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597"/>
      <w:bookmarkStart w:id="4" w:name="_Toc15377425"/>
      <w:bookmarkStart w:id="5" w:name="_Toc15396475"/>
      <w:r>
        <w:rPr>
          <w:rFonts w:ascii="黑体" w:hAnsi="黑体" w:eastAsia="黑体"/>
          <w:color w:val="000000"/>
          <w:sz w:val="72"/>
          <w:szCs w:val="72"/>
        </w:rPr>
        <w:t>20</w:t>
      </w:r>
      <w:r>
        <w:rPr>
          <w:rFonts w:hint="eastAsia" w:ascii="黑体" w:hAnsi="黑体" w:eastAsia="黑体"/>
          <w:color w:val="000000"/>
          <w:sz w:val="72"/>
          <w:szCs w:val="72"/>
          <w:lang w:val="en-US" w:eastAsia="zh-CN"/>
        </w:rPr>
        <w:t>23</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598"/>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峨眉山市城乡建设保障服务中心部门预</w:t>
      </w:r>
      <w:r>
        <w:rPr>
          <w:rFonts w:hint="eastAsia" w:ascii="方正小标宋简体" w:hAnsi="宋体" w:eastAsia="方正小标宋简体"/>
          <w:color w:val="000000"/>
          <w:sz w:val="72"/>
          <w:szCs w:val="72"/>
        </w:rPr>
        <w:t>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spacing w:line="600" w:lineRule="exact"/>
        <w:outlineLvl w:val="0"/>
        <w:rPr>
          <w:rStyle w:val="11"/>
          <w:rFonts w:ascii="黑体" w:hAnsi="黑体" w:eastAsia="黑体"/>
          <w:b/>
          <w:bCs w:val="0"/>
        </w:rPr>
      </w:pPr>
    </w:p>
    <w:p>
      <w:pPr>
        <w:spacing w:line="600" w:lineRule="exact"/>
        <w:outlineLvl w:val="0"/>
        <w:rPr>
          <w:rStyle w:val="11"/>
          <w:rFonts w:ascii="黑体" w:hAnsi="黑体" w:eastAsia="黑体"/>
          <w:b/>
          <w:bCs w:val="0"/>
        </w:rPr>
      </w:pPr>
    </w:p>
    <w:p>
      <w:pPr>
        <w:spacing w:line="600" w:lineRule="exact"/>
        <w:outlineLvl w:val="0"/>
        <w:rPr>
          <w:rStyle w:val="11"/>
          <w:rFonts w:ascii="黑体" w:hAnsi="黑体" w:eastAsia="黑体"/>
          <w:b/>
          <w:bCs w:val="0"/>
        </w:rPr>
      </w:pPr>
    </w:p>
    <w:p>
      <w:pPr>
        <w:spacing w:line="600" w:lineRule="exact"/>
        <w:outlineLvl w:val="0"/>
        <w:rPr>
          <w:rStyle w:val="11"/>
          <w:rFonts w:ascii="黑体" w:hAnsi="黑体" w:eastAsia="黑体"/>
          <w:b/>
          <w:bCs w:val="0"/>
        </w:rPr>
      </w:pPr>
    </w:p>
    <w:p>
      <w:pPr>
        <w:spacing w:line="600" w:lineRule="exact"/>
        <w:jc w:val="center"/>
        <w:outlineLvl w:val="0"/>
        <w:rPr>
          <w:rFonts w:hint="eastAsia" w:ascii="方正小标宋简体" w:eastAsia="方正小标宋简体"/>
          <w:sz w:val="44"/>
          <w:szCs w:val="44"/>
        </w:rPr>
      </w:pPr>
    </w:p>
    <w:p>
      <w:pPr>
        <w:pStyle w:val="2"/>
        <w:rPr>
          <w:rFonts w:hint="eastAsia"/>
        </w:rPr>
      </w:pPr>
    </w:p>
    <w:p>
      <w:pPr>
        <w:widowControl/>
        <w:jc w:val="center"/>
      </w:pPr>
      <w:r>
        <w:rPr>
          <w:rFonts w:hint="eastAsia" w:ascii="黑体" w:hAnsi="黑体" w:eastAsia="黑体"/>
          <w:color w:val="000000"/>
          <w:sz w:val="48"/>
          <w:szCs w:val="48"/>
        </w:rPr>
        <w:t>目录</w:t>
      </w:r>
    </w:p>
    <w:p>
      <w:pPr>
        <w:spacing w:line="600" w:lineRule="exact"/>
        <w:jc w:val="both"/>
        <w:outlineLvl w:val="0"/>
        <w:rPr>
          <w:rFonts w:cstheme="minorBidi"/>
          <w:sz w:val="24"/>
          <w:szCs w:val="24"/>
        </w:rPr>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关于峨眉山市城乡建设保障服务中心2023年部门预算编制的说明</w:t>
      </w:r>
    </w:p>
    <w:p>
      <w:pPr>
        <w:pStyle w:val="6"/>
        <w:numPr>
          <w:ilvl w:val="0"/>
          <w:numId w:val="1"/>
        </w:numPr>
        <w:adjustRightInd w:val="0"/>
        <w:snapToGrid w:val="0"/>
        <w:spacing w:line="440" w:lineRule="exact"/>
        <w:jc w:val="left"/>
        <w:rPr>
          <w:rFonts w:hint="eastAsia"/>
          <w:sz w:val="24"/>
          <w:lang w:eastAsia="zh-CN"/>
        </w:rPr>
      </w:pPr>
      <w:r>
        <w:rPr>
          <w:rFonts w:hint="eastAsia"/>
          <w:sz w:val="24"/>
        </w:rPr>
        <w:t>基本职能及主要工作</w:t>
      </w:r>
      <w:r>
        <w:rPr>
          <w:rFonts w:hint="eastAsia"/>
          <w:sz w:val="24"/>
          <w:lang w:val="en-US" w:eastAsia="zh-CN"/>
        </w:rPr>
        <w:t xml:space="preserve">                                </w:t>
      </w:r>
      <w:r>
        <w:rPr>
          <w:rFonts w:hint="eastAsia"/>
          <w:sz w:val="24"/>
          <w:lang w:eastAsia="zh-CN"/>
        </w:rPr>
        <w:t>（</w:t>
      </w:r>
      <w:r>
        <w:rPr>
          <w:rFonts w:hint="eastAsia"/>
          <w:sz w:val="24"/>
          <w:lang w:val="en-US" w:eastAsia="zh-CN"/>
        </w:rPr>
        <w:t>4-6</w:t>
      </w:r>
      <w:r>
        <w:rPr>
          <w:rFonts w:hint="eastAsia"/>
          <w:sz w:val="24"/>
          <w:lang w:eastAsia="zh-CN"/>
        </w:rPr>
        <w:t>）</w:t>
      </w:r>
    </w:p>
    <w:p>
      <w:pPr>
        <w:pStyle w:val="6"/>
        <w:numPr>
          <w:ilvl w:val="0"/>
          <w:numId w:val="1"/>
        </w:numPr>
        <w:adjustRightInd w:val="0"/>
        <w:snapToGrid w:val="0"/>
        <w:spacing w:line="440" w:lineRule="exact"/>
        <w:jc w:val="left"/>
        <w:rPr>
          <w:rFonts w:hint="eastAsia" w:ascii="仿宋" w:hAnsi="仿宋" w:eastAsia="宋体" w:cstheme="minorBidi"/>
          <w:sz w:val="24"/>
          <w:lang w:eastAsia="zh-CN"/>
        </w:rPr>
      </w:pPr>
      <w:r>
        <w:rPr>
          <w:rFonts w:hint="eastAsia"/>
          <w:sz w:val="24"/>
        </w:rPr>
        <w:t>收支</w:t>
      </w:r>
      <w:r>
        <w:rPr>
          <w:rFonts w:hint="eastAsia"/>
          <w:sz w:val="24"/>
          <w:lang w:eastAsia="zh-CN"/>
        </w:rPr>
        <w:t>预</w:t>
      </w:r>
      <w:r>
        <w:rPr>
          <w:rFonts w:hint="eastAsia"/>
          <w:sz w:val="24"/>
        </w:rPr>
        <w:t>算总体情况</w:t>
      </w:r>
      <w:r>
        <w:rPr>
          <w:rFonts w:hint="eastAsia"/>
          <w:sz w:val="24"/>
          <w:lang w:val="en-US" w:eastAsia="zh-CN"/>
        </w:rPr>
        <w:t xml:space="preserve">                                  （6-7）</w:t>
      </w:r>
    </w:p>
    <w:p>
      <w:pPr>
        <w:pStyle w:val="6"/>
        <w:numPr>
          <w:ilvl w:val="0"/>
          <w:numId w:val="1"/>
        </w:numPr>
        <w:adjustRightInd w:val="0"/>
        <w:snapToGrid w:val="0"/>
        <w:spacing w:line="440" w:lineRule="exact"/>
        <w:jc w:val="left"/>
        <w:rPr>
          <w:rFonts w:hint="eastAsia" w:ascii="仿宋" w:hAnsi="仿宋" w:eastAsia="宋体" w:cstheme="minorBidi"/>
          <w:sz w:val="24"/>
          <w:lang w:eastAsia="zh-CN"/>
        </w:rPr>
      </w:pPr>
      <w:r>
        <w:rPr>
          <w:rFonts w:hint="eastAsia" w:ascii="宋体" w:hAnsi="宋体" w:eastAsia="宋体" w:cs="宋体"/>
          <w:sz w:val="24"/>
          <w:szCs w:val="24"/>
        </w:rPr>
        <w:t>财政拨款支出预算安排情况</w:t>
      </w:r>
      <w:r>
        <w:rPr>
          <w:rFonts w:hint="eastAsia"/>
          <w:sz w:val="24"/>
          <w:lang w:val="en-US" w:eastAsia="zh-CN"/>
        </w:rPr>
        <w:t xml:space="preserve">                          </w:t>
      </w:r>
      <w:r>
        <w:rPr>
          <w:rFonts w:hint="eastAsia"/>
          <w:sz w:val="24"/>
          <w:lang w:eastAsia="zh-CN"/>
        </w:rPr>
        <w:t>（</w:t>
      </w:r>
      <w:r>
        <w:rPr>
          <w:rFonts w:hint="eastAsia"/>
          <w:sz w:val="24"/>
          <w:lang w:val="en-US" w:eastAsia="zh-CN"/>
        </w:rPr>
        <w:t>7</w:t>
      </w:r>
      <w:r>
        <w:rPr>
          <w:rFonts w:hint="eastAsia"/>
          <w:sz w:val="24"/>
          <w:lang w:eastAsia="zh-CN"/>
        </w:rPr>
        <w:t>）</w:t>
      </w:r>
      <w:r>
        <w:rPr>
          <w:rFonts w:hint="eastAsia"/>
          <w:sz w:val="24"/>
          <w:lang w:val="en-US" w:eastAsia="zh-CN"/>
        </w:rPr>
        <w:t xml:space="preserve">                               </w:t>
      </w:r>
      <w:r>
        <w:rPr>
          <w:rFonts w:hint="eastAsia"/>
          <w:sz w:val="24"/>
        </w:rPr>
        <w:t>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一般公共预算当年拨款情况说明</w:t>
      </w:r>
      <w:r>
        <w:rPr>
          <w:rFonts w:hint="eastAsia" w:ascii="宋体" w:hAnsi="宋体" w:cs="宋体"/>
          <w:sz w:val="24"/>
          <w:szCs w:val="24"/>
          <w:lang w:val="en-US" w:eastAsia="zh-CN"/>
        </w:rPr>
        <w:t xml:space="preserve">                     </w:t>
      </w:r>
      <w:r>
        <w:rPr>
          <w:rFonts w:hint="eastAsia"/>
          <w:sz w:val="24"/>
          <w:lang w:eastAsia="zh-CN"/>
        </w:rPr>
        <w:t>（</w:t>
      </w:r>
      <w:r>
        <w:rPr>
          <w:rFonts w:hint="eastAsia"/>
          <w:sz w:val="24"/>
          <w:lang w:val="en-US" w:eastAsia="zh-CN"/>
        </w:rPr>
        <w:t>7-10</w:t>
      </w:r>
      <w:r>
        <w:rPr>
          <w:rFonts w:hint="eastAsia"/>
          <w:sz w:val="24"/>
          <w:lang w:eastAsia="zh-CN"/>
        </w:rPr>
        <w:t>）</w:t>
      </w:r>
    </w:p>
    <w:p>
      <w:pPr>
        <w:pStyle w:val="6"/>
        <w:numPr>
          <w:ilvl w:val="0"/>
          <w:numId w:val="0"/>
        </w:numPr>
        <w:adjustRightInd w:val="0"/>
        <w:snapToGrid w:val="0"/>
        <w:spacing w:line="440" w:lineRule="exact"/>
        <w:ind w:firstLine="480" w:firstLineChars="200"/>
        <w:jc w:val="left"/>
        <w:rPr>
          <w:rFonts w:hint="eastAsia" w:ascii="仿宋" w:hAnsi="仿宋" w:eastAsia="宋体" w:cstheme="minorBidi"/>
          <w:sz w:val="24"/>
          <w:lang w:eastAsia="zh-CN"/>
        </w:rPr>
      </w:pPr>
      <w:r>
        <w:rPr>
          <w:rFonts w:hint="eastAsia" w:ascii="宋体" w:hAnsi="宋体" w:eastAsia="宋体" w:cs="宋体"/>
          <w:sz w:val="24"/>
          <w:szCs w:val="24"/>
        </w:rPr>
        <w:t>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一般公共预算基本支出情况说明</w:t>
      </w:r>
      <w:r>
        <w:rPr>
          <w:rFonts w:hint="eastAsia" w:ascii="宋体" w:hAnsi="宋体" w:cs="宋体"/>
          <w:sz w:val="24"/>
          <w:szCs w:val="24"/>
          <w:lang w:val="en-US" w:eastAsia="zh-CN"/>
        </w:rPr>
        <w:t xml:space="preserve">                  </w:t>
      </w:r>
      <w:r>
        <w:rPr>
          <w:rFonts w:hint="eastAsia"/>
          <w:sz w:val="24"/>
          <w:lang w:val="en-US" w:eastAsia="zh-CN"/>
        </w:rPr>
        <w:t xml:space="preserve">   </w:t>
      </w:r>
      <w:r>
        <w:rPr>
          <w:rFonts w:hint="eastAsia"/>
          <w:sz w:val="24"/>
          <w:lang w:eastAsia="zh-CN"/>
        </w:rPr>
        <w:t>（</w:t>
      </w:r>
      <w:r>
        <w:rPr>
          <w:rFonts w:hint="eastAsia"/>
          <w:sz w:val="24"/>
          <w:lang w:val="en-US" w:eastAsia="zh-CN"/>
        </w:rPr>
        <w:t>10</w:t>
      </w:r>
      <w:r>
        <w:rPr>
          <w:rFonts w:hint="eastAsia"/>
          <w:sz w:val="24"/>
          <w:lang w:eastAsia="zh-CN"/>
        </w:rPr>
        <w:t>）</w:t>
      </w:r>
    </w:p>
    <w:p>
      <w:pPr>
        <w:pStyle w:val="6"/>
        <w:adjustRightInd w:val="0"/>
        <w:snapToGrid w:val="0"/>
        <w:spacing w:line="440" w:lineRule="exact"/>
        <w:jc w:val="left"/>
        <w:rPr>
          <w:rFonts w:hint="eastAsia" w:ascii="仿宋" w:hAnsi="仿宋" w:eastAsia="宋体" w:cstheme="minorBidi"/>
          <w:sz w:val="24"/>
          <w:lang w:eastAsia="zh-CN"/>
        </w:rPr>
      </w:pPr>
      <w:r>
        <w:rPr>
          <w:rFonts w:hint="eastAsia"/>
          <w:sz w:val="24"/>
        </w:rPr>
        <w:t>六、</w:t>
      </w:r>
      <w:r>
        <w:rPr>
          <w:rFonts w:hint="eastAsia" w:ascii="宋体" w:hAnsi="宋体" w:eastAsia="宋体" w:cs="宋体"/>
          <w:sz w:val="24"/>
          <w:szCs w:val="24"/>
        </w:rPr>
        <w:t>政府性基金预算支出规模及变化情况说明</w:t>
      </w:r>
      <w:r>
        <w:rPr>
          <w:rFonts w:hint="eastAsia"/>
          <w:sz w:val="24"/>
          <w:lang w:val="en-US" w:eastAsia="zh-CN"/>
        </w:rPr>
        <w:t xml:space="preserve">              </w:t>
      </w:r>
      <w:r>
        <w:rPr>
          <w:rFonts w:hint="eastAsia"/>
          <w:sz w:val="24"/>
          <w:lang w:eastAsia="zh-CN"/>
        </w:rPr>
        <w:t>（</w:t>
      </w:r>
      <w:r>
        <w:rPr>
          <w:rFonts w:hint="eastAsia"/>
          <w:sz w:val="24"/>
          <w:lang w:val="en-US" w:eastAsia="zh-CN"/>
        </w:rPr>
        <w:t>10-11</w:t>
      </w:r>
      <w:r>
        <w:rPr>
          <w:rFonts w:hint="eastAsia"/>
          <w:sz w:val="24"/>
          <w:lang w:eastAsia="zh-CN"/>
        </w:rPr>
        <w:t>）</w:t>
      </w:r>
    </w:p>
    <w:p>
      <w:pPr>
        <w:pStyle w:val="6"/>
        <w:adjustRightInd w:val="0"/>
        <w:snapToGrid w:val="0"/>
        <w:spacing w:line="440" w:lineRule="exact"/>
        <w:jc w:val="left"/>
        <w:rPr>
          <w:rFonts w:hint="eastAsia"/>
          <w:sz w:val="24"/>
          <w:lang w:eastAsia="zh-CN"/>
        </w:rPr>
      </w:pPr>
      <w:r>
        <w:rPr>
          <w:rFonts w:hint="eastAsia"/>
          <w:sz w:val="24"/>
        </w:rPr>
        <w:t>七、</w:t>
      </w:r>
      <w:r>
        <w:rPr>
          <w:rFonts w:hint="eastAsia" w:ascii="宋体" w:hAnsi="宋体" w:eastAsia="宋体" w:cs="宋体"/>
          <w:sz w:val="24"/>
          <w:szCs w:val="24"/>
        </w:rPr>
        <w:t>“三公”经费预算安排情况说明</w:t>
      </w:r>
      <w:r>
        <w:rPr>
          <w:rFonts w:hint="eastAsia"/>
          <w:sz w:val="24"/>
          <w:lang w:val="en-US" w:eastAsia="zh-CN"/>
        </w:rPr>
        <w:t xml:space="preserve">                       </w:t>
      </w:r>
      <w:r>
        <w:rPr>
          <w:rFonts w:hint="eastAsia"/>
          <w:sz w:val="24"/>
          <w:lang w:eastAsia="zh-CN"/>
        </w:rPr>
        <w:t>（</w:t>
      </w:r>
      <w:r>
        <w:rPr>
          <w:rFonts w:hint="eastAsia"/>
          <w:sz w:val="24"/>
          <w:lang w:val="en-US" w:eastAsia="zh-CN"/>
        </w:rPr>
        <w:t>11</w:t>
      </w:r>
      <w:r>
        <w:rPr>
          <w:rFonts w:hint="eastAsia"/>
          <w:sz w:val="24"/>
          <w:lang w:eastAsia="zh-CN"/>
        </w:rPr>
        <w:t>）</w:t>
      </w:r>
    </w:p>
    <w:p>
      <w:pPr>
        <w:pStyle w:val="6"/>
        <w:adjustRightInd w:val="0"/>
        <w:snapToGrid w:val="0"/>
        <w:spacing w:line="440" w:lineRule="exact"/>
        <w:jc w:val="left"/>
        <w:rPr>
          <w:rFonts w:hint="eastAsia" w:ascii="仿宋" w:hAnsi="仿宋" w:eastAsia="宋体" w:cstheme="minorBidi"/>
          <w:sz w:val="24"/>
          <w:lang w:eastAsia="zh-CN"/>
        </w:rPr>
      </w:pPr>
      <w:r>
        <w:rPr>
          <w:rFonts w:hint="eastAsia"/>
          <w:sz w:val="24"/>
        </w:rPr>
        <w:t>八、</w:t>
      </w:r>
      <w:r>
        <w:rPr>
          <w:rFonts w:hint="eastAsia" w:ascii="宋体" w:hAnsi="宋体" w:eastAsia="宋体" w:cs="宋体"/>
          <w:sz w:val="24"/>
          <w:szCs w:val="24"/>
        </w:rPr>
        <w:t>其他重要事项的情况说明</w:t>
      </w:r>
      <w:r>
        <w:rPr>
          <w:rFonts w:hint="eastAsia" w:ascii="宋体" w:hAnsi="宋体" w:cs="宋体"/>
          <w:sz w:val="24"/>
          <w:szCs w:val="24"/>
          <w:lang w:val="en-US" w:eastAsia="zh-CN"/>
        </w:rPr>
        <w:t xml:space="preserve">                            </w:t>
      </w:r>
      <w:r>
        <w:rPr>
          <w:rFonts w:hint="eastAsia"/>
          <w:sz w:val="24"/>
          <w:lang w:eastAsia="zh-CN"/>
        </w:rPr>
        <w:t>（</w:t>
      </w:r>
      <w:r>
        <w:rPr>
          <w:rFonts w:hint="eastAsia"/>
          <w:sz w:val="24"/>
          <w:lang w:val="en-US" w:eastAsia="zh-CN"/>
        </w:rPr>
        <w:t>11-13</w:t>
      </w:r>
      <w:r>
        <w:rPr>
          <w:rFonts w:hint="eastAsia"/>
          <w:sz w:val="24"/>
          <w:lang w:eastAsia="zh-CN"/>
        </w:rPr>
        <w:t>）</w:t>
      </w:r>
    </w:p>
    <w:p>
      <w:pPr>
        <w:pStyle w:val="6"/>
        <w:adjustRightInd w:val="0"/>
        <w:snapToGrid w:val="0"/>
        <w:spacing w:line="440" w:lineRule="exact"/>
        <w:ind w:leftChars="0"/>
        <w:jc w:val="left"/>
        <w:rPr>
          <w:rFonts w:hint="eastAsia" w:eastAsia="仿宋" w:cstheme="minorBidi"/>
          <w:sz w:val="24"/>
          <w:szCs w:val="24"/>
          <w:lang w:eastAsia="zh-CN"/>
        </w:rPr>
      </w:pPr>
      <w:r>
        <w:rPr>
          <w:rFonts w:hint="eastAsia" w:ascii="仿宋" w:hAnsi="仿宋" w:eastAsia="仿宋"/>
          <w:sz w:val="24"/>
        </w:rPr>
        <w:t>九</w:t>
      </w:r>
      <w:r>
        <w:rPr>
          <w:rFonts w:hint="eastAsia" w:ascii="仿宋" w:hAnsi="仿宋" w:eastAsia="仿宋"/>
          <w:sz w:val="24"/>
          <w:lang w:eastAsia="zh-CN"/>
        </w:rPr>
        <w:t>、</w:t>
      </w:r>
      <w:r>
        <w:rPr>
          <w:sz w:val="24"/>
        </w:rPr>
        <w:t xml:space="preserve"> </w:t>
      </w:r>
      <w:r>
        <w:rPr>
          <w:rFonts w:hint="eastAsia"/>
          <w:sz w:val="24"/>
        </w:rPr>
        <w:t>名词解释</w:t>
      </w:r>
      <w:r>
        <w:rPr>
          <w:rFonts w:hint="eastAsia"/>
          <w:sz w:val="24"/>
          <w:lang w:val="en-US" w:eastAsia="zh-CN"/>
        </w:rPr>
        <w:t xml:space="preserve">                                         </w:t>
      </w:r>
      <w:r>
        <w:rPr>
          <w:rFonts w:hint="eastAsia"/>
          <w:sz w:val="24"/>
          <w:lang w:eastAsia="zh-CN"/>
        </w:rPr>
        <w:t>（</w:t>
      </w:r>
      <w:r>
        <w:rPr>
          <w:rFonts w:hint="eastAsia"/>
          <w:sz w:val="24"/>
          <w:lang w:val="en-US" w:eastAsia="zh-CN"/>
        </w:rPr>
        <w:t>13-16</w:t>
      </w:r>
      <w:r>
        <w:rPr>
          <w:rFonts w:hint="eastAsia"/>
          <w:sz w:val="24"/>
          <w:lang w:eastAsia="zh-CN"/>
        </w:rPr>
        <w:t>）</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2023年峨眉山市本级部门预算表 </w:t>
      </w:r>
    </w:p>
    <w:p>
      <w:pPr>
        <w:keepNext w:val="0"/>
        <w:keepLines w:val="0"/>
        <w:widowControl/>
        <w:suppressLineNumbers w:val="0"/>
        <w:jc w:val="left"/>
        <w:rPr>
          <w:rFonts w:hint="eastAsia"/>
          <w:lang w:val="en-US" w:eastAsia="zh-CN"/>
        </w:rPr>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二、收入预算总表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三、支出预算总表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四、财政拨款预算总表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六、一般公共预算基本支出表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八、政府性基金预算支出表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九、 国有资本经营预算支出表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十二、上级资金安排情况表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十三、项目支出表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十五、政府购买服务预算表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十六、政府采购预算表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十七、国有资产配置预算表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spacing w:line="600" w:lineRule="exact"/>
        <w:outlineLvl w:val="0"/>
        <w:rPr>
          <w:rFonts w:hint="eastAsia" w:ascii="黑体" w:eastAsia="黑体"/>
          <w:sz w:val="32"/>
          <w:szCs w:val="32"/>
        </w:rPr>
      </w:pPr>
    </w:p>
    <w:p>
      <w:pPr>
        <w:spacing w:line="600" w:lineRule="exact"/>
        <w:outlineLvl w:val="0"/>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ascii="黑体" w:eastAsia="黑体"/>
          <w:sz w:val="32"/>
          <w:szCs w:val="32"/>
        </w:rPr>
      </w:pPr>
    </w:p>
    <w:p>
      <w:pPr>
        <w:rPr>
          <w:rFonts w:hint="eastAsia" w:ascii="黑体" w:eastAsia="黑体"/>
          <w:sz w:val="32"/>
          <w:szCs w:val="32"/>
        </w:rPr>
      </w:pPr>
    </w:p>
    <w:p>
      <w:pPr>
        <w:pStyle w:val="2"/>
        <w:rPr>
          <w:rFonts w:hint="eastAsia"/>
        </w:rPr>
      </w:pPr>
    </w:p>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b w:val="0"/>
          <w:bCs w:val="0"/>
          <w:sz w:val="44"/>
          <w:szCs w:val="44"/>
        </w:rPr>
      </w:pPr>
      <w:r>
        <w:rPr>
          <w:rFonts w:hint="eastAsia" w:ascii="方正小标宋简体" w:eastAsia="方正小标宋简体"/>
          <w:b w:val="0"/>
          <w:bCs w:val="0"/>
          <w:sz w:val="44"/>
          <w:szCs w:val="44"/>
        </w:rPr>
        <w:t>关于</w:t>
      </w:r>
      <w:r>
        <w:rPr>
          <w:rFonts w:hint="eastAsia" w:ascii="方正小标宋简体" w:eastAsia="方正小标宋简体"/>
          <w:sz w:val="44"/>
          <w:szCs w:val="44"/>
          <w:lang w:eastAsia="zh-CN"/>
        </w:rPr>
        <w:t>峨眉山</w:t>
      </w:r>
      <w:r>
        <w:rPr>
          <w:rFonts w:hint="eastAsia" w:ascii="方正小标宋简体" w:eastAsia="方正小标宋简体"/>
          <w:b/>
          <w:bCs/>
          <w:sz w:val="44"/>
          <w:szCs w:val="44"/>
          <w:lang w:eastAsia="zh-CN"/>
        </w:rPr>
        <w:t>市</w:t>
      </w:r>
      <w:r>
        <w:rPr>
          <w:rFonts w:hint="eastAsia" w:asciiTheme="majorEastAsia" w:hAnsiTheme="majorEastAsia" w:eastAsiaTheme="majorEastAsia" w:cstheme="majorEastAsia"/>
          <w:b/>
          <w:bCs/>
          <w:color w:val="000000"/>
          <w:sz w:val="44"/>
          <w:szCs w:val="44"/>
          <w:lang w:val="en-US" w:eastAsia="zh-CN"/>
        </w:rPr>
        <w:t>城乡建设保障服务中心</w:t>
      </w:r>
      <w:r>
        <w:rPr>
          <w:rFonts w:ascii="方正小标宋简体" w:eastAsia="方正小标宋简体"/>
          <w:b w:val="0"/>
          <w:bCs w:val="0"/>
          <w:sz w:val="44"/>
          <w:szCs w:val="44"/>
        </w:rPr>
        <w:br w:type="textWrapping"/>
      </w:r>
      <w:r>
        <w:rPr>
          <w:rFonts w:hint="eastAsia" w:ascii="方正小标宋简体" w:eastAsia="方正小标宋简体"/>
          <w:b w:val="0"/>
          <w:bCs w:val="0"/>
          <w:sz w:val="44"/>
          <w:szCs w:val="44"/>
        </w:rPr>
        <w:t>20</w:t>
      </w:r>
      <w:r>
        <w:rPr>
          <w:rFonts w:hint="default" w:ascii="方正小标宋简体" w:eastAsia="方正小标宋简体"/>
          <w:b w:val="0"/>
          <w:bCs w:val="0"/>
          <w:sz w:val="44"/>
          <w:szCs w:val="44"/>
          <w:lang w:val="en-US"/>
        </w:rPr>
        <w:t>2</w:t>
      </w:r>
      <w:r>
        <w:rPr>
          <w:rFonts w:hint="default" w:ascii="方正小标宋简体" w:eastAsia="方正小标宋简体"/>
          <w:b w:val="0"/>
          <w:bCs w:val="0"/>
          <w:sz w:val="44"/>
          <w:szCs w:val="44"/>
          <w:lang w:val="en-US" w:eastAsia="zh-CN"/>
        </w:rPr>
        <w:t>3</w:t>
      </w:r>
      <w:r>
        <w:rPr>
          <w:rFonts w:hint="eastAsia" w:ascii="方正小标宋简体" w:eastAsia="方正小标宋简体"/>
          <w:b w:val="0"/>
          <w:bCs w:val="0"/>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40"/>
          <w:lang w:val="en-US" w:eastAsia="zh-CN"/>
        </w:rPr>
        <w:t>承担城镇道路、桥涵及其设施建设的技术服务和管养维护工作；承担城乡生活污水治理设施及配套管网的建设和技术保障工作；承担排水（雨水和生活污水排放、防水排涝）设施建设的技术服务和运行维护工作；承担农村住房建设通用设计图集的编制、设计及推广工作；承担农村作为业主和接管的安置房遗留问题处置相关事务性工作；承担农村危房改造事务性工作；组织实施农村建筑工匠培训；承担建筑劳务输出服务工作；承担村镇建设试点具体事务性工作；承担杆管线迁改、新建服务工作；承担城镇公共照明设施、景观亮化工程的建设、运行、维护和用电安全相关工作；承担全市城乡建设档案的建立、收集、保管、利用、开发等相关工作。承担城镇环卫设施的运行、维护工作；承担城镇公共场所的清扫保洁工作，组织对城乡生活垃圾进行清扫、收集、运输和处理，承担市政公共厕所的维护、保洁工作。承担城镇园林绿化、园林景观建设、苗圃培育、公园广场和园林市政设施的维护管养、技术保障等工作；承担城市古树名木建档、养护工作；承担园林绿化和古建筑研究相关工作；完成上级交办的其他任务。</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计划在今年内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对城区主次干道上的54座桥梁及公路隧道（含47座桥梁、1座人行天桥和6条下穿隧道）进行一次全面的检测和荷载实验；在建成区加装窨井盖防坠网20793个和更换破损井盖217套。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加快推进佛缘路与秀湖大道便道建设、峨秀湖风雨廊桥建设、新二小公厕建设等项目的实施。3、利用高铁桥下空间新建全民健身运动场所30余个，包括：篮球，羽毛球，乒乓球，足球等及小朋友娱乐场所；4.红旗山公园改造提升工程，新建瞭望塔2座，环山步道2公里。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迁改一批管线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做好杆管线迁改服务保障，协助峨眉山市水务投资有限公司做好景秀峨眉二期、华西康养项目二期、秀湖时光、竹叶青、中信国安项目等地块内的电力线路迁改和瑞德青春水、电、气的接入工作，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完成胜利至黄湾输油管线迁改工程浸润冲洗和竣工验收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抓实亮化管护。加大</w:t>
      </w:r>
      <w:r>
        <w:rPr>
          <w:rFonts w:hint="eastAsia" w:ascii="仿宋_GB2312" w:hAnsi="仿宋_GB2312" w:eastAsia="仿宋_GB2312" w:cs="仿宋_GB2312"/>
          <w:b w:val="0"/>
          <w:bCs w:val="0"/>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全市路灯、景观亮化和配电设施巡查、维修和管理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力度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做好迎接“双创”及其他节假日和重大节庆的路灯清洗、维修工作，对城区、旅游环线及乡镇的路灯及附属配电设施进行巡查、维修和安全隐患排查整治。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7.推进</w:t>
      </w:r>
      <w:r>
        <w:rPr>
          <w:rFonts w:hint="eastAsia" w:ascii="仿宋_GB2312" w:hAnsi="仿宋_GB2312" w:eastAsia="仿宋_GB2312" w:cs="仿宋_GB2312"/>
          <w:color w:val="000000" w:themeColor="text1"/>
          <w:spacing w:val="0"/>
          <w:position w:val="0"/>
          <w:sz w:val="32"/>
          <w:szCs w:val="32"/>
          <w:shd w:val="clear" w:fill="auto"/>
          <w:lang w:val="en-US" w:eastAsia="zh-CN"/>
          <w14:textFill>
            <w14:solidFill>
              <w14:schemeClr w14:val="tx1"/>
            </w14:solidFill>
          </w14:textFill>
        </w:rPr>
        <w:t>城东片区环卫市场化运作，全市前端垃圾收运进行市场化外包服务。8.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双福镇压缩设备和龙池等3个乡镇移动中转站项目争取在4月底前完工并投入使用。9.</w:t>
      </w:r>
      <w:r>
        <w:rPr>
          <w:rFonts w:hint="eastAsia" w:ascii="仿宋_GB2312" w:hAnsi="仿宋_GB2312" w:eastAsia="仿宋_GB2312" w:cs="仿宋_GB2312"/>
          <w:color w:val="000000" w:themeColor="text1"/>
          <w:sz w:val="32"/>
          <w:szCs w:val="32"/>
          <w14:textFill>
            <w14:solidFill>
              <w14:schemeClr w14:val="tx1"/>
            </w14:solidFill>
          </w14:textFill>
        </w:rPr>
        <w:t>规范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w:t>
      </w:r>
      <w:r>
        <w:rPr>
          <w:rFonts w:hint="eastAsia" w:ascii="仿宋_GB2312" w:hAnsi="仿宋_GB2312" w:eastAsia="仿宋_GB2312" w:cs="仿宋_GB2312"/>
          <w:color w:val="000000" w:themeColor="text1"/>
          <w:sz w:val="32"/>
          <w:szCs w:val="32"/>
          <w14:textFill>
            <w14:solidFill>
              <w14:schemeClr w14:val="tx1"/>
            </w14:solidFill>
          </w14:textFill>
        </w:rPr>
        <w:t>餐厨垃圾</w:t>
      </w:r>
      <w:r>
        <w:rPr>
          <w:rFonts w:hint="eastAsia" w:ascii="仿宋_GB2312" w:hAnsi="仿宋_GB2312" w:eastAsia="仿宋_GB2312" w:cs="仿宋_GB2312"/>
          <w:color w:val="000000" w:themeColor="text1"/>
          <w:sz w:val="32"/>
          <w:szCs w:val="32"/>
          <w:lang w:eastAsia="zh-CN"/>
          <w14:textFill>
            <w14:solidFill>
              <w14:schemeClr w14:val="tx1"/>
            </w14:solidFill>
          </w14:textFill>
        </w:rPr>
        <w:t>收运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w:t>
      </w:r>
      <w:r>
        <w:rPr>
          <w:rFonts w:hint="eastAsia" w:ascii="仿宋_GB2312" w:hAnsi="仿宋_GB2312" w:eastAsia="仿宋_GB2312" w:cs="仿宋_GB2312"/>
          <w:color w:val="000000" w:themeColor="text1"/>
          <w:sz w:val="32"/>
          <w:szCs w:val="32"/>
          <w14:textFill>
            <w14:solidFill>
              <w14:schemeClr w14:val="tx1"/>
            </w14:solidFill>
          </w14:textFill>
        </w:rPr>
        <w:t>市场秩序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position w:val="0"/>
          <w:sz w:val="32"/>
          <w:szCs w:val="32"/>
          <w:shd w:val="clear" w:fill="auto"/>
          <w:lang w:val="en-US" w:eastAsia="zh-CN"/>
          <w14:textFill>
            <w14:solidFill>
              <w14:schemeClr w14:val="tx1"/>
            </w14:solidFill>
          </w14:textFill>
        </w:rPr>
        <w:t>推进餐厨垃圾特许经营权出让，加快餐厨垃圾处置项目落地实施。10.推进垃圾分类工作，由外包服务公司代建2个地埋式分类垃圾设施,建成区内进行试点的3个机关单位和2个物业小区垃圾分类收集设施。11.加快城市智慧公厕的建设，通过招商的方式在全市选址设置一批约20个智能化5G公厕。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完成峨秀湖公园环湖绿道景观及长6000米，宽3.5米的峨眉绿道（符汶桥至旅博大桥南岸）工程</w:t>
      </w:r>
      <w:r>
        <w:rPr>
          <w:rFonts w:hint="eastAsia" w:ascii="仿宋" w:hAnsi="仿宋" w:eastAsia="仿宋" w:cs="仿宋"/>
          <w:color w:val="000000" w:themeColor="text1"/>
          <w:sz w:val="32"/>
          <w:szCs w:val="32"/>
          <w:lang w:val="en-US" w:eastAsia="zh-CN"/>
          <w14:textFill>
            <w14:solidFill>
              <w14:schemeClr w14:val="tx1"/>
            </w14:solidFill>
          </w14:textFill>
        </w:rPr>
        <w:t>项目。13.全力做好“五一、十一、元旦、春节”等重大节点和节假日的城市环境</w:t>
      </w:r>
      <w:r>
        <w:rPr>
          <w:rFonts w:hint="eastAsia" w:ascii="仿宋" w:hAnsi="仿宋" w:eastAsia="仿宋" w:cs="仿宋"/>
          <w:b w:val="0"/>
          <w:bCs w:val="0"/>
          <w:color w:val="000000" w:themeColor="text1"/>
          <w:sz w:val="32"/>
          <w:szCs w:val="32"/>
          <w:lang w:val="en-US" w:eastAsia="zh-CN"/>
          <w14:textFill>
            <w14:solidFill>
              <w14:schemeClr w14:val="tx1"/>
            </w14:solidFill>
          </w14:textFill>
        </w:rPr>
        <w:t>氛围营造。14.</w:t>
      </w:r>
      <w:r>
        <w:rPr>
          <w:rFonts w:hint="eastAsia" w:ascii="仿宋" w:hAnsi="仿宋" w:eastAsia="仿宋" w:cs="仿宋"/>
          <w:b w:val="0"/>
          <w:bCs w:val="0"/>
          <w:color w:val="000000" w:themeColor="text1"/>
          <w:sz w:val="32"/>
          <w:szCs w:val="32"/>
          <w:lang w:eastAsia="zh-CN"/>
          <w14:textFill>
            <w14:solidFill>
              <w14:schemeClr w14:val="tx1"/>
            </w14:solidFill>
          </w14:textFill>
        </w:rPr>
        <w:t>负责实施城建项目10个，包括滨河路道路续建工程、绥山镇太泉片区断头路联通工程、绥山镇城西片区道路完善工程、2022年城镇老旧小区改造配套基础设施建设项目（1期）、峨眉山市2022年城镇老旧小区改造配套基础设施建设项目（2期）、峨眉山市城市内涝治理饿涝堰截洪分流整治工程、峨眉山市2022年城市燃气管道、污水管道老化更新改造建设项目、峨眉绿道（符汶桥至旅博大桥）项目；峨眉山市2023年燃气管道老化更新建设项目、峨眉山市2023年城镇老旧小区改造配套基础设施建设项目</w:t>
      </w:r>
      <w:r>
        <w:rPr>
          <w:rFonts w:hint="eastAsia" w:ascii="仿宋" w:hAnsi="仿宋" w:eastAsia="仿宋" w:cs="仿宋"/>
          <w:b/>
          <w:bCs/>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收入预算总额为15,248.60万元，较上年预算数增加</w:t>
      </w:r>
      <w:r>
        <w:rPr>
          <w:rFonts w:hint="eastAsia" w:ascii="仿宋_GB2312" w:eastAsia="仿宋_GB2312"/>
          <w:sz w:val="32"/>
          <w:szCs w:val="32"/>
          <w:lang w:val="en-US" w:eastAsia="zh-CN"/>
        </w:rPr>
        <w:t>2514.33</w:t>
      </w:r>
      <w:r>
        <w:rPr>
          <w:rFonts w:hint="eastAsia" w:ascii="仿宋_GB2312" w:eastAsia="仿宋_GB2312"/>
          <w:sz w:val="32"/>
          <w:szCs w:val="32"/>
        </w:rPr>
        <w:t>万元。其中：当年财政拨款收入15,248.60万元，事业收入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万元。相应安排支出预算15,248.60万元，其中：人员支出</w:t>
      </w:r>
      <w:r>
        <w:rPr>
          <w:rFonts w:hint="eastAsia" w:ascii="仿宋_GB2312" w:eastAsia="仿宋_GB2312"/>
          <w:sz w:val="32"/>
          <w:szCs w:val="32"/>
          <w:lang w:val="en-US" w:eastAsia="zh-CN"/>
        </w:rPr>
        <w:t>1252.86</w:t>
      </w:r>
      <w:r>
        <w:rPr>
          <w:rFonts w:hint="eastAsia" w:ascii="仿宋_GB2312" w:eastAsia="仿宋_GB2312"/>
          <w:sz w:val="32"/>
          <w:szCs w:val="32"/>
        </w:rPr>
        <w:t>万元，日常公用支出425.25万元，对个人和家庭的补助支出</w:t>
      </w:r>
      <w:r>
        <w:rPr>
          <w:rFonts w:hint="eastAsia" w:ascii="仿宋_GB2312" w:eastAsia="仿宋_GB2312"/>
          <w:sz w:val="32"/>
          <w:szCs w:val="32"/>
          <w:lang w:val="en-US" w:eastAsia="zh-CN"/>
        </w:rPr>
        <w:t>52.26</w:t>
      </w:r>
      <w:r>
        <w:rPr>
          <w:rFonts w:hint="eastAsia" w:ascii="仿宋_GB2312" w:eastAsia="仿宋_GB2312"/>
          <w:sz w:val="32"/>
          <w:szCs w:val="32"/>
        </w:rPr>
        <w:t>万元，专项支出</w:t>
      </w:r>
      <w:r>
        <w:rPr>
          <w:rFonts w:hint="eastAsia" w:ascii="仿宋_GB2312" w:eastAsia="仿宋_GB2312"/>
          <w:sz w:val="32"/>
          <w:szCs w:val="32"/>
          <w:lang w:val="en-US" w:eastAsia="zh-CN"/>
        </w:rPr>
        <w:t>13518.23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lang w:eastAsia="zh-CN"/>
        </w:rPr>
        <w:t>峨眉山市城乡建设保障服务中心</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年财政拨款收支总预算15248.6万元，主要用于保障</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峨眉山市城乡市政基础设施建设维护、管线迁改、城市绿化亮化环卫工作等</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基本支出1,730.37万元，是用于保障</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13518.23</w:t>
      </w:r>
      <w:r>
        <w:rPr>
          <w:rFonts w:hint="eastAsia" w:ascii="仿宋_GB2312" w:eastAsia="仿宋_GB2312"/>
          <w:sz w:val="32"/>
          <w:szCs w:val="32"/>
        </w:rPr>
        <w:t>万元，是用于保障</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hAnsi="仿宋" w:eastAsia="仿宋_GB2312"/>
          <w:sz w:val="32"/>
          <w:szCs w:val="32"/>
          <w:lang w:eastAsia="zh-CN"/>
        </w:rPr>
        <w:t>峨眉山市城乡建设保障服务中心</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年一般公共预算当年拨款2,686.68万元，较上年预算数减少</w:t>
      </w:r>
      <w:r>
        <w:rPr>
          <w:rFonts w:hint="eastAsia" w:ascii="仿宋_GB2312" w:eastAsia="仿宋_GB2312"/>
          <w:sz w:val="32"/>
          <w:szCs w:val="32"/>
          <w:lang w:val="en-US" w:eastAsia="zh-CN"/>
        </w:rPr>
        <w:t>4233.05</w:t>
      </w:r>
      <w:r>
        <w:rPr>
          <w:rFonts w:hint="eastAsia" w:ascii="仿宋_GB2312" w:eastAsia="仿宋_GB2312"/>
          <w:sz w:val="32"/>
          <w:szCs w:val="32"/>
        </w:rPr>
        <w:t>万元。主要原因是</w:t>
      </w:r>
      <w:r>
        <w:rPr>
          <w:rFonts w:hint="eastAsia" w:ascii="仿宋_GB2312" w:eastAsia="仿宋_GB2312"/>
          <w:sz w:val="32"/>
          <w:szCs w:val="32"/>
          <w:lang w:eastAsia="zh-CN"/>
        </w:rPr>
        <w:t>环卫自聘人员工资从一般公共预算基本支出（其他工资福利支出、劳务费）列入政府性基金预算项目支出（2023年劳务派遣人员经费）内列支</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社会保障和就业支出187.81万元，占</w:t>
      </w:r>
      <w:r>
        <w:rPr>
          <w:rFonts w:hint="eastAsia" w:ascii="仿宋_GB2312" w:eastAsia="仿宋_GB2312"/>
          <w:sz w:val="32"/>
          <w:szCs w:val="32"/>
          <w:lang w:val="en-US" w:eastAsia="zh-CN"/>
        </w:rPr>
        <w:t>7</w:t>
      </w:r>
      <w:r>
        <w:rPr>
          <w:rFonts w:hint="eastAsia" w:ascii="仿宋_GB2312" w:eastAsia="仿宋_GB2312"/>
          <w:sz w:val="32"/>
          <w:szCs w:val="32"/>
        </w:rPr>
        <w:t>%； 卫生健康支出42.87万元，占</w:t>
      </w:r>
      <w:r>
        <w:rPr>
          <w:rFonts w:hint="eastAsia" w:ascii="仿宋_GB2312" w:eastAsia="仿宋_GB2312"/>
          <w:sz w:val="32"/>
          <w:szCs w:val="32"/>
          <w:lang w:val="en-US" w:eastAsia="zh-CN"/>
        </w:rPr>
        <w:t>1.6</w:t>
      </w:r>
      <w:r>
        <w:rPr>
          <w:rFonts w:hint="eastAsia" w:ascii="仿宋_GB2312" w:eastAsia="仿宋_GB2312"/>
          <w:sz w:val="32"/>
          <w:szCs w:val="32"/>
        </w:rPr>
        <w:t>%； 城乡社区支出2,340.31万元，占</w:t>
      </w:r>
      <w:r>
        <w:rPr>
          <w:rFonts w:hint="eastAsia" w:ascii="仿宋_GB2312" w:eastAsia="仿宋_GB2312"/>
          <w:sz w:val="32"/>
          <w:szCs w:val="32"/>
          <w:lang w:val="en-US" w:eastAsia="zh-CN"/>
        </w:rPr>
        <w:t>87.1</w:t>
      </w:r>
      <w:r>
        <w:rPr>
          <w:rFonts w:hint="eastAsia" w:ascii="仿宋_GB2312" w:eastAsia="仿宋_GB2312"/>
          <w:sz w:val="32"/>
          <w:szCs w:val="32"/>
        </w:rPr>
        <w:t>%； 住房保障支出115.69万元，占</w:t>
      </w:r>
      <w:r>
        <w:rPr>
          <w:rFonts w:hint="eastAsia" w:ascii="仿宋_GB2312" w:eastAsia="仿宋_GB2312"/>
          <w:sz w:val="32"/>
          <w:szCs w:val="32"/>
          <w:lang w:val="en-US" w:eastAsia="zh-CN"/>
        </w:rPr>
        <w:t>4.3</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val="en-US" w:eastAsia="zh-CN"/>
        </w:rPr>
        <w:t>2023</w:t>
      </w:r>
      <w:r>
        <w:rPr>
          <w:rFonts w:hint="eastAsia" w:ascii="仿宋_GB2312" w:eastAsia="仿宋_GB2312"/>
          <w:sz w:val="32"/>
          <w:szCs w:val="32"/>
        </w:rPr>
        <w:t>年预算数为112.46万元，主要用于：</w:t>
      </w:r>
      <w:r>
        <w:rPr>
          <w:rFonts w:hint="eastAsia" w:ascii="仿宋_GB2312" w:hAnsi="仿宋_GB2312" w:eastAsia="仿宋_GB2312" w:cs="仿宋_GB2312"/>
          <w:sz w:val="32"/>
          <w:szCs w:val="32"/>
          <w:lang w:eastAsia="zh-CN"/>
        </w:rPr>
        <w:t>机关事业单位实施养老保险制度由单位缴纳</w:t>
      </w:r>
      <w:r>
        <w:rPr>
          <w:rFonts w:hint="eastAsia" w:ascii="仿宋_GB2312" w:eastAsia="仿宋_GB2312"/>
          <w:color w:val="000000"/>
          <w:sz w:val="32"/>
          <w:szCs w:val="32"/>
          <w:lang w:eastAsia="zh-CN"/>
        </w:rPr>
        <w:t>的基本养老保险费支出</w:t>
      </w:r>
      <w:r>
        <w:rPr>
          <w:rFonts w:hint="eastAsia" w:ascii="仿宋_GB2312" w:eastAsia="仿宋_GB2312"/>
          <w:color w:val="000000"/>
          <w:sz w:val="32"/>
          <w:szCs w:val="32"/>
          <w:lang w:val="en-US" w:eastAsia="zh-CN"/>
        </w:rPr>
        <w:t>;</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color w:val="000000"/>
          <w:sz w:val="32"/>
          <w:szCs w:val="32"/>
          <w:lang w:val="en-US"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2023</w:t>
      </w:r>
      <w:r>
        <w:rPr>
          <w:rFonts w:hint="eastAsia" w:ascii="仿宋_GB2312" w:eastAsia="仿宋_GB2312"/>
          <w:sz w:val="32"/>
          <w:szCs w:val="32"/>
        </w:rPr>
        <w:t>年预算数为56.23万元，主要用于：</w:t>
      </w:r>
      <w:r>
        <w:rPr>
          <w:rFonts w:hint="eastAsia" w:ascii="仿宋_GB2312" w:hAnsi="仿宋_GB2312" w:eastAsia="仿宋_GB2312" w:cs="仿宋_GB2312"/>
          <w:sz w:val="32"/>
          <w:szCs w:val="32"/>
          <w:lang w:eastAsia="zh-CN"/>
        </w:rPr>
        <w:t>机关事业单位实施养老保险制度由单位实际缴纳的</w:t>
      </w:r>
      <w:r>
        <w:rPr>
          <w:rFonts w:hint="eastAsia" w:ascii="仿宋_GB2312" w:eastAsia="仿宋_GB2312"/>
          <w:color w:val="000000"/>
          <w:sz w:val="32"/>
          <w:szCs w:val="32"/>
          <w:lang w:eastAsia="zh-CN"/>
        </w:rPr>
        <w:t>职业年金支出</w:t>
      </w:r>
      <w:r>
        <w:rPr>
          <w:rFonts w:hint="eastAsia" w:ascii="仿宋_GB2312" w:eastAsia="仿宋_GB2312"/>
          <w:color w:val="000000"/>
          <w:sz w:val="32"/>
          <w:szCs w:val="32"/>
          <w:lang w:val="en-US" w:eastAsia="zh-CN"/>
        </w:rPr>
        <w:t>;</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抚恤</w:t>
      </w:r>
      <w:r>
        <w:rPr>
          <w:rFonts w:hint="eastAsia" w:ascii="仿宋_GB2312" w:eastAsia="仿宋_GB2312"/>
          <w:sz w:val="32"/>
          <w:szCs w:val="32"/>
        </w:rPr>
        <w:t>（款）</w:t>
      </w:r>
      <w:r>
        <w:rPr>
          <w:rFonts w:hint="eastAsia" w:ascii="仿宋_GB2312" w:eastAsia="仿宋_GB2312"/>
          <w:color w:val="000000"/>
          <w:sz w:val="32"/>
          <w:szCs w:val="32"/>
          <w:lang w:val="en-US" w:eastAsia="zh-CN"/>
        </w:rPr>
        <w:t>其他优抚支出</w:t>
      </w:r>
      <w:r>
        <w:rPr>
          <w:rFonts w:hint="eastAsia" w:ascii="仿宋_GB2312" w:eastAsia="仿宋_GB2312"/>
          <w:sz w:val="32"/>
          <w:szCs w:val="32"/>
        </w:rPr>
        <w:t>（项）</w:t>
      </w:r>
      <w:r>
        <w:rPr>
          <w:rFonts w:hint="eastAsia" w:ascii="仿宋_GB2312" w:eastAsia="仿宋_GB2312"/>
          <w:color w:val="000000"/>
          <w:sz w:val="32"/>
          <w:szCs w:val="32"/>
          <w:lang w:val="en-US"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color w:val="000000"/>
          <w:sz w:val="32"/>
          <w:szCs w:val="32"/>
          <w:lang w:val="en-US" w:eastAsia="zh-CN"/>
        </w:rPr>
        <w:t>1.57</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color w:val="000000"/>
          <w:sz w:val="32"/>
          <w:szCs w:val="32"/>
          <w:lang w:val="en-US" w:eastAsia="zh-CN"/>
        </w:rPr>
        <w:t>用于:事业单位病故人员家属的遗属生活补助;</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抚恤</w:t>
      </w:r>
      <w:r>
        <w:rPr>
          <w:rFonts w:hint="eastAsia" w:ascii="仿宋_GB2312" w:eastAsia="仿宋_GB2312"/>
          <w:sz w:val="32"/>
          <w:szCs w:val="32"/>
        </w:rPr>
        <w:t>（款）</w:t>
      </w:r>
      <w:r>
        <w:rPr>
          <w:rFonts w:hint="eastAsia" w:ascii="仿宋_GB2312" w:eastAsia="仿宋_GB2312"/>
          <w:color w:val="000000"/>
          <w:sz w:val="32"/>
          <w:szCs w:val="32"/>
          <w:lang w:val="en-US" w:eastAsia="zh-CN"/>
        </w:rPr>
        <w:t>死亡抚恤</w:t>
      </w:r>
      <w:r>
        <w:rPr>
          <w:rFonts w:hint="eastAsia" w:ascii="仿宋_GB2312" w:eastAsia="仿宋_GB2312"/>
          <w:sz w:val="32"/>
          <w:szCs w:val="32"/>
        </w:rPr>
        <w:t>（项）</w:t>
      </w:r>
      <w:r>
        <w:rPr>
          <w:rFonts w:hint="eastAsia" w:ascii="仿宋_GB2312" w:eastAsia="仿宋_GB2312"/>
          <w:color w:val="000000"/>
          <w:sz w:val="32"/>
          <w:szCs w:val="32"/>
          <w:lang w:val="en-US"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color w:val="000000"/>
          <w:sz w:val="32"/>
          <w:szCs w:val="32"/>
          <w:lang w:val="en-US" w:eastAsia="zh-CN"/>
        </w:rPr>
        <w:t>10.53</w:t>
      </w:r>
      <w:r>
        <w:rPr>
          <w:rFonts w:hint="eastAsia" w:ascii="仿宋_GB2312" w:eastAsia="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color w:val="000000"/>
          <w:sz w:val="32"/>
          <w:szCs w:val="32"/>
          <w:lang w:val="en-US" w:eastAsia="zh-CN"/>
        </w:rPr>
        <w:t>用于:事业单位在职病故人员的丧葬费和抚恤金;</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color w:val="000000"/>
          <w:sz w:val="32"/>
          <w:szCs w:val="32"/>
          <w:lang w:val="en-US" w:eastAsia="zh-CN"/>
        </w:rPr>
        <w:t>其他社会保障和就业支出</w:t>
      </w:r>
      <w:r>
        <w:rPr>
          <w:rFonts w:hint="eastAsia" w:ascii="仿宋_GB2312" w:eastAsia="仿宋_GB2312"/>
          <w:sz w:val="32"/>
          <w:szCs w:val="32"/>
        </w:rPr>
        <w:t>（项）</w:t>
      </w:r>
      <w:r>
        <w:rPr>
          <w:rFonts w:hint="eastAsia" w:ascii="仿宋_GB2312" w:eastAsia="仿宋_GB2312"/>
          <w:color w:val="000000"/>
          <w:sz w:val="32"/>
          <w:szCs w:val="32"/>
          <w:lang w:val="en-US"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年预算数为7.02万元</w:t>
      </w:r>
      <w:r>
        <w:rPr>
          <w:rFonts w:hint="eastAsia" w:ascii="仿宋_GB2312" w:eastAsia="仿宋_GB2312"/>
          <w:color w:val="000000"/>
          <w:sz w:val="32"/>
          <w:szCs w:val="32"/>
          <w:lang w:val="en-US"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w:t>
      </w:r>
      <w:r>
        <w:rPr>
          <w:rFonts w:hint="eastAsia" w:ascii="仿宋_GB2312" w:eastAsia="仿宋_GB2312"/>
          <w:sz w:val="32"/>
          <w:szCs w:val="32"/>
          <w:lang w:eastAsia="zh-CN"/>
        </w:rPr>
        <w:t>单位为职工缴纳的工伤保险费用</w:t>
      </w:r>
      <w:r>
        <w:rPr>
          <w:rFonts w:hint="eastAsia" w:ascii="仿宋_GB2312" w:eastAsia="仿宋_GB2312"/>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eastAsia="仿宋_GB2312" w:asciiTheme="minorHAnsi" w:hAnsiTheme="minorHAnsi"/>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（款）事业单位医疗（项），</w:t>
      </w:r>
      <w:r>
        <w:rPr>
          <w:rFonts w:hint="eastAsia" w:ascii="仿宋_GB2312" w:eastAsia="仿宋_GB2312"/>
          <w:sz w:val="32"/>
          <w:szCs w:val="32"/>
          <w:lang w:val="en-US" w:eastAsia="zh-CN"/>
        </w:rPr>
        <w:t>2023</w:t>
      </w:r>
      <w:r>
        <w:rPr>
          <w:rFonts w:hint="eastAsia" w:ascii="仿宋_GB2312" w:eastAsia="仿宋_GB2312"/>
          <w:sz w:val="32"/>
          <w:szCs w:val="32"/>
        </w:rPr>
        <w:t>年预算数为42.87万元，主要用于：</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3.城乡社区支出（类）城乡社区公共设施</w:t>
      </w:r>
      <w:r>
        <w:rPr>
          <w:rFonts w:hint="eastAsia" w:ascii="仿宋_GB2312" w:eastAsia="仿宋_GB2312"/>
          <w:sz w:val="32"/>
          <w:szCs w:val="32"/>
        </w:rPr>
        <w:t>（款）其他城乡社区公共设施支出（项）</w:t>
      </w:r>
      <w:r>
        <w:rPr>
          <w:rFonts w:hint="eastAsia" w:ascii="仿宋_GB2312" w:eastAsia="仿宋_GB2312"/>
          <w:color w:val="000000"/>
          <w:sz w:val="32"/>
          <w:szCs w:val="32"/>
          <w:lang w:val="en-US"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年预算数为497.00万元，主要用于路灯维护费</w:t>
      </w:r>
      <w:r>
        <w:rPr>
          <w:rFonts w:hint="eastAsia" w:ascii="仿宋_GB2312" w:eastAsia="仿宋_GB2312"/>
          <w:sz w:val="32"/>
          <w:szCs w:val="32"/>
          <w:lang w:val="en-US" w:eastAsia="zh-CN"/>
        </w:rPr>
        <w:t>150万元</w:t>
      </w:r>
      <w:r>
        <w:rPr>
          <w:rFonts w:hint="eastAsia" w:ascii="仿宋_GB2312" w:eastAsia="仿宋_GB2312"/>
          <w:sz w:val="32"/>
          <w:szCs w:val="32"/>
          <w:lang w:eastAsia="zh-CN"/>
        </w:rPr>
        <w:t>、更新3座垃圾中转站设备款</w:t>
      </w:r>
      <w:r>
        <w:rPr>
          <w:rFonts w:hint="eastAsia" w:ascii="仿宋_GB2312" w:eastAsia="仿宋_GB2312"/>
          <w:sz w:val="32"/>
          <w:szCs w:val="32"/>
          <w:lang w:val="en-US" w:eastAsia="zh-CN"/>
        </w:rPr>
        <w:t>135万元</w:t>
      </w:r>
      <w:r>
        <w:rPr>
          <w:rFonts w:hint="eastAsia" w:ascii="仿宋_GB2312" w:eastAsia="仿宋_GB2312"/>
          <w:sz w:val="32"/>
          <w:szCs w:val="32"/>
          <w:lang w:eastAsia="zh-CN"/>
        </w:rPr>
        <w:t>、（2020年）采购4辆垃圾车费用</w:t>
      </w:r>
      <w:r>
        <w:rPr>
          <w:rFonts w:hint="eastAsia" w:ascii="仿宋_GB2312" w:eastAsia="仿宋_GB2312"/>
          <w:sz w:val="32"/>
          <w:szCs w:val="32"/>
          <w:lang w:val="en-US" w:eastAsia="zh-CN"/>
        </w:rPr>
        <w:t>212万元</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城乡社区支出（类）</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2023</w:t>
      </w:r>
      <w:r>
        <w:rPr>
          <w:rFonts w:hint="eastAsia" w:ascii="仿宋_GB2312" w:eastAsia="仿宋_GB2312"/>
          <w:sz w:val="32"/>
          <w:szCs w:val="32"/>
        </w:rPr>
        <w:t>年预算数为1,843.31万元，主要用于人员经费978.75万元</w:t>
      </w:r>
      <w:r>
        <w:rPr>
          <w:rFonts w:hint="eastAsia" w:ascii="仿宋_GB2312" w:eastAsia="仿宋_GB2312"/>
          <w:sz w:val="32"/>
          <w:szCs w:val="32"/>
          <w:lang w:eastAsia="zh-CN"/>
        </w:rPr>
        <w:t>、公用经费425.25</w:t>
      </w:r>
      <w:r>
        <w:rPr>
          <w:rFonts w:hint="eastAsia" w:ascii="仿宋_GB2312" w:eastAsia="仿宋_GB2312"/>
          <w:sz w:val="32"/>
          <w:szCs w:val="32"/>
        </w:rPr>
        <w:t>万元</w:t>
      </w:r>
      <w:r>
        <w:rPr>
          <w:rFonts w:hint="eastAsia" w:ascii="仿宋_GB2312" w:eastAsia="仿宋_GB2312"/>
          <w:sz w:val="32"/>
          <w:szCs w:val="32"/>
          <w:lang w:eastAsia="zh-CN"/>
        </w:rPr>
        <w:t>、峨秀湖公园物业管理费</w:t>
      </w:r>
      <w:r>
        <w:rPr>
          <w:rFonts w:hint="eastAsia" w:ascii="仿宋_GB2312" w:eastAsia="仿宋_GB2312"/>
          <w:sz w:val="32"/>
          <w:szCs w:val="32"/>
          <w:lang w:val="en-US" w:eastAsia="zh-CN"/>
        </w:rPr>
        <w:t>36</w:t>
      </w:r>
      <w:r>
        <w:rPr>
          <w:rFonts w:hint="eastAsia" w:ascii="仿宋_GB2312" w:eastAsia="仿宋_GB2312"/>
          <w:sz w:val="32"/>
          <w:szCs w:val="32"/>
        </w:rPr>
        <w:t>万元</w:t>
      </w:r>
      <w:r>
        <w:rPr>
          <w:rFonts w:hint="eastAsia" w:ascii="仿宋_GB2312" w:eastAsia="仿宋_GB2312"/>
          <w:sz w:val="32"/>
          <w:szCs w:val="32"/>
          <w:lang w:val="en-US" w:eastAsia="zh-CN"/>
        </w:rPr>
        <w:t>、环卫中心及亮化办临时场所租金25.71</w:t>
      </w:r>
      <w:r>
        <w:rPr>
          <w:rFonts w:hint="eastAsia" w:ascii="仿宋_GB2312" w:eastAsia="仿宋_GB2312"/>
          <w:sz w:val="32"/>
          <w:szCs w:val="32"/>
        </w:rPr>
        <w:t>万元</w:t>
      </w:r>
      <w:r>
        <w:rPr>
          <w:rFonts w:hint="eastAsia" w:ascii="仿宋_GB2312" w:eastAsia="仿宋_GB2312"/>
          <w:sz w:val="32"/>
          <w:szCs w:val="32"/>
          <w:lang w:val="en-US" w:eastAsia="zh-CN"/>
        </w:rPr>
        <w:t>、村建员2014年至2023年职业年金补缴单位部分费用47.6</w:t>
      </w:r>
      <w:r>
        <w:rPr>
          <w:rFonts w:hint="eastAsia" w:ascii="仿宋_GB2312" w:eastAsia="仿宋_GB2312"/>
          <w:sz w:val="32"/>
          <w:szCs w:val="32"/>
        </w:rPr>
        <w:t>万元</w:t>
      </w:r>
      <w:r>
        <w:rPr>
          <w:rFonts w:hint="eastAsia" w:ascii="仿宋_GB2312" w:eastAsia="仿宋_GB2312"/>
          <w:sz w:val="32"/>
          <w:szCs w:val="32"/>
          <w:lang w:val="en-US" w:eastAsia="zh-CN"/>
        </w:rPr>
        <w:t>、城建档案管理费用80</w:t>
      </w:r>
      <w:r>
        <w:rPr>
          <w:rFonts w:hint="eastAsia" w:ascii="仿宋_GB2312" w:eastAsia="仿宋_GB2312"/>
          <w:sz w:val="32"/>
          <w:szCs w:val="32"/>
        </w:rPr>
        <w:t>万元</w:t>
      </w:r>
      <w:r>
        <w:rPr>
          <w:rFonts w:hint="eastAsia" w:ascii="仿宋_GB2312" w:eastAsia="仿宋_GB2312"/>
          <w:sz w:val="32"/>
          <w:szCs w:val="32"/>
          <w:lang w:val="en-US" w:eastAsia="zh-CN"/>
        </w:rPr>
        <w:t>、环卫、绿化专用洒水车水费50</w:t>
      </w:r>
      <w:r>
        <w:rPr>
          <w:rFonts w:hint="eastAsia" w:ascii="仿宋_GB2312" w:eastAsia="仿宋_GB2312"/>
          <w:sz w:val="32"/>
          <w:szCs w:val="32"/>
        </w:rPr>
        <w:t>万元</w:t>
      </w:r>
      <w:r>
        <w:rPr>
          <w:rFonts w:hint="eastAsia" w:ascii="仿宋_GB2312" w:eastAsia="仿宋_GB2312"/>
          <w:sz w:val="32"/>
          <w:szCs w:val="32"/>
          <w:lang w:val="en-US" w:eastAsia="zh-CN"/>
        </w:rPr>
        <w:t>、环卫设施设备维护费200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年预算数为95.69万元，主要用于：按人力资源和社会保障部、财政部规定的基本工资和津贴补贴以及规定比例为职工缴纳的住房公积金支出</w:t>
      </w:r>
      <w:r>
        <w:rPr>
          <w:rFonts w:hint="eastAsia" w:ascii="仿宋_GB2312" w:eastAsia="仿宋_GB2312"/>
          <w:sz w:val="32"/>
          <w:szCs w:val="32"/>
          <w:lang w:eastAsia="zh-CN"/>
        </w:rPr>
        <w:t>；</w:t>
      </w:r>
      <w:r>
        <w:rPr>
          <w:rFonts w:hint="eastAsia" w:ascii="仿宋_GB2312" w:eastAsia="仿宋_GB2312"/>
          <w:sz w:val="32"/>
          <w:szCs w:val="32"/>
        </w:rPr>
        <w:t>住房保障（类）保障性安居工程支出（款）其他保障性安居工程支出（项），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eastAsia="zh-CN"/>
        </w:rPr>
        <w:t>安置房办理房产总证和分户证费用</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hAnsi="仿宋" w:eastAsia="仿宋_GB2312"/>
          <w:sz w:val="32"/>
          <w:szCs w:val="32"/>
          <w:lang w:eastAsia="zh-CN"/>
        </w:rPr>
        <w:t>峨眉山市城乡建设保障服务中心</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年一般公共预算基本支出2,686.68万元，其中：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人员经费1305.12万元，主要包括：基本工资、津贴补贴、绩效工资、奖金、社会保险缴费、</w:t>
      </w:r>
      <w:r>
        <w:rPr>
          <w:rFonts w:hint="eastAsia" w:ascii="仿宋_GB2312" w:eastAsia="仿宋_GB2312"/>
          <w:sz w:val="32"/>
          <w:szCs w:val="32"/>
          <w:lang w:eastAsia="zh-CN"/>
        </w:rPr>
        <w:t>住房公积金、其他工资福利支出、遗属补助、抚恤金、生活补助、独子费。</w:t>
      </w:r>
    </w:p>
    <w:p>
      <w:pPr>
        <w:spacing w:line="600" w:lineRule="exact"/>
        <w:ind w:firstLine="640" w:firstLineChars="200"/>
        <w:outlineLvl w:val="1"/>
        <w:rPr>
          <w:rFonts w:hint="eastAsia" w:ascii="仿宋_GB2312" w:eastAsia="仿宋_GB2312"/>
          <w:b/>
          <w:color w:val="FF0000"/>
          <w:sz w:val="32"/>
          <w:szCs w:val="32"/>
        </w:rPr>
      </w:pPr>
      <w:r>
        <w:rPr>
          <w:rFonts w:hint="eastAsia" w:ascii="仿宋_GB2312" w:eastAsia="仿宋_GB2312"/>
          <w:sz w:val="32"/>
          <w:szCs w:val="32"/>
        </w:rPr>
        <w:t>公用经费425.25万元，主要包括：办公费、印刷费、水费、电费、物业管理费</w:t>
      </w:r>
      <w:r>
        <w:rPr>
          <w:rFonts w:hint="eastAsia" w:ascii="仿宋_GB2312" w:eastAsia="仿宋_GB2312"/>
          <w:sz w:val="32"/>
          <w:szCs w:val="32"/>
          <w:lang w:eastAsia="zh-CN"/>
        </w:rPr>
        <w:t>、</w:t>
      </w:r>
      <w:r>
        <w:rPr>
          <w:rFonts w:hint="eastAsia" w:ascii="仿宋_GB2312" w:eastAsia="仿宋_GB2312"/>
          <w:sz w:val="32"/>
          <w:szCs w:val="32"/>
        </w:rPr>
        <w:t>邮电费</w:t>
      </w:r>
      <w:r>
        <w:rPr>
          <w:rFonts w:hint="eastAsia" w:ascii="仿宋_GB2312" w:eastAsia="仿宋_GB2312"/>
          <w:sz w:val="32"/>
          <w:szCs w:val="32"/>
          <w:lang w:eastAsia="zh-CN"/>
        </w:rPr>
        <w:t>、差旅费、维修（护）费、委托业务费、福利费、工会经费、其他交通费用。</w:t>
      </w:r>
    </w:p>
    <w:p>
      <w:pPr>
        <w:pStyle w:val="2"/>
        <w:rPr>
          <w:rFonts w:hint="eastAsia" w:eastAsia="仿宋_GB2312"/>
          <w:lang w:val="en-US" w:eastAsia="zh-CN"/>
        </w:rPr>
      </w:pPr>
      <w:r>
        <w:rPr>
          <w:rFonts w:hint="eastAsia" w:ascii="仿宋_GB2312"/>
          <w:b/>
          <w:color w:val="FF0000"/>
          <w:sz w:val="32"/>
          <w:szCs w:val="32"/>
          <w:lang w:val="en-US" w:eastAsia="zh-CN"/>
        </w:rPr>
        <w:t xml:space="preserve">    </w:t>
      </w:r>
      <w:r>
        <w:rPr>
          <w:rFonts w:hint="eastAsia" w:ascii="仿宋_GB2312"/>
          <w:b w:val="0"/>
          <w:bCs/>
          <w:color w:val="auto"/>
          <w:sz w:val="32"/>
          <w:szCs w:val="32"/>
          <w:lang w:val="en-US" w:eastAsia="zh-CN"/>
        </w:rPr>
        <w:t>项目支出956.31</w:t>
      </w:r>
      <w:r>
        <w:rPr>
          <w:rFonts w:hint="eastAsia" w:ascii="仿宋_GB2312" w:eastAsia="仿宋_GB2312"/>
          <w:b w:val="0"/>
          <w:bCs/>
          <w:color w:val="auto"/>
          <w:sz w:val="32"/>
          <w:szCs w:val="32"/>
        </w:rPr>
        <w:t>万元</w:t>
      </w:r>
      <w:r>
        <w:rPr>
          <w:rFonts w:hint="eastAsia" w:ascii="仿宋_GB2312" w:eastAsia="仿宋_GB2312"/>
          <w:sz w:val="32"/>
          <w:szCs w:val="32"/>
        </w:rPr>
        <w:t>，主要包括：路灯维护费</w:t>
      </w:r>
      <w:r>
        <w:rPr>
          <w:rFonts w:hint="eastAsia" w:ascii="仿宋_GB2312" w:eastAsia="仿宋_GB2312"/>
          <w:sz w:val="32"/>
          <w:szCs w:val="32"/>
          <w:lang w:eastAsia="zh-CN"/>
        </w:rPr>
        <w:t>、更新3座垃圾中转站设备款、</w:t>
      </w:r>
      <w:r>
        <w:rPr>
          <w:rFonts w:hint="eastAsia" w:ascii="仿宋_GB2312"/>
          <w:sz w:val="32"/>
          <w:szCs w:val="32"/>
          <w:lang w:eastAsia="zh-CN"/>
        </w:rPr>
        <w:t>（</w:t>
      </w:r>
      <w:r>
        <w:rPr>
          <w:rFonts w:hint="eastAsia" w:ascii="仿宋_GB2312" w:eastAsia="仿宋_GB2312"/>
          <w:sz w:val="32"/>
          <w:szCs w:val="32"/>
          <w:lang w:eastAsia="zh-CN"/>
        </w:rPr>
        <w:t>2020年</w:t>
      </w:r>
      <w:r>
        <w:rPr>
          <w:rFonts w:hint="eastAsia" w:ascii="仿宋_GB2312"/>
          <w:sz w:val="32"/>
          <w:szCs w:val="32"/>
          <w:lang w:eastAsia="zh-CN"/>
        </w:rPr>
        <w:t>）</w:t>
      </w:r>
      <w:r>
        <w:rPr>
          <w:rFonts w:hint="eastAsia" w:ascii="仿宋_GB2312" w:eastAsia="仿宋_GB2312"/>
          <w:sz w:val="32"/>
          <w:szCs w:val="32"/>
          <w:lang w:eastAsia="zh-CN"/>
        </w:rPr>
        <w:t>采购4辆垃圾车费用</w:t>
      </w:r>
      <w:r>
        <w:rPr>
          <w:rFonts w:hint="eastAsia" w:ascii="仿宋_GB2312"/>
          <w:sz w:val="32"/>
          <w:szCs w:val="32"/>
          <w:lang w:eastAsia="zh-CN"/>
        </w:rPr>
        <w:t>、</w:t>
      </w:r>
      <w:r>
        <w:rPr>
          <w:rFonts w:hint="eastAsia" w:ascii="仿宋_GB2312" w:eastAsia="仿宋_GB2312"/>
          <w:sz w:val="32"/>
          <w:szCs w:val="32"/>
          <w:lang w:eastAsia="zh-CN"/>
        </w:rPr>
        <w:t>峨秀湖公园物业管理费</w:t>
      </w:r>
      <w:r>
        <w:rPr>
          <w:rFonts w:hint="eastAsia" w:ascii="仿宋_GB2312" w:eastAsia="仿宋_GB2312"/>
          <w:sz w:val="32"/>
          <w:szCs w:val="32"/>
          <w:lang w:val="en-US" w:eastAsia="zh-CN"/>
        </w:rPr>
        <w:t>、环卫中心及亮化办临时场所租金、村建员2014年至2023年职业年金补缴单位部分费用、城建档案管理费用、环卫、绿化专用洒水车水费、环卫设施设备维护费</w:t>
      </w:r>
      <w:r>
        <w:rPr>
          <w:rFonts w:hint="eastAsia" w:ascii="仿宋_GB2312"/>
          <w:sz w:val="32"/>
          <w:szCs w:val="32"/>
          <w:lang w:val="en-US" w:eastAsia="zh-CN"/>
        </w:rPr>
        <w:t>、安置房办理房产总证和分户证费用。</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hAnsi="仿宋" w:eastAsia="仿宋_GB2312"/>
          <w:sz w:val="32"/>
          <w:szCs w:val="32"/>
          <w:lang w:eastAsia="zh-CN"/>
        </w:rPr>
        <w:t>峨眉山市城乡建设保障服务中心</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年政府性基金预算当年拨款12,561.92万元，较上年预算数增加</w:t>
      </w:r>
      <w:r>
        <w:rPr>
          <w:rFonts w:hint="eastAsia" w:ascii="仿宋_GB2312" w:eastAsia="仿宋_GB2312"/>
          <w:sz w:val="32"/>
          <w:szCs w:val="32"/>
          <w:lang w:val="en-US" w:eastAsia="zh-CN"/>
        </w:rPr>
        <w:t>6747.38</w:t>
      </w:r>
      <w:r>
        <w:rPr>
          <w:rFonts w:hint="eastAsia" w:ascii="仿宋_GB2312" w:eastAsia="仿宋_GB2312"/>
          <w:sz w:val="32"/>
          <w:szCs w:val="32"/>
        </w:rPr>
        <w:t>万元。主要原因是：</w:t>
      </w:r>
      <w:r>
        <w:rPr>
          <w:rFonts w:hint="eastAsia" w:ascii="仿宋_GB2312" w:eastAsia="仿宋_GB2312"/>
          <w:sz w:val="32"/>
          <w:szCs w:val="32"/>
          <w:lang w:eastAsia="zh-CN"/>
        </w:rPr>
        <w:t>环卫自聘人员工资从一般公共预算基本支出（其他工资福利支出、劳务费）列入政府性基金预算项目支出（2023年劳务派遣人员经费）内列支及财政增加安排（春节前）市政园林亮化建设及维修项目经费所致</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hint="eastAsia" w:ascii="仿宋" w:hAnsi="仿宋" w:eastAsia="仿宋" w:cs="仿宋"/>
          <w:b w:val="0"/>
          <w:bCs w:val="0"/>
          <w:color w:val="auto"/>
          <w:sz w:val="32"/>
          <w:szCs w:val="32"/>
        </w:rPr>
      </w:pPr>
      <w:r>
        <w:rPr>
          <w:rFonts w:hint="eastAsia" w:ascii="仿宋_GB2312" w:hAnsi="仿宋" w:eastAsia="仿宋_GB2312"/>
          <w:sz w:val="32"/>
          <w:szCs w:val="32"/>
          <w:lang w:eastAsia="zh-CN"/>
        </w:rPr>
        <w:t>峨眉山市城乡建设保障服务中心</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 w:hAnsi="仿宋" w:eastAsia="仿宋" w:cs="仿宋"/>
          <w:b w:val="0"/>
          <w:bCs w:val="0"/>
          <w:sz w:val="32"/>
          <w:szCs w:val="32"/>
        </w:rPr>
        <w:t>万元，公务用车购置及运行维护费</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万元。</w:t>
      </w:r>
    </w:p>
    <w:p>
      <w:pPr>
        <w:numPr>
          <w:ilvl w:val="0"/>
          <w:numId w:val="2"/>
        </w:numPr>
        <w:spacing w:line="600" w:lineRule="exact"/>
        <w:ind w:firstLine="640" w:firstLineChars="200"/>
        <w:outlineLvl w:val="1"/>
        <w:rPr>
          <w:rFonts w:ascii="仿宋_GB2312" w:eastAsia="仿宋_GB2312"/>
          <w:b/>
          <w:color w:val="FF0000"/>
          <w:sz w:val="32"/>
          <w:szCs w:val="32"/>
        </w:rPr>
      </w:pPr>
      <w:r>
        <w:rPr>
          <w:rFonts w:hint="eastAsia" w:ascii="仿宋" w:hAnsi="仿宋" w:eastAsia="仿宋" w:cs="仿宋"/>
          <w:b w:val="0"/>
          <w:bCs w:val="0"/>
          <w:color w:val="auto"/>
          <w:sz w:val="32"/>
          <w:szCs w:val="32"/>
        </w:rPr>
        <w:t>无因公出国（境）预算。</w:t>
      </w:r>
      <w:r>
        <w:rPr>
          <w:rFonts w:hint="eastAsia" w:ascii="仿宋" w:hAnsi="仿宋" w:eastAsia="仿宋" w:cs="仿宋"/>
          <w:b w:val="0"/>
          <w:bCs w:val="0"/>
          <w:color w:val="auto"/>
          <w:sz w:val="32"/>
          <w:szCs w:val="32"/>
          <w:lang w:val="en-US" w:eastAsia="zh-CN"/>
        </w:rPr>
        <w:t>2023</w:t>
      </w:r>
      <w:r>
        <w:rPr>
          <w:rFonts w:hint="eastAsia" w:ascii="仿宋" w:hAnsi="仿宋" w:eastAsia="仿宋" w:cs="仿宋"/>
          <w:b w:val="0"/>
          <w:bCs w:val="0"/>
          <w:color w:val="auto"/>
          <w:sz w:val="32"/>
          <w:szCs w:val="32"/>
        </w:rPr>
        <w:t>年因公临时出国（境）未安排人次</w:t>
      </w:r>
      <w:r>
        <w:rPr>
          <w:rFonts w:hint="eastAsia" w:ascii="仿宋" w:hAnsi="仿宋" w:eastAsia="仿宋" w:cs="仿宋"/>
          <w:b w:val="0"/>
          <w:bCs w:val="0"/>
          <w:color w:val="auto"/>
          <w:sz w:val="32"/>
          <w:szCs w:val="32"/>
          <w:lang w:eastAsia="zh-CN"/>
        </w:rPr>
        <w:t>。</w:t>
      </w:r>
    </w:p>
    <w:p>
      <w:pPr>
        <w:numPr>
          <w:ilvl w:val="0"/>
          <w:numId w:val="2"/>
        </w:numPr>
        <w:spacing w:line="600" w:lineRule="exact"/>
        <w:ind w:left="0" w:leftChars="0" w:firstLine="640" w:firstLineChars="200"/>
        <w:outlineLvl w:val="1"/>
        <w:rPr>
          <w:rFonts w:ascii="仿宋_GB2312" w:eastAsia="仿宋_GB2312"/>
          <w:b w:val="0"/>
          <w:bCs w:val="0"/>
          <w:sz w:val="32"/>
          <w:szCs w:val="32"/>
        </w:rPr>
      </w:pPr>
      <w:r>
        <w:rPr>
          <w:rFonts w:hint="eastAsia" w:ascii="仿宋_GB2312" w:eastAsia="仿宋_GB2312"/>
          <w:b w:val="0"/>
          <w:bCs w:val="0"/>
          <w:color w:val="auto"/>
          <w:sz w:val="32"/>
          <w:szCs w:val="32"/>
          <w:lang w:val="en-US" w:eastAsia="zh-CN"/>
        </w:rPr>
        <w:t>2022</w:t>
      </w:r>
      <w:r>
        <w:rPr>
          <w:rFonts w:hint="eastAsia" w:ascii="仿宋_GB2312" w:eastAsia="仿宋_GB2312"/>
          <w:b w:val="0"/>
          <w:bCs w:val="0"/>
          <w:color w:val="auto"/>
          <w:sz w:val="32"/>
          <w:szCs w:val="32"/>
        </w:rPr>
        <w:t>年未安排</w:t>
      </w:r>
      <w:r>
        <w:rPr>
          <w:rFonts w:hint="eastAsia" w:ascii="仿宋_GB2312" w:eastAsia="仿宋_GB2312"/>
          <w:b w:val="0"/>
          <w:bCs w:val="0"/>
          <w:color w:val="auto"/>
          <w:sz w:val="32"/>
          <w:szCs w:val="32"/>
          <w:lang w:eastAsia="zh-CN"/>
        </w:rPr>
        <w:t>公务接待费。</w:t>
      </w:r>
    </w:p>
    <w:p>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rPr>
        <w:t>公务用车购置及运行</w:t>
      </w:r>
      <w:r>
        <w:rPr>
          <w:rFonts w:hint="eastAsia" w:ascii="楷体_GB2312" w:hAnsi="楷体_GB2312" w:eastAsia="楷体_GB2312" w:cs="楷体_GB2312"/>
          <w:sz w:val="32"/>
          <w:szCs w:val="32"/>
        </w:rPr>
        <w:t>维护费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3</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hint="eastAsia" w:ascii="仿宋_GB2312" w:eastAsia="仿宋_GB2312"/>
          <w:sz w:val="32"/>
          <w:szCs w:val="32"/>
        </w:rPr>
        <w:t>%。减少</w:t>
      </w:r>
      <w:r>
        <w:rPr>
          <w:rFonts w:hint="eastAsia" w:ascii="仿宋_GB2312" w:eastAsia="仿宋_GB2312"/>
          <w:sz w:val="32"/>
          <w:szCs w:val="32"/>
          <w:lang w:eastAsia="zh-CN"/>
        </w:rPr>
        <w:t>原因：我</w:t>
      </w:r>
      <w:r>
        <w:rPr>
          <w:rFonts w:hint="eastAsia" w:ascii="仿宋_GB2312" w:eastAsia="仿宋_GB2312"/>
          <w:sz w:val="32"/>
          <w:szCs w:val="32"/>
        </w:rPr>
        <w:t>单位现有</w:t>
      </w:r>
      <w:r>
        <w:rPr>
          <w:rFonts w:hint="eastAsia" w:ascii="仿宋_GB2312" w:eastAsia="仿宋_GB2312"/>
          <w:sz w:val="32"/>
          <w:szCs w:val="32"/>
          <w:lang w:eastAsia="zh-CN"/>
        </w:rPr>
        <w:t>无</w:t>
      </w:r>
      <w:r>
        <w:rPr>
          <w:rFonts w:hint="eastAsia" w:ascii="仿宋_GB2312" w:eastAsia="仿宋_GB2312"/>
          <w:sz w:val="32"/>
          <w:szCs w:val="32"/>
        </w:rPr>
        <w:t>公务用车。</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numPr>
          <w:ilvl w:val="0"/>
          <w:numId w:val="4"/>
        </w:numPr>
        <w:spacing w:line="600" w:lineRule="exact"/>
        <w:ind w:firstLine="640" w:firstLineChars="200"/>
        <w:outlineLvl w:val="1"/>
        <w:rPr>
          <w:rFonts w:hint="eastAsia" w:ascii="楷体_GB2312" w:hAnsi="楷体_GB2312" w:eastAsia="楷体_GB2312" w:cs="楷体_GB2312"/>
          <w:sz w:val="32"/>
          <w:szCs w:val="32"/>
        </w:rPr>
      </w:pPr>
      <w:r>
        <w:rPr>
          <w:rFonts w:hint="eastAsia" w:ascii="黑体" w:eastAsia="黑体"/>
          <w:sz w:val="32"/>
          <w:szCs w:val="32"/>
        </w:rPr>
        <w:t>其他重要事</w:t>
      </w:r>
      <w:bookmarkStart w:id="12" w:name="_GoBack"/>
      <w:bookmarkEnd w:id="12"/>
      <w:r>
        <w:rPr>
          <w:rFonts w:hint="eastAsia" w:ascii="黑体" w:eastAsia="黑体"/>
          <w:sz w:val="32"/>
          <w:szCs w:val="32"/>
        </w:rPr>
        <w:t>项的情况说明</w:t>
      </w:r>
    </w:p>
    <w:p>
      <w:pPr>
        <w:numPr>
          <w:ilvl w:val="0"/>
          <w:numId w:val="0"/>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hint="eastAsia" w:eastAsia="仿宋_GB2312"/>
          <w:lang w:val="en-US" w:eastAsia="zh-CN"/>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425.25万元，较上年预算增加</w:t>
      </w:r>
      <w:r>
        <w:rPr>
          <w:rFonts w:hint="eastAsia" w:ascii="仿宋_GB2312" w:eastAsia="仿宋_GB2312"/>
          <w:sz w:val="32"/>
          <w:szCs w:val="32"/>
          <w:lang w:val="en-US" w:eastAsia="zh-CN"/>
        </w:rPr>
        <w:t>247.47</w:t>
      </w:r>
      <w:r>
        <w:rPr>
          <w:rFonts w:hint="eastAsia" w:ascii="仿宋_GB2312" w:eastAsia="仿宋_GB2312"/>
          <w:sz w:val="32"/>
          <w:szCs w:val="32"/>
        </w:rPr>
        <w:t>万元，增长</w:t>
      </w:r>
      <w:r>
        <w:rPr>
          <w:rFonts w:hint="eastAsia" w:ascii="仿宋_GB2312" w:eastAsia="仿宋_GB2312"/>
          <w:sz w:val="32"/>
          <w:szCs w:val="32"/>
          <w:lang w:val="en-US" w:eastAsia="zh-CN"/>
        </w:rPr>
        <w:t>139</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实际共有车辆</w:t>
      </w:r>
      <w:r>
        <w:rPr>
          <w:rFonts w:hint="eastAsia" w:ascii="仿宋_GB2312" w:eastAsia="仿宋_GB2312"/>
          <w:sz w:val="32"/>
          <w:szCs w:val="32"/>
          <w:lang w:val="en-US" w:eastAsia="zh-CN"/>
        </w:rPr>
        <w:t>116</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w:t>
      </w:r>
      <w:r>
        <w:rPr>
          <w:rFonts w:hint="eastAsia" w:ascii="仿宋_GB2312" w:eastAsia="仿宋_GB2312"/>
          <w:sz w:val="32"/>
          <w:szCs w:val="32"/>
          <w:lang w:eastAsia="zh-CN"/>
        </w:rPr>
        <w:t>垃圾车</w:t>
      </w:r>
      <w:r>
        <w:rPr>
          <w:rFonts w:hint="eastAsia" w:ascii="仿宋_GB2312" w:eastAsia="仿宋_GB2312"/>
          <w:sz w:val="32"/>
          <w:szCs w:val="32"/>
          <w:lang w:val="en-US" w:eastAsia="zh-CN"/>
        </w:rPr>
        <w:t>4</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hAnsi="仿宋" w:eastAsia="仿宋_GB2312"/>
          <w:sz w:val="32"/>
          <w:szCs w:val="32"/>
          <w:lang w:eastAsia="zh-CN"/>
        </w:rPr>
        <w:t>峨眉山市城乡建设保障服务中心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15248.6</w:t>
      </w:r>
      <w:r>
        <w:rPr>
          <w:rFonts w:hint="eastAsia" w:ascii="仿宋_GB2312" w:eastAsia="仿宋_GB2312"/>
          <w:sz w:val="32"/>
          <w:szCs w:val="32"/>
        </w:rPr>
        <w:t>万元，其中基本支出1,730.37万元，项目支出</w:t>
      </w:r>
      <w:r>
        <w:rPr>
          <w:rFonts w:hint="eastAsia" w:ascii="仿宋_GB2312" w:eastAsia="仿宋_GB2312"/>
          <w:sz w:val="32"/>
          <w:szCs w:val="32"/>
          <w:lang w:val="en-US" w:eastAsia="zh-CN"/>
        </w:rPr>
        <w:t>13,518.23</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13,518.23</w:t>
      </w:r>
      <w:r>
        <w:rPr>
          <w:rFonts w:hint="eastAsia" w:ascii="仿宋_GB2312" w:eastAsia="仿宋_GB2312"/>
          <w:sz w:val="32"/>
          <w:szCs w:val="32"/>
        </w:rPr>
        <w:t>万元，主要为峨秀湖公园物业管理费</w:t>
      </w:r>
      <w:r>
        <w:rPr>
          <w:rFonts w:hint="eastAsia" w:ascii="仿宋_GB2312" w:eastAsia="仿宋_GB2312"/>
          <w:sz w:val="32"/>
          <w:szCs w:val="32"/>
          <w:lang w:eastAsia="zh-CN"/>
        </w:rPr>
        <w:t>、全市城乡路灯电费、路灯维护费、生活垃圾处理费、环卫中心及亮化办临时场所租金、城区道路景点绿化维护费、市政车辆燃油保险及修理费、2023年劳务派遣人员经费、2022年春节氛围营造项目工程款、（春节前）市政园林亮化建设及维修项目经费、2023年春节氛围营造项目款、安置房办理房产总证和分户证费用、村建员2014年至2023年职业年金补缴单位部分费用、更新3座垃圾中转站设备款、2020年采购4辆垃圾车费用、城建档案管理费用、环卫、绿化专用洒水车水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指</w:t>
      </w:r>
      <w:r>
        <w:rPr>
          <w:rFonts w:hint="eastAsia" w:ascii="仿宋_GB2312" w:hAnsi="仿宋_GB2312" w:eastAsia="仿宋_GB2312" w:cs="仿宋_GB2312"/>
          <w:sz w:val="32"/>
          <w:szCs w:val="32"/>
          <w:lang w:eastAsia="zh-CN"/>
        </w:rPr>
        <w:t>机关事业单位实施养老保险制度由单位缴纳</w:t>
      </w:r>
      <w:r>
        <w:rPr>
          <w:rFonts w:hint="eastAsia" w:ascii="仿宋_GB2312" w:eastAsia="仿宋_GB2312"/>
          <w:color w:val="000000"/>
          <w:sz w:val="32"/>
          <w:szCs w:val="32"/>
          <w:lang w:eastAsia="zh-CN"/>
        </w:rPr>
        <w:t>的基本养老保险费支出。</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color w:val="000000"/>
          <w:sz w:val="32"/>
          <w:szCs w:val="32"/>
          <w:lang w:val="en-US"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hAnsi="仿宋_GB2312" w:eastAsia="仿宋_GB2312" w:cs="仿宋_GB2312"/>
          <w:sz w:val="32"/>
          <w:szCs w:val="32"/>
          <w:lang w:eastAsia="zh-CN"/>
        </w:rPr>
        <w:t>机关事业单位实施养老保险制度由单位实际缴纳的</w:t>
      </w:r>
      <w:r>
        <w:rPr>
          <w:rFonts w:hint="eastAsia" w:ascii="仿宋_GB2312" w:eastAsia="仿宋_GB2312"/>
          <w:color w:val="000000"/>
          <w:sz w:val="32"/>
          <w:szCs w:val="32"/>
          <w:lang w:eastAsia="zh-CN"/>
        </w:rPr>
        <w:t>职业年金支出。</w:t>
      </w:r>
    </w:p>
    <w:p>
      <w:pPr>
        <w:spacing w:line="600" w:lineRule="exact"/>
        <w:ind w:firstLine="640" w:firstLineChars="200"/>
        <w:rPr>
          <w:rFonts w:hint="eastAsia"/>
          <w:lang w:eastAsia="zh-CN"/>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抚恤</w:t>
      </w:r>
      <w:r>
        <w:rPr>
          <w:rFonts w:hint="eastAsia" w:ascii="仿宋_GB2312" w:eastAsia="仿宋_GB2312"/>
          <w:sz w:val="32"/>
          <w:szCs w:val="32"/>
        </w:rPr>
        <w:t>（款）</w:t>
      </w:r>
      <w:r>
        <w:rPr>
          <w:rFonts w:hint="eastAsia" w:ascii="仿宋_GB2312" w:eastAsia="仿宋_GB2312"/>
          <w:color w:val="000000"/>
          <w:sz w:val="32"/>
          <w:szCs w:val="32"/>
          <w:lang w:val="en-US" w:eastAsia="zh-CN"/>
        </w:rPr>
        <w:t>死亡抚恤</w:t>
      </w:r>
      <w:r>
        <w:rPr>
          <w:rFonts w:hint="eastAsia" w:ascii="仿宋_GB2312" w:eastAsia="仿宋_GB2312"/>
          <w:sz w:val="32"/>
          <w:szCs w:val="32"/>
        </w:rPr>
        <w:t>（项）</w:t>
      </w:r>
      <w:r>
        <w:rPr>
          <w:rFonts w:hint="eastAsia" w:ascii="仿宋_GB2312" w:eastAsia="仿宋_GB2312"/>
          <w:color w:val="000000"/>
          <w:sz w:val="32"/>
          <w:szCs w:val="32"/>
          <w:lang w:val="en-US" w:eastAsia="zh-CN"/>
        </w:rPr>
        <w:t>:指事业单位病故人员家属的一次性抚恤金以及丧葬补助费。</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抚恤</w:t>
      </w:r>
      <w:r>
        <w:rPr>
          <w:rFonts w:hint="eastAsia" w:ascii="仿宋_GB2312" w:eastAsia="仿宋_GB2312"/>
          <w:sz w:val="32"/>
          <w:szCs w:val="32"/>
        </w:rPr>
        <w:t>（款）</w:t>
      </w:r>
      <w:r>
        <w:rPr>
          <w:rFonts w:hint="eastAsia" w:ascii="仿宋_GB2312" w:eastAsia="仿宋_GB2312"/>
          <w:color w:val="000000"/>
          <w:sz w:val="32"/>
          <w:szCs w:val="32"/>
          <w:lang w:val="en-US" w:eastAsia="zh-CN"/>
        </w:rPr>
        <w:t>其他优抚支出</w:t>
      </w:r>
      <w:r>
        <w:rPr>
          <w:rFonts w:hint="eastAsia" w:ascii="仿宋_GB2312" w:eastAsia="仿宋_GB2312"/>
          <w:sz w:val="32"/>
          <w:szCs w:val="32"/>
        </w:rPr>
        <w:t>（项）</w:t>
      </w:r>
      <w:r>
        <w:rPr>
          <w:rFonts w:hint="eastAsia" w:ascii="仿宋_GB2312" w:eastAsia="仿宋_GB2312"/>
          <w:color w:val="000000"/>
          <w:sz w:val="32"/>
          <w:szCs w:val="32"/>
          <w:lang w:val="en-US" w:eastAsia="zh-CN"/>
        </w:rPr>
        <w:t>:指事业单位病故人员家属的遗属生活补助。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color w:val="000000"/>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color w:val="000000"/>
          <w:sz w:val="32"/>
          <w:szCs w:val="32"/>
          <w:lang w:val="en-US"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单位为职工缴纳的工伤保险费用</w:t>
      </w:r>
      <w:r>
        <w:rPr>
          <w:rFonts w:hint="eastAsia" w:ascii="仿宋_GB2312" w:eastAsia="仿宋_GB2312"/>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w:t>
      </w:r>
      <w:r>
        <w:rPr>
          <w:rFonts w:hint="eastAsia" w:ascii="仿宋_GB2312" w:eastAsia="仿宋_GB2312"/>
          <w:sz w:val="32"/>
          <w:szCs w:val="32"/>
          <w:lang w:eastAsia="zh-CN"/>
        </w:rPr>
        <w:t>（</w:t>
      </w:r>
      <w:r>
        <w:rPr>
          <w:rFonts w:hint="eastAsia" w:eastAsia="仿宋_GB2312" w:asciiTheme="minorHAnsi" w:hAnsiTheme="minorHAnsi"/>
          <w:sz w:val="32"/>
          <w:szCs w:val="32"/>
        </w:rPr>
        <w:t>类</w:t>
      </w:r>
      <w:r>
        <w:rPr>
          <w:rFonts w:hint="eastAsia" w:ascii="仿宋_GB2312" w:eastAsia="仿宋_GB2312"/>
          <w:sz w:val="32"/>
          <w:szCs w:val="32"/>
          <w:lang w:eastAsia="zh-CN"/>
        </w:rPr>
        <w:t>）行政事业单位医疗</w:t>
      </w:r>
      <w:r>
        <w:rPr>
          <w:rFonts w:hint="eastAsia" w:ascii="仿宋_GB2312" w:eastAsia="仿宋_GB2312"/>
          <w:sz w:val="32"/>
          <w:szCs w:val="32"/>
        </w:rPr>
        <w:t>（款）事业单位医疗（项）：</w:t>
      </w:r>
      <w:r>
        <w:rPr>
          <w:rFonts w:hint="eastAsia" w:ascii="仿宋_GB2312" w:eastAsia="仿宋_GB2312"/>
          <w:sz w:val="32"/>
          <w:szCs w:val="32"/>
          <w:lang w:eastAsia="zh-CN"/>
        </w:rPr>
        <w:t>指</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color w:val="000000"/>
          <w:sz w:val="32"/>
          <w:szCs w:val="32"/>
          <w:lang w:val="en-US" w:eastAsia="zh-CN"/>
        </w:rPr>
        <w:t>9.城乡社区支出（类）</w:t>
      </w:r>
      <w:r>
        <w:rPr>
          <w:rFonts w:hint="eastAsia" w:ascii="仿宋_GB2312" w:eastAsia="仿宋_GB2312"/>
          <w:sz w:val="32"/>
          <w:szCs w:val="32"/>
          <w:lang w:eastAsia="zh-CN"/>
        </w:rPr>
        <w:t>城乡社区公共设施</w:t>
      </w:r>
      <w:r>
        <w:rPr>
          <w:rFonts w:hint="eastAsia" w:ascii="仿宋_GB2312" w:eastAsia="仿宋_GB2312"/>
          <w:sz w:val="32"/>
          <w:szCs w:val="32"/>
        </w:rPr>
        <w:t>（款）</w:t>
      </w:r>
      <w:r>
        <w:rPr>
          <w:rFonts w:hint="eastAsia" w:ascii="仿宋_GB2312" w:eastAsia="仿宋_GB2312"/>
          <w:sz w:val="32"/>
          <w:szCs w:val="32"/>
          <w:lang w:eastAsia="zh-CN"/>
        </w:rPr>
        <w:t>其他城乡社区公共设施支出</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路灯维护费</w:t>
      </w:r>
      <w:r>
        <w:rPr>
          <w:rFonts w:hint="eastAsia" w:ascii="仿宋_GB2312" w:eastAsia="仿宋_GB2312"/>
          <w:sz w:val="32"/>
          <w:szCs w:val="32"/>
          <w:lang w:eastAsia="zh-CN"/>
        </w:rPr>
        <w:t>、更新3座垃圾中转站设备款、（2020年）采购4辆垃圾车费用。</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10.城乡社区支出（类）</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eastAsia="仿宋_GB2312"/>
          <w:sz w:val="32"/>
          <w:szCs w:val="32"/>
        </w:rPr>
        <w:t>人员经费</w:t>
      </w:r>
      <w:r>
        <w:rPr>
          <w:rFonts w:hint="eastAsia" w:ascii="仿宋_GB2312" w:eastAsia="仿宋_GB2312"/>
          <w:sz w:val="32"/>
          <w:szCs w:val="32"/>
          <w:lang w:eastAsia="zh-CN"/>
        </w:rPr>
        <w:t>、公用经费、峨秀湖公园物业管理费</w:t>
      </w:r>
      <w:r>
        <w:rPr>
          <w:rFonts w:hint="eastAsia" w:ascii="仿宋_GB2312" w:eastAsia="仿宋_GB2312"/>
          <w:sz w:val="32"/>
          <w:szCs w:val="32"/>
          <w:lang w:val="en-US" w:eastAsia="zh-CN"/>
        </w:rPr>
        <w:t>、环卫中心及亮化办临时场所租金、村建员2014年至2023年职业年金补缴单位部分费用、城建档案管理费用、环卫、绿化专用洒水车水费、环卫设施设备维护费、安置房办理房产总证和分户证费用</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color w:val="000000"/>
          <w:sz w:val="32"/>
          <w:szCs w:val="32"/>
          <w:lang w:val="en-US" w:eastAsia="zh-CN"/>
        </w:rPr>
        <w:t>11.城乡社区支出（类）国有土地使用权出让收入安排的支出</w:t>
      </w:r>
      <w:r>
        <w:rPr>
          <w:rFonts w:hint="eastAsia" w:ascii="仿宋_GB2312" w:eastAsia="仿宋_GB2312"/>
          <w:sz w:val="32"/>
          <w:szCs w:val="32"/>
        </w:rPr>
        <w:t>（款）</w:t>
      </w:r>
      <w:r>
        <w:rPr>
          <w:rFonts w:hint="eastAsia" w:ascii="仿宋_GB2312" w:eastAsia="仿宋_GB2312"/>
          <w:sz w:val="32"/>
          <w:szCs w:val="32"/>
          <w:lang w:eastAsia="zh-CN"/>
        </w:rPr>
        <w:t>土地开发支出</w:t>
      </w:r>
      <w:r>
        <w:rPr>
          <w:rFonts w:hint="eastAsia" w:ascii="仿宋_GB2312" w:eastAsia="仿宋_GB2312"/>
          <w:sz w:val="32"/>
          <w:szCs w:val="32"/>
        </w:rPr>
        <w:t>（项）</w:t>
      </w:r>
      <w:r>
        <w:rPr>
          <w:rFonts w:hint="eastAsia" w:ascii="仿宋_GB2312" w:eastAsia="仿宋_GB2312"/>
          <w:sz w:val="32"/>
          <w:szCs w:val="32"/>
          <w:lang w:eastAsia="zh-CN"/>
        </w:rPr>
        <w:t>：指2023年劳务派遣人员经费。</w:t>
      </w:r>
    </w:p>
    <w:p>
      <w:pPr>
        <w:pStyle w:val="2"/>
        <w:ind w:firstLine="640" w:firstLineChars="200"/>
        <w:rPr>
          <w:rFonts w:hint="eastAsia" w:ascii="仿宋_GB2312" w:eastAsia="仿宋_GB2312"/>
          <w:sz w:val="32"/>
          <w:szCs w:val="32"/>
          <w:lang w:eastAsia="zh-CN"/>
        </w:rPr>
      </w:pPr>
      <w:r>
        <w:rPr>
          <w:rFonts w:hint="eastAsia" w:ascii="仿宋_GB2312"/>
          <w:color w:val="000000"/>
          <w:sz w:val="32"/>
          <w:szCs w:val="32"/>
          <w:lang w:val="en-US" w:eastAsia="zh-CN"/>
        </w:rPr>
        <w:t>12.</w:t>
      </w:r>
      <w:r>
        <w:rPr>
          <w:rFonts w:hint="eastAsia" w:ascii="仿宋_GB2312" w:eastAsia="仿宋_GB2312"/>
          <w:color w:val="000000"/>
          <w:sz w:val="32"/>
          <w:szCs w:val="32"/>
          <w:lang w:val="en-US" w:eastAsia="zh-CN"/>
        </w:rPr>
        <w:t>城乡社区支出（类）国有土地使用权出让收入安排的支出</w:t>
      </w:r>
      <w:r>
        <w:rPr>
          <w:rFonts w:hint="eastAsia" w:ascii="仿宋_GB2312" w:eastAsia="仿宋_GB2312"/>
          <w:sz w:val="32"/>
          <w:szCs w:val="32"/>
        </w:rPr>
        <w:t>（款）</w:t>
      </w:r>
      <w:r>
        <w:rPr>
          <w:rFonts w:hint="eastAsia" w:ascii="仿宋_GB2312" w:eastAsia="仿宋_GB2312"/>
          <w:sz w:val="32"/>
          <w:szCs w:val="32"/>
          <w:lang w:eastAsia="zh-CN"/>
        </w:rPr>
        <w:t>城市建设支出</w:t>
      </w:r>
      <w:r>
        <w:rPr>
          <w:rFonts w:hint="eastAsia" w:ascii="仿宋_GB2312" w:eastAsia="仿宋_GB2312"/>
          <w:sz w:val="32"/>
          <w:szCs w:val="32"/>
        </w:rPr>
        <w:t>（项）</w:t>
      </w:r>
      <w:r>
        <w:rPr>
          <w:rFonts w:hint="eastAsia" w:ascii="仿宋_GB2312" w:eastAsia="仿宋_GB2312"/>
          <w:sz w:val="32"/>
          <w:szCs w:val="32"/>
          <w:lang w:eastAsia="zh-CN"/>
        </w:rPr>
        <w:t>：指（春节前）市政园林亮化建设及维修项目经费</w:t>
      </w:r>
      <w:r>
        <w:rPr>
          <w:rFonts w:hint="eastAsia" w:ascii="仿宋_GB2312"/>
          <w:sz w:val="32"/>
          <w:szCs w:val="32"/>
          <w:lang w:eastAsia="zh-CN"/>
        </w:rPr>
        <w:t>。</w:t>
      </w:r>
    </w:p>
    <w:p>
      <w:pPr>
        <w:pStyle w:val="2"/>
        <w:ind w:firstLine="640" w:firstLineChars="200"/>
        <w:rPr>
          <w:rFonts w:hint="eastAsia" w:ascii="仿宋_GB2312" w:eastAsia="仿宋_GB2312"/>
          <w:sz w:val="32"/>
          <w:szCs w:val="32"/>
          <w:lang w:eastAsia="zh-CN"/>
        </w:rPr>
      </w:pPr>
      <w:r>
        <w:rPr>
          <w:rFonts w:hint="eastAsia" w:ascii="仿宋_GB2312"/>
          <w:sz w:val="32"/>
          <w:szCs w:val="32"/>
          <w:lang w:val="en-US" w:eastAsia="zh-CN"/>
        </w:rPr>
        <w:t>13.</w:t>
      </w:r>
      <w:r>
        <w:rPr>
          <w:rFonts w:hint="eastAsia" w:ascii="仿宋_GB2312" w:eastAsia="仿宋_GB2312"/>
          <w:color w:val="000000"/>
          <w:sz w:val="32"/>
          <w:szCs w:val="32"/>
          <w:lang w:val="en-US" w:eastAsia="zh-CN"/>
        </w:rPr>
        <w:t>城乡社区支出（类）国有土地使用权出让收入安排的支出</w:t>
      </w:r>
      <w:r>
        <w:rPr>
          <w:rFonts w:hint="eastAsia" w:ascii="仿宋_GB2312" w:eastAsia="仿宋_GB2312"/>
          <w:sz w:val="32"/>
          <w:szCs w:val="32"/>
        </w:rPr>
        <w:t>（款）</w:t>
      </w:r>
      <w:r>
        <w:rPr>
          <w:rFonts w:hint="eastAsia" w:ascii="仿宋_GB2312" w:eastAsia="仿宋_GB2312"/>
          <w:sz w:val="32"/>
          <w:szCs w:val="32"/>
          <w:lang w:eastAsia="zh-CN"/>
        </w:rPr>
        <w:t>农村基础设施建设支出</w:t>
      </w:r>
      <w:r>
        <w:rPr>
          <w:rFonts w:hint="eastAsia" w:ascii="仿宋_GB2312" w:eastAsia="仿宋_GB2312"/>
          <w:sz w:val="32"/>
          <w:szCs w:val="32"/>
        </w:rPr>
        <w:t>（项）</w:t>
      </w:r>
      <w:r>
        <w:rPr>
          <w:rFonts w:hint="eastAsia" w:ascii="仿宋_GB2312" w:eastAsia="仿宋_GB2312"/>
          <w:sz w:val="32"/>
          <w:szCs w:val="32"/>
          <w:lang w:eastAsia="zh-CN"/>
        </w:rPr>
        <w:t>：指2023年春节氛围营造项目款</w:t>
      </w:r>
      <w:r>
        <w:rPr>
          <w:rFonts w:hint="eastAsia" w:ascii="仿宋_GB2312"/>
          <w:sz w:val="32"/>
          <w:szCs w:val="32"/>
          <w:lang w:eastAsia="zh-CN"/>
        </w:rPr>
        <w:t>、2022年春节氛围营造项目工程款。</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color w:val="000000"/>
          <w:sz w:val="32"/>
          <w:szCs w:val="32"/>
          <w:lang w:val="en-US" w:eastAsia="zh-CN"/>
        </w:rPr>
        <w:t>城乡社区支出（类）国有土地使用权出让收入安排的支出</w:t>
      </w:r>
      <w:r>
        <w:rPr>
          <w:rFonts w:hint="eastAsia" w:ascii="仿宋_GB2312" w:eastAsia="仿宋_GB2312"/>
          <w:sz w:val="32"/>
          <w:szCs w:val="32"/>
        </w:rPr>
        <w:t>（款）其他国有土地使用权出让收入安排的支出（项）</w:t>
      </w:r>
      <w:r>
        <w:rPr>
          <w:rFonts w:hint="eastAsia" w:ascii="仿宋_GB2312" w:eastAsia="仿宋_GB2312"/>
          <w:sz w:val="32"/>
          <w:szCs w:val="32"/>
          <w:lang w:eastAsia="zh-CN"/>
        </w:rPr>
        <w:t>：指2023年劳务派遣人员经费。</w:t>
      </w:r>
    </w:p>
    <w:p>
      <w:pPr>
        <w:ind w:firstLine="640" w:firstLineChars="200"/>
        <w:rPr>
          <w:rFonts w:hint="eastAsia" w:ascii="仿宋_GB2312" w:eastAsia="仿宋_GB2312"/>
          <w:sz w:val="32"/>
          <w:szCs w:val="32"/>
          <w:lang w:eastAsia="zh-CN"/>
        </w:rPr>
      </w:pPr>
      <w:r>
        <w:rPr>
          <w:rFonts w:hint="eastAsia" w:ascii="仿宋_GB2312"/>
          <w:sz w:val="32"/>
          <w:szCs w:val="32"/>
          <w:lang w:val="en-US" w:eastAsia="zh-CN"/>
        </w:rPr>
        <w:t>15.</w:t>
      </w:r>
      <w:r>
        <w:rPr>
          <w:rFonts w:hint="eastAsia" w:ascii="仿宋_GB2312" w:eastAsia="仿宋_GB2312"/>
          <w:color w:val="000000"/>
          <w:sz w:val="32"/>
          <w:szCs w:val="32"/>
          <w:lang w:val="en-US" w:eastAsia="zh-CN"/>
        </w:rPr>
        <w:t>城乡社区支出（类）城市基础设施配套费安排的支出</w:t>
      </w:r>
      <w:r>
        <w:rPr>
          <w:rFonts w:hint="eastAsia" w:ascii="仿宋_GB2312" w:eastAsia="仿宋_GB2312"/>
          <w:sz w:val="32"/>
          <w:szCs w:val="32"/>
        </w:rPr>
        <w:t>（款）</w:t>
      </w:r>
      <w:r>
        <w:rPr>
          <w:rFonts w:hint="eastAsia" w:ascii="仿宋_GB2312" w:eastAsia="仿宋_GB2312"/>
          <w:sz w:val="32"/>
          <w:szCs w:val="32"/>
          <w:lang w:eastAsia="zh-CN"/>
        </w:rPr>
        <w:t>城市公共设施</w:t>
      </w:r>
      <w:r>
        <w:rPr>
          <w:rFonts w:hint="eastAsia" w:ascii="仿宋_GB2312" w:eastAsia="仿宋_GB2312"/>
          <w:sz w:val="32"/>
          <w:szCs w:val="32"/>
        </w:rPr>
        <w:t>（项）</w:t>
      </w:r>
      <w:r>
        <w:rPr>
          <w:rFonts w:hint="eastAsia" w:ascii="仿宋_GB2312" w:eastAsia="仿宋_GB2312"/>
          <w:sz w:val="32"/>
          <w:szCs w:val="32"/>
          <w:lang w:eastAsia="zh-CN"/>
        </w:rPr>
        <w:t>：指全市城乡路灯电费。</w:t>
      </w:r>
    </w:p>
    <w:p>
      <w:pPr>
        <w:pStyle w:val="2"/>
        <w:ind w:firstLine="640" w:firstLineChars="200"/>
        <w:rPr>
          <w:rFonts w:hint="eastAsia" w:ascii="仿宋_GB2312" w:eastAsia="仿宋_GB2312"/>
          <w:sz w:val="32"/>
          <w:szCs w:val="32"/>
          <w:lang w:eastAsia="zh-CN"/>
        </w:rPr>
      </w:pPr>
      <w:r>
        <w:rPr>
          <w:rFonts w:hint="eastAsia" w:ascii="仿宋_GB2312"/>
          <w:color w:val="000000"/>
          <w:sz w:val="32"/>
          <w:szCs w:val="32"/>
          <w:lang w:val="en-US" w:eastAsia="zh-CN"/>
        </w:rPr>
        <w:t>16.</w:t>
      </w:r>
      <w:r>
        <w:rPr>
          <w:rFonts w:hint="eastAsia" w:ascii="仿宋_GB2312" w:eastAsia="仿宋_GB2312"/>
          <w:color w:val="000000"/>
          <w:sz w:val="32"/>
          <w:szCs w:val="32"/>
          <w:lang w:val="en-US" w:eastAsia="zh-CN"/>
        </w:rPr>
        <w:t>城乡社区支出（类）城市基础设施配套费安排的支出</w:t>
      </w:r>
      <w:r>
        <w:rPr>
          <w:rFonts w:hint="eastAsia" w:ascii="仿宋_GB2312" w:eastAsia="仿宋_GB2312"/>
          <w:sz w:val="32"/>
          <w:szCs w:val="32"/>
        </w:rPr>
        <w:t>（款）</w:t>
      </w:r>
      <w:r>
        <w:rPr>
          <w:rFonts w:hint="eastAsia" w:ascii="仿宋_GB2312" w:eastAsia="仿宋_GB2312"/>
          <w:sz w:val="32"/>
          <w:szCs w:val="32"/>
          <w:lang w:eastAsia="zh-CN"/>
        </w:rPr>
        <w:t>城市环境卫生</w:t>
      </w:r>
      <w:r>
        <w:rPr>
          <w:rFonts w:hint="eastAsia" w:ascii="仿宋_GB2312" w:eastAsia="仿宋_GB2312"/>
          <w:sz w:val="32"/>
          <w:szCs w:val="32"/>
        </w:rPr>
        <w:t>（项）</w:t>
      </w:r>
      <w:r>
        <w:rPr>
          <w:rFonts w:hint="eastAsia" w:ascii="仿宋_GB2312" w:eastAsia="仿宋_GB2312"/>
          <w:sz w:val="32"/>
          <w:szCs w:val="32"/>
          <w:lang w:eastAsia="zh-CN"/>
        </w:rPr>
        <w:t>：指生活垃圾处理费</w:t>
      </w:r>
      <w:r>
        <w:rPr>
          <w:rFonts w:hint="eastAsia" w:ascii="仿宋_GB2312"/>
          <w:sz w:val="32"/>
          <w:szCs w:val="32"/>
          <w:lang w:eastAsia="zh-CN"/>
        </w:rPr>
        <w:t>、城区道路景点绿化维护费。</w:t>
      </w:r>
    </w:p>
    <w:p>
      <w:pPr>
        <w:ind w:firstLine="640" w:firstLineChars="200"/>
        <w:rPr>
          <w:rFonts w:hint="eastAsia"/>
          <w:lang w:val="en-US" w:eastAsia="zh-CN"/>
        </w:rPr>
      </w:pPr>
      <w:r>
        <w:rPr>
          <w:rFonts w:hint="eastAsia" w:ascii="仿宋_GB2312" w:eastAsia="仿宋_GB2312"/>
          <w:color w:val="000000"/>
          <w:sz w:val="32"/>
          <w:szCs w:val="32"/>
          <w:lang w:val="en-US" w:eastAsia="zh-CN"/>
        </w:rPr>
        <w:t>17.城乡社区支出（类）城市基础设施配套费安排的支出</w:t>
      </w:r>
      <w:r>
        <w:rPr>
          <w:rFonts w:hint="eastAsia" w:ascii="仿宋_GB2312" w:eastAsia="仿宋_GB2312"/>
          <w:sz w:val="32"/>
          <w:szCs w:val="32"/>
        </w:rPr>
        <w:t>（款）</w:t>
      </w:r>
      <w:r>
        <w:rPr>
          <w:rFonts w:hint="eastAsia" w:ascii="仿宋_GB2312" w:eastAsia="仿宋_GB2312"/>
          <w:sz w:val="32"/>
          <w:szCs w:val="32"/>
          <w:lang w:eastAsia="zh-CN"/>
        </w:rPr>
        <w:t>其他城市基础设施配套费安排的支出</w:t>
      </w:r>
      <w:r>
        <w:rPr>
          <w:rFonts w:hint="eastAsia" w:ascii="仿宋_GB2312" w:eastAsia="仿宋_GB2312"/>
          <w:sz w:val="32"/>
          <w:szCs w:val="32"/>
        </w:rPr>
        <w:t>（项）</w:t>
      </w:r>
      <w:r>
        <w:rPr>
          <w:rFonts w:hint="eastAsia" w:ascii="仿宋_GB2312" w:eastAsia="仿宋_GB2312"/>
          <w:sz w:val="32"/>
          <w:szCs w:val="32"/>
          <w:lang w:eastAsia="zh-CN"/>
        </w:rPr>
        <w:t>：指市政车辆燃油保险及修理费。</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住房保障（类）住房改革支出（款）住房公积金（项）：</w:t>
      </w:r>
      <w:r>
        <w:rPr>
          <w:rFonts w:hint="eastAsia" w:ascii="仿宋_GB2312" w:eastAsia="仿宋_GB2312"/>
          <w:sz w:val="32"/>
          <w:szCs w:val="32"/>
          <w:lang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pStyle w:val="2"/>
        <w:numPr>
          <w:ilvl w:val="0"/>
          <w:numId w:val="0"/>
        </w:numPr>
        <w:ind w:firstLine="640" w:firstLineChars="200"/>
      </w:pPr>
      <w:r>
        <w:rPr>
          <w:rFonts w:hint="eastAsia" w:ascii="仿宋_GB2312"/>
          <w:sz w:val="32"/>
          <w:szCs w:val="32"/>
          <w:lang w:val="en-US" w:eastAsia="zh-CN"/>
        </w:rPr>
        <w:t>19.</w:t>
      </w:r>
      <w:r>
        <w:rPr>
          <w:rFonts w:hint="eastAsia" w:ascii="仿宋_GB2312" w:eastAsia="仿宋_GB2312"/>
          <w:sz w:val="32"/>
          <w:szCs w:val="32"/>
        </w:rPr>
        <w:t>住房保障（类）保障性安居工程支出（款）其他保障性安居工程支出（项）：</w:t>
      </w:r>
      <w:r>
        <w:rPr>
          <w:rFonts w:hint="eastAsia" w:ascii="仿宋_GB2312" w:eastAsia="仿宋_GB2312"/>
          <w:sz w:val="32"/>
          <w:szCs w:val="32"/>
          <w:lang w:eastAsia="zh-CN"/>
        </w:rPr>
        <w:t>指安置房办理房产总证和分户证费用</w:t>
      </w:r>
      <w:r>
        <w:rPr>
          <w:rFonts w:hint="eastAsia" w:ascii="仿宋_GB2312"/>
          <w:sz w:val="32"/>
          <w:szCs w:val="32"/>
          <w:lang w:eastAsia="zh-CN"/>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 xml:space="preserve">项目支出：指在基本支出之外为完成特定行政任务和事业发展目标所发生的支出。 </w:t>
      </w:r>
    </w:p>
    <w:p>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empus Sans ITC">
    <w:panose1 w:val="04020404030D07020202"/>
    <w:charset w:val="00"/>
    <w:family w:val="auto"/>
    <w:pitch w:val="default"/>
    <w:sig w:usb0="00000003" w:usb1="00000000" w:usb2="00000000" w:usb3="00000000" w:csb0="20000001" w:csb1="00000000"/>
  </w:font>
  <w:font w:name="Snap ITC">
    <w:panose1 w:val="04040A07060A02020202"/>
    <w:charset w:val="00"/>
    <w:family w:val="auto"/>
    <w:pitch w:val="default"/>
    <w:sig w:usb0="00000003" w:usb1="00000000" w:usb2="00000000" w:usb3="00000000" w:csb0="20000001" w:csb1="00000000"/>
  </w:font>
  <w:font w:name="Shonar Bangla">
    <w:panose1 w:val="020B0502040204020203"/>
    <w:charset w:val="00"/>
    <w:family w:val="auto"/>
    <w:pitch w:val="default"/>
    <w:sig w:usb0="00010003"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Shruti">
    <w:panose1 w:val="020B0502040204020203"/>
    <w:charset w:val="00"/>
    <w:family w:val="auto"/>
    <w:pitch w:val="default"/>
    <w:sig w:usb0="00040003"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5C9E2"/>
    <w:multiLevelType w:val="singleLevel"/>
    <w:tmpl w:val="8905C9E2"/>
    <w:lvl w:ilvl="0" w:tentative="0">
      <w:start w:val="8"/>
      <w:numFmt w:val="chineseCounting"/>
      <w:suff w:val="nothing"/>
      <w:lvlText w:val="%1、"/>
      <w:lvlJc w:val="left"/>
      <w:rPr>
        <w:rFonts w:hint="eastAsia" w:ascii="黑体" w:hAnsi="黑体" w:eastAsia="黑体" w:cs="黑体"/>
        <w:sz w:val="32"/>
        <w:szCs w:val="32"/>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abstractNum w:abstractNumId="3">
    <w:nsid w:val="4AD274AD"/>
    <w:multiLevelType w:val="singleLevel"/>
    <w:tmpl w:val="4AD274AD"/>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0FC219E"/>
    <w:rsid w:val="21D6157A"/>
    <w:rsid w:val="270B2E60"/>
    <w:rsid w:val="276557C3"/>
    <w:rsid w:val="2E522DF8"/>
    <w:rsid w:val="2ED21556"/>
    <w:rsid w:val="36DD628E"/>
    <w:rsid w:val="3C21458C"/>
    <w:rsid w:val="3C6F5A34"/>
    <w:rsid w:val="3EE741B8"/>
    <w:rsid w:val="40C8289D"/>
    <w:rsid w:val="46C53364"/>
    <w:rsid w:val="472A5D26"/>
    <w:rsid w:val="493C20A5"/>
    <w:rsid w:val="49DF285C"/>
    <w:rsid w:val="4D677EEB"/>
    <w:rsid w:val="4DEE5E92"/>
    <w:rsid w:val="4FF9432F"/>
    <w:rsid w:val="50041FB8"/>
    <w:rsid w:val="52C22090"/>
    <w:rsid w:val="555958F7"/>
    <w:rsid w:val="67D2734F"/>
    <w:rsid w:val="68243D6F"/>
    <w:rsid w:val="6BF661B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link w:val="9"/>
    <w:semiHidden/>
    <w:unhideWhenUsed/>
    <w:qFormat/>
    <w:uiPriority w:val="1"/>
    <w:rPr>
      <w:kern w:val="0"/>
      <w:szCs w:val="21"/>
    </w:rPr>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tabs>
        <w:tab w:val="right" w:leader="dot" w:pos="8296"/>
      </w:tabs>
      <w:ind w:left="420" w:leftChars="200"/>
    </w:pPr>
  </w:style>
  <w:style w:type="paragraph" w:customStyle="1" w:styleId="9">
    <w:name w:val="default paragraph font Char"/>
    <w:basedOn w:val="1"/>
    <w:link w:val="8"/>
    <w:qFormat/>
    <w:uiPriority w:val="0"/>
    <w:pPr>
      <w:spacing w:line="240" w:lineRule="atLeast"/>
      <w:ind w:left="420" w:firstLine="420"/>
    </w:pPr>
    <w:rPr>
      <w:kern w:val="0"/>
      <w:szCs w:val="21"/>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1">
    <w:name w:val="标题 1 Char"/>
    <w:basedOn w:val="8"/>
    <w:link w:val="3"/>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18</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2023-03-10T08:30:18Z</cp:lastPrinted>
  <dcterms:modified xsi:type="dcterms:W3CDTF">2023-03-10T08:32:29Z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