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B9" w:rsidRDefault="00AC1DB9">
      <w:pPr>
        <w:spacing w:line="600" w:lineRule="exact"/>
        <w:jc w:val="center"/>
        <w:outlineLvl w:val="0"/>
        <w:rPr>
          <w:rFonts w:ascii="方正小标宋简体" w:eastAsia="方正小标宋简体" w:hAnsi="宋体"/>
          <w:sz w:val="72"/>
          <w:szCs w:val="72"/>
        </w:rPr>
      </w:pPr>
      <w:bookmarkStart w:id="0" w:name="_Toc15306267"/>
    </w:p>
    <w:p w:rsidR="00AC1DB9" w:rsidRDefault="00AC1DB9">
      <w:pPr>
        <w:spacing w:line="600" w:lineRule="exact"/>
        <w:jc w:val="center"/>
        <w:outlineLvl w:val="0"/>
        <w:rPr>
          <w:rFonts w:ascii="方正小标宋简体" w:eastAsia="方正小标宋简体" w:hAnsi="宋体"/>
          <w:sz w:val="72"/>
          <w:szCs w:val="72"/>
        </w:rPr>
      </w:pPr>
    </w:p>
    <w:p w:rsidR="00AC1DB9" w:rsidRDefault="00AC1DB9">
      <w:pPr>
        <w:spacing w:line="600" w:lineRule="exact"/>
        <w:jc w:val="center"/>
        <w:outlineLvl w:val="0"/>
        <w:rPr>
          <w:rFonts w:ascii="方正小标宋简体" w:eastAsia="方正小标宋简体" w:hAnsi="宋体"/>
          <w:sz w:val="72"/>
          <w:szCs w:val="72"/>
        </w:rPr>
      </w:pPr>
    </w:p>
    <w:p w:rsidR="00AC1DB9" w:rsidRDefault="00AC1DB9">
      <w:pPr>
        <w:spacing w:line="600" w:lineRule="exact"/>
        <w:jc w:val="center"/>
        <w:outlineLvl w:val="0"/>
        <w:rPr>
          <w:rFonts w:ascii="方正小标宋简体" w:eastAsia="方正小标宋简体" w:hAnsi="宋体"/>
          <w:sz w:val="72"/>
          <w:szCs w:val="72"/>
        </w:rPr>
      </w:pPr>
    </w:p>
    <w:p w:rsidR="00AC1DB9" w:rsidRDefault="003E1B3C">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425"/>
      <w:bookmarkStart w:id="2" w:name="_Toc15396475"/>
      <w:bookmarkStart w:id="3" w:name="_Toc15396597"/>
      <w:bookmarkStart w:id="4" w:name="_Toc15378441"/>
      <w:bookmarkStart w:id="5" w:name="_Toc15377193"/>
      <w:r>
        <w:rPr>
          <w:rFonts w:ascii="方正小标宋简体" w:eastAsia="方正小标宋简体" w:hAnsi="方正小标宋简体" w:cs="方正小标宋简体" w:hint="eastAsia"/>
          <w:sz w:val="72"/>
          <w:szCs w:val="72"/>
        </w:rPr>
        <w:t>2021年度</w:t>
      </w:r>
      <w:bookmarkEnd w:id="1"/>
      <w:bookmarkEnd w:id="2"/>
      <w:bookmarkEnd w:id="3"/>
      <w:bookmarkEnd w:id="4"/>
      <w:bookmarkEnd w:id="5"/>
    </w:p>
    <w:p w:rsidR="00201F91" w:rsidRDefault="003E1B3C">
      <w:pPr>
        <w:adjustRightInd w:val="0"/>
        <w:snapToGrid w:val="0"/>
        <w:spacing w:line="360" w:lineRule="auto"/>
        <w:jc w:val="center"/>
        <w:outlineLvl w:val="0"/>
        <w:rPr>
          <w:rFonts w:ascii="方正小标宋简体" w:eastAsia="方正小标宋简体" w:hAnsi="方正小标宋简体" w:cs="方正小标宋简体" w:hint="eastAsia"/>
          <w:sz w:val="72"/>
          <w:szCs w:val="72"/>
        </w:rPr>
      </w:pPr>
      <w:bookmarkStart w:id="6" w:name="_Toc15377194"/>
      <w:bookmarkStart w:id="7" w:name="_Toc15378442"/>
      <w:bookmarkStart w:id="8" w:name="_Toc15396476"/>
      <w:bookmarkStart w:id="9" w:name="_Toc15396598"/>
      <w:bookmarkStart w:id="10" w:name="_Toc15377426"/>
      <w:r>
        <w:rPr>
          <w:rFonts w:ascii="方正小标宋简体" w:eastAsia="方正小标宋简体" w:hAnsi="方正小标宋简体" w:cs="方正小标宋简体" w:hint="eastAsia"/>
          <w:sz w:val="72"/>
          <w:szCs w:val="72"/>
        </w:rPr>
        <w:t>四川省</w:t>
      </w:r>
      <w:bookmarkStart w:id="11" w:name="_Toc15306268"/>
      <w:bookmarkEnd w:id="0"/>
      <w:r w:rsidR="00201F91" w:rsidRPr="00201F91">
        <w:rPr>
          <w:rFonts w:ascii="方正小标宋简体" w:eastAsia="方正小标宋简体" w:hAnsi="方正小标宋简体" w:cs="方正小标宋简体" w:hint="eastAsia"/>
          <w:sz w:val="72"/>
          <w:szCs w:val="72"/>
        </w:rPr>
        <w:t>峨眉山市少年儿童业余体校</w:t>
      </w:r>
    </w:p>
    <w:p w:rsidR="00AC1DB9" w:rsidRDefault="003E1B3C">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单位决算</w:t>
      </w:r>
      <w:bookmarkEnd w:id="6"/>
      <w:bookmarkEnd w:id="7"/>
      <w:bookmarkEnd w:id="8"/>
      <w:bookmarkEnd w:id="9"/>
      <w:bookmarkEnd w:id="10"/>
      <w:bookmarkEnd w:id="11"/>
    </w:p>
    <w:p w:rsidR="00AC1DB9" w:rsidRDefault="003E1B3C">
      <w:pPr>
        <w:spacing w:line="600" w:lineRule="exact"/>
        <w:jc w:val="center"/>
        <w:rPr>
          <w:rFonts w:ascii="方正小标宋_GBK" w:eastAsia="方正小标宋_GBK" w:hAnsi="方正小标宋_GBK" w:cs="方正小标宋_GBK"/>
          <w:sz w:val="44"/>
          <w:szCs w:val="44"/>
        </w:rPr>
      </w:pPr>
      <w:r>
        <w:rPr>
          <w:rFonts w:ascii="方正小标宋简体" w:eastAsia="方正小标宋简体" w:hAnsi="宋体"/>
          <w:sz w:val="36"/>
          <w:szCs w:val="36"/>
        </w:rPr>
        <w:br w:type="page"/>
      </w:r>
      <w:r>
        <w:rPr>
          <w:rFonts w:ascii="方正小标宋_GBK" w:eastAsia="方正小标宋_GBK" w:hAnsi="方正小标宋_GBK" w:cs="方正小标宋_GBK" w:hint="eastAsia"/>
          <w:sz w:val="44"/>
          <w:szCs w:val="44"/>
        </w:rPr>
        <w:lastRenderedPageBreak/>
        <w:t>目录</w:t>
      </w:r>
    </w:p>
    <w:p w:rsidR="00AC1DB9" w:rsidRDefault="003E1B3C" w:rsidP="001E4397">
      <w:pPr>
        <w:tabs>
          <w:tab w:val="left" w:pos="1418"/>
        </w:tabs>
        <w:spacing w:line="60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公开时间：2022年10月</w:t>
      </w:r>
      <w:r w:rsidR="005F7CD0">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w:t>
      </w:r>
    </w:p>
    <w:p w:rsidR="00AC1DB9" w:rsidRDefault="00AC1DB9">
      <w:pPr>
        <w:spacing w:line="600" w:lineRule="exact"/>
        <w:rPr>
          <w:rFonts w:ascii="仿宋_GB2312" w:eastAsia="仿宋_GB2312" w:hAnsi="仿宋_GB2312" w:cs="仿宋_GB2312"/>
          <w:sz w:val="32"/>
          <w:szCs w:val="32"/>
        </w:rPr>
      </w:pPr>
    </w:p>
    <w:p w:rsidR="00AC1DB9" w:rsidRDefault="003E1B3C">
      <w:pPr>
        <w:spacing w:line="600" w:lineRule="exact"/>
        <w:rPr>
          <w:rFonts w:ascii="黑体" w:eastAsia="黑体" w:hAnsi="黑体" w:cs="黑体"/>
          <w:sz w:val="32"/>
          <w:szCs w:val="32"/>
        </w:rPr>
      </w:pPr>
      <w:r>
        <w:rPr>
          <w:rFonts w:ascii="黑体" w:eastAsia="黑体" w:hAnsi="黑体" w:cs="黑体" w:hint="eastAsia"/>
          <w:sz w:val="32"/>
          <w:szCs w:val="32"/>
        </w:rPr>
        <w:t>第一部分单位概况</w:t>
      </w:r>
      <w:bookmarkStart w:id="12" w:name="_GoBack"/>
      <w:bookmarkEnd w:id="12"/>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一、职能简介</w:t>
      </w:r>
      <w:r w:rsidR="005F7CD0">
        <w:rPr>
          <w:rFonts w:ascii="仿宋_GB2312" w:eastAsia="仿宋_GB2312" w:hAnsi="仿宋_GB2312" w:cs="仿宋_GB2312" w:hint="eastAsia"/>
          <w:sz w:val="32"/>
          <w:szCs w:val="32"/>
        </w:rPr>
        <w:t>......................................4</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二、2021年重点工作完成情况</w:t>
      </w:r>
      <w:r w:rsidR="005F7CD0">
        <w:rPr>
          <w:rFonts w:ascii="仿宋_GB2312" w:eastAsia="仿宋_GB2312" w:hAnsi="仿宋_GB2312" w:cs="仿宋_GB2312" w:hint="eastAsia"/>
          <w:sz w:val="32"/>
          <w:szCs w:val="32"/>
        </w:rPr>
        <w:t>........................4</w:t>
      </w:r>
    </w:p>
    <w:p w:rsidR="00AC1DB9" w:rsidRPr="001E4397" w:rsidRDefault="001E4397" w:rsidP="001E4397">
      <w:pPr>
        <w:spacing w:line="600" w:lineRule="exact"/>
        <w:rPr>
          <w:rFonts w:ascii="黑体" w:eastAsia="黑体" w:hAnsi="黑体" w:cs="黑体"/>
          <w:sz w:val="32"/>
          <w:szCs w:val="32"/>
        </w:rPr>
      </w:pPr>
      <w:r w:rsidRPr="001E4397">
        <w:rPr>
          <w:rFonts w:ascii="黑体" w:eastAsia="黑体" w:hAnsi="黑体" w:cs="黑体" w:hint="eastAsia"/>
          <w:sz w:val="32"/>
          <w:szCs w:val="32"/>
        </w:rPr>
        <w:t>第二部分</w:t>
      </w:r>
      <w:r w:rsidR="003E1B3C" w:rsidRPr="001E4397">
        <w:rPr>
          <w:rFonts w:ascii="黑体" w:eastAsia="黑体" w:hAnsi="黑体" w:cs="黑体" w:hint="eastAsia"/>
          <w:sz w:val="32"/>
          <w:szCs w:val="32"/>
        </w:rPr>
        <w:t>2021年度单位决算情况说明</w:t>
      </w:r>
      <w:r w:rsidR="005F7CD0">
        <w:rPr>
          <w:rFonts w:ascii="黑体" w:eastAsia="黑体" w:hAnsi="黑体" w:cs="黑体" w:hint="eastAsia"/>
          <w:sz w:val="32"/>
          <w:szCs w:val="32"/>
        </w:rPr>
        <w:t>......................6</w:t>
      </w:r>
    </w:p>
    <w:p w:rsidR="00AC1DB9" w:rsidRDefault="003E1B3C">
      <w:pPr>
        <w:pStyle w:val="10"/>
        <w:adjustRightInd w:val="0"/>
        <w:snapToGrid w:val="0"/>
        <w:spacing w:before="0"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r w:rsidR="005F7CD0">
        <w:rPr>
          <w:rFonts w:ascii="仿宋_GB2312" w:eastAsia="仿宋_GB2312" w:hAnsi="仿宋_GB2312" w:cs="仿宋_GB2312" w:hint="eastAsia"/>
          <w:sz w:val="32"/>
          <w:szCs w:val="32"/>
        </w:rPr>
        <w:t>.......................6</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r w:rsidR="005F7CD0">
        <w:rPr>
          <w:rFonts w:ascii="仿宋_GB2312" w:eastAsia="仿宋_GB2312" w:hAnsi="仿宋_GB2312" w:cs="仿宋_GB2312" w:hint="eastAsia"/>
          <w:sz w:val="32"/>
          <w:szCs w:val="32"/>
        </w:rPr>
        <w:t>...............................6</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三、支出决算情况说明</w:t>
      </w:r>
      <w:r w:rsidR="005F7CD0">
        <w:rPr>
          <w:rFonts w:ascii="仿宋_GB2312" w:eastAsia="仿宋_GB2312" w:hAnsi="仿宋_GB2312" w:cs="仿宋_GB2312" w:hint="eastAsia"/>
          <w:sz w:val="32"/>
          <w:szCs w:val="32"/>
        </w:rPr>
        <w:t>...............................7</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r w:rsidR="005F7CD0">
        <w:rPr>
          <w:rFonts w:ascii="仿宋_GB2312" w:eastAsia="仿宋_GB2312" w:hAnsi="仿宋_GB2312" w:cs="仿宋_GB2312" w:hint="eastAsia"/>
          <w:sz w:val="32"/>
          <w:szCs w:val="32"/>
        </w:rPr>
        <w:t>...............8</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r w:rsidR="005F7CD0">
        <w:rPr>
          <w:rFonts w:ascii="仿宋_GB2312" w:eastAsia="仿宋_GB2312" w:hAnsi="仿宋_GB2312" w:cs="仿宋_GB2312" w:hint="eastAsia"/>
          <w:sz w:val="32"/>
          <w:szCs w:val="32"/>
        </w:rPr>
        <w:t>...........9</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六、一般公共预算财政拨款基本支出决算情况说明</w:t>
      </w:r>
      <w:r w:rsidR="005F7CD0">
        <w:rPr>
          <w:rFonts w:ascii="仿宋_GB2312" w:eastAsia="仿宋_GB2312" w:hAnsi="仿宋_GB2312" w:cs="仿宋_GB2312" w:hint="eastAsia"/>
          <w:sz w:val="32"/>
          <w:szCs w:val="32"/>
        </w:rPr>
        <w:t>......13</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七、“三公”经费财政拨款支出决算情况说明</w:t>
      </w:r>
      <w:r w:rsidR="005F7CD0">
        <w:rPr>
          <w:rFonts w:ascii="仿宋_GB2312" w:eastAsia="仿宋_GB2312" w:hAnsi="仿宋_GB2312" w:cs="仿宋_GB2312" w:hint="eastAsia"/>
          <w:sz w:val="32"/>
          <w:szCs w:val="32"/>
        </w:rPr>
        <w:t>...........13</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r w:rsidR="005F7CD0">
        <w:rPr>
          <w:rFonts w:ascii="仿宋_GB2312" w:eastAsia="仿宋_GB2312" w:hAnsi="仿宋_GB2312" w:cs="仿宋_GB2312" w:hint="eastAsia"/>
          <w:sz w:val="32"/>
          <w:szCs w:val="32"/>
        </w:rPr>
        <w:t>................15</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九、国有资本经营预算支出决算情况说明</w:t>
      </w:r>
      <w:r w:rsidR="005F7CD0">
        <w:rPr>
          <w:rFonts w:ascii="仿宋_GB2312" w:eastAsia="仿宋_GB2312" w:hAnsi="仿宋_GB2312" w:cs="仿宋_GB2312" w:hint="eastAsia"/>
          <w:sz w:val="32"/>
          <w:szCs w:val="32"/>
        </w:rPr>
        <w:t>..............15</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十、其他重要事项的情况说明</w:t>
      </w:r>
      <w:r w:rsidR="005F7CD0">
        <w:rPr>
          <w:rFonts w:ascii="仿宋_GB2312" w:eastAsia="仿宋_GB2312" w:hAnsi="仿宋_GB2312" w:cs="仿宋_GB2312" w:hint="eastAsia"/>
          <w:sz w:val="32"/>
          <w:szCs w:val="32"/>
        </w:rPr>
        <w:t>........................15</w:t>
      </w:r>
    </w:p>
    <w:p w:rsidR="00AC1DB9" w:rsidRDefault="003E1B3C">
      <w:pPr>
        <w:pStyle w:val="10"/>
        <w:adjustRightInd w:val="0"/>
        <w:snapToGrid w:val="0"/>
        <w:spacing w:before="0" w:line="600" w:lineRule="exact"/>
        <w:jc w:val="left"/>
        <w:rPr>
          <w:rFonts w:ascii="黑体" w:eastAsia="黑体" w:hAnsi="黑体" w:cs="黑体"/>
          <w:sz w:val="32"/>
          <w:szCs w:val="32"/>
        </w:rPr>
      </w:pPr>
      <w:r>
        <w:rPr>
          <w:rFonts w:ascii="黑体" w:eastAsia="黑体" w:hAnsi="黑体" w:cs="黑体" w:hint="eastAsia"/>
          <w:sz w:val="32"/>
          <w:szCs w:val="32"/>
        </w:rPr>
        <w:t>第三部分名词解释</w:t>
      </w:r>
      <w:r w:rsidR="005F7CD0">
        <w:rPr>
          <w:rFonts w:ascii="黑体" w:eastAsia="黑体" w:hAnsi="黑体" w:cs="黑体" w:hint="eastAsia"/>
          <w:sz w:val="32"/>
          <w:szCs w:val="32"/>
        </w:rPr>
        <w:t>.....................................17</w:t>
      </w:r>
    </w:p>
    <w:p w:rsidR="00AC1DB9" w:rsidRDefault="003E1B3C">
      <w:pPr>
        <w:pStyle w:val="10"/>
        <w:adjustRightInd w:val="0"/>
        <w:snapToGrid w:val="0"/>
        <w:spacing w:before="0" w:line="600" w:lineRule="exact"/>
        <w:jc w:val="left"/>
        <w:rPr>
          <w:rFonts w:ascii="黑体" w:eastAsia="黑体" w:hAnsi="黑体" w:cs="黑体"/>
          <w:sz w:val="32"/>
          <w:szCs w:val="32"/>
        </w:rPr>
      </w:pPr>
      <w:r>
        <w:rPr>
          <w:rFonts w:ascii="黑体" w:eastAsia="黑体" w:hAnsi="黑体" w:cs="黑体" w:hint="eastAsia"/>
          <w:sz w:val="32"/>
          <w:szCs w:val="32"/>
        </w:rPr>
        <w:t>第四部分附件</w:t>
      </w:r>
      <w:r w:rsidR="005F7CD0">
        <w:rPr>
          <w:rFonts w:ascii="黑体" w:eastAsia="黑体" w:hAnsi="黑体" w:cs="黑体" w:hint="eastAsia"/>
          <w:sz w:val="32"/>
          <w:szCs w:val="32"/>
        </w:rPr>
        <w:t>.........................................20</w:t>
      </w:r>
    </w:p>
    <w:p w:rsidR="00AC1DB9" w:rsidRDefault="003E1B3C">
      <w:pPr>
        <w:spacing w:line="600" w:lineRule="exact"/>
        <w:rPr>
          <w:rFonts w:ascii="黑体" w:eastAsia="黑体" w:hAnsi="黑体" w:cs="黑体"/>
          <w:sz w:val="32"/>
          <w:szCs w:val="32"/>
        </w:rPr>
      </w:pPr>
      <w:r>
        <w:rPr>
          <w:rFonts w:ascii="黑体" w:eastAsia="黑体" w:hAnsi="黑体" w:cs="黑体" w:hint="eastAsia"/>
          <w:sz w:val="32"/>
          <w:szCs w:val="32"/>
        </w:rPr>
        <w:t>第五部分附表</w:t>
      </w:r>
      <w:r w:rsidR="005F7CD0">
        <w:rPr>
          <w:rFonts w:ascii="黑体" w:eastAsia="黑体" w:hAnsi="黑体" w:cs="黑体" w:hint="eastAsia"/>
          <w:sz w:val="32"/>
          <w:szCs w:val="32"/>
        </w:rPr>
        <w:t>.........................................22</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十、一般公共预算财政拨款“三公”经费支出决算表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十一、政府性基金预算财政拨款收入支出决算表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十二、政府性基金预算财政拨款“三公”经费支出决算表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十三、国有资本经营预算财政拨款收入支出决算表</w:t>
      </w:r>
    </w:p>
    <w:p w:rsidR="00AC1DB9" w:rsidRDefault="003E1B3C">
      <w:pPr>
        <w:pStyle w:val="20"/>
        <w:adjustRightInd w:val="0"/>
        <w:snapToGrid w:val="0"/>
        <w:spacing w:line="600" w:lineRule="exact"/>
        <w:ind w:leftChars="0" w:left="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p w:rsidR="00AC1DB9" w:rsidRDefault="003E1B3C">
      <w:pPr>
        <w:widowControl/>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(注：请单位根据实际注明页码)</w:t>
      </w:r>
    </w:p>
    <w:p w:rsidR="00AC1DB9" w:rsidRDefault="003E1B3C">
      <w:pPr>
        <w:widowControl/>
        <w:spacing w:line="600" w:lineRule="exact"/>
        <w:jc w:val="left"/>
        <w:rPr>
          <w:rFonts w:ascii="仿宋" w:eastAsia="仿宋" w:hAnsi="仿宋"/>
          <w:bCs/>
          <w:kern w:val="44"/>
          <w:sz w:val="24"/>
        </w:rPr>
      </w:pPr>
      <w:bookmarkStart w:id="13" w:name="_Toc15377196"/>
      <w:bookmarkStart w:id="14" w:name="_Toc15396599"/>
      <w:r>
        <w:rPr>
          <w:rFonts w:ascii="仿宋" w:eastAsia="仿宋" w:hAnsi="仿宋"/>
          <w:b/>
          <w:sz w:val="24"/>
        </w:rPr>
        <w:br w:type="page"/>
      </w:r>
    </w:p>
    <w:p w:rsidR="00AC1DB9" w:rsidRDefault="003E1B3C">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第一部分单位概况</w:t>
      </w:r>
      <w:bookmarkEnd w:id="13"/>
      <w:bookmarkEnd w:id="14"/>
    </w:p>
    <w:p w:rsidR="00AC1DB9" w:rsidRDefault="00AC1DB9">
      <w:pPr>
        <w:spacing w:line="600" w:lineRule="exact"/>
        <w:rPr>
          <w:rFonts w:ascii="方正小标宋_GBK" w:eastAsia="方正小标宋_GBK" w:hAnsi="方正小标宋_GBK" w:cs="方正小标宋_GBK"/>
          <w:sz w:val="44"/>
          <w:szCs w:val="44"/>
        </w:rPr>
      </w:pPr>
    </w:p>
    <w:p w:rsidR="00AC1DB9" w:rsidRDefault="003E1B3C">
      <w:pPr>
        <w:spacing w:line="600" w:lineRule="exact"/>
        <w:rPr>
          <w:rFonts w:ascii="黑体" w:eastAsia="黑体" w:hAnsi="黑体" w:cs="黑体" w:hint="eastAsia"/>
          <w:sz w:val="32"/>
          <w:szCs w:val="32"/>
        </w:rPr>
      </w:pPr>
      <w:bookmarkStart w:id="15" w:name="_Toc15396600"/>
      <w:bookmarkStart w:id="16" w:name="_Toc15377197"/>
      <w:r>
        <w:rPr>
          <w:rFonts w:ascii="黑体" w:eastAsia="黑体" w:hAnsi="黑体" w:cs="黑体" w:hint="eastAsia"/>
          <w:sz w:val="32"/>
          <w:szCs w:val="32"/>
        </w:rPr>
        <w:t>一、职能简介</w:t>
      </w:r>
    </w:p>
    <w:p w:rsidR="00201F91" w:rsidRDefault="00201F91" w:rsidP="00201F91">
      <w:pPr>
        <w:pStyle w:val="a0"/>
        <w:adjustRightInd w:val="0"/>
        <w:snapToGrid w:val="0"/>
        <w:spacing w:before="93" w:line="600" w:lineRule="exact"/>
        <w:ind w:firstLineChars="210" w:firstLine="672"/>
        <w:outlineLvl w:val="2"/>
        <w:rPr>
          <w:rFonts w:ascii="仿宋" w:eastAsia="仿宋" w:hAnsi="仿宋" w:cs="仿宋" w:hint="eastAsia"/>
          <w:bCs/>
          <w:color w:val="FF0000"/>
          <w:sz w:val="32"/>
          <w:szCs w:val="32"/>
        </w:rPr>
      </w:pPr>
      <w:bookmarkStart w:id="17" w:name="_Toc15378445"/>
      <w:bookmarkStart w:id="18" w:name="_Toc15377198"/>
      <w:r>
        <w:rPr>
          <w:rFonts w:ascii="仿宋" w:eastAsia="仿宋" w:hAnsi="仿宋" w:cs="仿宋" w:hint="eastAsia"/>
          <w:bCs/>
          <w:color w:val="000000"/>
          <w:sz w:val="32"/>
          <w:szCs w:val="32"/>
        </w:rPr>
        <w:t>（一）主要职能。</w:t>
      </w:r>
      <w:bookmarkEnd w:id="17"/>
      <w:bookmarkEnd w:id="18"/>
    </w:p>
    <w:p w:rsidR="00201F91" w:rsidRDefault="00201F91" w:rsidP="00201F91">
      <w:pPr>
        <w:pStyle w:val="a0"/>
        <w:adjustRightInd w:val="0"/>
        <w:snapToGrid w:val="0"/>
        <w:spacing w:before="93" w:line="600" w:lineRule="exact"/>
        <w:ind w:firstLineChars="210" w:firstLine="672"/>
        <w:outlineLvl w:val="2"/>
        <w:rPr>
          <w:rFonts w:ascii="仿宋" w:eastAsia="仿宋" w:hAnsi="仿宋" w:cs="仿宋" w:hint="eastAsia"/>
          <w:bCs/>
          <w:color w:val="000000"/>
          <w:sz w:val="32"/>
          <w:szCs w:val="32"/>
        </w:rPr>
      </w:pPr>
      <w:r>
        <w:rPr>
          <w:rFonts w:ascii="仿宋" w:eastAsia="仿宋" w:hAnsi="仿宋" w:cs="仿宋" w:hint="eastAsia"/>
          <w:bCs/>
          <w:color w:val="000000"/>
          <w:sz w:val="32"/>
          <w:szCs w:val="32"/>
        </w:rPr>
        <w:t>承担体育后备人才培养、输送等工作;承担少年儿童业余体育训练场所提供和相关服务工作</w:t>
      </w:r>
    </w:p>
    <w:p w:rsidR="00201F91" w:rsidRPr="00201F91" w:rsidRDefault="00201F91" w:rsidP="00201F91">
      <w:pPr>
        <w:pStyle w:val="a0"/>
        <w:spacing w:before="93"/>
      </w:pPr>
    </w:p>
    <w:p w:rsidR="00AC1DB9" w:rsidRDefault="003E1B3C" w:rsidP="00201F91">
      <w:pPr>
        <w:pStyle w:val="a0"/>
        <w:adjustRightInd w:val="0"/>
        <w:snapToGrid w:val="0"/>
        <w:spacing w:before="93" w:line="600" w:lineRule="exact"/>
        <w:ind w:firstLineChars="210" w:firstLine="672"/>
        <w:outlineLvl w:val="2"/>
        <w:rPr>
          <w:rFonts w:ascii="黑体" w:eastAsia="黑体" w:hAnsi="黑体" w:cs="黑体" w:hint="eastAsia"/>
          <w:sz w:val="32"/>
          <w:szCs w:val="32"/>
        </w:rPr>
      </w:pPr>
      <w:r>
        <w:rPr>
          <w:rFonts w:ascii="黑体" w:eastAsia="黑体" w:hAnsi="黑体" w:cs="黑体" w:hint="eastAsia"/>
          <w:sz w:val="32"/>
          <w:szCs w:val="32"/>
        </w:rPr>
        <w:t>二、2021年重点工作</w:t>
      </w:r>
      <w:bookmarkEnd w:id="15"/>
      <w:bookmarkEnd w:id="16"/>
      <w:r>
        <w:rPr>
          <w:rFonts w:ascii="黑体" w:eastAsia="黑体" w:hAnsi="黑体" w:cs="黑体" w:hint="eastAsia"/>
          <w:sz w:val="32"/>
          <w:szCs w:val="32"/>
        </w:rPr>
        <w:t>完成情况</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1、认真贯彻执行党的各项体育方针、政策、实施《奥运争光计划》，重点培养我市体育后备人才。</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2、重点抓好田径、举重、武术、女篮、足球的训练，对城区布点项目的中小学进行教练员的补充，每一个项目增加一名助理教练。</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3、继续加强思想政治工作，在教练员中倡导实干、争先、拼搏和奉献精神，做到受岗敬业。</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4、利用寒、暑假对拔尖队员进行了重点培养、集训。</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5、确保训练时间和质量，重点项目培训每周5次，每次训练时间90—120分钟，普通班每周3次，每次训练1个小时，做到天天有活动，每周有比赛。</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6、制定好教练员训练计划，认真上好每一堂课，建立好运</w:t>
      </w:r>
      <w:r w:rsidRPr="00201F91">
        <w:rPr>
          <w:rFonts w:ascii="仿宋" w:eastAsia="仿宋" w:hAnsi="仿宋" w:cs="仿宋" w:hint="eastAsia"/>
          <w:bCs/>
          <w:color w:val="000000"/>
          <w:sz w:val="32"/>
          <w:szCs w:val="32"/>
        </w:rPr>
        <w:lastRenderedPageBreak/>
        <w:t>动员档案，做好全年工作总结。</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7、重点项目武术、举重、足球三个项目实行三集中，。</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8、积极组织活动，积极开展中小学生篮球、足球、田径、武术等比赛经，参赛人员达到3000人以上。</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9、积极组织中小学生参加冬、夏令营活动，同时也要抓好学生以健身为主的普及活动。</w:t>
      </w:r>
    </w:p>
    <w:p w:rsidR="00201F91" w:rsidRPr="00201F91" w:rsidRDefault="00201F91" w:rsidP="00201F91">
      <w:pPr>
        <w:pStyle w:val="a0"/>
        <w:adjustRightInd w:val="0"/>
        <w:snapToGrid w:val="0"/>
        <w:spacing w:before="93" w:line="600" w:lineRule="exact"/>
        <w:ind w:firstLineChars="210" w:firstLine="672"/>
        <w:outlineLvl w:val="2"/>
        <w:rPr>
          <w:rFonts w:ascii="仿宋" w:eastAsia="仿宋" w:hAnsi="仿宋" w:cs="仿宋"/>
          <w:bCs/>
          <w:color w:val="000000"/>
          <w:sz w:val="32"/>
          <w:szCs w:val="32"/>
        </w:rPr>
      </w:pPr>
      <w:r w:rsidRPr="00201F91">
        <w:rPr>
          <w:rFonts w:ascii="仿宋" w:eastAsia="仿宋" w:hAnsi="仿宋" w:cs="仿宋" w:hint="eastAsia"/>
          <w:bCs/>
          <w:color w:val="000000"/>
          <w:sz w:val="32"/>
          <w:szCs w:val="32"/>
        </w:rPr>
        <w:t>10、做到良性循环，自我发展的运行机制，且具有团队精神。</w:t>
      </w:r>
    </w:p>
    <w:p w:rsidR="00201F91" w:rsidRPr="00201F91" w:rsidRDefault="00201F91" w:rsidP="00201F91">
      <w:pPr>
        <w:pStyle w:val="a0"/>
        <w:spacing w:before="93"/>
      </w:pPr>
    </w:p>
    <w:p w:rsidR="00AC1DB9" w:rsidRDefault="003E1B3C">
      <w:pPr>
        <w:widowControl/>
        <w:jc w:val="left"/>
        <w:rPr>
          <w:rFonts w:ascii="仿宋" w:eastAsia="仿宋" w:hAnsi="仿宋"/>
          <w:kern w:val="0"/>
          <w:sz w:val="32"/>
          <w:szCs w:val="32"/>
        </w:rPr>
      </w:pPr>
      <w:r>
        <w:rPr>
          <w:rFonts w:ascii="仿宋" w:eastAsia="仿宋" w:hAnsi="仿宋"/>
          <w:sz w:val="32"/>
          <w:szCs w:val="32"/>
        </w:rPr>
        <w:br w:type="page"/>
      </w:r>
    </w:p>
    <w:p w:rsidR="00AC1DB9" w:rsidRDefault="003E1B3C">
      <w:pPr>
        <w:spacing w:line="600" w:lineRule="exact"/>
        <w:jc w:val="center"/>
        <w:rPr>
          <w:rFonts w:ascii="方正小标宋_GBK" w:eastAsia="方正小标宋_GBK" w:hAnsi="方正小标宋_GBK" w:cs="方正小标宋_GBK"/>
          <w:sz w:val="44"/>
          <w:szCs w:val="44"/>
        </w:rPr>
      </w:pPr>
      <w:bookmarkStart w:id="19" w:name="_Toc15377204"/>
      <w:bookmarkStart w:id="20" w:name="_Toc15396602"/>
      <w:r>
        <w:rPr>
          <w:rFonts w:ascii="方正小标宋_GBK" w:eastAsia="方正小标宋_GBK" w:hAnsi="方正小标宋_GBK" w:cs="方正小标宋_GBK" w:hint="eastAsia"/>
          <w:sz w:val="44"/>
          <w:szCs w:val="44"/>
        </w:rPr>
        <w:lastRenderedPageBreak/>
        <w:t>第二部分 2021年度单位决算情况说明</w:t>
      </w:r>
      <w:bookmarkEnd w:id="19"/>
      <w:bookmarkEnd w:id="20"/>
    </w:p>
    <w:p w:rsidR="00AC1DB9" w:rsidRDefault="00AC1DB9">
      <w:pPr>
        <w:spacing w:line="600" w:lineRule="exact"/>
        <w:rPr>
          <w:rFonts w:ascii="仿宋_GB2312" w:eastAsia="仿宋_GB2312" w:hAnsi="仿宋_GB2312" w:cs="仿宋_GB2312"/>
          <w:sz w:val="32"/>
          <w:szCs w:val="32"/>
        </w:rPr>
      </w:pPr>
    </w:p>
    <w:p w:rsidR="00AC1DB9" w:rsidRDefault="003E1B3C">
      <w:pPr>
        <w:spacing w:line="600" w:lineRule="exact"/>
        <w:ind w:firstLineChars="200" w:firstLine="640"/>
        <w:rPr>
          <w:rFonts w:ascii="黑体" w:eastAsia="黑体" w:hAnsi="黑体" w:cs="黑体"/>
          <w:sz w:val="32"/>
          <w:szCs w:val="32"/>
        </w:rPr>
      </w:pPr>
      <w:bookmarkStart w:id="21" w:name="_Toc15377205"/>
      <w:bookmarkStart w:id="22" w:name="_Toc15396603"/>
      <w:r>
        <w:rPr>
          <w:rFonts w:ascii="黑体" w:eastAsia="黑体" w:hAnsi="黑体" w:cs="黑体" w:hint="eastAsia"/>
          <w:sz w:val="32"/>
          <w:szCs w:val="32"/>
        </w:rPr>
        <w:t>一、收入支出决算总体情况说明</w:t>
      </w:r>
      <w:bookmarkEnd w:id="21"/>
      <w:bookmarkEnd w:id="22"/>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2021年度收、支总计</w:t>
      </w:r>
      <w:r w:rsidR="00054D03">
        <w:rPr>
          <w:rFonts w:ascii="仿宋_GB2312" w:eastAsia="仿宋_GB2312" w:hAnsi="仿宋_GB2312" w:cs="仿宋_GB2312" w:hint="eastAsia"/>
          <w:sz w:val="32"/>
          <w:szCs w:val="32"/>
        </w:rPr>
        <w:t>120.85</w:t>
      </w:r>
      <w:r>
        <w:rPr>
          <w:rFonts w:ascii="仿宋_GB2312" w:eastAsia="仿宋_GB2312" w:hAnsi="仿宋_GB2312" w:cs="仿宋_GB2312" w:hint="eastAsia"/>
          <w:sz w:val="32"/>
          <w:szCs w:val="32"/>
        </w:rPr>
        <w:t>万元。与2020年相比，收、支总计各减少</w:t>
      </w:r>
      <w:r w:rsidR="00054D03">
        <w:rPr>
          <w:rFonts w:ascii="仿宋_GB2312" w:eastAsia="仿宋_GB2312" w:hAnsi="仿宋_GB2312" w:cs="仿宋_GB2312" w:hint="eastAsia"/>
          <w:sz w:val="32"/>
          <w:szCs w:val="32"/>
        </w:rPr>
        <w:t>2.47万元，</w:t>
      </w:r>
      <w:r>
        <w:rPr>
          <w:rFonts w:ascii="仿宋_GB2312" w:eastAsia="仿宋_GB2312" w:hAnsi="仿宋_GB2312" w:cs="仿宋_GB2312" w:hint="eastAsia"/>
          <w:sz w:val="32"/>
          <w:szCs w:val="32"/>
        </w:rPr>
        <w:t>下降</w:t>
      </w:r>
      <w:r w:rsidR="00054D03">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w:t>
      </w:r>
      <w:r w:rsidR="00054D03">
        <w:rPr>
          <w:rFonts w:ascii="仿宋_GB2312" w:eastAsia="仿宋_GB2312" w:hAnsi="仿宋_GB2312" w:cs="仿宋_GB2312" w:hint="eastAsia"/>
          <w:sz w:val="32"/>
          <w:szCs w:val="32"/>
        </w:rPr>
        <w:t>。主要变动原因经费开支减少，略有下降。</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（图1：收、支决算总计变动情况图）（柱状图）</w:t>
      </w:r>
    </w:p>
    <w:p w:rsidR="00AC1DB9" w:rsidRDefault="00AC1DB9">
      <w:pPr>
        <w:spacing w:line="600" w:lineRule="exact"/>
        <w:rPr>
          <w:rFonts w:ascii="仿宋_GB2312" w:eastAsia="仿宋_GB2312" w:hAnsi="仿宋_GB2312" w:cs="仿宋_GB2312" w:hint="eastAsia"/>
          <w:sz w:val="32"/>
          <w:szCs w:val="32"/>
        </w:rPr>
      </w:pPr>
    </w:p>
    <w:p w:rsidR="00054D03" w:rsidRDefault="00054D03" w:rsidP="00054D03">
      <w:pPr>
        <w:pStyle w:val="a0"/>
        <w:spacing w:before="93"/>
        <w:rPr>
          <w:rFonts w:hint="eastAsia"/>
        </w:rPr>
      </w:pPr>
      <w:r>
        <w:rPr>
          <w:rFonts w:hint="eastAsia"/>
          <w:noProof/>
        </w:rPr>
        <w:drawing>
          <wp:anchor distT="0" distB="0" distL="114300" distR="114300" simplePos="0" relativeHeight="251658240" behindDoc="0" locked="0" layoutInCell="1" allowOverlap="1">
            <wp:simplePos x="0" y="0"/>
            <wp:positionH relativeFrom="column">
              <wp:posOffset>111760</wp:posOffset>
            </wp:positionH>
            <wp:positionV relativeFrom="paragraph">
              <wp:posOffset>104139</wp:posOffset>
            </wp:positionV>
            <wp:extent cx="5277130" cy="408622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277130" cy="4086225"/>
                    </a:xfrm>
                    <a:prstGeom prst="rect">
                      <a:avLst/>
                    </a:prstGeom>
                    <a:noFill/>
                  </pic:spPr>
                </pic:pic>
              </a:graphicData>
            </a:graphic>
          </wp:anchor>
        </w:drawing>
      </w: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Pr="00054D03" w:rsidRDefault="00054D03" w:rsidP="00054D03">
      <w:pPr>
        <w:pStyle w:val="a0"/>
        <w:spacing w:before="93"/>
      </w:pPr>
    </w:p>
    <w:p w:rsidR="00AC1DB9" w:rsidRDefault="003E1B3C">
      <w:pPr>
        <w:pStyle w:val="a9"/>
        <w:spacing w:line="600" w:lineRule="exact"/>
        <w:ind w:left="640" w:firstLineChars="0" w:firstLine="0"/>
        <w:outlineLvl w:val="1"/>
        <w:rPr>
          <w:rStyle w:val="2Char"/>
          <w:rFonts w:ascii="黑体" w:eastAsia="黑体" w:hAnsi="黑体"/>
          <w:b w:val="0"/>
        </w:rPr>
      </w:pPr>
      <w:bookmarkStart w:id="23" w:name="_Toc15396604"/>
      <w:bookmarkStart w:id="24" w:name="_Toc15377206"/>
      <w:r>
        <w:rPr>
          <w:rFonts w:ascii="黑体" w:eastAsia="黑体" w:hAnsi="黑体" w:hint="eastAsia"/>
          <w:sz w:val="32"/>
          <w:szCs w:val="32"/>
        </w:rPr>
        <w:t>二、收</w:t>
      </w:r>
      <w:r>
        <w:rPr>
          <w:rStyle w:val="2Char"/>
          <w:rFonts w:ascii="黑体" w:eastAsia="黑体" w:hAnsi="黑体" w:hint="eastAsia"/>
          <w:b w:val="0"/>
        </w:rPr>
        <w:t>入决算情况说明</w:t>
      </w:r>
      <w:bookmarkEnd w:id="23"/>
      <w:bookmarkEnd w:id="24"/>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2021年本年收入合计</w:t>
      </w:r>
      <w:r w:rsidR="00054D03">
        <w:rPr>
          <w:rFonts w:ascii="仿宋_GB2312" w:eastAsia="仿宋_GB2312" w:hAnsi="仿宋_GB2312" w:cs="仿宋_GB2312" w:hint="eastAsia"/>
          <w:sz w:val="32"/>
          <w:szCs w:val="32"/>
        </w:rPr>
        <w:t>120.76</w:t>
      </w:r>
      <w:r>
        <w:rPr>
          <w:rFonts w:ascii="仿宋_GB2312" w:eastAsia="仿宋_GB2312" w:hAnsi="仿宋_GB2312" w:cs="仿宋_GB2312" w:hint="eastAsia"/>
          <w:sz w:val="32"/>
          <w:szCs w:val="32"/>
        </w:rPr>
        <w:t>万元，其中：一般公共预算财</w:t>
      </w:r>
      <w:r>
        <w:rPr>
          <w:rFonts w:ascii="仿宋_GB2312" w:eastAsia="仿宋_GB2312" w:hAnsi="仿宋_GB2312" w:cs="仿宋_GB2312" w:hint="eastAsia"/>
          <w:sz w:val="32"/>
          <w:szCs w:val="32"/>
        </w:rPr>
        <w:lastRenderedPageBreak/>
        <w:t>政拨款收入</w:t>
      </w:r>
      <w:r w:rsidR="00054D03">
        <w:rPr>
          <w:rFonts w:ascii="仿宋_GB2312" w:eastAsia="仿宋_GB2312" w:hAnsi="仿宋_GB2312" w:cs="仿宋_GB2312" w:hint="eastAsia"/>
          <w:sz w:val="32"/>
          <w:szCs w:val="32"/>
        </w:rPr>
        <w:t>107.47</w:t>
      </w:r>
      <w:r>
        <w:rPr>
          <w:rFonts w:ascii="仿宋_GB2312" w:eastAsia="仿宋_GB2312" w:hAnsi="仿宋_GB2312" w:cs="仿宋_GB2312" w:hint="eastAsia"/>
          <w:sz w:val="32"/>
          <w:szCs w:val="32"/>
        </w:rPr>
        <w:t>万元，占</w:t>
      </w:r>
      <w:r w:rsidR="00054D03">
        <w:rPr>
          <w:rFonts w:ascii="仿宋_GB2312" w:eastAsia="仿宋_GB2312" w:hAnsi="仿宋_GB2312" w:cs="仿宋_GB2312" w:hint="eastAsia"/>
          <w:sz w:val="32"/>
          <w:szCs w:val="32"/>
        </w:rPr>
        <w:t>88.99</w:t>
      </w:r>
      <w:r>
        <w:rPr>
          <w:rFonts w:ascii="仿宋_GB2312" w:eastAsia="仿宋_GB2312" w:hAnsi="仿宋_GB2312" w:cs="仿宋_GB2312" w:hint="eastAsia"/>
          <w:sz w:val="32"/>
          <w:szCs w:val="32"/>
        </w:rPr>
        <w:t>%；政府性基金预算财政拨款收入</w:t>
      </w:r>
      <w:r w:rsidR="00054D03">
        <w:rPr>
          <w:rFonts w:ascii="仿宋_GB2312" w:eastAsia="仿宋_GB2312" w:hAnsi="仿宋_GB2312" w:cs="仿宋_GB2312" w:hint="eastAsia"/>
          <w:sz w:val="32"/>
          <w:szCs w:val="32"/>
        </w:rPr>
        <w:t>11.40</w:t>
      </w:r>
      <w:r>
        <w:rPr>
          <w:rFonts w:ascii="仿宋_GB2312" w:eastAsia="仿宋_GB2312" w:hAnsi="仿宋_GB2312" w:cs="仿宋_GB2312" w:hint="eastAsia"/>
          <w:sz w:val="32"/>
          <w:szCs w:val="32"/>
        </w:rPr>
        <w:t>万元，占</w:t>
      </w:r>
      <w:r w:rsidR="00054D03">
        <w:rPr>
          <w:rFonts w:ascii="仿宋_GB2312" w:eastAsia="仿宋_GB2312" w:hAnsi="仿宋_GB2312" w:cs="仿宋_GB2312" w:hint="eastAsia"/>
          <w:sz w:val="32"/>
          <w:szCs w:val="32"/>
        </w:rPr>
        <w:t>9.44</w:t>
      </w:r>
      <w:r>
        <w:rPr>
          <w:rFonts w:ascii="仿宋_GB2312" w:eastAsia="仿宋_GB2312" w:hAnsi="仿宋_GB2312" w:cs="仿宋_GB2312" w:hint="eastAsia"/>
          <w:sz w:val="32"/>
          <w:szCs w:val="32"/>
        </w:rPr>
        <w:t>%；国有资本经营预算财政拨款收入</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%；上级补助收入</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%；事业收入</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%；附属单位上缴收入</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054D0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sidR="00054D03">
        <w:rPr>
          <w:rFonts w:ascii="仿宋_GB2312" w:eastAsia="仿宋_GB2312" w:hAnsi="仿宋_GB2312" w:cs="仿宋_GB2312" w:hint="eastAsia"/>
          <w:sz w:val="32"/>
          <w:szCs w:val="32"/>
        </w:rPr>
        <w:t>1.89</w:t>
      </w:r>
      <w:r>
        <w:rPr>
          <w:rFonts w:ascii="仿宋_GB2312" w:eastAsia="仿宋_GB2312" w:hAnsi="仿宋_GB2312" w:cs="仿宋_GB2312" w:hint="eastAsia"/>
          <w:sz w:val="32"/>
          <w:szCs w:val="32"/>
        </w:rPr>
        <w:t>万元，占</w:t>
      </w:r>
      <w:r w:rsidR="00054D03">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w:t>
      </w:r>
    </w:p>
    <w:p w:rsidR="00AC1DB9" w:rsidRDefault="003E1B3C" w:rsidP="00054D0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（注：数据来源于财决01表，仅罗列本单位涉及的收入。）</w:t>
      </w:r>
    </w:p>
    <w:p w:rsidR="00AC1DB9" w:rsidRDefault="003E1B3C">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（图2：收入决算结构图）（饼状图）</w:t>
      </w:r>
    </w:p>
    <w:p w:rsidR="00054D03" w:rsidRDefault="00054D03" w:rsidP="00054D03">
      <w:pPr>
        <w:pStyle w:val="a0"/>
        <w:spacing w:before="93"/>
        <w:rPr>
          <w:rFonts w:hint="eastAsia"/>
        </w:rPr>
      </w:pPr>
      <w:r>
        <w:rPr>
          <w:rFonts w:hint="eastAsia"/>
          <w:noProof/>
        </w:rPr>
        <w:drawing>
          <wp:anchor distT="0" distB="0" distL="114300" distR="114300" simplePos="0" relativeHeight="251659264" behindDoc="0" locked="0" layoutInCell="1" allowOverlap="1">
            <wp:simplePos x="0" y="0"/>
            <wp:positionH relativeFrom="column">
              <wp:posOffset>-50165</wp:posOffset>
            </wp:positionH>
            <wp:positionV relativeFrom="paragraph">
              <wp:posOffset>294639</wp:posOffset>
            </wp:positionV>
            <wp:extent cx="5611845" cy="4276725"/>
            <wp:effectExtent l="19050" t="0" r="7905"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11845" cy="4276725"/>
                    </a:xfrm>
                    <a:prstGeom prst="rect">
                      <a:avLst/>
                    </a:prstGeom>
                    <a:noFill/>
                  </pic:spPr>
                </pic:pic>
              </a:graphicData>
            </a:graphic>
          </wp:anchor>
        </w:drawing>
      </w: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Default="00054D03" w:rsidP="00054D03">
      <w:pPr>
        <w:pStyle w:val="a0"/>
        <w:spacing w:before="93"/>
        <w:rPr>
          <w:rFonts w:hint="eastAsia"/>
        </w:rPr>
      </w:pPr>
    </w:p>
    <w:p w:rsidR="00054D03" w:rsidRPr="00054D03" w:rsidRDefault="00054D03" w:rsidP="00054D03">
      <w:pPr>
        <w:pStyle w:val="a0"/>
        <w:spacing w:before="93"/>
      </w:pPr>
    </w:p>
    <w:p w:rsidR="00AC1DB9" w:rsidRDefault="00AC1DB9">
      <w:pPr>
        <w:spacing w:line="600" w:lineRule="exact"/>
        <w:rPr>
          <w:rFonts w:ascii="仿宋_GB2312" w:eastAsia="仿宋_GB2312" w:hAnsi="仿宋_GB2312" w:cs="仿宋_GB2312"/>
          <w:sz w:val="32"/>
          <w:szCs w:val="32"/>
        </w:rPr>
      </w:pPr>
    </w:p>
    <w:p w:rsidR="00AC1DB9" w:rsidRDefault="003E1B3C">
      <w:pPr>
        <w:pStyle w:val="a9"/>
        <w:spacing w:line="600" w:lineRule="exact"/>
        <w:ind w:left="640" w:firstLineChars="0" w:firstLine="0"/>
        <w:outlineLvl w:val="1"/>
        <w:rPr>
          <w:rStyle w:val="2Char"/>
          <w:rFonts w:ascii="黑体" w:eastAsia="黑体" w:hAnsi="黑体"/>
          <w:b w:val="0"/>
        </w:rPr>
      </w:pPr>
      <w:bookmarkStart w:id="25" w:name="_Toc15396605"/>
      <w:bookmarkStart w:id="26" w:name="_Toc15377207"/>
      <w:r>
        <w:rPr>
          <w:rFonts w:ascii="黑体" w:eastAsia="黑体" w:hAnsi="黑体" w:hint="eastAsia"/>
          <w:sz w:val="32"/>
          <w:szCs w:val="32"/>
        </w:rPr>
        <w:t>三、支</w:t>
      </w:r>
      <w:r>
        <w:rPr>
          <w:rStyle w:val="2Char"/>
          <w:rFonts w:ascii="黑体" w:eastAsia="黑体" w:hAnsi="黑体" w:hint="eastAsia"/>
          <w:b w:val="0"/>
        </w:rPr>
        <w:t>出决算情况说明</w:t>
      </w:r>
      <w:bookmarkEnd w:id="25"/>
      <w:bookmarkEnd w:id="26"/>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2021年本年支出合计</w:t>
      </w:r>
      <w:r w:rsidR="00EE5BBE">
        <w:rPr>
          <w:rFonts w:ascii="仿宋_GB2312" w:eastAsia="仿宋_GB2312" w:hAnsi="仿宋_GB2312" w:cs="仿宋_GB2312" w:hint="eastAsia"/>
          <w:sz w:val="32"/>
          <w:szCs w:val="32"/>
        </w:rPr>
        <w:t>120.72</w:t>
      </w:r>
      <w:r>
        <w:rPr>
          <w:rFonts w:ascii="仿宋_GB2312" w:eastAsia="仿宋_GB2312" w:hAnsi="仿宋_GB2312" w:cs="仿宋_GB2312" w:hint="eastAsia"/>
          <w:sz w:val="32"/>
          <w:szCs w:val="32"/>
        </w:rPr>
        <w:t>万元，其中：基本支出</w:t>
      </w:r>
      <w:r w:rsidR="00EE5BBE">
        <w:rPr>
          <w:rFonts w:ascii="仿宋_GB2312" w:eastAsia="仿宋_GB2312" w:hAnsi="仿宋_GB2312" w:cs="仿宋_GB2312" w:hint="eastAsia"/>
          <w:sz w:val="32"/>
          <w:szCs w:val="32"/>
        </w:rPr>
        <w:t>99.26</w:t>
      </w:r>
      <w:r>
        <w:rPr>
          <w:rFonts w:ascii="仿宋_GB2312" w:eastAsia="仿宋_GB2312" w:hAnsi="仿宋_GB2312" w:cs="仿宋_GB2312" w:hint="eastAsia"/>
          <w:sz w:val="32"/>
          <w:szCs w:val="32"/>
        </w:rPr>
        <w:lastRenderedPageBreak/>
        <w:t>万元，占</w:t>
      </w:r>
      <w:r w:rsidR="00457263">
        <w:rPr>
          <w:rFonts w:ascii="仿宋_GB2312" w:eastAsia="仿宋_GB2312" w:hAnsi="仿宋_GB2312" w:cs="仿宋_GB2312" w:hint="eastAsia"/>
          <w:sz w:val="32"/>
          <w:szCs w:val="32"/>
        </w:rPr>
        <w:t>82.22</w:t>
      </w:r>
      <w:r>
        <w:rPr>
          <w:rFonts w:ascii="仿宋_GB2312" w:eastAsia="仿宋_GB2312" w:hAnsi="仿宋_GB2312" w:cs="仿宋_GB2312" w:hint="eastAsia"/>
          <w:sz w:val="32"/>
          <w:szCs w:val="32"/>
        </w:rPr>
        <w:t>%；项目支出</w:t>
      </w:r>
      <w:r w:rsidR="00EE5BBE">
        <w:rPr>
          <w:rFonts w:ascii="仿宋_GB2312" w:eastAsia="仿宋_GB2312" w:hAnsi="仿宋_GB2312" w:cs="仿宋_GB2312" w:hint="eastAsia"/>
          <w:sz w:val="32"/>
          <w:szCs w:val="32"/>
        </w:rPr>
        <w:t>21.46</w:t>
      </w:r>
      <w:r>
        <w:rPr>
          <w:rFonts w:ascii="仿宋_GB2312" w:eastAsia="仿宋_GB2312" w:hAnsi="仿宋_GB2312" w:cs="仿宋_GB2312" w:hint="eastAsia"/>
          <w:sz w:val="32"/>
          <w:szCs w:val="32"/>
        </w:rPr>
        <w:t>万元，占</w:t>
      </w:r>
      <w:r w:rsidR="00457263">
        <w:rPr>
          <w:rFonts w:ascii="仿宋_GB2312" w:eastAsia="仿宋_GB2312" w:hAnsi="仿宋_GB2312" w:cs="仿宋_GB2312" w:hint="eastAsia"/>
          <w:sz w:val="32"/>
          <w:szCs w:val="32"/>
        </w:rPr>
        <w:t>17.78</w:t>
      </w:r>
      <w:r>
        <w:rPr>
          <w:rFonts w:ascii="仿宋_GB2312" w:eastAsia="仿宋_GB2312" w:hAnsi="仿宋_GB2312" w:cs="仿宋_GB2312" w:hint="eastAsia"/>
          <w:sz w:val="32"/>
          <w:szCs w:val="32"/>
        </w:rPr>
        <w:t>%；上缴上级支出</w:t>
      </w:r>
      <w:r w:rsidR="0045726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45726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%；经营支出</w:t>
      </w:r>
      <w:r w:rsidR="0045726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45726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%；对附属单位补助支出</w:t>
      </w:r>
      <w:r w:rsidR="0045726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457263">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AC1DB9" w:rsidRPr="00457263" w:rsidRDefault="003E1B3C" w:rsidP="00457263">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（注：数据来源于财决04表，仅罗列本单位涉及的支出。）</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（图3：支出决算结构图）（饼状图）</w:t>
      </w:r>
    </w:p>
    <w:p w:rsidR="00AC1DB9" w:rsidRDefault="00AC1DB9">
      <w:pPr>
        <w:spacing w:line="600" w:lineRule="exact"/>
        <w:ind w:firstLineChars="200" w:firstLine="640"/>
        <w:rPr>
          <w:rFonts w:ascii="仿宋_GB2312" w:eastAsia="仿宋_GB2312" w:hAnsi="仿宋_GB2312" w:cs="仿宋_GB2312" w:hint="eastAsia"/>
          <w:sz w:val="32"/>
          <w:szCs w:val="32"/>
        </w:rPr>
      </w:pPr>
    </w:p>
    <w:p w:rsidR="00457263" w:rsidRDefault="00457263" w:rsidP="00457263">
      <w:pPr>
        <w:pStyle w:val="a0"/>
        <w:spacing w:before="93"/>
        <w:rPr>
          <w:rFonts w:hint="eastAsia"/>
        </w:rPr>
      </w:pPr>
      <w:r>
        <w:rPr>
          <w:rFonts w:hint="eastAsia"/>
          <w:noProof/>
        </w:rPr>
        <w:drawing>
          <wp:anchor distT="0" distB="0" distL="114300" distR="114300" simplePos="0" relativeHeight="251660288" behindDoc="0" locked="0" layoutInCell="1" allowOverlap="1">
            <wp:simplePos x="0" y="0"/>
            <wp:positionH relativeFrom="column">
              <wp:posOffset>-50165</wp:posOffset>
            </wp:positionH>
            <wp:positionV relativeFrom="paragraph">
              <wp:posOffset>132715</wp:posOffset>
            </wp:positionV>
            <wp:extent cx="5685090" cy="4200525"/>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85090" cy="4200525"/>
                    </a:xfrm>
                    <a:prstGeom prst="rect">
                      <a:avLst/>
                    </a:prstGeom>
                    <a:noFill/>
                  </pic:spPr>
                </pic:pic>
              </a:graphicData>
            </a:graphic>
          </wp:anchor>
        </w:drawing>
      </w: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Pr="00457263" w:rsidRDefault="00457263" w:rsidP="00457263">
      <w:pPr>
        <w:pStyle w:val="a0"/>
        <w:spacing w:before="93"/>
      </w:pPr>
    </w:p>
    <w:p w:rsidR="00AC1DB9" w:rsidRDefault="003E1B3C">
      <w:pPr>
        <w:spacing w:line="600" w:lineRule="exact"/>
        <w:ind w:firstLineChars="200" w:firstLine="640"/>
        <w:outlineLvl w:val="1"/>
        <w:rPr>
          <w:rStyle w:val="2Char"/>
          <w:rFonts w:ascii="黑体" w:eastAsia="黑体" w:hAnsi="黑体"/>
          <w:b w:val="0"/>
        </w:rPr>
      </w:pPr>
      <w:bookmarkStart w:id="27" w:name="_Toc15377208"/>
      <w:bookmarkStart w:id="28"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7"/>
      <w:bookmarkEnd w:id="28"/>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2021年财政拨款收、支总计</w:t>
      </w:r>
      <w:r w:rsidR="00457263">
        <w:rPr>
          <w:rFonts w:ascii="仿宋_GB2312" w:eastAsia="仿宋_GB2312" w:hAnsi="仿宋_GB2312" w:cs="仿宋_GB2312" w:hint="eastAsia"/>
          <w:sz w:val="32"/>
          <w:szCs w:val="32"/>
        </w:rPr>
        <w:t>118.95</w:t>
      </w:r>
      <w:r>
        <w:rPr>
          <w:rFonts w:ascii="仿宋_GB2312" w:eastAsia="仿宋_GB2312" w:hAnsi="仿宋_GB2312" w:cs="仿宋_GB2312" w:hint="eastAsia"/>
          <w:sz w:val="32"/>
          <w:szCs w:val="32"/>
        </w:rPr>
        <w:t>万元。与2020年相比，</w:t>
      </w:r>
      <w:r>
        <w:rPr>
          <w:rFonts w:ascii="仿宋_GB2312" w:eastAsia="仿宋_GB2312" w:hAnsi="仿宋_GB2312" w:cs="仿宋_GB2312" w:hint="eastAsia"/>
          <w:sz w:val="32"/>
          <w:szCs w:val="32"/>
        </w:rPr>
        <w:lastRenderedPageBreak/>
        <w:t>财政拨款收、支总计各减少</w:t>
      </w:r>
      <w:r w:rsidR="00457263">
        <w:rPr>
          <w:rFonts w:ascii="仿宋_GB2312" w:eastAsia="仿宋_GB2312" w:hAnsi="仿宋_GB2312" w:cs="仿宋_GB2312" w:hint="eastAsia"/>
          <w:sz w:val="32"/>
          <w:szCs w:val="32"/>
        </w:rPr>
        <w:t>2.37</w:t>
      </w:r>
      <w:r>
        <w:rPr>
          <w:rFonts w:ascii="仿宋_GB2312" w:eastAsia="仿宋_GB2312" w:hAnsi="仿宋_GB2312" w:cs="仿宋_GB2312" w:hint="eastAsia"/>
          <w:sz w:val="32"/>
          <w:szCs w:val="32"/>
        </w:rPr>
        <w:t>万元，下降</w:t>
      </w:r>
      <w:r w:rsidR="00457263">
        <w:rPr>
          <w:rFonts w:ascii="仿宋_GB2312" w:eastAsia="仿宋_GB2312" w:hAnsi="仿宋_GB2312" w:cs="仿宋_GB2312" w:hint="eastAsia"/>
          <w:sz w:val="32"/>
          <w:szCs w:val="32"/>
        </w:rPr>
        <w:t>1.95</w:t>
      </w:r>
      <w:r>
        <w:rPr>
          <w:rFonts w:ascii="仿宋_GB2312" w:eastAsia="仿宋_GB2312" w:hAnsi="仿宋_GB2312" w:cs="仿宋_GB2312" w:hint="eastAsia"/>
          <w:sz w:val="32"/>
          <w:szCs w:val="32"/>
        </w:rPr>
        <w:t>%。主要变动原因是</w:t>
      </w:r>
      <w:r w:rsidR="00457263">
        <w:rPr>
          <w:rFonts w:ascii="仿宋_GB2312" w:eastAsia="仿宋_GB2312" w:hAnsi="仿宋_GB2312" w:cs="仿宋_GB2312" w:hint="eastAsia"/>
          <w:sz w:val="32"/>
          <w:szCs w:val="32"/>
        </w:rPr>
        <w:t>根据实际情况安排支出，略有下降。</w:t>
      </w:r>
    </w:p>
    <w:p w:rsidR="00AC1DB9" w:rsidRDefault="003E1B3C" w:rsidP="00457263">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（注：数据来源于财决01-1表）</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（图4：财政拨款收、支决算总计变动情况）（柱状图）</w:t>
      </w:r>
    </w:p>
    <w:p w:rsidR="00AC1DB9" w:rsidRDefault="00457263">
      <w:pPr>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anchor distT="0" distB="0" distL="114300" distR="114300" simplePos="0" relativeHeight="251661312" behindDoc="0" locked="0" layoutInCell="1" allowOverlap="1">
            <wp:simplePos x="0" y="0"/>
            <wp:positionH relativeFrom="column">
              <wp:posOffset>130810</wp:posOffset>
            </wp:positionH>
            <wp:positionV relativeFrom="paragraph">
              <wp:posOffset>285114</wp:posOffset>
            </wp:positionV>
            <wp:extent cx="5459186" cy="4143375"/>
            <wp:effectExtent l="19050" t="0" r="8164"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459186" cy="4143375"/>
                    </a:xfrm>
                    <a:prstGeom prst="rect">
                      <a:avLst/>
                    </a:prstGeom>
                    <a:noFill/>
                  </pic:spPr>
                </pic:pic>
              </a:graphicData>
            </a:graphic>
          </wp:anchor>
        </w:drawing>
      </w: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Default="00457263" w:rsidP="00457263">
      <w:pPr>
        <w:pStyle w:val="a0"/>
        <w:spacing w:before="93"/>
        <w:rPr>
          <w:rFonts w:hint="eastAsia"/>
        </w:rPr>
      </w:pPr>
    </w:p>
    <w:p w:rsidR="00457263" w:rsidRPr="00457263" w:rsidRDefault="00457263" w:rsidP="00457263">
      <w:pPr>
        <w:pStyle w:val="a0"/>
        <w:spacing w:before="93"/>
      </w:pPr>
    </w:p>
    <w:p w:rsidR="00AC1DB9" w:rsidRDefault="003E1B3C">
      <w:pPr>
        <w:spacing w:line="600" w:lineRule="exact"/>
        <w:ind w:firstLineChars="200" w:firstLine="640"/>
        <w:outlineLvl w:val="1"/>
        <w:rPr>
          <w:rStyle w:val="2Char"/>
          <w:rFonts w:ascii="黑体" w:eastAsia="黑体" w:hAnsi="黑体"/>
          <w:b w:val="0"/>
        </w:rPr>
      </w:pPr>
      <w:bookmarkStart w:id="29" w:name="_Toc15396607"/>
      <w:bookmarkStart w:id="30"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9"/>
      <w:bookmarkEnd w:id="30"/>
    </w:p>
    <w:p w:rsidR="00AC1DB9" w:rsidRDefault="003E1B3C">
      <w:pPr>
        <w:spacing w:line="600" w:lineRule="exact"/>
        <w:ind w:firstLineChars="200" w:firstLine="640"/>
        <w:outlineLvl w:val="2"/>
        <w:rPr>
          <w:rFonts w:ascii="楷体_GB2312" w:eastAsia="楷体_GB2312" w:hAnsi="楷体_GB2312" w:cs="楷体_GB2312"/>
          <w:bCs/>
          <w:sz w:val="32"/>
          <w:szCs w:val="32"/>
        </w:rPr>
      </w:pPr>
      <w:bookmarkStart w:id="31" w:name="_Toc15377210"/>
      <w:r>
        <w:rPr>
          <w:rFonts w:ascii="楷体_GB2312" w:eastAsia="楷体_GB2312" w:hAnsi="楷体_GB2312" w:cs="楷体_GB2312" w:hint="eastAsia"/>
          <w:bCs/>
          <w:sz w:val="32"/>
          <w:szCs w:val="32"/>
        </w:rPr>
        <w:t>（一）一般公共预算财政拨款支出决算总体情况</w:t>
      </w:r>
      <w:bookmarkEnd w:id="31"/>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2021年一般公共预算财政拨款支出</w:t>
      </w:r>
      <w:r w:rsidR="00457263">
        <w:rPr>
          <w:rFonts w:ascii="仿宋_GB2312" w:eastAsia="仿宋_GB2312" w:hAnsi="仿宋_GB2312" w:cs="仿宋_GB2312" w:hint="eastAsia"/>
          <w:sz w:val="32"/>
          <w:szCs w:val="32"/>
        </w:rPr>
        <w:t>107.55</w:t>
      </w:r>
      <w:r>
        <w:rPr>
          <w:rFonts w:ascii="仿宋_GB2312" w:eastAsia="仿宋_GB2312" w:hAnsi="仿宋_GB2312" w:cs="仿宋_GB2312" w:hint="eastAsia"/>
          <w:sz w:val="32"/>
          <w:szCs w:val="32"/>
        </w:rPr>
        <w:t>万元，占本年支出合计的</w:t>
      </w:r>
      <w:r w:rsidR="00457263">
        <w:rPr>
          <w:rFonts w:ascii="仿宋_GB2312" w:eastAsia="仿宋_GB2312" w:hAnsi="仿宋_GB2312" w:cs="仿宋_GB2312" w:hint="eastAsia"/>
          <w:sz w:val="32"/>
          <w:szCs w:val="32"/>
        </w:rPr>
        <w:t>89.09</w:t>
      </w:r>
      <w:r>
        <w:rPr>
          <w:rFonts w:ascii="仿宋_GB2312" w:eastAsia="仿宋_GB2312" w:hAnsi="仿宋_GB2312" w:cs="仿宋_GB2312" w:hint="eastAsia"/>
          <w:sz w:val="32"/>
          <w:szCs w:val="32"/>
        </w:rPr>
        <w:t>%。与2020年相比，一般公共预算财政拨款支出减少</w:t>
      </w:r>
      <w:r w:rsidR="00DF089C">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万元，下降</w:t>
      </w:r>
      <w:r w:rsidR="00DF089C">
        <w:rPr>
          <w:rFonts w:ascii="仿宋_GB2312" w:eastAsia="仿宋_GB2312" w:hAnsi="仿宋_GB2312" w:cs="仿宋_GB2312" w:hint="eastAsia"/>
          <w:sz w:val="32"/>
          <w:szCs w:val="32"/>
        </w:rPr>
        <w:t>0.09</w:t>
      </w:r>
      <w:r>
        <w:rPr>
          <w:rFonts w:ascii="仿宋_GB2312" w:eastAsia="仿宋_GB2312" w:hAnsi="仿宋_GB2312" w:cs="仿宋_GB2312" w:hint="eastAsia"/>
          <w:sz w:val="32"/>
          <w:szCs w:val="32"/>
        </w:rPr>
        <w:t>%。</w:t>
      </w:r>
      <w:r w:rsidR="00DF089C">
        <w:rPr>
          <w:rFonts w:ascii="仿宋_GB2312" w:eastAsia="仿宋_GB2312" w:hAnsi="仿宋_GB2312" w:cs="仿宋_GB2312" w:hint="eastAsia"/>
          <w:sz w:val="32"/>
          <w:szCs w:val="32"/>
        </w:rPr>
        <w:t>略有下降，基本持平。</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（图5：一般公共预算财政拨款支出决算变动情况）（柱状图）</w:t>
      </w:r>
    </w:p>
    <w:p w:rsidR="00AC1DB9" w:rsidRDefault="00DF089C">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anchor distT="0" distB="0" distL="114300" distR="114300" simplePos="0" relativeHeight="251662336" behindDoc="0" locked="0" layoutInCell="1" allowOverlap="1">
            <wp:simplePos x="0" y="0"/>
            <wp:positionH relativeFrom="column">
              <wp:posOffset>130810</wp:posOffset>
            </wp:positionH>
            <wp:positionV relativeFrom="paragraph">
              <wp:posOffset>285115</wp:posOffset>
            </wp:positionV>
            <wp:extent cx="5389245" cy="4362450"/>
            <wp:effectExtent l="19050" t="0" r="1905"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389245" cy="4362450"/>
                    </a:xfrm>
                    <a:prstGeom prst="rect">
                      <a:avLst/>
                    </a:prstGeom>
                    <a:noFill/>
                  </pic:spPr>
                </pic:pic>
              </a:graphicData>
            </a:graphic>
          </wp:anchor>
        </w:drawing>
      </w: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Pr="00DF089C" w:rsidRDefault="00DF089C" w:rsidP="00DF089C">
      <w:pPr>
        <w:pStyle w:val="a0"/>
        <w:spacing w:before="93"/>
      </w:pPr>
    </w:p>
    <w:p w:rsidR="00AC1DB9" w:rsidRDefault="003E1B3C">
      <w:pPr>
        <w:spacing w:line="600" w:lineRule="exact"/>
        <w:ind w:firstLineChars="200" w:firstLine="640"/>
        <w:outlineLvl w:val="2"/>
        <w:rPr>
          <w:rFonts w:ascii="楷体_GB2312" w:eastAsia="楷体_GB2312" w:hAnsi="楷体_GB2312" w:cs="楷体_GB2312"/>
          <w:bCs/>
          <w:sz w:val="32"/>
          <w:szCs w:val="32"/>
        </w:rPr>
      </w:pPr>
      <w:bookmarkStart w:id="32" w:name="_Toc15377211"/>
      <w:r>
        <w:rPr>
          <w:rFonts w:ascii="楷体_GB2312" w:eastAsia="楷体_GB2312" w:hAnsi="楷体_GB2312" w:cs="楷体_GB2312" w:hint="eastAsia"/>
          <w:bCs/>
          <w:sz w:val="32"/>
          <w:szCs w:val="32"/>
        </w:rPr>
        <w:t>（二）一般公共预算财政拨款支出决算结构情况</w:t>
      </w:r>
      <w:bookmarkEnd w:id="32"/>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2021年一般公共预算财政拨款支出</w:t>
      </w:r>
      <w:r w:rsidR="00DF089C">
        <w:rPr>
          <w:rFonts w:ascii="仿宋_GB2312" w:eastAsia="仿宋_GB2312" w:hAnsi="仿宋_GB2312" w:cs="仿宋_GB2312" w:hint="eastAsia"/>
          <w:sz w:val="32"/>
          <w:szCs w:val="32"/>
        </w:rPr>
        <w:t>107.55</w:t>
      </w:r>
      <w:r>
        <w:rPr>
          <w:rFonts w:ascii="仿宋_GB2312" w:eastAsia="仿宋_GB2312" w:hAnsi="仿宋_GB2312" w:cs="仿宋_GB2312" w:hint="eastAsia"/>
          <w:sz w:val="32"/>
          <w:szCs w:val="32"/>
        </w:rPr>
        <w:t>万元，主要用于以下方面:一般公共服务（类）支出</w:t>
      </w:r>
      <w:r w:rsidR="00DF089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DF089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%；教育支出（类）</w:t>
      </w:r>
      <w:r w:rsidR="00DF089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DF089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%；科学技术（类）支出</w:t>
      </w:r>
      <w:r w:rsidR="00DF089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sidR="00DF089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%；文化旅游体育与传媒（类）支出</w:t>
      </w:r>
      <w:r w:rsidR="00DF089C">
        <w:rPr>
          <w:rFonts w:ascii="仿宋_GB2312" w:eastAsia="仿宋_GB2312" w:hAnsi="仿宋_GB2312" w:cs="仿宋_GB2312" w:hint="eastAsia"/>
          <w:sz w:val="32"/>
          <w:szCs w:val="32"/>
        </w:rPr>
        <w:t>80.72</w:t>
      </w:r>
      <w:r>
        <w:rPr>
          <w:rFonts w:ascii="仿宋_GB2312" w:eastAsia="仿宋_GB2312" w:hAnsi="仿宋_GB2312" w:cs="仿宋_GB2312" w:hint="eastAsia"/>
          <w:sz w:val="32"/>
          <w:szCs w:val="32"/>
        </w:rPr>
        <w:t>万元，占</w:t>
      </w:r>
      <w:r w:rsidR="00DF089C">
        <w:rPr>
          <w:rFonts w:ascii="仿宋_GB2312" w:eastAsia="仿宋_GB2312" w:hAnsi="仿宋_GB2312" w:cs="仿宋_GB2312" w:hint="eastAsia"/>
          <w:sz w:val="32"/>
          <w:szCs w:val="32"/>
        </w:rPr>
        <w:t>75.05</w:t>
      </w:r>
      <w:r>
        <w:rPr>
          <w:rFonts w:ascii="仿宋_GB2312" w:eastAsia="仿宋_GB2312" w:hAnsi="仿宋_GB2312" w:cs="仿宋_GB2312" w:hint="eastAsia"/>
          <w:sz w:val="32"/>
          <w:szCs w:val="32"/>
        </w:rPr>
        <w:t>%；社会保障和就业（类）支出</w:t>
      </w:r>
      <w:r w:rsidR="00DF089C">
        <w:rPr>
          <w:rFonts w:ascii="仿宋_GB2312" w:eastAsia="仿宋_GB2312" w:hAnsi="仿宋_GB2312" w:cs="仿宋_GB2312" w:hint="eastAsia"/>
          <w:sz w:val="32"/>
          <w:szCs w:val="32"/>
        </w:rPr>
        <w:t>17.42</w:t>
      </w:r>
      <w:r>
        <w:rPr>
          <w:rFonts w:ascii="仿宋_GB2312" w:eastAsia="仿宋_GB2312" w:hAnsi="仿宋_GB2312" w:cs="仿宋_GB2312" w:hint="eastAsia"/>
          <w:sz w:val="32"/>
          <w:szCs w:val="32"/>
        </w:rPr>
        <w:t>万元，占</w:t>
      </w:r>
      <w:r w:rsidR="00DF089C">
        <w:rPr>
          <w:rFonts w:ascii="仿宋_GB2312" w:eastAsia="仿宋_GB2312" w:hAnsi="仿宋_GB2312" w:cs="仿宋_GB2312" w:hint="eastAsia"/>
          <w:sz w:val="32"/>
          <w:szCs w:val="32"/>
        </w:rPr>
        <w:t>16.20</w:t>
      </w:r>
      <w:r>
        <w:rPr>
          <w:rFonts w:ascii="仿宋_GB2312" w:eastAsia="仿宋_GB2312" w:hAnsi="仿宋_GB2312" w:cs="仿宋_GB2312" w:hint="eastAsia"/>
          <w:sz w:val="32"/>
          <w:szCs w:val="32"/>
        </w:rPr>
        <w:t>%；卫生健康支出</w:t>
      </w:r>
      <w:r w:rsidR="00DF089C">
        <w:rPr>
          <w:rFonts w:ascii="仿宋_GB2312" w:eastAsia="仿宋_GB2312" w:hAnsi="仿宋_GB2312" w:cs="仿宋_GB2312" w:hint="eastAsia"/>
          <w:sz w:val="32"/>
          <w:szCs w:val="32"/>
        </w:rPr>
        <w:t>2.28</w:t>
      </w:r>
      <w:r>
        <w:rPr>
          <w:rFonts w:ascii="仿宋_GB2312" w:eastAsia="仿宋_GB2312" w:hAnsi="仿宋_GB2312" w:cs="仿宋_GB2312" w:hint="eastAsia"/>
          <w:sz w:val="32"/>
          <w:szCs w:val="32"/>
        </w:rPr>
        <w:t>万元，占</w:t>
      </w:r>
      <w:r w:rsidR="00DF089C">
        <w:rPr>
          <w:rFonts w:ascii="仿宋_GB2312" w:eastAsia="仿宋_GB2312" w:hAnsi="仿宋_GB2312" w:cs="仿宋_GB2312" w:hint="eastAsia"/>
          <w:sz w:val="32"/>
          <w:szCs w:val="32"/>
        </w:rPr>
        <w:t>2.12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住房保障支出</w:t>
      </w:r>
      <w:r w:rsidR="00DF089C">
        <w:rPr>
          <w:rFonts w:ascii="仿宋_GB2312" w:eastAsia="仿宋_GB2312" w:hAnsi="仿宋_GB2312" w:cs="仿宋_GB2312" w:hint="eastAsia"/>
          <w:sz w:val="32"/>
          <w:szCs w:val="32"/>
        </w:rPr>
        <w:t>7.13</w:t>
      </w:r>
      <w:r>
        <w:rPr>
          <w:rFonts w:ascii="仿宋_GB2312" w:eastAsia="仿宋_GB2312" w:hAnsi="仿宋_GB2312" w:cs="仿宋_GB2312" w:hint="eastAsia"/>
          <w:sz w:val="32"/>
          <w:szCs w:val="32"/>
        </w:rPr>
        <w:t>万元，占</w:t>
      </w:r>
      <w:r w:rsidR="00DF089C">
        <w:rPr>
          <w:rFonts w:ascii="仿宋_GB2312" w:eastAsia="仿宋_GB2312" w:hAnsi="仿宋_GB2312" w:cs="仿宋_GB2312" w:hint="eastAsia"/>
          <w:sz w:val="32"/>
          <w:szCs w:val="32"/>
        </w:rPr>
        <w:t>6.63</w:t>
      </w:r>
      <w:r>
        <w:rPr>
          <w:rFonts w:ascii="仿宋_GB2312" w:eastAsia="仿宋_GB2312" w:hAnsi="仿宋_GB2312" w:cs="仿宋_GB2312" w:hint="eastAsia"/>
          <w:sz w:val="32"/>
          <w:szCs w:val="32"/>
        </w:rPr>
        <w:t>%。</w:t>
      </w:r>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（注：数据来源于财决01-1表，仅罗列本单位涉及的全部功能分类科目，至类级。）</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（图6：一般公共预算财政拨款支出决算结构）（饼状图）</w:t>
      </w:r>
    </w:p>
    <w:p w:rsidR="00AC1DB9" w:rsidRDefault="00DF089C">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anchor distT="0" distB="0" distL="114300" distR="114300" simplePos="0" relativeHeight="251663360" behindDoc="0" locked="0" layoutInCell="1" allowOverlap="1">
            <wp:simplePos x="0" y="0"/>
            <wp:positionH relativeFrom="column">
              <wp:posOffset>26035</wp:posOffset>
            </wp:positionH>
            <wp:positionV relativeFrom="paragraph">
              <wp:posOffset>294640</wp:posOffset>
            </wp:positionV>
            <wp:extent cx="5675232" cy="4076700"/>
            <wp:effectExtent l="19050" t="0" r="1668"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5675232" cy="4076700"/>
                    </a:xfrm>
                    <a:prstGeom prst="rect">
                      <a:avLst/>
                    </a:prstGeom>
                    <a:noFill/>
                  </pic:spPr>
                </pic:pic>
              </a:graphicData>
            </a:graphic>
          </wp:anchor>
        </w:drawing>
      </w: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Default="00DF089C" w:rsidP="00DF089C">
      <w:pPr>
        <w:pStyle w:val="a0"/>
        <w:spacing w:before="93"/>
        <w:rPr>
          <w:rFonts w:hint="eastAsia"/>
        </w:rPr>
      </w:pPr>
    </w:p>
    <w:p w:rsidR="00DF089C" w:rsidRPr="00DF089C" w:rsidRDefault="00DF089C" w:rsidP="00DF089C">
      <w:pPr>
        <w:pStyle w:val="a0"/>
        <w:spacing w:before="93"/>
      </w:pPr>
    </w:p>
    <w:p w:rsidR="00AC1DB9" w:rsidRDefault="003E1B3C">
      <w:pPr>
        <w:spacing w:line="600" w:lineRule="exact"/>
        <w:ind w:firstLineChars="200" w:firstLine="640"/>
        <w:outlineLvl w:val="2"/>
        <w:rPr>
          <w:rFonts w:ascii="楷体_GB2312" w:eastAsia="楷体_GB2312" w:hAnsi="楷体_GB2312" w:cs="楷体_GB2312"/>
          <w:bCs/>
          <w:sz w:val="32"/>
          <w:szCs w:val="32"/>
        </w:rPr>
      </w:pPr>
      <w:bookmarkStart w:id="33" w:name="_Toc15377212"/>
      <w:r>
        <w:rPr>
          <w:rFonts w:ascii="楷体_GB2312" w:eastAsia="楷体_GB2312" w:hAnsi="楷体_GB2312" w:cs="楷体_GB2312" w:hint="eastAsia"/>
          <w:bCs/>
          <w:sz w:val="32"/>
          <w:szCs w:val="32"/>
        </w:rPr>
        <w:t>（三）一般公共预算财政拨款支出决算具体情况</w:t>
      </w:r>
      <w:bookmarkEnd w:id="33"/>
    </w:p>
    <w:p w:rsidR="00AC1DB9" w:rsidRDefault="003E1B3C">
      <w:pPr>
        <w:spacing w:line="600" w:lineRule="exact"/>
        <w:ind w:firstLineChars="200" w:firstLine="640"/>
        <w:outlineLvl w:val="2"/>
        <w:rPr>
          <w:rFonts w:ascii="仿宋_GB2312" w:eastAsia="仿宋_GB2312" w:hAnsi="仿宋_GB2312" w:cs="仿宋_GB2312"/>
          <w:bCs/>
          <w:sz w:val="32"/>
          <w:szCs w:val="32"/>
        </w:rPr>
      </w:pPr>
      <w:bookmarkStart w:id="34" w:name="_Toc15378460"/>
      <w:bookmarkStart w:id="35" w:name="_Toc15377213"/>
      <w:bookmarkStart w:id="36" w:name="_Toc15377444"/>
      <w:r>
        <w:rPr>
          <w:rFonts w:ascii="仿宋_GB2312" w:eastAsia="仿宋_GB2312" w:hAnsi="仿宋_GB2312" w:cs="仿宋_GB2312" w:hint="eastAsia"/>
          <w:bCs/>
          <w:sz w:val="32"/>
          <w:szCs w:val="32"/>
        </w:rPr>
        <w:t>2021年一般公共预算支出决算数为</w:t>
      </w:r>
      <w:r w:rsidR="00DF089C">
        <w:rPr>
          <w:rFonts w:ascii="仿宋_GB2312" w:eastAsia="仿宋_GB2312" w:hAnsi="仿宋_GB2312" w:cs="仿宋_GB2312" w:hint="eastAsia"/>
          <w:bCs/>
          <w:sz w:val="32"/>
          <w:szCs w:val="32"/>
        </w:rPr>
        <w:t>107.55</w:t>
      </w:r>
      <w:r>
        <w:rPr>
          <w:rFonts w:ascii="仿宋_GB2312" w:eastAsia="仿宋_GB2312" w:hAnsi="仿宋_GB2312" w:cs="仿宋_GB2312" w:hint="eastAsia"/>
          <w:bCs/>
          <w:sz w:val="32"/>
          <w:szCs w:val="32"/>
        </w:rPr>
        <w:t>，</w:t>
      </w:r>
      <w:r>
        <w:rPr>
          <w:rStyle w:val="a7"/>
          <w:rFonts w:ascii="仿宋_GB2312" w:eastAsia="仿宋_GB2312" w:hAnsi="仿宋_GB2312" w:cs="仿宋_GB2312" w:hint="eastAsia"/>
          <w:b w:val="0"/>
          <w:bCs/>
          <w:sz w:val="32"/>
          <w:szCs w:val="32"/>
        </w:rPr>
        <w:t>完成预算</w:t>
      </w:r>
      <w:r w:rsidR="00DF089C">
        <w:rPr>
          <w:rStyle w:val="a7"/>
          <w:rFonts w:ascii="仿宋_GB2312" w:eastAsia="仿宋_GB2312" w:hAnsi="仿宋_GB2312" w:cs="仿宋_GB2312" w:hint="eastAsia"/>
          <w:b w:val="0"/>
          <w:bCs/>
          <w:sz w:val="32"/>
          <w:szCs w:val="32"/>
        </w:rPr>
        <w:t>100%其</w:t>
      </w:r>
      <w:r>
        <w:rPr>
          <w:rStyle w:val="a7"/>
          <w:rFonts w:ascii="仿宋_GB2312" w:eastAsia="仿宋_GB2312" w:hAnsi="仿宋_GB2312" w:cs="仿宋_GB2312" w:hint="eastAsia"/>
          <w:b w:val="0"/>
          <w:bCs/>
          <w:sz w:val="32"/>
          <w:szCs w:val="32"/>
        </w:rPr>
        <w:t>中：</w:t>
      </w:r>
      <w:bookmarkEnd w:id="34"/>
      <w:bookmarkEnd w:id="35"/>
      <w:bookmarkEnd w:id="36"/>
    </w:p>
    <w:p w:rsidR="00DF089C" w:rsidRDefault="00DF089C" w:rsidP="00DF089C">
      <w:pPr>
        <w:ind w:firstLineChars="200" w:firstLine="640"/>
        <w:rPr>
          <w:rFonts w:ascii="仿宋_GB2312" w:eastAsia="仿宋_GB2312" w:hAnsi="仿宋" w:hint="eastAsia"/>
          <w:b/>
          <w:color w:val="000000"/>
          <w:sz w:val="32"/>
          <w:szCs w:val="32"/>
        </w:rPr>
      </w:pPr>
      <w:r>
        <w:rPr>
          <w:rStyle w:val="a7"/>
          <w:rFonts w:ascii="仿宋_GB2312" w:eastAsia="仿宋_GB2312" w:hAnsi="仿宋" w:hint="eastAsia"/>
          <w:b w:val="0"/>
          <w:bCs/>
          <w:color w:val="000000"/>
          <w:sz w:val="32"/>
          <w:szCs w:val="32"/>
        </w:rPr>
        <w:t>1.一般公共服务（类）***（款）***（项）: 本年无此项业务发生。</w:t>
      </w:r>
    </w:p>
    <w:p w:rsidR="00DF089C" w:rsidRDefault="00DF089C" w:rsidP="00DF089C">
      <w:pPr>
        <w:ind w:firstLineChars="200" w:firstLine="640"/>
        <w:rPr>
          <w:rFonts w:ascii="仿宋_GB2312" w:eastAsia="仿宋_GB2312" w:hAnsi="仿宋" w:hint="eastAsia"/>
          <w:b/>
          <w:color w:val="000000"/>
          <w:sz w:val="32"/>
          <w:szCs w:val="32"/>
        </w:rPr>
      </w:pPr>
      <w:r>
        <w:rPr>
          <w:rStyle w:val="a7"/>
          <w:rFonts w:ascii="仿宋_GB2312" w:eastAsia="仿宋_GB2312" w:hAnsi="仿宋" w:hint="eastAsia"/>
          <w:b w:val="0"/>
          <w:bCs/>
          <w:color w:val="000000"/>
          <w:sz w:val="32"/>
          <w:szCs w:val="32"/>
        </w:rPr>
        <w:lastRenderedPageBreak/>
        <w:t>2.教育（类）***（款）***（项）: 本年无此项业务发生。</w:t>
      </w:r>
    </w:p>
    <w:p w:rsidR="00DF089C" w:rsidRDefault="00DF089C" w:rsidP="00DF089C">
      <w:pPr>
        <w:ind w:firstLineChars="200" w:firstLine="640"/>
        <w:rPr>
          <w:rFonts w:ascii="仿宋_GB2312" w:eastAsia="仿宋_GB2312" w:hAnsi="仿宋" w:hint="eastAsia"/>
          <w:b/>
          <w:color w:val="000000"/>
          <w:sz w:val="32"/>
          <w:szCs w:val="32"/>
        </w:rPr>
      </w:pPr>
      <w:r>
        <w:rPr>
          <w:rStyle w:val="a7"/>
          <w:rFonts w:ascii="仿宋_GB2312" w:eastAsia="仿宋_GB2312" w:hAnsi="仿宋" w:hint="eastAsia"/>
          <w:b w:val="0"/>
          <w:bCs/>
          <w:color w:val="000000"/>
          <w:sz w:val="32"/>
          <w:szCs w:val="32"/>
        </w:rPr>
        <w:t>3.科学技术（类）***（款）***（项）: 本年无此项业务发生。</w:t>
      </w:r>
    </w:p>
    <w:p w:rsidR="00DF089C" w:rsidRDefault="00DF089C" w:rsidP="00DF089C">
      <w:pPr>
        <w:ind w:firstLineChars="200" w:firstLine="640"/>
        <w:rPr>
          <w:rStyle w:val="a7"/>
          <w:rFonts w:ascii="仿宋_GB2312" w:eastAsia="仿宋_GB2312" w:hAnsi="仿宋" w:hint="eastAsia"/>
          <w:b w:val="0"/>
          <w:bCs/>
          <w:color w:val="000000"/>
          <w:sz w:val="32"/>
          <w:szCs w:val="32"/>
        </w:rPr>
      </w:pPr>
      <w:r>
        <w:rPr>
          <w:rStyle w:val="a7"/>
          <w:rFonts w:ascii="仿宋_GB2312" w:eastAsia="仿宋_GB2312" w:hAnsi="仿宋" w:hint="eastAsia"/>
          <w:b w:val="0"/>
          <w:bCs/>
          <w:color w:val="000000"/>
          <w:sz w:val="32"/>
          <w:szCs w:val="32"/>
        </w:rPr>
        <w:t>4.文化旅游体育与传媒（类）文化和旅游（款）群众体育（项）: 支出决算为80.72万元，完成预算100%，决算数与预算数持平。</w:t>
      </w:r>
    </w:p>
    <w:p w:rsidR="00DF089C" w:rsidRDefault="00DF089C" w:rsidP="00DF089C">
      <w:pPr>
        <w:ind w:firstLineChars="200" w:firstLine="640"/>
        <w:rPr>
          <w:rStyle w:val="a7"/>
          <w:rFonts w:ascii="仿宋_GB2312" w:eastAsia="仿宋_GB2312" w:hAnsi="仿宋" w:hint="eastAsia"/>
          <w:b w:val="0"/>
          <w:bCs/>
          <w:color w:val="000000"/>
          <w:sz w:val="32"/>
          <w:szCs w:val="32"/>
        </w:rPr>
      </w:pPr>
      <w:r>
        <w:rPr>
          <w:rStyle w:val="a7"/>
          <w:rFonts w:ascii="仿宋_GB2312" w:eastAsia="仿宋_GB2312" w:hAnsi="仿宋" w:hint="eastAsia"/>
          <w:b w:val="0"/>
          <w:bCs/>
          <w:color w:val="000000"/>
          <w:sz w:val="32"/>
          <w:szCs w:val="32"/>
        </w:rPr>
        <w:t>5.社会保障和就业（类）行政事业单位养老支出（款）机关事业单位基本养老保险缴费支出（项）: 支出决算为5.98万元，完成预算100%，决算数与预算数持平。</w:t>
      </w:r>
    </w:p>
    <w:p w:rsidR="00DF089C" w:rsidRDefault="00DF089C" w:rsidP="00DF089C">
      <w:pPr>
        <w:ind w:firstLineChars="200" w:firstLine="640"/>
        <w:rPr>
          <w:rStyle w:val="a7"/>
          <w:rFonts w:ascii="仿宋_GB2312" w:eastAsia="仿宋_GB2312" w:hAnsi="仿宋" w:hint="eastAsia"/>
          <w:b w:val="0"/>
          <w:bCs/>
          <w:color w:val="000000"/>
          <w:sz w:val="32"/>
          <w:szCs w:val="32"/>
        </w:rPr>
      </w:pPr>
      <w:r>
        <w:rPr>
          <w:rStyle w:val="a7"/>
          <w:rFonts w:ascii="仿宋_GB2312" w:eastAsia="仿宋_GB2312" w:hAnsi="仿宋" w:hint="eastAsia"/>
          <w:b w:val="0"/>
          <w:bCs/>
          <w:color w:val="000000"/>
          <w:sz w:val="32"/>
          <w:szCs w:val="32"/>
        </w:rPr>
        <w:t>6.社会保障和就业（类）行政事业单位养老支出（款）机关事业单位职业年金缴费支出（项）: 支出决算为2.99万元，完成预算100%，决算数与预算数持平。</w:t>
      </w:r>
    </w:p>
    <w:p w:rsidR="00DF089C" w:rsidRPr="00DF089C" w:rsidRDefault="00DF089C" w:rsidP="00DF089C">
      <w:pPr>
        <w:ind w:firstLineChars="200" w:firstLine="640"/>
        <w:rPr>
          <w:rFonts w:ascii="仿宋_GB2312" w:eastAsia="仿宋_GB2312" w:hAnsi="仿宋" w:hint="eastAsia"/>
          <w:bCs/>
          <w:color w:val="000000"/>
          <w:sz w:val="32"/>
          <w:szCs w:val="32"/>
        </w:rPr>
      </w:pPr>
      <w:r>
        <w:rPr>
          <w:rStyle w:val="a7"/>
          <w:rFonts w:ascii="仿宋_GB2312" w:eastAsia="仿宋_GB2312" w:hAnsi="仿宋" w:hint="eastAsia"/>
          <w:b w:val="0"/>
          <w:bCs/>
          <w:color w:val="000000"/>
          <w:sz w:val="32"/>
          <w:szCs w:val="32"/>
        </w:rPr>
        <w:t>7.社会保障和就业（类）抚恤（款）死亡抚恤（项）: 支出决算为4.78万元，完成预算100%，决算数与预算数持平。</w:t>
      </w:r>
    </w:p>
    <w:p w:rsidR="00DF089C" w:rsidRDefault="00DF089C" w:rsidP="00DF089C">
      <w:pPr>
        <w:ind w:firstLineChars="200" w:firstLine="640"/>
        <w:rPr>
          <w:rFonts w:ascii="仿宋_GB2312" w:eastAsia="仿宋_GB2312" w:hAnsi="仿宋" w:hint="eastAsia"/>
          <w:bCs/>
          <w:color w:val="000000"/>
          <w:sz w:val="32"/>
          <w:szCs w:val="32"/>
        </w:rPr>
      </w:pPr>
      <w:r>
        <w:rPr>
          <w:rStyle w:val="a7"/>
          <w:rFonts w:ascii="仿宋_GB2312" w:eastAsia="仿宋_GB2312" w:hAnsi="仿宋" w:hint="eastAsia"/>
          <w:b w:val="0"/>
          <w:bCs/>
          <w:color w:val="000000"/>
          <w:sz w:val="32"/>
          <w:szCs w:val="32"/>
        </w:rPr>
        <w:t>8.社会保障和就业（类）其他社会保障和就业支出（款）其他社会保障和就业支出（项）: 支出决算为3.67万元，完成预算100%，决算数与预算数持平。</w:t>
      </w:r>
    </w:p>
    <w:p w:rsidR="00DF089C" w:rsidRDefault="00DF089C" w:rsidP="00DF089C">
      <w:pPr>
        <w:ind w:firstLineChars="200" w:firstLine="640"/>
        <w:rPr>
          <w:rFonts w:ascii="仿宋_GB2312" w:eastAsia="仿宋_GB2312" w:hAnsi="仿宋" w:hint="eastAsia"/>
          <w:bCs/>
          <w:color w:val="000000"/>
          <w:sz w:val="32"/>
          <w:szCs w:val="32"/>
        </w:rPr>
      </w:pPr>
      <w:r>
        <w:rPr>
          <w:rStyle w:val="a7"/>
          <w:rFonts w:ascii="仿宋_GB2312" w:eastAsia="仿宋_GB2312" w:hAnsi="仿宋" w:hint="eastAsia"/>
          <w:b w:val="0"/>
          <w:bCs/>
          <w:color w:val="000000"/>
          <w:sz w:val="32"/>
          <w:szCs w:val="32"/>
        </w:rPr>
        <w:t>9.</w:t>
      </w:r>
      <w:r>
        <w:rPr>
          <w:rFonts w:ascii="仿宋_GB2312" w:eastAsia="仿宋_GB2312" w:hAnsi="仿宋" w:hint="eastAsia"/>
          <w:bCs/>
          <w:color w:val="000000"/>
          <w:sz w:val="32"/>
          <w:szCs w:val="32"/>
        </w:rPr>
        <w:t>卫生健康</w:t>
      </w:r>
      <w:r>
        <w:rPr>
          <w:rStyle w:val="a7"/>
          <w:rFonts w:ascii="仿宋_GB2312" w:eastAsia="仿宋_GB2312" w:hAnsi="仿宋" w:hint="eastAsia"/>
          <w:b w:val="0"/>
          <w:bCs/>
          <w:color w:val="000000"/>
          <w:sz w:val="32"/>
          <w:szCs w:val="32"/>
        </w:rPr>
        <w:t>（类）行政事业单位医疗（款）事业单位医疗（项）:支出决算为2.28万元，完成预算100%，决算数与预算数持平。</w:t>
      </w:r>
    </w:p>
    <w:p w:rsidR="00DF089C" w:rsidRDefault="00DF089C" w:rsidP="00DF089C">
      <w:pPr>
        <w:ind w:firstLineChars="200" w:firstLine="640"/>
        <w:rPr>
          <w:rFonts w:ascii="仿宋_GB2312" w:eastAsia="仿宋_GB2312" w:hAnsi="仿宋" w:hint="eastAsia"/>
          <w:b/>
          <w:color w:val="FF0000"/>
          <w:sz w:val="32"/>
          <w:szCs w:val="32"/>
        </w:rPr>
      </w:pPr>
      <w:r>
        <w:rPr>
          <w:rStyle w:val="a7"/>
          <w:rFonts w:ascii="仿宋_GB2312" w:eastAsia="仿宋_GB2312" w:hAnsi="仿宋" w:hint="eastAsia"/>
          <w:b w:val="0"/>
          <w:bCs/>
          <w:color w:val="000000"/>
          <w:sz w:val="32"/>
          <w:szCs w:val="32"/>
        </w:rPr>
        <w:t>10.</w:t>
      </w:r>
      <w:r>
        <w:rPr>
          <w:rFonts w:ascii="仿宋_GB2312" w:eastAsia="仿宋_GB2312" w:hAnsi="仿宋" w:hint="eastAsia"/>
          <w:bCs/>
          <w:color w:val="000000"/>
          <w:sz w:val="32"/>
          <w:szCs w:val="32"/>
        </w:rPr>
        <w:t>住房保障支出</w:t>
      </w:r>
      <w:r>
        <w:rPr>
          <w:rStyle w:val="a7"/>
          <w:rFonts w:ascii="仿宋_GB2312" w:eastAsia="仿宋_GB2312" w:hAnsi="仿宋" w:hint="eastAsia"/>
          <w:b w:val="0"/>
          <w:bCs/>
          <w:color w:val="000000"/>
          <w:sz w:val="32"/>
          <w:szCs w:val="32"/>
        </w:rPr>
        <w:t>（类）住房改革支出（款）住房公积金（项）:支出决算为7.13万元，完成预算100%，决算数与预算数持平。</w:t>
      </w:r>
    </w:p>
    <w:p w:rsidR="00AC1DB9" w:rsidRDefault="003E1B3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（注：数据来源于财决01-1表和财决08表，仅罗列本单位</w:t>
      </w:r>
      <w:r>
        <w:rPr>
          <w:rFonts w:ascii="仿宋_GB2312" w:eastAsia="仿宋_GB2312" w:hAnsi="仿宋_GB2312" w:cs="仿宋_GB2312" w:hint="eastAsia"/>
          <w:bCs/>
          <w:sz w:val="32"/>
          <w:szCs w:val="32"/>
        </w:rPr>
        <w:lastRenderedPageBreak/>
        <w:t>涉及的全部功能分类科目，至项级。上述“预算”口径为调整预算数。增减变动原因为决算数&lt;项级&gt;和调整预算数&lt;项级&gt;比较，与预算数持平可以不写原因。）</w:t>
      </w:r>
    </w:p>
    <w:p w:rsidR="00AC1DB9" w:rsidRDefault="00AC1DB9">
      <w:pPr>
        <w:spacing w:line="600" w:lineRule="exact"/>
        <w:ind w:firstLine="640"/>
        <w:rPr>
          <w:rFonts w:ascii="仿宋_GB2312" w:eastAsia="仿宋_GB2312" w:hAnsi="仿宋_GB2312" w:cs="仿宋_GB2312"/>
          <w:bCs/>
          <w:sz w:val="32"/>
          <w:szCs w:val="32"/>
        </w:rPr>
      </w:pPr>
    </w:p>
    <w:p w:rsidR="00AC1DB9" w:rsidRDefault="003E1B3C">
      <w:pPr>
        <w:tabs>
          <w:tab w:val="right" w:pos="8306"/>
        </w:tabs>
        <w:spacing w:line="600" w:lineRule="exact"/>
        <w:ind w:firstLine="640"/>
        <w:outlineLvl w:val="1"/>
        <w:rPr>
          <w:rStyle w:val="2Char"/>
        </w:rPr>
      </w:pPr>
      <w:bookmarkStart w:id="37" w:name="_Toc15396608"/>
      <w:bookmarkStart w:id="38"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7"/>
      <w:bookmarkEnd w:id="38"/>
      <w:r>
        <w:rPr>
          <w:rStyle w:val="2Char"/>
          <w:rFonts w:ascii="黑体" w:eastAsia="黑体" w:hAnsi="黑体"/>
          <w:b w:val="0"/>
        </w:rPr>
        <w:tab/>
      </w:r>
    </w:p>
    <w:p w:rsidR="00AC1DB9" w:rsidRDefault="003E1B3C">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2021年一般公共预算财政拨款基本支出</w:t>
      </w:r>
      <w:r w:rsidR="0095414C">
        <w:rPr>
          <w:rFonts w:ascii="仿宋_GB2312" w:eastAsia="仿宋_GB2312" w:hAnsi="仿宋_GB2312" w:cs="仿宋_GB2312" w:hint="eastAsia"/>
          <w:sz w:val="32"/>
          <w:szCs w:val="32"/>
        </w:rPr>
        <w:t>89.55</w:t>
      </w:r>
      <w:r>
        <w:rPr>
          <w:rFonts w:ascii="仿宋_GB2312" w:eastAsia="仿宋_GB2312" w:hAnsi="仿宋_GB2312" w:cs="仿宋_GB2312" w:hint="eastAsia"/>
          <w:sz w:val="32"/>
          <w:szCs w:val="32"/>
        </w:rPr>
        <w:t>万元，其中：</w:t>
      </w:r>
    </w:p>
    <w:p w:rsidR="00AC1DB9" w:rsidRDefault="003E1B3C">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人员经费</w:t>
      </w:r>
      <w:r w:rsidR="0095414C">
        <w:rPr>
          <w:rFonts w:ascii="仿宋_GB2312" w:eastAsia="仿宋_GB2312" w:hAnsi="仿宋_GB2312" w:cs="仿宋_GB2312" w:hint="eastAsia"/>
          <w:sz w:val="32"/>
          <w:szCs w:val="32"/>
        </w:rPr>
        <w:t>84.96</w:t>
      </w:r>
      <w:r>
        <w:rPr>
          <w:rFonts w:ascii="仿宋_GB2312" w:eastAsia="仿宋_GB2312" w:hAnsi="仿宋_GB2312" w:cs="仿宋_GB2312" w:hint="eastAsia"/>
          <w:sz w:val="32"/>
          <w:szCs w:val="32"/>
        </w:rPr>
        <w:t>万元，主要包括：基本工资、津贴补贴、奖金、伙食补助费、绩效工资、机关事业单位基本养老保险缴费、职业年金缴费、</w:t>
      </w:r>
      <w:r w:rsidR="0095414C">
        <w:rPr>
          <w:rFonts w:ascii="仿宋_GB2312" w:eastAsia="仿宋_GB2312" w:hAnsi="仿宋_GB2312" w:cs="仿宋_GB2312" w:hint="eastAsia"/>
          <w:sz w:val="32"/>
          <w:szCs w:val="32"/>
        </w:rPr>
        <w:t>职工基本医疗保险缴费、</w:t>
      </w:r>
      <w:r>
        <w:rPr>
          <w:rFonts w:ascii="仿宋_GB2312" w:eastAsia="仿宋_GB2312" w:hAnsi="仿宋_GB2312" w:cs="仿宋_GB2312" w:hint="eastAsia"/>
          <w:sz w:val="32"/>
          <w:szCs w:val="32"/>
        </w:rPr>
        <w:t>其他社会保障缴费、其他工资福利支出、、抚恤金、生活补助、</w:t>
      </w:r>
      <w:r w:rsidR="0095414C">
        <w:rPr>
          <w:rFonts w:ascii="仿宋_GB2312" w:eastAsia="仿宋_GB2312" w:hAnsi="仿宋_GB2312" w:cs="仿宋_GB2312" w:hint="eastAsia"/>
          <w:sz w:val="32"/>
          <w:szCs w:val="32"/>
        </w:rPr>
        <w:t>奖励金、住房公积金</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br/>
        <w:t xml:space="preserve">　　公用经费</w:t>
      </w:r>
      <w:r w:rsidR="0095414C">
        <w:rPr>
          <w:rFonts w:ascii="仿宋_GB2312" w:eastAsia="仿宋_GB2312" w:hAnsi="仿宋_GB2312" w:cs="仿宋_GB2312" w:hint="eastAsia"/>
          <w:sz w:val="32"/>
          <w:szCs w:val="32"/>
        </w:rPr>
        <w:t>4.59</w:t>
      </w:r>
      <w:r>
        <w:rPr>
          <w:rFonts w:ascii="仿宋_GB2312" w:eastAsia="仿宋_GB2312" w:hAnsi="仿宋_GB2312" w:cs="仿宋_GB2312" w:hint="eastAsia"/>
          <w:sz w:val="32"/>
          <w:szCs w:val="32"/>
        </w:rPr>
        <w:t>万元，主要包括：办公费、邮电费、取差旅费、、劳务费、委托业务费、工会经费、福利费、</w:t>
      </w:r>
      <w:r w:rsidR="0095414C">
        <w:rPr>
          <w:rFonts w:ascii="仿宋_GB2312" w:eastAsia="仿宋_GB2312" w:hAnsi="仿宋_GB2312" w:cs="仿宋_GB2312" w:hint="eastAsia"/>
          <w:sz w:val="32"/>
          <w:szCs w:val="32"/>
        </w:rPr>
        <w:t>办公设备购置</w:t>
      </w:r>
      <w:r>
        <w:rPr>
          <w:rFonts w:ascii="仿宋_GB2312" w:eastAsia="仿宋_GB2312" w:hAnsi="仿宋_GB2312" w:cs="仿宋_GB2312" w:hint="eastAsia"/>
          <w:sz w:val="32"/>
          <w:szCs w:val="32"/>
        </w:rPr>
        <w:t>等。</w:t>
      </w:r>
    </w:p>
    <w:p w:rsidR="00AC1DB9" w:rsidRDefault="003E1B3C">
      <w:pPr>
        <w:spacing w:line="60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（注：数据来源于财决07表和财决08-1表，仅罗列本单位实际支出涉及的经济分类科目。）</w:t>
      </w:r>
    </w:p>
    <w:p w:rsidR="00AC1DB9" w:rsidRDefault="00AC1DB9">
      <w:pPr>
        <w:spacing w:line="600" w:lineRule="exact"/>
        <w:ind w:firstLine="640"/>
        <w:rPr>
          <w:rFonts w:ascii="仿宋_GB2312" w:eastAsia="仿宋_GB2312" w:hAnsi="仿宋_GB2312" w:cs="仿宋_GB2312"/>
          <w:b/>
          <w:sz w:val="32"/>
          <w:szCs w:val="32"/>
        </w:rPr>
      </w:pPr>
    </w:p>
    <w:p w:rsidR="00AC1DB9" w:rsidRDefault="003E1B3C">
      <w:pPr>
        <w:spacing w:line="600" w:lineRule="exact"/>
        <w:ind w:firstLine="640"/>
        <w:outlineLvl w:val="1"/>
        <w:rPr>
          <w:rStyle w:val="2Char"/>
          <w:rFonts w:ascii="黑体" w:eastAsia="黑体" w:hAnsi="黑体"/>
          <w:b w:val="0"/>
        </w:rPr>
      </w:pPr>
      <w:bookmarkStart w:id="39" w:name="_Toc15396609"/>
      <w:bookmarkStart w:id="40"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9"/>
      <w:bookmarkEnd w:id="40"/>
    </w:p>
    <w:p w:rsidR="00AC1DB9" w:rsidRDefault="003E1B3C">
      <w:pPr>
        <w:spacing w:line="600" w:lineRule="exact"/>
        <w:ind w:firstLine="640"/>
        <w:outlineLvl w:val="2"/>
        <w:rPr>
          <w:rFonts w:ascii="楷体_GB2312" w:eastAsia="楷体_GB2312" w:hAnsi="楷体_GB2312" w:cs="楷体_GB2312"/>
          <w:bCs/>
          <w:sz w:val="32"/>
          <w:szCs w:val="32"/>
        </w:rPr>
      </w:pPr>
      <w:bookmarkStart w:id="41" w:name="_Toc15377216"/>
      <w:r>
        <w:rPr>
          <w:rFonts w:ascii="楷体_GB2312" w:eastAsia="楷体_GB2312" w:hAnsi="楷体_GB2312" w:cs="楷体_GB2312" w:hint="eastAsia"/>
          <w:bCs/>
          <w:sz w:val="32"/>
          <w:szCs w:val="32"/>
        </w:rPr>
        <w:t>（一）“三公”经费财政拨款支出决算总体情况说明</w:t>
      </w:r>
      <w:bookmarkEnd w:id="41"/>
    </w:p>
    <w:p w:rsidR="00AC1DB9" w:rsidRDefault="003E1B3C">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2021年“三公”经费财政拨款支出决算为</w:t>
      </w:r>
      <w:r w:rsidR="0095414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w:t>
      </w:r>
      <w:r w:rsidR="0095414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sidR="0095414C">
        <w:rPr>
          <w:rFonts w:ascii="仿宋_GB2312" w:eastAsia="仿宋_GB2312" w:hAnsi="仿宋_GB2312" w:cs="仿宋_GB2312" w:hint="eastAsia"/>
          <w:sz w:val="32"/>
          <w:szCs w:val="32"/>
        </w:rPr>
        <w:t>本年无此项业务发生。</w:t>
      </w:r>
    </w:p>
    <w:p w:rsidR="0095414C" w:rsidRDefault="0095414C" w:rsidP="0095414C">
      <w:pPr>
        <w:spacing w:line="600" w:lineRule="exact"/>
        <w:ind w:firstLine="640"/>
        <w:rPr>
          <w:rFonts w:ascii="仿宋_GB2312" w:eastAsia="仿宋_GB2312" w:hAnsi="仿宋_GB2312" w:cs="仿宋_GB2312" w:hint="eastAsia"/>
          <w:color w:val="000000"/>
          <w:sz w:val="32"/>
          <w:szCs w:val="32"/>
        </w:rPr>
      </w:pPr>
      <w:bookmarkStart w:id="42" w:name="_Toc15377218"/>
      <w:bookmarkStart w:id="43" w:name="_Toc15396610"/>
      <w:r>
        <w:rPr>
          <w:rFonts w:ascii="仿宋_GB2312" w:eastAsia="仿宋_GB2312" w:hAnsi="仿宋_GB2312" w:cs="仿宋_GB2312" w:hint="eastAsia"/>
          <w:color w:val="000000"/>
          <w:sz w:val="32"/>
          <w:szCs w:val="32"/>
        </w:rPr>
        <w:t>（注：上述“预算”口径为调整预算数，包括政府性基金支出决算情况。）</w:t>
      </w:r>
    </w:p>
    <w:p w:rsidR="0095414C" w:rsidRDefault="0095414C" w:rsidP="0095414C">
      <w:pPr>
        <w:spacing w:line="600" w:lineRule="exact"/>
        <w:ind w:firstLine="640"/>
        <w:outlineLvl w:val="2"/>
        <w:rPr>
          <w:rFonts w:ascii="楷体_GB2312" w:eastAsia="楷体_GB2312" w:hAnsi="楷体_GB2312" w:cs="楷体_GB2312" w:hint="eastAsia"/>
          <w:bCs/>
          <w:color w:val="000000"/>
          <w:sz w:val="32"/>
          <w:szCs w:val="32"/>
        </w:rPr>
      </w:pPr>
      <w:r>
        <w:rPr>
          <w:rFonts w:ascii="楷体_GB2312" w:eastAsia="楷体_GB2312" w:hAnsi="楷体_GB2312" w:cs="楷体_GB2312" w:hint="eastAsia"/>
          <w:bCs/>
          <w:color w:val="000000"/>
          <w:sz w:val="32"/>
          <w:szCs w:val="32"/>
        </w:rPr>
        <w:lastRenderedPageBreak/>
        <w:t>（二）“三公”经费财政拨款支出决算具体情况说明</w:t>
      </w:r>
    </w:p>
    <w:p w:rsidR="0095414C" w:rsidRDefault="0095414C" w:rsidP="0095414C">
      <w:pPr>
        <w:spacing w:line="600" w:lineRule="exact"/>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2021年“三公”经费财政拨款支出决算中，因公出国（境）费支出决算0万元，占0%；公务用车购置及运行维护费支出决算0万元，占0%；公务接待费支出决算0万元，占0%。本年无此项业务发生：</w:t>
      </w:r>
    </w:p>
    <w:p w:rsidR="0095414C" w:rsidRDefault="0095414C" w:rsidP="0095414C">
      <w:pPr>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1．因公出国（境）经费支出0万元，</w:t>
      </w:r>
      <w:r>
        <w:rPr>
          <w:rStyle w:val="a7"/>
          <w:rFonts w:ascii="仿宋_GB2312" w:eastAsia="仿宋_GB2312" w:hAnsi="仿宋_GB2312" w:cs="仿宋_GB2312" w:hint="eastAsia"/>
          <w:b w:val="0"/>
          <w:color w:val="000000"/>
          <w:sz w:val="32"/>
          <w:szCs w:val="32"/>
        </w:rPr>
        <w:t>完成预算0%。</w:t>
      </w:r>
      <w:r>
        <w:rPr>
          <w:rFonts w:ascii="仿宋_GB2312" w:eastAsia="仿宋_GB2312" w:hAnsi="仿宋_GB2312" w:cs="仿宋_GB2312" w:hint="eastAsia"/>
          <w:color w:val="000000"/>
          <w:sz w:val="32"/>
          <w:szCs w:val="32"/>
        </w:rPr>
        <w:t>全年安排因公出国（境）团组0次，出国（境）0人。本年无此项业务发生。</w:t>
      </w:r>
    </w:p>
    <w:p w:rsidR="0095414C" w:rsidRDefault="0095414C" w:rsidP="0095414C">
      <w:pPr>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2．公务用车购置及运行维护费支出0万元,</w:t>
      </w:r>
      <w:r>
        <w:rPr>
          <w:rStyle w:val="a7"/>
          <w:rFonts w:ascii="仿宋_GB2312" w:eastAsia="仿宋_GB2312" w:hAnsi="仿宋_GB2312" w:cs="仿宋_GB2312" w:hint="eastAsia"/>
          <w:b w:val="0"/>
          <w:color w:val="000000"/>
          <w:sz w:val="32"/>
          <w:szCs w:val="32"/>
        </w:rPr>
        <w:t>完成预算0%。</w:t>
      </w:r>
      <w:r>
        <w:rPr>
          <w:rFonts w:ascii="仿宋_GB2312" w:eastAsia="仿宋_GB2312" w:hAnsi="仿宋_GB2312" w:cs="仿宋_GB2312" w:hint="eastAsia"/>
          <w:color w:val="000000"/>
          <w:sz w:val="32"/>
          <w:szCs w:val="32"/>
        </w:rPr>
        <w:t>本年无此项业务发生。</w:t>
      </w:r>
    </w:p>
    <w:p w:rsidR="0095414C" w:rsidRDefault="0095414C" w:rsidP="0095414C">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其中：公务用车购置支出0万元。全年按规定更新购置公务用车0辆，其中：轿车0辆、金额0万元，越野车0辆、金额0万元，载客汽车0辆、金额0万元。截至2020年12月底，单位共有公务用车0辆，其中：轿车0辆、越野车0辆、载客汽车0辆。</w:t>
      </w:r>
    </w:p>
    <w:p w:rsidR="0095414C" w:rsidRDefault="0095414C" w:rsidP="0095414C">
      <w:pPr>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公务用车运行维护费支出0万元。本年无此项业务发生。</w:t>
      </w:r>
    </w:p>
    <w:p w:rsidR="0095414C" w:rsidRDefault="0095414C" w:rsidP="0095414C">
      <w:pPr>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3．公务接待费支出0万元，</w:t>
      </w:r>
      <w:r>
        <w:rPr>
          <w:rStyle w:val="a7"/>
          <w:rFonts w:ascii="仿宋_GB2312" w:eastAsia="仿宋_GB2312" w:hAnsi="仿宋_GB2312" w:cs="仿宋_GB2312" w:hint="eastAsia"/>
          <w:b w:val="0"/>
          <w:color w:val="000000"/>
          <w:sz w:val="32"/>
          <w:szCs w:val="32"/>
        </w:rPr>
        <w:t>完成预算0%。</w:t>
      </w:r>
      <w:r>
        <w:rPr>
          <w:rFonts w:ascii="仿宋_GB2312" w:eastAsia="仿宋_GB2312" w:hAnsi="仿宋_GB2312" w:cs="仿宋_GB2312" w:hint="eastAsia"/>
          <w:color w:val="000000"/>
          <w:sz w:val="32"/>
          <w:szCs w:val="32"/>
        </w:rPr>
        <w:t>本年无此项业务发生。</w:t>
      </w:r>
    </w:p>
    <w:p w:rsidR="0095414C" w:rsidRDefault="0095414C" w:rsidP="0095414C">
      <w:pPr>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国内公务接待支出0万元。国内公务接待0批次，0人次（不包括陪同人员），共计支出0万元，本年无此项业务发生。</w:t>
      </w:r>
    </w:p>
    <w:p w:rsidR="0095414C" w:rsidRDefault="0095414C" w:rsidP="0095414C">
      <w:pPr>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外事接待支出0万元，外事接待0批次，0人，共计支出0</w:t>
      </w:r>
      <w:r>
        <w:rPr>
          <w:rFonts w:ascii="仿宋_GB2312" w:eastAsia="仿宋_GB2312" w:hAnsi="仿宋_GB2312" w:cs="仿宋_GB2312" w:hint="eastAsia"/>
          <w:color w:val="000000"/>
          <w:sz w:val="32"/>
          <w:szCs w:val="32"/>
        </w:rPr>
        <w:lastRenderedPageBreak/>
        <w:t>万元，本年无此项业务发生。</w:t>
      </w:r>
    </w:p>
    <w:p w:rsidR="00AC1DB9" w:rsidRPr="0095414C" w:rsidRDefault="00AC1DB9">
      <w:pPr>
        <w:spacing w:line="600" w:lineRule="exact"/>
        <w:ind w:firstLine="640"/>
        <w:outlineLvl w:val="1"/>
        <w:rPr>
          <w:rFonts w:ascii="仿宋_GB2312" w:eastAsia="仿宋_GB2312" w:hAnsi="仿宋_GB2312" w:cs="仿宋_GB2312"/>
          <w:bCs/>
          <w:sz w:val="32"/>
          <w:szCs w:val="32"/>
        </w:rPr>
      </w:pPr>
    </w:p>
    <w:p w:rsidR="00AC1DB9" w:rsidRDefault="003E1B3C">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2"/>
      <w:bookmarkEnd w:id="43"/>
    </w:p>
    <w:p w:rsidR="00AC1DB9" w:rsidRDefault="003E1B3C">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w:t>
      </w:r>
      <w:r w:rsidR="0095414C">
        <w:rPr>
          <w:rFonts w:ascii="仿宋_GB2312" w:eastAsia="仿宋_GB2312" w:hint="eastAsia"/>
          <w:sz w:val="32"/>
          <w:szCs w:val="32"/>
        </w:rPr>
        <w:t>11.36</w:t>
      </w:r>
      <w:r>
        <w:rPr>
          <w:rFonts w:ascii="仿宋_GB2312" w:eastAsia="仿宋_GB2312" w:hint="eastAsia"/>
          <w:sz w:val="32"/>
          <w:szCs w:val="32"/>
        </w:rPr>
        <w:t>万元。</w:t>
      </w:r>
    </w:p>
    <w:p w:rsidR="00AC1DB9" w:rsidRDefault="00AC1DB9">
      <w:pPr>
        <w:spacing w:line="600" w:lineRule="exact"/>
        <w:ind w:firstLine="640"/>
        <w:rPr>
          <w:rFonts w:ascii="仿宋_GB2312" w:eastAsia="仿宋_GB2312"/>
          <w:sz w:val="32"/>
          <w:szCs w:val="32"/>
        </w:rPr>
      </w:pPr>
    </w:p>
    <w:p w:rsidR="00AC1DB9" w:rsidRDefault="003E1B3C">
      <w:pPr>
        <w:numPr>
          <w:ilvl w:val="0"/>
          <w:numId w:val="1"/>
        </w:numPr>
        <w:spacing w:line="600" w:lineRule="exact"/>
        <w:ind w:firstLine="640"/>
        <w:outlineLvl w:val="1"/>
        <w:rPr>
          <w:rStyle w:val="2Char"/>
          <w:rFonts w:ascii="黑体" w:eastAsia="黑体" w:hAnsi="黑体"/>
          <w:b w:val="0"/>
        </w:rPr>
      </w:pPr>
      <w:bookmarkStart w:id="44" w:name="_Toc15396611"/>
      <w:bookmarkStart w:id="45" w:name="_Toc15377219"/>
      <w:r>
        <w:rPr>
          <w:rStyle w:val="2Char"/>
          <w:rFonts w:ascii="黑体" w:eastAsia="黑体" w:hAnsi="黑体" w:hint="eastAsia"/>
          <w:b w:val="0"/>
        </w:rPr>
        <w:t>国有资本经营预算支出决算情况说明</w:t>
      </w:r>
      <w:bookmarkEnd w:id="44"/>
      <w:bookmarkEnd w:id="45"/>
    </w:p>
    <w:p w:rsidR="00AC1DB9" w:rsidRDefault="003E1B3C">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w:t>
      </w:r>
      <w:r w:rsidR="0095414C">
        <w:rPr>
          <w:rFonts w:ascii="仿宋_GB2312" w:eastAsia="仿宋_GB2312" w:hint="eastAsia"/>
          <w:sz w:val="32"/>
          <w:szCs w:val="32"/>
        </w:rPr>
        <w:t>0</w:t>
      </w:r>
      <w:r>
        <w:rPr>
          <w:rFonts w:ascii="仿宋_GB2312" w:eastAsia="仿宋_GB2312" w:hint="eastAsia"/>
          <w:sz w:val="32"/>
          <w:szCs w:val="32"/>
        </w:rPr>
        <w:t>万元。</w:t>
      </w:r>
    </w:p>
    <w:p w:rsidR="00AC1DB9" w:rsidRDefault="00AC1DB9">
      <w:pPr>
        <w:spacing w:line="600" w:lineRule="exact"/>
        <w:jc w:val="center"/>
        <w:rPr>
          <w:rFonts w:ascii="方正小标宋简体" w:eastAsia="方正小标宋简体" w:hAnsi="方正小标宋简体" w:cs="方正小标宋简体"/>
          <w:sz w:val="44"/>
          <w:szCs w:val="44"/>
        </w:rPr>
      </w:pPr>
    </w:p>
    <w:p w:rsidR="00AC1DB9" w:rsidRDefault="003E1B3C">
      <w:pPr>
        <w:numPr>
          <w:ilvl w:val="0"/>
          <w:numId w:val="1"/>
        </w:numPr>
        <w:spacing w:line="600" w:lineRule="exact"/>
        <w:ind w:firstLine="640"/>
        <w:outlineLvl w:val="1"/>
        <w:rPr>
          <w:rStyle w:val="2Char"/>
          <w:rFonts w:ascii="黑体" w:eastAsia="黑体" w:hAnsi="黑体"/>
          <w:b w:val="0"/>
        </w:rPr>
      </w:pPr>
      <w:bookmarkStart w:id="46" w:name="_Toc15396612"/>
      <w:bookmarkStart w:id="47" w:name="_Toc15377221"/>
      <w:r>
        <w:rPr>
          <w:rStyle w:val="2Char"/>
          <w:rFonts w:ascii="黑体" w:eastAsia="黑体" w:hAnsi="黑体" w:hint="eastAsia"/>
          <w:b w:val="0"/>
        </w:rPr>
        <w:t>其他重要事项的情况说明</w:t>
      </w:r>
      <w:bookmarkEnd w:id="46"/>
      <w:bookmarkEnd w:id="47"/>
    </w:p>
    <w:p w:rsidR="00AC1DB9" w:rsidRDefault="003E1B3C">
      <w:pPr>
        <w:spacing w:line="600" w:lineRule="exact"/>
        <w:ind w:firstLineChars="200" w:firstLine="640"/>
        <w:outlineLvl w:val="2"/>
        <w:rPr>
          <w:rFonts w:ascii="楷体_GB2312" w:eastAsia="楷体_GB2312" w:hAnsi="楷体_GB2312" w:cs="楷体_GB2312"/>
          <w:bCs/>
          <w:sz w:val="32"/>
          <w:szCs w:val="32"/>
        </w:rPr>
      </w:pPr>
      <w:bookmarkStart w:id="48" w:name="_Toc15377222"/>
      <w:r>
        <w:rPr>
          <w:rFonts w:ascii="楷体_GB2312" w:eastAsia="楷体_GB2312" w:hAnsi="楷体_GB2312" w:cs="楷体_GB2312" w:hint="eastAsia"/>
          <w:bCs/>
          <w:sz w:val="32"/>
          <w:szCs w:val="32"/>
        </w:rPr>
        <w:t>（一）机关运行经费支出情况</w:t>
      </w:r>
      <w:bookmarkEnd w:id="48"/>
    </w:p>
    <w:p w:rsidR="0095414C" w:rsidRDefault="0095414C" w:rsidP="0095414C">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本单位为事业单位无机关运行经费。</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（注：数据来源于财决附03表）</w:t>
      </w:r>
    </w:p>
    <w:p w:rsidR="00AC1DB9" w:rsidRDefault="003E1B3C">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49" w:name="_Toc15377223"/>
      <w:r>
        <w:rPr>
          <w:rFonts w:ascii="楷体_GB2312" w:eastAsia="楷体_GB2312" w:hAnsi="楷体_GB2312" w:cs="楷体_GB2312" w:hint="eastAsia"/>
          <w:bCs/>
          <w:sz w:val="32"/>
          <w:szCs w:val="32"/>
        </w:rPr>
        <w:t>（二）政府采购支出情况</w:t>
      </w:r>
      <w:bookmarkEnd w:id="49"/>
    </w:p>
    <w:p w:rsidR="0095414C" w:rsidRDefault="0095414C" w:rsidP="0095414C">
      <w:pPr>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2021年，</w:t>
      </w:r>
      <w:r>
        <w:rPr>
          <w:rFonts w:ascii="仿宋_GB2312" w:eastAsia="仿宋_GB2312" w:hint="eastAsia"/>
          <w:color w:val="000000"/>
          <w:sz w:val="32"/>
          <w:szCs w:val="32"/>
        </w:rPr>
        <w:t>峨眉山市少年儿童业余体校</w:t>
      </w:r>
      <w:r>
        <w:rPr>
          <w:rFonts w:ascii="仿宋_GB2312" w:eastAsia="仿宋_GB2312" w:hAnsi="仿宋_GB2312" w:cs="仿宋_GB2312" w:hint="eastAsia"/>
          <w:color w:val="000000"/>
          <w:sz w:val="32"/>
          <w:szCs w:val="32"/>
        </w:rPr>
        <w:t>政府采购支出总额0万元，其中：政府采购货物支出0万元、政府采购工程支出0万元、政府采购服务支出0万元。主要用于购入热水器一台。授予中小企业合同金额0万元，占政府采购支出总额的0%，其中：授予小微企业合同金额0万元，占政府采购支出总额的0%。</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（注：数据来源于财决附03表）</w:t>
      </w:r>
    </w:p>
    <w:p w:rsidR="00AC1DB9" w:rsidRDefault="003E1B3C">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50" w:name="_Toc15377224"/>
      <w:r>
        <w:rPr>
          <w:rFonts w:ascii="楷体_GB2312" w:eastAsia="楷体_GB2312" w:hAnsi="楷体_GB2312" w:cs="楷体_GB2312" w:hint="eastAsia"/>
          <w:bCs/>
          <w:sz w:val="32"/>
          <w:szCs w:val="32"/>
        </w:rPr>
        <w:t>（三）国有资产占有使用情况</w:t>
      </w:r>
      <w:bookmarkEnd w:id="50"/>
    </w:p>
    <w:p w:rsidR="00AC1DB9" w:rsidRDefault="003E1B3C">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截至2021年12月31日，</w:t>
      </w:r>
      <w:r w:rsidR="0095414C">
        <w:rPr>
          <w:rFonts w:ascii="仿宋_GB2312" w:eastAsia="仿宋_GB2312" w:hint="eastAsia"/>
          <w:color w:val="000000"/>
          <w:sz w:val="32"/>
          <w:szCs w:val="32"/>
        </w:rPr>
        <w:t>峨眉山市少年儿童业余体校</w:t>
      </w:r>
      <w:r>
        <w:rPr>
          <w:rFonts w:ascii="仿宋_GB2312" w:eastAsia="仿宋_GB2312" w:hAnsi="仿宋_GB2312" w:cs="仿宋_GB2312" w:hint="eastAsia"/>
          <w:sz w:val="32"/>
          <w:szCs w:val="32"/>
        </w:rPr>
        <w:t>共有车辆</w:t>
      </w:r>
      <w:r w:rsidR="0095414C">
        <w:rPr>
          <w:rFonts w:ascii="仿宋_GB2312" w:eastAsia="仿宋_GB2312" w:hAnsi="仿宋_GB2312" w:cs="仿宋_GB2312" w:hint="eastAsia"/>
          <w:sz w:val="32"/>
          <w:szCs w:val="32"/>
        </w:rPr>
        <w:lastRenderedPageBreak/>
        <w:t>0</w:t>
      </w:r>
      <w:r>
        <w:rPr>
          <w:rFonts w:ascii="仿宋_GB2312" w:eastAsia="仿宋_GB2312" w:hAnsi="仿宋_GB2312" w:cs="仿宋_GB2312" w:hint="eastAsia"/>
          <w:sz w:val="32"/>
          <w:szCs w:val="32"/>
        </w:rPr>
        <w:t>辆，其中：主要领导干部用车</w:t>
      </w:r>
      <w:r w:rsidR="0095414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sidR="0095414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辆、应急保障用车</w:t>
      </w:r>
      <w:r w:rsidR="0095414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sidR="0095414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r w:rsidR="0095414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单价50万元以上通用设备</w:t>
      </w:r>
      <w:r w:rsidR="0095414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台（套），单价100万元以上专用设备</w:t>
      </w:r>
      <w:r w:rsidR="0095414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AC1DB9" w:rsidRDefault="003E1B3C">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（注：数据来源于财决附03表，按单位决算报表填报数据罗列车辆情况。）</w:t>
      </w:r>
    </w:p>
    <w:p w:rsidR="00AC1DB9" w:rsidRDefault="003E1B3C">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（四）预算绩效管理情况</w:t>
      </w: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根据预算绩效管理要求，本单位在2021年度预算编制阶段，组织对</w:t>
      </w:r>
      <w:r w:rsidR="0095414C" w:rsidRPr="0095414C">
        <w:rPr>
          <w:rFonts w:ascii="仿宋_GB2312" w:eastAsia="仿宋_GB2312" w:hAnsi="仿宋_GB2312" w:cs="仿宋_GB2312" w:hint="eastAsia"/>
          <w:sz w:val="32"/>
          <w:szCs w:val="32"/>
        </w:rPr>
        <w:t>训练工作经费</w:t>
      </w:r>
      <w:r>
        <w:rPr>
          <w:rFonts w:ascii="仿宋_GB2312" w:eastAsia="仿宋_GB2312" w:hAnsi="仿宋_GB2312" w:cs="仿宋_GB2312" w:hint="eastAsia"/>
          <w:sz w:val="32"/>
          <w:szCs w:val="32"/>
        </w:rPr>
        <w:t>等</w:t>
      </w:r>
      <w:r w:rsidR="0095414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个项目开展了预算事前绩效评估，对</w:t>
      </w:r>
      <w:r w:rsidR="0095414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个项目编制了绩效目标，预算执行过程中，选取</w:t>
      </w:r>
      <w:r w:rsidR="0095414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sidR="0095414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个项目开展了绩效自评，2021年特定目标类部门预算项目绩效目标自评表见附件（第四部分）。</w:t>
      </w:r>
    </w:p>
    <w:p w:rsidR="00AC1DB9" w:rsidRDefault="003E1B3C">
      <w:pPr>
        <w:widowControl/>
        <w:spacing w:line="600" w:lineRule="exact"/>
        <w:jc w:val="left"/>
        <w:rPr>
          <w:rFonts w:ascii="仿宋_GB2312" w:eastAsia="仿宋_GB2312"/>
          <w:b/>
          <w:sz w:val="32"/>
          <w:szCs w:val="32"/>
        </w:rPr>
      </w:pPr>
      <w:r>
        <w:rPr>
          <w:rFonts w:ascii="仿宋_GB2312" w:eastAsia="仿宋_GB2312"/>
          <w:b/>
          <w:sz w:val="32"/>
          <w:szCs w:val="32"/>
        </w:rPr>
        <w:br w:type="page"/>
      </w:r>
    </w:p>
    <w:p w:rsidR="00AC1DB9" w:rsidRDefault="003E1B3C">
      <w:pPr>
        <w:spacing w:line="600" w:lineRule="exact"/>
        <w:jc w:val="center"/>
        <w:outlineLvl w:val="0"/>
        <w:rPr>
          <w:rStyle w:val="1Char"/>
          <w:rFonts w:ascii="方正小标宋_GBK" w:eastAsia="方正小标宋_GBK" w:hAnsi="方正小标宋_GBK" w:cs="方正小标宋_GBK"/>
          <w:b w:val="0"/>
        </w:rPr>
      </w:pPr>
      <w:bookmarkStart w:id="51" w:name="_Toc15396613"/>
      <w:bookmarkStart w:id="52" w:name="_Toc15377225"/>
      <w:r>
        <w:rPr>
          <w:rFonts w:ascii="方正小标宋_GBK" w:eastAsia="方正小标宋_GBK" w:hAnsi="方正小标宋_GBK" w:cs="方正小标宋_GBK" w:hint="eastAsia"/>
          <w:sz w:val="44"/>
          <w:szCs w:val="44"/>
        </w:rPr>
        <w:lastRenderedPageBreak/>
        <w:t>第三部分名</w:t>
      </w:r>
      <w:r>
        <w:rPr>
          <w:rStyle w:val="1Char"/>
          <w:rFonts w:ascii="方正小标宋_GBK" w:eastAsia="方正小标宋_GBK" w:hAnsi="方正小标宋_GBK" w:cs="方正小标宋_GBK" w:hint="eastAsia"/>
          <w:b w:val="0"/>
        </w:rPr>
        <w:t>词解释</w:t>
      </w:r>
      <w:bookmarkEnd w:id="51"/>
      <w:bookmarkEnd w:id="52"/>
    </w:p>
    <w:p w:rsidR="00AC1DB9" w:rsidRDefault="00AC1DB9">
      <w:pPr>
        <w:spacing w:line="600" w:lineRule="exact"/>
        <w:jc w:val="left"/>
        <w:rPr>
          <w:rFonts w:ascii="宋体"/>
          <w:b/>
          <w:sz w:val="44"/>
          <w:szCs w:val="44"/>
        </w:rPr>
      </w:pP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一、财政拨款收入：指单位从同级财政部门取得的财政预算资金。</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二、事业收入：指事业单位开展专业业务活动及辅助活动取得的收入。如…（二级预算单位事业收入情况）等。</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三、经营收入：指事业单位在专业业务活动及其辅助活动之外开展非独立核算经营活动取得的收入。如…（二级预算单位经营收入情况）等。</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四、其他收入：指单位取得的除上述收入以外的各项收入。主要是…（收入类型）等。</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五、使用非财政拨款结余：指事业单位使用以前年度积累的非财政拨款结余弥补当年收支差额的金额。</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六、年初结转和结余：指以前年度尚未完成、结转到本年按有关规定继续使用的资金。</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七、结余分配：指事业单位按照会计制度规定缴纳的所得税、提取的专用结余以及转入非财政拨款结余的金额等。</w:t>
      </w:r>
    </w:p>
    <w:p w:rsidR="00AC1DB9" w:rsidRDefault="003E1B3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八、年末结转和结余：指单位按有关规定结转到下年或以后年度继续使用的资金。</w:t>
      </w:r>
    </w:p>
    <w:p w:rsidR="0095414C" w:rsidRDefault="0095414C" w:rsidP="0095414C">
      <w:pPr>
        <w:ind w:firstLineChars="200" w:firstLine="640"/>
        <w:rPr>
          <w:rFonts w:ascii="仿宋" w:eastAsia="仿宋" w:hAnsi="仿宋"/>
          <w:color w:val="000000"/>
          <w:sz w:val="32"/>
          <w:szCs w:val="32"/>
        </w:rPr>
      </w:pPr>
      <w:r>
        <w:rPr>
          <w:rFonts w:ascii="仿宋" w:eastAsia="仿宋" w:hAnsi="仿宋" w:hint="eastAsia"/>
          <w:color w:val="000000"/>
          <w:sz w:val="32"/>
          <w:szCs w:val="32"/>
        </w:rPr>
        <w:t>九</w:t>
      </w:r>
      <w:r>
        <w:rPr>
          <w:rFonts w:ascii="仿宋" w:eastAsia="仿宋" w:hAnsi="仿宋"/>
          <w:color w:val="000000"/>
          <w:sz w:val="32"/>
          <w:szCs w:val="32"/>
        </w:rPr>
        <w:t>.</w:t>
      </w:r>
      <w:r>
        <w:rPr>
          <w:rFonts w:ascii="仿宋" w:eastAsia="仿宋" w:hAnsi="仿宋" w:hint="eastAsia"/>
          <w:color w:val="000000"/>
          <w:sz w:val="32"/>
          <w:szCs w:val="32"/>
        </w:rPr>
        <w:t>文化体育与传媒（类）体育（款）群众体育（项）：指反映业余体校和全民健身等群众体育活动方面的支出。</w:t>
      </w:r>
    </w:p>
    <w:p w:rsidR="0095414C" w:rsidRDefault="0095414C" w:rsidP="0095414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十.社会保障和就业（类）行政事业单位养老支出（款）机</w:t>
      </w:r>
      <w:r>
        <w:rPr>
          <w:rFonts w:ascii="仿宋_GB2312" w:eastAsia="仿宋_GB2312" w:hint="eastAsia"/>
          <w:sz w:val="32"/>
          <w:szCs w:val="32"/>
        </w:rPr>
        <w:lastRenderedPageBreak/>
        <w:t>关事业单位基本养老保险缴费支出（项）：是指反映机关事业单位实施养老保险制度由单位缴纳的基本养老保险费支出。</w:t>
      </w:r>
    </w:p>
    <w:p w:rsidR="0095414C" w:rsidRDefault="0095414C" w:rsidP="0095414C">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十一.社会保障和就业（类）行政事业单位养老支出（款）机关事业单位职业年金缴费支出（项）:是指反映机关事业单位实施养老保险制度由单位实际缴纳的职业年金支出。</w:t>
      </w:r>
    </w:p>
    <w:p w:rsidR="0095414C" w:rsidRPr="0095414C" w:rsidRDefault="0095414C" w:rsidP="0095414C">
      <w:pPr>
        <w:spacing w:line="580" w:lineRule="exact"/>
        <w:ind w:firstLineChars="200" w:firstLine="640"/>
        <w:rPr>
          <w:rFonts w:ascii="仿宋" w:eastAsia="仿宋" w:hAnsi="仿宋"/>
          <w:color w:val="000000"/>
          <w:sz w:val="32"/>
          <w:szCs w:val="32"/>
        </w:rPr>
      </w:pPr>
      <w:r>
        <w:rPr>
          <w:rStyle w:val="a7"/>
          <w:rFonts w:ascii="仿宋" w:eastAsia="仿宋" w:hAnsi="仿宋" w:hint="eastAsia"/>
          <w:b w:val="0"/>
          <w:color w:val="000000"/>
          <w:sz w:val="32"/>
          <w:szCs w:val="32"/>
        </w:rPr>
        <w:t>十二</w:t>
      </w:r>
      <w:r w:rsidRPr="001429E1">
        <w:rPr>
          <w:rStyle w:val="a7"/>
          <w:rFonts w:ascii="仿宋" w:eastAsia="仿宋" w:hAnsi="仿宋" w:hint="eastAsia"/>
          <w:b w:val="0"/>
          <w:color w:val="000000"/>
          <w:sz w:val="32"/>
          <w:szCs w:val="32"/>
        </w:rPr>
        <w:t>．社会保障和就业（类）抚恤（款）死亡抚恤（项）:</w:t>
      </w:r>
      <w:r w:rsidRPr="001429E1">
        <w:rPr>
          <w:rFonts w:ascii="仿宋" w:eastAsia="仿宋" w:hAnsi="仿宋" w:hint="eastAsia"/>
          <w:color w:val="000000"/>
          <w:sz w:val="32"/>
          <w:szCs w:val="32"/>
        </w:rPr>
        <w:t>指反映按规定用于烈士和牺牲、病故人员家属的一次性和定期抚恤金以及丧葬补助费。</w:t>
      </w:r>
    </w:p>
    <w:p w:rsidR="0095414C" w:rsidRDefault="0095414C" w:rsidP="0095414C">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十三、社会保障和就业（类）其他社会保障和就业支出（款）其他社会保障和就业支出（项）：反映除上述项目以外其他用于社会保障和就业方面的支出。</w:t>
      </w:r>
    </w:p>
    <w:p w:rsidR="0095414C" w:rsidRDefault="0095414C" w:rsidP="0095414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十四.卫生健康（类）行政事业单位医疗（款）事业单位医疗（项）:反映财政部门安排的行政单位（包括实行公务员管理的事业单位）基本医疗保险缴费经费，未参加医疗保险的行政单位的公费医疗经费，按国家规定享受离退休人员、红军老战士待遇人员的医疗经费。</w:t>
      </w:r>
    </w:p>
    <w:p w:rsidR="0095414C" w:rsidRDefault="0095414C" w:rsidP="0095414C">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十五. 住房保障（类）住房改革支出（款）住房公积金（项）:是指反映行政事业单位按人力资源和社会保障部、财政部规定的基本工资和津贴补贴以及规定比例为职工缴纳的住房公积金。</w:t>
      </w:r>
    </w:p>
    <w:p w:rsidR="0095414C" w:rsidRPr="0095414C" w:rsidRDefault="0095414C" w:rsidP="0095414C">
      <w:pPr>
        <w:pStyle w:val="a0"/>
        <w:spacing w:before="93"/>
      </w:pPr>
      <w:r>
        <w:rPr>
          <w:rFonts w:ascii="仿宋" w:eastAsia="仿宋" w:hAnsi="仿宋" w:hint="eastAsia"/>
          <w:color w:val="000000"/>
          <w:sz w:val="32"/>
          <w:szCs w:val="32"/>
        </w:rPr>
        <w:t xml:space="preserve">    十六</w:t>
      </w:r>
      <w:r w:rsidRPr="001429E1">
        <w:rPr>
          <w:rFonts w:ascii="仿宋" w:eastAsia="仿宋" w:hAnsi="仿宋" w:hint="eastAsia"/>
          <w:color w:val="000000"/>
          <w:sz w:val="32"/>
          <w:szCs w:val="32"/>
        </w:rPr>
        <w:t>.</w:t>
      </w:r>
      <w:r w:rsidRPr="001429E1">
        <w:rPr>
          <w:rStyle w:val="a7"/>
          <w:rFonts w:ascii="仿宋" w:eastAsia="仿宋" w:hAnsi="仿宋" w:hint="eastAsia"/>
          <w:b w:val="0"/>
          <w:color w:val="000000"/>
          <w:sz w:val="32"/>
          <w:szCs w:val="32"/>
        </w:rPr>
        <w:t xml:space="preserve"> </w:t>
      </w:r>
      <w:r>
        <w:rPr>
          <w:rStyle w:val="a7"/>
          <w:rFonts w:ascii="仿宋" w:eastAsia="仿宋" w:hAnsi="仿宋" w:hint="eastAsia"/>
          <w:b w:val="0"/>
          <w:color w:val="000000"/>
          <w:sz w:val="32"/>
          <w:szCs w:val="32"/>
        </w:rPr>
        <w:t>其他支出</w:t>
      </w:r>
      <w:r w:rsidRPr="001429E1">
        <w:rPr>
          <w:rStyle w:val="a7"/>
          <w:rFonts w:ascii="仿宋" w:eastAsia="仿宋" w:hAnsi="仿宋" w:hint="eastAsia"/>
          <w:b w:val="0"/>
          <w:color w:val="000000"/>
          <w:sz w:val="32"/>
          <w:szCs w:val="32"/>
        </w:rPr>
        <w:t>（类）</w:t>
      </w:r>
      <w:r>
        <w:rPr>
          <w:rStyle w:val="a7"/>
          <w:rFonts w:ascii="仿宋" w:eastAsia="仿宋" w:hAnsi="仿宋" w:hint="eastAsia"/>
          <w:b w:val="0"/>
          <w:color w:val="000000"/>
          <w:sz w:val="32"/>
          <w:szCs w:val="32"/>
        </w:rPr>
        <w:t>彩票公益金安排的支出</w:t>
      </w:r>
      <w:r w:rsidRPr="001429E1">
        <w:rPr>
          <w:rStyle w:val="a7"/>
          <w:rFonts w:ascii="仿宋" w:eastAsia="仿宋" w:hAnsi="仿宋" w:hint="eastAsia"/>
          <w:b w:val="0"/>
          <w:color w:val="000000"/>
          <w:sz w:val="32"/>
          <w:szCs w:val="32"/>
        </w:rPr>
        <w:t>（款）</w:t>
      </w:r>
      <w:r>
        <w:rPr>
          <w:rStyle w:val="a7"/>
          <w:rFonts w:ascii="仿宋" w:eastAsia="仿宋" w:hAnsi="仿宋" w:hint="eastAsia"/>
          <w:b w:val="0"/>
          <w:color w:val="000000"/>
          <w:sz w:val="32"/>
          <w:szCs w:val="32"/>
        </w:rPr>
        <w:t>用于体育事业的彩票公益金支出</w:t>
      </w:r>
      <w:r w:rsidRPr="001429E1">
        <w:rPr>
          <w:rStyle w:val="a7"/>
          <w:rFonts w:ascii="仿宋" w:eastAsia="仿宋" w:hAnsi="仿宋" w:hint="eastAsia"/>
          <w:b w:val="0"/>
          <w:color w:val="000000"/>
          <w:sz w:val="32"/>
          <w:szCs w:val="32"/>
        </w:rPr>
        <w:t>（项）:</w:t>
      </w:r>
      <w:r>
        <w:rPr>
          <w:rStyle w:val="a7"/>
          <w:rFonts w:ascii="仿宋" w:eastAsia="仿宋" w:hAnsi="仿宋" w:hint="eastAsia"/>
          <w:b w:val="0"/>
          <w:color w:val="000000"/>
          <w:sz w:val="32"/>
          <w:szCs w:val="32"/>
        </w:rPr>
        <w:t>反映用于体育事业的彩票公益金支出。</w:t>
      </w:r>
    </w:p>
    <w:p w:rsidR="00AC1DB9" w:rsidRDefault="003E1B3C">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十七、基本支出：指为保障机构正常运转、完成日常工作任务而发生的人员支出和公用支出。</w:t>
      </w:r>
    </w:p>
    <w:p w:rsidR="00AC1DB9" w:rsidRDefault="003E1B3C">
      <w:pPr>
        <w:spacing w:line="600" w:lineRule="exact"/>
        <w:ind w:firstLineChars="200" w:firstLine="640"/>
        <w:rPr>
          <w:rFonts w:ascii="仿宋_GB2312" w:eastAsia="仿宋_GB2312"/>
          <w:sz w:val="32"/>
          <w:szCs w:val="32"/>
        </w:rPr>
      </w:pPr>
      <w:r>
        <w:rPr>
          <w:rFonts w:ascii="仿宋_GB2312" w:eastAsia="仿宋_GB2312" w:hint="eastAsia"/>
          <w:sz w:val="32"/>
          <w:szCs w:val="32"/>
        </w:rPr>
        <w:t>十八、项目支出：指在基本支出之外为完成特定行政任务和事业发展目标所发生的支出。</w:t>
      </w:r>
    </w:p>
    <w:p w:rsidR="00AC1DB9" w:rsidRDefault="003E1B3C">
      <w:pPr>
        <w:spacing w:line="600" w:lineRule="exact"/>
        <w:ind w:firstLineChars="200" w:firstLine="640"/>
        <w:rPr>
          <w:rFonts w:ascii="仿宋_GB2312" w:eastAsia="仿宋_GB2312"/>
          <w:sz w:val="32"/>
          <w:szCs w:val="32"/>
        </w:rPr>
      </w:pPr>
      <w:r>
        <w:rPr>
          <w:rFonts w:ascii="仿宋_GB2312" w:eastAsia="仿宋_GB2312" w:hint="eastAsia"/>
          <w:sz w:val="32"/>
          <w:szCs w:val="32"/>
        </w:rPr>
        <w:t>十九、经营支出：指事业单位在专业业务活动及其辅助活动之外开展非独立核算经营活动发生的支出。</w:t>
      </w:r>
    </w:p>
    <w:p w:rsidR="00AC1DB9" w:rsidRDefault="0095414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w:t>
      </w:r>
      <w:r w:rsidR="003E1B3C">
        <w:rPr>
          <w:rFonts w:ascii="仿宋_GB2312" w:eastAsia="仿宋_GB2312" w:hint="eastAsia"/>
          <w:color w:val="auto"/>
          <w:sz w:val="32"/>
          <w:szCs w:val="32"/>
        </w:rPr>
        <w:t>十、“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C1DB9" w:rsidRDefault="0095414C">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w:t>
      </w:r>
      <w:r w:rsidR="003E1B3C">
        <w:rPr>
          <w:rFonts w:ascii="仿宋_GB2312" w:eastAsia="仿宋_GB2312" w:hint="eastAsia"/>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C1DB9" w:rsidRDefault="00AC1DB9">
      <w:pPr>
        <w:pStyle w:val="Default"/>
        <w:spacing w:line="600" w:lineRule="exact"/>
        <w:ind w:firstLineChars="200" w:firstLine="640"/>
        <w:rPr>
          <w:rFonts w:ascii="仿宋_GB2312" w:eastAsia="仿宋_GB2312" w:hAnsi="仿宋_GB2312" w:cs="仿宋_GB2312"/>
          <w:color w:val="auto"/>
          <w:sz w:val="32"/>
          <w:szCs w:val="32"/>
        </w:rPr>
      </w:pP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（名词解释部分请根据各单位实际列支情况罗列，并根据本单位职责职能增减名词解释内容。）</w:t>
      </w:r>
    </w:p>
    <w:p w:rsidR="00AC1DB9" w:rsidRDefault="003E1B3C">
      <w:pPr>
        <w:spacing w:line="600" w:lineRule="exact"/>
        <w:jc w:val="center"/>
        <w:outlineLvl w:val="0"/>
        <w:rPr>
          <w:rStyle w:val="1Char"/>
          <w:rFonts w:ascii="方正小标宋_GBK" w:eastAsia="方正小标宋_GBK" w:hAnsi="方正小标宋_GBK" w:cs="方正小标宋_GBK"/>
          <w:b w:val="0"/>
        </w:rPr>
      </w:pPr>
      <w:bookmarkStart w:id="53" w:name="_Toc15377226"/>
      <w:r>
        <w:rPr>
          <w:rFonts w:ascii="宋体"/>
          <w:b/>
          <w:sz w:val="44"/>
          <w:szCs w:val="44"/>
        </w:rPr>
        <w:br w:type="page"/>
      </w:r>
      <w:bookmarkStart w:id="54" w:name="_Toc15396614"/>
      <w:r>
        <w:rPr>
          <w:rFonts w:ascii="方正小标宋_GBK" w:eastAsia="方正小标宋_GBK" w:hAnsi="方正小标宋_GBK" w:cs="方正小标宋_GBK" w:hint="eastAsia"/>
          <w:sz w:val="44"/>
          <w:szCs w:val="44"/>
        </w:rPr>
        <w:lastRenderedPageBreak/>
        <w:t>第</w:t>
      </w:r>
      <w:r>
        <w:rPr>
          <w:rStyle w:val="1Char"/>
          <w:rFonts w:ascii="方正小标宋_GBK" w:eastAsia="方正小标宋_GBK" w:hAnsi="方正小标宋_GBK" w:cs="方正小标宋_GBK" w:hint="eastAsia"/>
          <w:b w:val="0"/>
        </w:rPr>
        <w:t>四部分附件</w:t>
      </w:r>
      <w:bookmarkEnd w:id="54"/>
    </w:p>
    <w:p w:rsidR="00AC1DB9" w:rsidRDefault="003E1B3C">
      <w:pPr>
        <w:spacing w:line="600" w:lineRule="exact"/>
        <w:jc w:val="left"/>
        <w:outlineLvl w:val="0"/>
        <w:rPr>
          <w:rFonts w:ascii="仿宋_GB2312" w:eastAsia="仿宋_GB2312" w:hAnsi="仿宋_GB2312" w:cs="仿宋_GB2312"/>
          <w:sz w:val="32"/>
          <w:szCs w:val="32"/>
        </w:rPr>
      </w:pPr>
      <w:r>
        <w:rPr>
          <w:rFonts w:ascii="黑体" w:eastAsia="黑体" w:hAnsi="黑体" w:cs="黑体" w:hint="eastAsia"/>
          <w:sz w:val="32"/>
          <w:szCs w:val="32"/>
        </w:rPr>
        <w:t>附件</w:t>
      </w:r>
    </w:p>
    <w:p w:rsidR="00AC1DB9" w:rsidRDefault="003E1B3C">
      <w:pPr>
        <w:spacing w:line="600" w:lineRule="exact"/>
        <w:jc w:val="center"/>
        <w:outlineLvl w:val="0"/>
      </w:pPr>
      <w:bookmarkStart w:id="55" w:name="_Toc15396618"/>
      <w:r>
        <w:rPr>
          <w:rFonts w:ascii="宋体" w:hAnsi="宋体" w:cs="宋体" w:hint="eastAsia"/>
          <w:b/>
          <w:sz w:val="44"/>
          <w:szCs w:val="44"/>
        </w:rPr>
        <w:t>2021年</w:t>
      </w:r>
      <w:r w:rsidR="0095414C" w:rsidRPr="0095414C">
        <w:rPr>
          <w:rFonts w:ascii="宋体" w:hAnsi="宋体" w:cs="宋体" w:hint="eastAsia"/>
          <w:b/>
          <w:sz w:val="44"/>
          <w:szCs w:val="44"/>
        </w:rPr>
        <w:t>训练工作经费</w:t>
      </w:r>
      <w:r>
        <w:rPr>
          <w:rFonts w:ascii="宋体" w:hAnsi="宋体" w:cs="宋体" w:hint="eastAsia"/>
          <w:b/>
          <w:sz w:val="44"/>
          <w:szCs w:val="44"/>
        </w:rPr>
        <w:t>预算项目绩效目标自评</w:t>
      </w:r>
    </w:p>
    <w:tbl>
      <w:tblPr>
        <w:tblpPr w:leftFromText="180" w:rightFromText="180" w:vertAnchor="text" w:horzAnchor="page" w:tblpXSpec="center" w:tblpY="660"/>
        <w:tblOverlap w:val="never"/>
        <w:tblW w:w="9064" w:type="dxa"/>
        <w:jc w:val="center"/>
        <w:tblLayout w:type="fixed"/>
        <w:tblLook w:val="04A0"/>
      </w:tblPr>
      <w:tblGrid>
        <w:gridCol w:w="1654"/>
        <w:gridCol w:w="1086"/>
        <w:gridCol w:w="1337"/>
        <w:gridCol w:w="868"/>
        <w:gridCol w:w="915"/>
        <w:gridCol w:w="1485"/>
        <w:gridCol w:w="1719"/>
      </w:tblGrid>
      <w:tr w:rsidR="00AC1DB9">
        <w:trPr>
          <w:trHeight w:val="460"/>
          <w:jc w:val="center"/>
        </w:trPr>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主管部门及代码</w:t>
            </w: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215峨眉山市文化体育和旅游局</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实施单位</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峨眉山市少年儿童业余体校</w:t>
            </w:r>
          </w:p>
        </w:tc>
      </w:tr>
      <w:tr w:rsidR="00AC1DB9">
        <w:trPr>
          <w:trHeight w:val="496"/>
          <w:jc w:val="center"/>
        </w:trPr>
        <w:tc>
          <w:tcPr>
            <w:tcW w:w="27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项目预算</w:t>
            </w:r>
            <w:r>
              <w:rPr>
                <w:rFonts w:ascii="仿宋_GB2312" w:eastAsia="仿宋_GB2312" w:hAnsi="仿宋_GB2312" w:cs="仿宋_GB2312" w:hint="eastAsia"/>
                <w:kern w:val="0"/>
                <w:sz w:val="28"/>
                <w:szCs w:val="28"/>
                <w:lang/>
              </w:rPr>
              <w:br/>
              <w:t>执行情况</w:t>
            </w:r>
            <w:r>
              <w:rPr>
                <w:rFonts w:ascii="仿宋_GB2312" w:eastAsia="仿宋_GB2312" w:hAnsi="仿宋_GB2312" w:cs="仿宋_GB2312" w:hint="eastAsia"/>
                <w:kern w:val="0"/>
                <w:sz w:val="28"/>
                <w:szCs w:val="28"/>
                <w:lang/>
              </w:rPr>
              <w:br/>
              <w:t>（万元）</w:t>
            </w: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预算数：</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执行数：</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14.62</w:t>
            </w:r>
          </w:p>
        </w:tc>
      </w:tr>
      <w:tr w:rsidR="00AC1DB9">
        <w:trPr>
          <w:trHeight w:val="555"/>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其中：</w:t>
            </w:r>
          </w:p>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财政拨款</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其中：</w:t>
            </w:r>
          </w:p>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财政拨款</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14.62</w:t>
            </w:r>
          </w:p>
        </w:tc>
      </w:tr>
      <w:tr w:rsidR="00AC1DB9">
        <w:trPr>
          <w:trHeight w:val="341"/>
          <w:jc w:val="center"/>
        </w:trPr>
        <w:tc>
          <w:tcPr>
            <w:tcW w:w="27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其他资金</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其他资金</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AC1DB9">
        <w:trPr>
          <w:trHeight w:val="430"/>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年度总体目标</w:t>
            </w:r>
          </w:p>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完成情况</w:t>
            </w:r>
          </w:p>
        </w:tc>
        <w:tc>
          <w:tcPr>
            <w:tcW w:w="42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预期目标</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目标实际完成情况</w:t>
            </w:r>
          </w:p>
        </w:tc>
      </w:tr>
      <w:tr w:rsidR="00AC1DB9">
        <w:trPr>
          <w:trHeight w:val="797"/>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42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top"/>
              <w:rPr>
                <w:rFonts w:ascii="仿宋_GB2312" w:eastAsia="仿宋_GB2312" w:hAnsi="仿宋_GB2312" w:cs="仿宋_GB2312"/>
                <w:sz w:val="28"/>
                <w:szCs w:val="28"/>
              </w:rPr>
            </w:pPr>
            <w:r w:rsidRPr="0095414C">
              <w:rPr>
                <w:rFonts w:ascii="仿宋_GB2312" w:eastAsia="仿宋_GB2312" w:hAnsi="仿宋_GB2312" w:cs="仿宋_GB2312" w:hint="eastAsia"/>
                <w:sz w:val="28"/>
                <w:szCs w:val="28"/>
              </w:rPr>
              <w:t>参加举重、足球省比赛1次，参加举重、足球市比赛3次，参加篮球比赛6次等其他比赛</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95414C">
            <w:pPr>
              <w:widowControl/>
              <w:spacing w:line="320" w:lineRule="exact"/>
              <w:jc w:val="center"/>
              <w:textAlignment w:val="top"/>
              <w:rPr>
                <w:rFonts w:ascii="仿宋_GB2312" w:eastAsia="仿宋_GB2312" w:hAnsi="仿宋_GB2312" w:cs="仿宋_GB2312"/>
                <w:sz w:val="28"/>
                <w:szCs w:val="28"/>
              </w:rPr>
            </w:pPr>
            <w:r w:rsidRPr="0095414C">
              <w:rPr>
                <w:rFonts w:ascii="仿宋_GB2312" w:eastAsia="仿宋_GB2312" w:hAnsi="仿宋_GB2312" w:cs="仿宋_GB2312" w:hint="eastAsia"/>
                <w:sz w:val="28"/>
                <w:szCs w:val="28"/>
              </w:rPr>
              <w:t>参加举重、足球省比赛1次，参加举重、足球市比赛3次，参加篮球比赛6次等其他比赛</w:t>
            </w:r>
          </w:p>
        </w:tc>
      </w:tr>
      <w:tr w:rsidR="00AC1DB9" w:rsidTr="0095414C">
        <w:trPr>
          <w:trHeight w:val="693"/>
          <w:jc w:val="center"/>
        </w:trPr>
        <w:tc>
          <w:tcPr>
            <w:tcW w:w="1654" w:type="dxa"/>
            <w:vMerge w:val="restart"/>
            <w:tcBorders>
              <w:top w:val="single" w:sz="4" w:space="0" w:color="000000"/>
              <w:left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年度绩效指标完成情况</w:t>
            </w:r>
          </w:p>
        </w:tc>
        <w:tc>
          <w:tcPr>
            <w:tcW w:w="1086" w:type="dxa"/>
            <w:tcBorders>
              <w:top w:val="single" w:sz="4" w:space="0" w:color="000000"/>
              <w:left w:val="nil"/>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一级</w:t>
            </w:r>
          </w:p>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二级</w:t>
            </w:r>
          </w:p>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三级</w:t>
            </w:r>
          </w:p>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预期指标值</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实际完成指标值</w:t>
            </w:r>
          </w:p>
        </w:tc>
      </w:tr>
      <w:tr w:rsidR="0042793C" w:rsidTr="00BB5147">
        <w:trPr>
          <w:trHeight w:val="415"/>
          <w:jc w:val="center"/>
        </w:trPr>
        <w:tc>
          <w:tcPr>
            <w:tcW w:w="1654" w:type="dxa"/>
            <w:vMerge/>
            <w:tcBorders>
              <w:left w:val="single" w:sz="4" w:space="0" w:color="000000"/>
              <w:right w:val="single" w:sz="4" w:space="0" w:color="000000"/>
            </w:tcBorders>
            <w:shd w:val="clear" w:color="auto" w:fill="auto"/>
            <w:vAlign w:val="center"/>
          </w:tcPr>
          <w:p w:rsidR="0042793C" w:rsidRDefault="0042793C">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pPr>
              <w:widowControl/>
              <w:spacing w:line="320" w:lineRule="exact"/>
              <w:jc w:val="center"/>
              <w:textAlignment w:val="bottom"/>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完成</w:t>
            </w:r>
          </w:p>
          <w:p w:rsidR="0042793C" w:rsidRDefault="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指标</w:t>
            </w:r>
          </w:p>
        </w:tc>
        <w:tc>
          <w:tcPr>
            <w:tcW w:w="1337" w:type="dxa"/>
            <w:vMerge w:val="restart"/>
            <w:tcBorders>
              <w:top w:val="single" w:sz="4" w:space="0" w:color="000000"/>
              <w:left w:val="single" w:sz="4" w:space="0" w:color="000000"/>
              <w:right w:val="single" w:sz="4" w:space="0" w:color="000000"/>
            </w:tcBorders>
            <w:shd w:val="clear" w:color="auto" w:fill="auto"/>
            <w:vAlign w:val="center"/>
          </w:tcPr>
          <w:p w:rsidR="0042793C" w:rsidRDefault="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数量指标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pPr>
              <w:widowControl/>
              <w:spacing w:line="320" w:lineRule="exact"/>
              <w:jc w:val="center"/>
              <w:textAlignment w:val="bottom"/>
              <w:rPr>
                <w:rFonts w:ascii="仿宋_GB2312" w:eastAsia="仿宋_GB2312" w:hAnsi="仿宋_GB2312" w:cs="仿宋_GB2312"/>
                <w:sz w:val="28"/>
                <w:szCs w:val="28"/>
              </w:rPr>
            </w:pPr>
            <w:r w:rsidRPr="0095414C">
              <w:rPr>
                <w:rFonts w:ascii="仿宋_GB2312" w:eastAsia="仿宋_GB2312" w:hAnsi="仿宋_GB2312" w:cs="仿宋_GB2312" w:hint="eastAsia"/>
                <w:sz w:val="28"/>
                <w:szCs w:val="28"/>
              </w:rPr>
              <w:t>参加举重、足球市比赛3次</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pPr>
              <w:widowControl/>
              <w:spacing w:line="320" w:lineRule="exact"/>
              <w:jc w:val="center"/>
              <w:textAlignment w:val="bottom"/>
              <w:rPr>
                <w:rFonts w:ascii="仿宋_GB2312" w:eastAsia="仿宋_GB2312" w:hAnsi="仿宋_GB2312" w:cs="仿宋_GB2312"/>
                <w:sz w:val="28"/>
                <w:szCs w:val="28"/>
              </w:rPr>
            </w:pPr>
            <w:r w:rsidRPr="0095414C">
              <w:rPr>
                <w:rFonts w:ascii="仿宋_GB2312" w:eastAsia="仿宋_GB2312" w:hAnsi="仿宋_GB2312" w:cs="仿宋_GB2312" w:hint="eastAsia"/>
                <w:sz w:val="28"/>
                <w:szCs w:val="28"/>
              </w:rPr>
              <w:t>参加举重、足球市比赛3次</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已完成</w:t>
            </w:r>
          </w:p>
        </w:tc>
      </w:tr>
      <w:tr w:rsidR="0042793C" w:rsidTr="00BB5147">
        <w:trPr>
          <w:trHeight w:val="415"/>
          <w:jc w:val="center"/>
        </w:trPr>
        <w:tc>
          <w:tcPr>
            <w:tcW w:w="1654" w:type="dxa"/>
            <w:vMerge/>
            <w:tcBorders>
              <w:left w:val="single" w:sz="4" w:space="0" w:color="000000"/>
              <w:right w:val="single" w:sz="4" w:space="0" w:color="000000"/>
            </w:tcBorders>
            <w:shd w:val="clear" w:color="auto" w:fill="auto"/>
            <w:vAlign w:val="center"/>
          </w:tcPr>
          <w:p w:rsidR="0042793C" w:rsidRDefault="0042793C">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pPr>
              <w:spacing w:line="320" w:lineRule="exact"/>
              <w:jc w:val="center"/>
              <w:rPr>
                <w:rFonts w:ascii="仿宋_GB2312" w:eastAsia="仿宋_GB2312" w:hAnsi="仿宋_GB2312" w:cs="仿宋_GB2312"/>
                <w:sz w:val="28"/>
                <w:szCs w:val="28"/>
              </w:rPr>
            </w:pPr>
          </w:p>
        </w:tc>
        <w:tc>
          <w:tcPr>
            <w:tcW w:w="1337" w:type="dxa"/>
            <w:vMerge/>
            <w:tcBorders>
              <w:left w:val="single" w:sz="4" w:space="0" w:color="000000"/>
              <w:bottom w:val="single" w:sz="4" w:space="0" w:color="000000"/>
              <w:right w:val="single" w:sz="4" w:space="0" w:color="000000"/>
            </w:tcBorders>
            <w:shd w:val="clear" w:color="auto" w:fill="auto"/>
            <w:vAlign w:val="center"/>
          </w:tcPr>
          <w:p w:rsidR="0042793C" w:rsidRDefault="0042793C">
            <w:pPr>
              <w:widowControl/>
              <w:spacing w:line="320" w:lineRule="exact"/>
              <w:jc w:val="center"/>
              <w:textAlignment w:val="bottom"/>
              <w:rPr>
                <w:rFonts w:ascii="仿宋_GB2312" w:eastAsia="仿宋_GB2312" w:hAnsi="仿宋_GB2312" w:cs="仿宋_GB2312" w:hint="eastAsia"/>
                <w:kern w:val="0"/>
                <w:sz w:val="28"/>
                <w:szCs w:val="28"/>
                <w:lang/>
              </w:rPr>
            </w:pP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pPr>
              <w:widowControl/>
              <w:spacing w:line="320" w:lineRule="exact"/>
              <w:jc w:val="center"/>
              <w:textAlignment w:val="bottom"/>
              <w:rPr>
                <w:rFonts w:ascii="仿宋_GB2312" w:eastAsia="仿宋_GB2312" w:hAnsi="仿宋_GB2312" w:cs="仿宋_GB2312"/>
                <w:sz w:val="28"/>
                <w:szCs w:val="28"/>
              </w:rPr>
            </w:pPr>
            <w:r w:rsidRPr="0042793C">
              <w:rPr>
                <w:rFonts w:ascii="仿宋_GB2312" w:eastAsia="仿宋_GB2312" w:hAnsi="仿宋_GB2312" w:cs="仿宋_GB2312" w:hint="eastAsia"/>
                <w:sz w:val="28"/>
                <w:szCs w:val="28"/>
              </w:rPr>
              <w:t>参加篮球比赛6次</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pPr>
              <w:widowControl/>
              <w:spacing w:line="320" w:lineRule="exact"/>
              <w:jc w:val="center"/>
              <w:textAlignment w:val="bottom"/>
              <w:rPr>
                <w:rFonts w:ascii="仿宋_GB2312" w:eastAsia="仿宋_GB2312" w:hAnsi="仿宋_GB2312" w:cs="仿宋_GB2312"/>
                <w:sz w:val="28"/>
                <w:szCs w:val="28"/>
              </w:rPr>
            </w:pPr>
            <w:r w:rsidRPr="0042793C">
              <w:rPr>
                <w:rFonts w:ascii="仿宋_GB2312" w:eastAsia="仿宋_GB2312" w:hAnsi="仿宋_GB2312" w:cs="仿宋_GB2312" w:hint="eastAsia"/>
                <w:sz w:val="28"/>
                <w:szCs w:val="28"/>
              </w:rPr>
              <w:t>参加篮球比赛6次</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已完成</w:t>
            </w:r>
          </w:p>
        </w:tc>
      </w:tr>
      <w:tr w:rsidR="00AC1DB9" w:rsidTr="0095414C">
        <w:trPr>
          <w:trHeight w:val="415"/>
          <w:jc w:val="center"/>
        </w:trPr>
        <w:tc>
          <w:tcPr>
            <w:tcW w:w="1654" w:type="dxa"/>
            <w:vMerge/>
            <w:tcBorders>
              <w:left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质量指标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r>
      <w:tr w:rsidR="00AC1DB9" w:rsidTr="0095414C">
        <w:trPr>
          <w:trHeight w:val="415"/>
          <w:jc w:val="center"/>
        </w:trPr>
        <w:tc>
          <w:tcPr>
            <w:tcW w:w="1654" w:type="dxa"/>
            <w:vMerge/>
            <w:tcBorders>
              <w:left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时效指标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r>
      <w:tr w:rsidR="00AC1DB9" w:rsidTr="0095414C">
        <w:trPr>
          <w:trHeight w:val="480"/>
          <w:jc w:val="center"/>
        </w:trPr>
        <w:tc>
          <w:tcPr>
            <w:tcW w:w="1654" w:type="dxa"/>
            <w:vMerge/>
            <w:tcBorders>
              <w:left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成本指标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r>
      <w:tr w:rsidR="00AC1DB9" w:rsidTr="0095414C">
        <w:trPr>
          <w:trHeight w:val="480"/>
          <w:jc w:val="center"/>
        </w:trPr>
        <w:tc>
          <w:tcPr>
            <w:tcW w:w="1654" w:type="dxa"/>
            <w:vMerge/>
            <w:tcBorders>
              <w:left w:val="single" w:sz="4" w:space="0" w:color="000000"/>
              <w:right w:val="single" w:sz="4" w:space="0" w:color="000000"/>
            </w:tcBorders>
            <w:shd w:val="clear" w:color="auto" w:fill="auto"/>
            <w:vAlign w:val="center"/>
          </w:tcPr>
          <w:p w:rsidR="00AC1DB9" w:rsidRDefault="00AC1DB9">
            <w:pPr>
              <w:spacing w:line="320" w:lineRule="exact"/>
              <w:jc w:val="center"/>
              <w:rPr>
                <w:rFonts w:ascii="仿宋_GB2312" w:eastAsia="仿宋_GB2312" w:hAnsi="仿宋_GB2312" w:cs="仿宋_GB2312"/>
                <w:sz w:val="28"/>
                <w:szCs w:val="28"/>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效益</w:t>
            </w:r>
            <w:r>
              <w:rPr>
                <w:rFonts w:ascii="仿宋_GB2312" w:eastAsia="仿宋_GB2312" w:hAnsi="仿宋_GB2312" w:cs="仿宋_GB2312" w:hint="eastAsia"/>
                <w:kern w:val="0"/>
                <w:sz w:val="28"/>
                <w:szCs w:val="28"/>
                <w:lang/>
              </w:rPr>
              <w:br/>
              <w:t>指标</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3E1B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经济效益指标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1DB9" w:rsidRDefault="00AC1DB9">
            <w:pPr>
              <w:widowControl/>
              <w:spacing w:line="320" w:lineRule="exact"/>
              <w:jc w:val="center"/>
              <w:textAlignment w:val="bottom"/>
              <w:rPr>
                <w:rFonts w:ascii="仿宋_GB2312" w:eastAsia="仿宋_GB2312" w:hAnsi="仿宋_GB2312" w:cs="仿宋_GB2312"/>
                <w:sz w:val="28"/>
                <w:szCs w:val="28"/>
              </w:rPr>
            </w:pPr>
          </w:p>
        </w:tc>
      </w:tr>
      <w:tr w:rsidR="0042793C" w:rsidTr="0095414C">
        <w:trPr>
          <w:trHeight w:val="480"/>
          <w:jc w:val="center"/>
        </w:trPr>
        <w:tc>
          <w:tcPr>
            <w:tcW w:w="1654" w:type="dxa"/>
            <w:vMerge/>
            <w:tcBorders>
              <w:left w:val="single" w:sz="4" w:space="0" w:color="000000"/>
              <w:right w:val="single" w:sz="4" w:space="0" w:color="000000"/>
            </w:tcBorders>
            <w:shd w:val="clear" w:color="auto" w:fill="auto"/>
            <w:vAlign w:val="center"/>
          </w:tcPr>
          <w:p w:rsidR="0042793C" w:rsidRDefault="0042793C" w:rsidP="0042793C">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spacing w:line="320" w:lineRule="exact"/>
              <w:jc w:val="center"/>
              <w:rPr>
                <w:rFonts w:ascii="仿宋_GB2312" w:eastAsia="仿宋_GB2312" w:hAnsi="仿宋_GB2312" w:cs="仿宋_GB2312"/>
                <w:sz w:val="28"/>
                <w:szCs w:val="2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社会效益指标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向上级输送优秀的体育苗子</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向上级输送优秀的体育苗子</w:t>
            </w: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逐步完成</w:t>
            </w:r>
          </w:p>
        </w:tc>
      </w:tr>
      <w:tr w:rsidR="0042793C" w:rsidTr="0095414C">
        <w:trPr>
          <w:trHeight w:val="577"/>
          <w:jc w:val="center"/>
        </w:trPr>
        <w:tc>
          <w:tcPr>
            <w:tcW w:w="1654" w:type="dxa"/>
            <w:vMerge/>
            <w:tcBorders>
              <w:left w:val="single" w:sz="4" w:space="0" w:color="000000"/>
              <w:right w:val="single" w:sz="4" w:space="0" w:color="000000"/>
            </w:tcBorders>
            <w:shd w:val="clear" w:color="auto" w:fill="auto"/>
            <w:vAlign w:val="center"/>
          </w:tcPr>
          <w:p w:rsidR="0042793C" w:rsidRDefault="0042793C" w:rsidP="0042793C">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spacing w:line="320" w:lineRule="exact"/>
              <w:jc w:val="center"/>
              <w:rPr>
                <w:rFonts w:ascii="仿宋_GB2312" w:eastAsia="仿宋_GB2312" w:hAnsi="仿宋_GB2312" w:cs="仿宋_GB2312"/>
                <w:sz w:val="28"/>
                <w:szCs w:val="2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ind w:leftChars="87" w:left="463" w:hangingChars="100" w:hanging="280"/>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生态效益指标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p>
        </w:tc>
      </w:tr>
      <w:tr w:rsidR="0042793C" w:rsidTr="0095414C">
        <w:trPr>
          <w:trHeight w:val="480"/>
          <w:jc w:val="center"/>
        </w:trPr>
        <w:tc>
          <w:tcPr>
            <w:tcW w:w="1654" w:type="dxa"/>
            <w:vMerge/>
            <w:tcBorders>
              <w:left w:val="single" w:sz="4" w:space="0" w:color="000000"/>
              <w:right w:val="single" w:sz="4" w:space="0" w:color="000000"/>
            </w:tcBorders>
            <w:shd w:val="clear" w:color="auto" w:fill="auto"/>
            <w:vAlign w:val="center"/>
          </w:tcPr>
          <w:p w:rsidR="0042793C" w:rsidRDefault="0042793C" w:rsidP="0042793C">
            <w:pPr>
              <w:spacing w:line="320" w:lineRule="exact"/>
              <w:jc w:val="center"/>
              <w:rPr>
                <w:rFonts w:ascii="仿宋_GB2312" w:eastAsia="仿宋_GB2312" w:hAnsi="仿宋_GB2312" w:cs="仿宋_GB2312"/>
                <w:sz w:val="28"/>
                <w:szCs w:val="28"/>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spacing w:line="320" w:lineRule="exact"/>
              <w:jc w:val="center"/>
              <w:rPr>
                <w:rFonts w:ascii="仿宋_GB2312" w:eastAsia="仿宋_GB2312" w:hAnsi="仿宋_GB2312" w:cs="仿宋_GB2312"/>
                <w:sz w:val="28"/>
                <w:szCs w:val="28"/>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可持续影响指标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p>
        </w:tc>
      </w:tr>
      <w:tr w:rsidR="0042793C" w:rsidTr="0095414C">
        <w:trPr>
          <w:trHeight w:val="770"/>
          <w:jc w:val="center"/>
        </w:trPr>
        <w:tc>
          <w:tcPr>
            <w:tcW w:w="1654" w:type="dxa"/>
            <w:vMerge/>
            <w:tcBorders>
              <w:left w:val="single" w:sz="4" w:space="0" w:color="000000"/>
              <w:bottom w:val="single" w:sz="4" w:space="0" w:color="000000"/>
              <w:right w:val="single" w:sz="4" w:space="0" w:color="000000"/>
            </w:tcBorders>
            <w:shd w:val="clear" w:color="auto" w:fill="auto"/>
            <w:vAlign w:val="center"/>
          </w:tcPr>
          <w:p w:rsidR="0042793C" w:rsidRDefault="0042793C" w:rsidP="0042793C">
            <w:pPr>
              <w:spacing w:line="320" w:lineRule="exact"/>
              <w:jc w:val="center"/>
              <w:rPr>
                <w:rFonts w:ascii="仿宋_GB2312" w:eastAsia="仿宋_GB2312" w:hAnsi="仿宋_GB2312" w:cs="仿宋_GB2312"/>
                <w:sz w:val="28"/>
                <w:szCs w:val="28"/>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满意</w:t>
            </w:r>
            <w:r>
              <w:rPr>
                <w:rFonts w:ascii="仿宋_GB2312" w:eastAsia="仿宋_GB2312" w:hAnsi="仿宋_GB2312" w:cs="仿宋_GB2312" w:hint="eastAsia"/>
                <w:kern w:val="0"/>
                <w:sz w:val="28"/>
                <w:szCs w:val="28"/>
                <w:lang/>
              </w:rPr>
              <w:br/>
              <w:t>度指标</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满意度指标</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p>
        </w:tc>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93C" w:rsidRDefault="0042793C" w:rsidP="0042793C">
            <w:pPr>
              <w:widowControl/>
              <w:spacing w:line="320" w:lineRule="exact"/>
              <w:jc w:val="center"/>
              <w:textAlignment w:val="bottom"/>
              <w:rPr>
                <w:rFonts w:ascii="仿宋_GB2312" w:eastAsia="仿宋_GB2312" w:hAnsi="仿宋_GB2312" w:cs="仿宋_GB2312"/>
                <w:sz w:val="28"/>
                <w:szCs w:val="28"/>
              </w:rPr>
            </w:pPr>
          </w:p>
        </w:tc>
      </w:tr>
    </w:tbl>
    <w:p w:rsidR="00AC1DB9" w:rsidRDefault="00AC1DB9">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p>
    <w:p w:rsidR="00AC1DB9" w:rsidRDefault="003E1B3C">
      <w:pPr>
        <w:widowControl/>
        <w:adjustRightInd w:val="0"/>
        <w:snapToGrid w:val="0"/>
        <w:spacing w:line="400" w:lineRule="exact"/>
        <w:ind w:firstLineChars="200" w:firstLine="560"/>
        <w:contextualSpacing/>
        <w:jc w:val="left"/>
        <w:rPr>
          <w:sz w:val="28"/>
          <w:szCs w:val="28"/>
        </w:rPr>
      </w:pPr>
      <w:r>
        <w:rPr>
          <w:rFonts w:ascii="仿宋_GB2312" w:eastAsia="仿宋_GB2312" w:hAnsi="宋体" w:cs="宋体" w:hint="eastAsia"/>
          <w:color w:val="000000"/>
          <w:kern w:val="0"/>
          <w:sz w:val="28"/>
          <w:szCs w:val="28"/>
          <w:shd w:val="clear" w:color="auto" w:fill="FFFFFF"/>
        </w:rPr>
        <w:t>（注：有两个及以上100万元以上（含）特定目标类部门预算项目的，需分别开展绩效目标自评并填写附表;</w:t>
      </w:r>
      <w:r>
        <w:rPr>
          <w:rFonts w:ascii="仿宋_GB2312" w:eastAsia="仿宋_GB2312" w:hAnsi="宋体" w:cs="宋体"/>
          <w:kern w:val="0"/>
          <w:sz w:val="28"/>
          <w:szCs w:val="28"/>
          <w:shd w:val="clear" w:color="auto" w:fill="FFFFFF"/>
        </w:rPr>
        <w:t>100</w:t>
      </w:r>
      <w:r>
        <w:rPr>
          <w:rFonts w:ascii="仿宋_GB2312" w:eastAsia="仿宋_GB2312" w:hAnsi="宋体" w:cs="宋体" w:hint="eastAsia"/>
          <w:kern w:val="0"/>
          <w:sz w:val="28"/>
          <w:szCs w:val="28"/>
          <w:shd w:val="clear" w:color="auto" w:fill="FFFFFF"/>
        </w:rPr>
        <w:t>万元以下的特定目标类部门预算项目，项目数在5个以内的据实</w:t>
      </w:r>
      <w:bookmarkStart w:id="56" w:name="_Hlk112849495"/>
      <w:r>
        <w:rPr>
          <w:rFonts w:ascii="仿宋_GB2312" w:eastAsia="仿宋_GB2312" w:hAnsi="宋体" w:cs="宋体" w:hint="eastAsia"/>
          <w:kern w:val="0"/>
          <w:sz w:val="28"/>
          <w:szCs w:val="28"/>
          <w:shd w:val="clear" w:color="auto" w:fill="FFFFFF"/>
        </w:rPr>
        <w:t>分别开展绩效目标自评并填写附表</w:t>
      </w:r>
      <w:bookmarkEnd w:id="56"/>
      <w:r>
        <w:rPr>
          <w:rFonts w:ascii="仿宋_GB2312" w:eastAsia="仿宋_GB2312" w:hAnsi="宋体" w:cs="宋体" w:hint="eastAsia"/>
          <w:kern w:val="0"/>
          <w:sz w:val="28"/>
          <w:szCs w:val="28"/>
          <w:shd w:val="clear" w:color="auto" w:fill="FFFFFF"/>
        </w:rPr>
        <w:t>，达到或超过5个的至少选择5个分别开展绩效目标自评并填写附表</w:t>
      </w:r>
      <w:r>
        <w:rPr>
          <w:rFonts w:ascii="仿宋_GB2312" w:eastAsia="仿宋_GB2312" w:hAnsi="宋体" w:cs="宋体" w:hint="eastAsia"/>
          <w:color w:val="000000"/>
          <w:kern w:val="0"/>
          <w:sz w:val="28"/>
          <w:szCs w:val="28"/>
          <w:shd w:val="clear" w:color="auto" w:fill="FFFFFF"/>
        </w:rPr>
        <w:t>）</w:t>
      </w:r>
    </w:p>
    <w:p w:rsidR="00AC1DB9" w:rsidRDefault="00AC1DB9">
      <w:pPr>
        <w:spacing w:line="600" w:lineRule="exact"/>
        <w:jc w:val="center"/>
        <w:outlineLvl w:val="0"/>
        <w:rPr>
          <w:rFonts w:ascii="黑体" w:eastAsia="黑体" w:hAnsi="黑体" w:hint="eastAsia"/>
          <w:sz w:val="44"/>
          <w:szCs w:val="44"/>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Default="005F7CD0" w:rsidP="005F7CD0">
      <w:pPr>
        <w:pStyle w:val="a0"/>
        <w:spacing w:before="93"/>
        <w:rPr>
          <w:rFonts w:hint="eastAsia"/>
        </w:rPr>
      </w:pPr>
    </w:p>
    <w:p w:rsidR="005F7CD0" w:rsidRPr="005F7CD0" w:rsidRDefault="005F7CD0" w:rsidP="005F7CD0">
      <w:pPr>
        <w:pStyle w:val="a0"/>
        <w:spacing w:before="93"/>
      </w:pPr>
    </w:p>
    <w:p w:rsidR="00AC1DB9" w:rsidRDefault="003E1B3C">
      <w:pPr>
        <w:numPr>
          <w:ilvl w:val="0"/>
          <w:numId w:val="2"/>
        </w:num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附表</w:t>
      </w:r>
      <w:bookmarkStart w:id="57" w:name="_Toc15396619"/>
      <w:bookmarkEnd w:id="53"/>
      <w:bookmarkEnd w:id="55"/>
    </w:p>
    <w:p w:rsidR="00AC1DB9" w:rsidRDefault="00AC1DB9">
      <w:pPr>
        <w:pStyle w:val="a0"/>
        <w:spacing w:before="93"/>
      </w:pPr>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bookmarkEnd w:id="57"/>
    </w:p>
    <w:p w:rsidR="00AC1DB9" w:rsidRDefault="003E1B3C">
      <w:pPr>
        <w:spacing w:line="600" w:lineRule="exact"/>
        <w:ind w:firstLineChars="200" w:firstLine="640"/>
        <w:rPr>
          <w:rFonts w:ascii="仿宋_GB2312" w:eastAsia="仿宋_GB2312" w:hAnsi="仿宋_GB2312" w:cs="仿宋_GB2312"/>
          <w:sz w:val="32"/>
          <w:szCs w:val="32"/>
        </w:rPr>
      </w:pPr>
      <w:bookmarkStart w:id="58" w:name="_Toc15396620"/>
      <w:r>
        <w:rPr>
          <w:rFonts w:ascii="仿宋_GB2312" w:eastAsia="仿宋_GB2312" w:hAnsi="仿宋_GB2312" w:cs="仿宋_GB2312" w:hint="eastAsia"/>
          <w:sz w:val="32"/>
          <w:szCs w:val="32"/>
        </w:rPr>
        <w:t>二、收入决算表</w:t>
      </w:r>
      <w:bookmarkEnd w:id="58"/>
    </w:p>
    <w:p w:rsidR="00AC1DB9" w:rsidRDefault="003E1B3C">
      <w:pPr>
        <w:spacing w:line="600" w:lineRule="exact"/>
        <w:ind w:firstLineChars="200" w:firstLine="640"/>
        <w:rPr>
          <w:rFonts w:ascii="仿宋_GB2312" w:eastAsia="仿宋_GB2312" w:hAnsi="仿宋_GB2312" w:cs="仿宋_GB2312"/>
          <w:sz w:val="32"/>
          <w:szCs w:val="32"/>
        </w:rPr>
      </w:pPr>
      <w:bookmarkStart w:id="59" w:name="_Toc15396621"/>
      <w:r>
        <w:rPr>
          <w:rFonts w:ascii="仿宋_GB2312" w:eastAsia="仿宋_GB2312" w:hAnsi="仿宋_GB2312" w:cs="仿宋_GB2312" w:hint="eastAsia"/>
          <w:sz w:val="32"/>
          <w:szCs w:val="32"/>
        </w:rPr>
        <w:t>三、支出决算表</w:t>
      </w:r>
      <w:bookmarkEnd w:id="59"/>
    </w:p>
    <w:p w:rsidR="00AC1DB9" w:rsidRDefault="003E1B3C">
      <w:pPr>
        <w:spacing w:line="600" w:lineRule="exact"/>
        <w:ind w:firstLineChars="200" w:firstLine="640"/>
        <w:rPr>
          <w:rFonts w:ascii="仿宋_GB2312" w:eastAsia="仿宋_GB2312" w:hAnsi="仿宋_GB2312" w:cs="仿宋_GB2312"/>
          <w:sz w:val="32"/>
          <w:szCs w:val="32"/>
        </w:rPr>
      </w:pPr>
      <w:bookmarkStart w:id="60" w:name="_Toc15396622"/>
      <w:r>
        <w:rPr>
          <w:rFonts w:ascii="仿宋_GB2312" w:eastAsia="仿宋_GB2312" w:hAnsi="仿宋_GB2312" w:cs="仿宋_GB2312" w:hint="eastAsia"/>
          <w:sz w:val="32"/>
          <w:szCs w:val="32"/>
        </w:rPr>
        <w:t>四、财政拨款收入支出决算总表</w:t>
      </w:r>
      <w:bookmarkEnd w:id="60"/>
    </w:p>
    <w:p w:rsidR="00AC1DB9" w:rsidRDefault="003E1B3C">
      <w:pPr>
        <w:spacing w:line="600" w:lineRule="exact"/>
        <w:ind w:firstLineChars="200" w:firstLine="640"/>
        <w:rPr>
          <w:rFonts w:ascii="仿宋_GB2312" w:eastAsia="仿宋_GB2312" w:hAnsi="仿宋_GB2312" w:cs="仿宋_GB2312"/>
          <w:sz w:val="32"/>
          <w:szCs w:val="32"/>
        </w:rPr>
      </w:pPr>
      <w:bookmarkStart w:id="61" w:name="_Toc15396623"/>
      <w:r>
        <w:rPr>
          <w:rFonts w:ascii="仿宋_GB2312" w:eastAsia="仿宋_GB2312" w:hAnsi="仿宋_GB2312" w:cs="仿宋_GB2312" w:hint="eastAsia"/>
          <w:sz w:val="32"/>
          <w:szCs w:val="32"/>
        </w:rPr>
        <w:t>五、财政拨款支出决算明细表</w:t>
      </w:r>
      <w:bookmarkStart w:id="62" w:name="_Toc15396624"/>
      <w:bookmarkEnd w:id="61"/>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bookmarkEnd w:id="62"/>
    </w:p>
    <w:p w:rsidR="00AC1DB9" w:rsidRDefault="003E1B3C">
      <w:pPr>
        <w:spacing w:line="600" w:lineRule="exact"/>
        <w:ind w:firstLineChars="200" w:firstLine="640"/>
        <w:rPr>
          <w:rFonts w:ascii="仿宋_GB2312" w:eastAsia="仿宋_GB2312" w:hAnsi="仿宋_GB2312" w:cs="仿宋_GB2312"/>
          <w:sz w:val="32"/>
          <w:szCs w:val="32"/>
        </w:rPr>
      </w:pPr>
      <w:bookmarkStart w:id="63" w:name="_Toc15396625"/>
      <w:r>
        <w:rPr>
          <w:rFonts w:ascii="仿宋_GB2312" w:eastAsia="仿宋_GB2312" w:hAnsi="仿宋_GB2312" w:cs="仿宋_GB2312" w:hint="eastAsia"/>
          <w:sz w:val="32"/>
          <w:szCs w:val="32"/>
        </w:rPr>
        <w:t>七、一般公共预算财政拨款支出决算明细表</w:t>
      </w:r>
      <w:bookmarkEnd w:id="63"/>
    </w:p>
    <w:p w:rsidR="00AC1DB9" w:rsidRDefault="003E1B3C">
      <w:pPr>
        <w:spacing w:line="600" w:lineRule="exact"/>
        <w:ind w:firstLineChars="200" w:firstLine="640"/>
        <w:rPr>
          <w:rFonts w:ascii="仿宋_GB2312" w:eastAsia="仿宋_GB2312" w:hAnsi="仿宋_GB2312" w:cs="仿宋_GB2312"/>
          <w:sz w:val="32"/>
          <w:szCs w:val="32"/>
        </w:rPr>
      </w:pPr>
      <w:bookmarkStart w:id="64" w:name="_Toc15396626"/>
      <w:r>
        <w:rPr>
          <w:rFonts w:ascii="仿宋_GB2312" w:eastAsia="仿宋_GB2312" w:hAnsi="仿宋_GB2312" w:cs="仿宋_GB2312" w:hint="eastAsia"/>
          <w:sz w:val="32"/>
          <w:szCs w:val="32"/>
        </w:rPr>
        <w:t>八、一般公共预算财政拨款基本支出决算表</w:t>
      </w:r>
      <w:bookmarkEnd w:id="64"/>
    </w:p>
    <w:p w:rsidR="00AC1DB9" w:rsidRDefault="003E1B3C">
      <w:pPr>
        <w:spacing w:line="600" w:lineRule="exact"/>
        <w:ind w:firstLineChars="200" w:firstLine="640"/>
        <w:rPr>
          <w:rFonts w:ascii="仿宋_GB2312" w:eastAsia="仿宋_GB2312" w:hAnsi="仿宋_GB2312" w:cs="仿宋_GB2312"/>
          <w:sz w:val="32"/>
          <w:szCs w:val="32"/>
        </w:rPr>
      </w:pPr>
      <w:bookmarkStart w:id="65" w:name="_Toc15396627"/>
      <w:r>
        <w:rPr>
          <w:rFonts w:ascii="仿宋_GB2312" w:eastAsia="仿宋_GB2312" w:hAnsi="仿宋_GB2312" w:cs="仿宋_GB2312" w:hint="eastAsia"/>
          <w:sz w:val="32"/>
          <w:szCs w:val="32"/>
        </w:rPr>
        <w:t>九、一般公共预算财政拨款项目支出决算表</w:t>
      </w:r>
      <w:bookmarkEnd w:id="65"/>
    </w:p>
    <w:p w:rsidR="00AC1DB9" w:rsidRDefault="003E1B3C">
      <w:pPr>
        <w:spacing w:line="600" w:lineRule="exact"/>
        <w:ind w:firstLineChars="200" w:firstLine="640"/>
        <w:rPr>
          <w:rFonts w:ascii="仿宋_GB2312" w:eastAsia="仿宋_GB2312" w:hAnsi="仿宋_GB2312" w:cs="仿宋_GB2312"/>
          <w:sz w:val="32"/>
          <w:szCs w:val="32"/>
        </w:rPr>
      </w:pPr>
      <w:bookmarkStart w:id="66" w:name="_Toc15396628"/>
      <w:r>
        <w:rPr>
          <w:rFonts w:ascii="仿宋_GB2312" w:eastAsia="仿宋_GB2312" w:hAnsi="仿宋_GB2312" w:cs="仿宋_GB2312" w:hint="eastAsia"/>
          <w:sz w:val="32"/>
          <w:szCs w:val="32"/>
        </w:rPr>
        <w:t>十、一般公共预算财政拨款“三公”经费支出决算表</w:t>
      </w:r>
      <w:bookmarkEnd w:id="66"/>
    </w:p>
    <w:p w:rsidR="00AC1DB9" w:rsidRDefault="003E1B3C">
      <w:pPr>
        <w:spacing w:line="600" w:lineRule="exact"/>
        <w:ind w:firstLineChars="200" w:firstLine="640"/>
        <w:rPr>
          <w:rFonts w:ascii="仿宋_GB2312" w:eastAsia="仿宋_GB2312" w:hAnsi="仿宋_GB2312" w:cs="仿宋_GB2312"/>
          <w:sz w:val="32"/>
          <w:szCs w:val="32"/>
        </w:rPr>
      </w:pPr>
      <w:bookmarkStart w:id="67" w:name="_Toc15396629"/>
      <w:r>
        <w:rPr>
          <w:rFonts w:ascii="仿宋_GB2312" w:eastAsia="仿宋_GB2312" w:hAnsi="仿宋_GB2312" w:cs="仿宋_GB2312" w:hint="eastAsia"/>
          <w:sz w:val="32"/>
          <w:szCs w:val="32"/>
        </w:rPr>
        <w:t>十一、政府性基金预算财政拨款收入支出决算表</w:t>
      </w:r>
      <w:bookmarkEnd w:id="67"/>
    </w:p>
    <w:p w:rsidR="00AC1DB9" w:rsidRDefault="003E1B3C">
      <w:pPr>
        <w:spacing w:line="600" w:lineRule="exact"/>
        <w:ind w:firstLineChars="200" w:firstLine="640"/>
        <w:rPr>
          <w:rFonts w:ascii="仿宋_GB2312" w:eastAsia="仿宋_GB2312" w:hAnsi="仿宋_GB2312" w:cs="仿宋_GB2312"/>
          <w:sz w:val="32"/>
          <w:szCs w:val="32"/>
        </w:rPr>
      </w:pPr>
      <w:bookmarkStart w:id="68" w:name="_Toc15396630"/>
      <w:r>
        <w:rPr>
          <w:rFonts w:ascii="仿宋_GB2312" w:eastAsia="仿宋_GB2312" w:hAnsi="仿宋_GB2312" w:cs="仿宋_GB2312" w:hint="eastAsia"/>
          <w:sz w:val="32"/>
          <w:szCs w:val="32"/>
        </w:rPr>
        <w:t>十二、政府性基金预算财政拨款“三公”经费支出决算表</w:t>
      </w:r>
      <w:bookmarkEnd w:id="68"/>
    </w:p>
    <w:p w:rsidR="00AC1DB9" w:rsidRDefault="003E1B3C">
      <w:pPr>
        <w:spacing w:line="600" w:lineRule="exact"/>
        <w:ind w:firstLineChars="200" w:firstLine="640"/>
        <w:rPr>
          <w:rFonts w:ascii="仿宋_GB2312" w:eastAsia="仿宋_GB2312" w:hAnsi="仿宋_GB2312" w:cs="仿宋_GB2312"/>
          <w:sz w:val="32"/>
          <w:szCs w:val="32"/>
        </w:rPr>
      </w:pPr>
      <w:bookmarkStart w:id="69" w:name="_Toc15396631"/>
      <w:r>
        <w:rPr>
          <w:rFonts w:ascii="仿宋_GB2312" w:eastAsia="仿宋_GB2312" w:hAnsi="仿宋_GB2312" w:cs="仿宋_GB2312" w:hint="eastAsia"/>
          <w:sz w:val="32"/>
          <w:szCs w:val="32"/>
        </w:rPr>
        <w:t>十三、国有资本经营预算财政拨款收入支出决算表</w:t>
      </w:r>
      <w:bookmarkEnd w:id="69"/>
    </w:p>
    <w:p w:rsidR="00AC1DB9" w:rsidRDefault="003E1B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sectPr w:rsidR="00AC1DB9" w:rsidSect="00805571">
      <w:headerReference w:type="default" r:id="rId15"/>
      <w:footerReference w:type="default" r:id="rId16"/>
      <w:footerReference w:type="first" r:id="rId17"/>
      <w:pgSz w:w="11906" w:h="16838"/>
      <w:pgMar w:top="2041" w:right="1474" w:bottom="1587" w:left="1474" w:header="851" w:footer="1134"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36A" w:rsidRDefault="00F7736A">
      <w:r>
        <w:separator/>
      </w:r>
    </w:p>
  </w:endnote>
  <w:endnote w:type="continuationSeparator" w:id="1">
    <w:p w:rsidR="00F7736A" w:rsidRDefault="00F77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B9" w:rsidRDefault="00805571">
    <w:pPr>
      <w:pStyle w:val="a5"/>
    </w:pPr>
    <w:r>
      <w:rPr>
        <w:noProof/>
      </w:rPr>
      <w:pict>
        <v:shapetype id="_x0000_t202" coordsize="21600,21600" o:spt="202" path="m,l,21600r21600,l21600,xe">
          <v:stroke joinstyle="miter"/>
          <v:path gradientshapeok="t" o:connecttype="rect"/>
        </v:shapetype>
        <v:shape id="文本框 1" o:spid="_x0000_s2050" type="#_x0000_t202" style="position:absolute;margin-left:56.9pt;margin-top:-7.5pt;width:74.05pt;height:19pt;z-index:251659264;visibility:visibl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" filled="f" fillcolor="white [3201]" stroked="f" strokeweight=".5pt">
          <v:textbox inset="0,0,0,0">
            <w:txbxContent>
              <w:p w:rsidR="00AC1DB9" w:rsidRDefault="003E1B3C">
                <w:pPr>
                  <w:pStyle w:val="a5"/>
                  <w:ind w:firstLineChars="100" w:firstLine="28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sidR="00805571">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805571">
                  <w:rPr>
                    <w:rFonts w:asciiTheme="majorEastAsia" w:eastAsiaTheme="majorEastAsia" w:hAnsiTheme="majorEastAsia" w:cstheme="majorEastAsia" w:hint="eastAsia"/>
                    <w:sz w:val="28"/>
                    <w:szCs w:val="28"/>
                  </w:rPr>
                  <w:fldChar w:fldCharType="separate"/>
                </w:r>
                <w:r w:rsidR="005F7CD0">
                  <w:rPr>
                    <w:rFonts w:asciiTheme="majorEastAsia" w:eastAsiaTheme="majorEastAsia" w:hAnsiTheme="majorEastAsia" w:cstheme="majorEastAsia"/>
                    <w:noProof/>
                    <w:sz w:val="28"/>
                    <w:szCs w:val="28"/>
                  </w:rPr>
                  <w:t>2</w:t>
                </w:r>
                <w:r w:rsidR="00805571">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B9" w:rsidRDefault="00805571">
    <w:pPr>
      <w:pStyle w:val="a5"/>
    </w:pPr>
    <w:r>
      <w:rPr>
        <w:noProof/>
      </w:rPr>
      <w:pict>
        <v:shapetype id="_x0000_t202" coordsize="21600,21600" o:spt="202" path="m,l,21600r21600,l21600,xe">
          <v:stroke joinstyle="miter"/>
          <v:path gradientshapeok="t" o:connecttype="rect"/>
        </v:shapetype>
        <v:shape id="文本框 2" o:spid="_x0000_s2049" type="#_x0000_t202" style="position:absolute;margin-left:48pt;margin-top:-7.5pt;width:69.6pt;height:18.2pt;z-index:251660288;visibility:visibl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" filled="f" fillcolor="white [3201]" stroked="f" strokeweight=".5pt">
          <v:textbox inset="0,0,0,0">
            <w:txbxContent>
              <w:p w:rsidR="00AC1DB9" w:rsidRDefault="003E1B3C">
                <w:pPr>
                  <w:pStyle w:val="a5"/>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sidR="00805571">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805571">
                  <w:rPr>
                    <w:rFonts w:asciiTheme="majorEastAsia" w:eastAsiaTheme="majorEastAsia" w:hAnsiTheme="majorEastAsia" w:cstheme="majorEastAsia" w:hint="eastAsia"/>
                    <w:sz w:val="28"/>
                    <w:szCs w:val="28"/>
                  </w:rPr>
                  <w:fldChar w:fldCharType="separate"/>
                </w:r>
                <w:r w:rsidR="005F7CD0">
                  <w:rPr>
                    <w:rFonts w:asciiTheme="majorEastAsia" w:eastAsiaTheme="majorEastAsia" w:hAnsiTheme="majorEastAsia" w:cstheme="majorEastAsia"/>
                    <w:noProof/>
                    <w:sz w:val="28"/>
                    <w:szCs w:val="28"/>
                  </w:rPr>
                  <w:t>1</w:t>
                </w:r>
                <w:r w:rsidR="00805571">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36A" w:rsidRDefault="00F7736A">
      <w:r>
        <w:separator/>
      </w:r>
    </w:p>
  </w:footnote>
  <w:footnote w:type="continuationSeparator" w:id="1">
    <w:p w:rsidR="00F7736A" w:rsidRDefault="00F77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DB9" w:rsidRDefault="00AC1DB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59B363"/>
    <w:multiLevelType w:val="singleLevel"/>
    <w:tmpl w:val="8159B363"/>
    <w:lvl w:ilvl="0">
      <w:start w:val="5"/>
      <w:numFmt w:val="chineseCounting"/>
      <w:suff w:val="space"/>
      <w:lvlText w:val="第%1部分"/>
      <w:lvlJc w:val="left"/>
      <w:rPr>
        <w:rFonts w:hint="eastAsia"/>
      </w:rPr>
    </w:lvl>
  </w:abstractNum>
  <w:abstractNum w:abstractNumId="1">
    <w:nsid w:val="CF652CEC"/>
    <w:multiLevelType w:val="singleLevel"/>
    <w:tmpl w:val="CF652CEC"/>
    <w:lvl w:ilvl="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9E3A10E2"/>
    <w:rsid w:val="F2E1F9D4"/>
    <w:rsid w:val="F7880819"/>
    <w:rsid w:val="000222C6"/>
    <w:rsid w:val="0002549F"/>
    <w:rsid w:val="000468DB"/>
    <w:rsid w:val="00054D0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1F91"/>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2793C"/>
    <w:rsid w:val="00432C7A"/>
    <w:rsid w:val="00434489"/>
    <w:rsid w:val="00437085"/>
    <w:rsid w:val="00443880"/>
    <w:rsid w:val="004464F4"/>
    <w:rsid w:val="00457263"/>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5F7CD0"/>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800112"/>
    <w:rsid w:val="00805571"/>
    <w:rsid w:val="00810229"/>
    <w:rsid w:val="00813348"/>
    <w:rsid w:val="008253BB"/>
    <w:rsid w:val="0083706E"/>
    <w:rsid w:val="008408F6"/>
    <w:rsid w:val="008423A5"/>
    <w:rsid w:val="00844C43"/>
    <w:rsid w:val="00850625"/>
    <w:rsid w:val="00853718"/>
    <w:rsid w:val="00855221"/>
    <w:rsid w:val="00860645"/>
    <w:rsid w:val="0086435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14C"/>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B1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089C"/>
    <w:rsid w:val="00DF28BC"/>
    <w:rsid w:val="00DF34B9"/>
    <w:rsid w:val="00E01053"/>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E5BBE"/>
    <w:rsid w:val="00EF4C34"/>
    <w:rsid w:val="00EF77C6"/>
    <w:rsid w:val="00F05438"/>
    <w:rsid w:val="00F1361C"/>
    <w:rsid w:val="00F156F0"/>
    <w:rsid w:val="00F160C7"/>
    <w:rsid w:val="00F2408F"/>
    <w:rsid w:val="00F240E9"/>
    <w:rsid w:val="00F36D8F"/>
    <w:rsid w:val="00F417B1"/>
    <w:rsid w:val="00F45853"/>
    <w:rsid w:val="00F602DF"/>
    <w:rsid w:val="00F61872"/>
    <w:rsid w:val="00F754A1"/>
    <w:rsid w:val="00F7736A"/>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4567558"/>
    <w:rsid w:val="25C741E6"/>
    <w:rsid w:val="27842671"/>
    <w:rsid w:val="29FD04D3"/>
    <w:rsid w:val="2ABE7A3E"/>
    <w:rsid w:val="2EFA178C"/>
    <w:rsid w:val="30B46D73"/>
    <w:rsid w:val="319F7F4E"/>
    <w:rsid w:val="378C2EA1"/>
    <w:rsid w:val="39AE70AB"/>
    <w:rsid w:val="3C0C0783"/>
    <w:rsid w:val="3F9F3A96"/>
    <w:rsid w:val="4628740B"/>
    <w:rsid w:val="493C27E9"/>
    <w:rsid w:val="496F39ED"/>
    <w:rsid w:val="49FF41D3"/>
    <w:rsid w:val="4BE068DB"/>
    <w:rsid w:val="4BF6002B"/>
    <w:rsid w:val="4ECE2238"/>
    <w:rsid w:val="50312A77"/>
    <w:rsid w:val="51AB2023"/>
    <w:rsid w:val="51DB4B86"/>
    <w:rsid w:val="55333C3E"/>
    <w:rsid w:val="64CA39A1"/>
    <w:rsid w:val="663D7019"/>
    <w:rsid w:val="6C4A05C8"/>
    <w:rsid w:val="72734D90"/>
    <w:rsid w:val="79E7B28D"/>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5571"/>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0557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57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0557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805571"/>
    <w:pPr>
      <w:spacing w:beforeLines="30"/>
    </w:pPr>
    <w:rPr>
      <w:rFonts w:ascii="仿宋_GB2312" w:eastAsia="仿宋_GB2312"/>
      <w:kern w:val="0"/>
      <w:sz w:val="30"/>
    </w:rPr>
  </w:style>
  <w:style w:type="paragraph" w:styleId="30">
    <w:name w:val="toc 3"/>
    <w:basedOn w:val="a"/>
    <w:next w:val="a"/>
    <w:uiPriority w:val="39"/>
    <w:unhideWhenUsed/>
    <w:qFormat/>
    <w:rsid w:val="00805571"/>
    <w:pPr>
      <w:tabs>
        <w:tab w:val="right" w:leader="dot" w:pos="8296"/>
      </w:tabs>
      <w:ind w:leftChars="400" w:left="840"/>
    </w:pPr>
  </w:style>
  <w:style w:type="paragraph" w:styleId="a4">
    <w:name w:val="Balloon Text"/>
    <w:basedOn w:val="a"/>
    <w:link w:val="Char0"/>
    <w:uiPriority w:val="99"/>
    <w:semiHidden/>
    <w:unhideWhenUsed/>
    <w:qFormat/>
    <w:rsid w:val="00805571"/>
    <w:rPr>
      <w:sz w:val="18"/>
      <w:szCs w:val="18"/>
    </w:rPr>
  </w:style>
  <w:style w:type="paragraph" w:styleId="a5">
    <w:name w:val="footer"/>
    <w:basedOn w:val="a"/>
    <w:link w:val="Char1"/>
    <w:uiPriority w:val="99"/>
    <w:qFormat/>
    <w:rsid w:val="00805571"/>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805571"/>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805571"/>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805571"/>
    <w:pPr>
      <w:tabs>
        <w:tab w:val="right" w:leader="dot" w:pos="8296"/>
      </w:tabs>
      <w:ind w:leftChars="200" w:left="420"/>
    </w:pPr>
  </w:style>
  <w:style w:type="character" w:styleId="a7">
    <w:name w:val="Strong"/>
    <w:basedOn w:val="a1"/>
    <w:uiPriority w:val="99"/>
    <w:qFormat/>
    <w:rsid w:val="00805571"/>
    <w:rPr>
      <w:b/>
    </w:rPr>
  </w:style>
  <w:style w:type="character" w:styleId="a8">
    <w:name w:val="Hyperlink"/>
    <w:basedOn w:val="a1"/>
    <w:uiPriority w:val="99"/>
    <w:unhideWhenUsed/>
    <w:qFormat/>
    <w:rsid w:val="00805571"/>
    <w:rPr>
      <w:color w:val="0000FF" w:themeColor="hyperlink"/>
      <w:u w:val="single"/>
    </w:rPr>
  </w:style>
  <w:style w:type="character" w:customStyle="1" w:styleId="HeaderChar">
    <w:name w:val="Header Char"/>
    <w:basedOn w:val="a1"/>
    <w:uiPriority w:val="99"/>
    <w:semiHidden/>
    <w:qFormat/>
    <w:rsid w:val="00805571"/>
    <w:rPr>
      <w:rFonts w:ascii="Times New Roman" w:hAnsi="Times New Roman"/>
      <w:sz w:val="18"/>
      <w:szCs w:val="18"/>
    </w:rPr>
  </w:style>
  <w:style w:type="character" w:customStyle="1" w:styleId="Char2">
    <w:name w:val="页眉 Char"/>
    <w:link w:val="a6"/>
    <w:uiPriority w:val="99"/>
    <w:semiHidden/>
    <w:qFormat/>
    <w:locked/>
    <w:rsid w:val="00805571"/>
    <w:rPr>
      <w:sz w:val="18"/>
    </w:rPr>
  </w:style>
  <w:style w:type="character" w:customStyle="1" w:styleId="FooterChar">
    <w:name w:val="Footer Char"/>
    <w:basedOn w:val="a1"/>
    <w:uiPriority w:val="99"/>
    <w:semiHidden/>
    <w:qFormat/>
    <w:rsid w:val="00805571"/>
    <w:rPr>
      <w:rFonts w:ascii="Times New Roman" w:hAnsi="Times New Roman"/>
      <w:sz w:val="18"/>
      <w:szCs w:val="18"/>
    </w:rPr>
  </w:style>
  <w:style w:type="character" w:customStyle="1" w:styleId="Char1">
    <w:name w:val="页脚 Char"/>
    <w:link w:val="a5"/>
    <w:uiPriority w:val="99"/>
    <w:qFormat/>
    <w:locked/>
    <w:rsid w:val="00805571"/>
    <w:rPr>
      <w:sz w:val="18"/>
    </w:rPr>
  </w:style>
  <w:style w:type="character" w:customStyle="1" w:styleId="BodyTextChar">
    <w:name w:val="Body Text Char"/>
    <w:basedOn w:val="a1"/>
    <w:uiPriority w:val="99"/>
    <w:semiHidden/>
    <w:qFormat/>
    <w:rsid w:val="00805571"/>
    <w:rPr>
      <w:rFonts w:ascii="Times New Roman" w:hAnsi="Times New Roman"/>
      <w:szCs w:val="24"/>
    </w:rPr>
  </w:style>
  <w:style w:type="character" w:customStyle="1" w:styleId="Char">
    <w:name w:val="正文文本 Char"/>
    <w:link w:val="a0"/>
    <w:uiPriority w:val="99"/>
    <w:qFormat/>
    <w:locked/>
    <w:rsid w:val="00805571"/>
    <w:rPr>
      <w:rFonts w:ascii="仿宋_GB2312" w:eastAsia="仿宋_GB2312" w:hAnsi="Times New Roman"/>
      <w:sz w:val="24"/>
    </w:rPr>
  </w:style>
  <w:style w:type="paragraph" w:customStyle="1" w:styleId="Default">
    <w:name w:val="Default"/>
    <w:uiPriority w:val="99"/>
    <w:qFormat/>
    <w:rsid w:val="00805571"/>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805571"/>
    <w:pPr>
      <w:ind w:firstLineChars="200" w:firstLine="420"/>
    </w:pPr>
  </w:style>
  <w:style w:type="character" w:customStyle="1" w:styleId="1Char">
    <w:name w:val="标题 1 Char"/>
    <w:basedOn w:val="a1"/>
    <w:link w:val="1"/>
    <w:uiPriority w:val="9"/>
    <w:qFormat/>
    <w:rsid w:val="00805571"/>
    <w:rPr>
      <w:rFonts w:ascii="Times New Roman" w:hAnsi="Times New Roman"/>
      <w:b/>
      <w:bCs/>
      <w:kern w:val="44"/>
      <w:sz w:val="44"/>
      <w:szCs w:val="44"/>
    </w:rPr>
  </w:style>
  <w:style w:type="character" w:customStyle="1" w:styleId="2Char">
    <w:name w:val="标题 2 Char"/>
    <w:basedOn w:val="a1"/>
    <w:link w:val="2"/>
    <w:uiPriority w:val="9"/>
    <w:qFormat/>
    <w:rsid w:val="00805571"/>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80557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805571"/>
    <w:rPr>
      <w:rFonts w:ascii="Times New Roman" w:hAnsi="Times New Roman"/>
      <w:kern w:val="2"/>
      <w:sz w:val="18"/>
      <w:szCs w:val="18"/>
    </w:rPr>
  </w:style>
  <w:style w:type="character" w:customStyle="1" w:styleId="3Char">
    <w:name w:val="标题 3 Char"/>
    <w:basedOn w:val="a1"/>
    <w:link w:val="3"/>
    <w:uiPriority w:val="9"/>
    <w:qFormat/>
    <w:rsid w:val="00805571"/>
    <w:rPr>
      <w:rFonts w:ascii="Times New Roman" w:hAnsi="Times New Roman"/>
      <w:b/>
      <w:bCs/>
      <w:kern w:val="2"/>
      <w:sz w:val="32"/>
      <w:szCs w:val="32"/>
    </w:rPr>
  </w:style>
  <w:style w:type="paragraph" w:customStyle="1" w:styleId="TOC2">
    <w:name w:val="TOC 标题2"/>
    <w:basedOn w:val="1"/>
    <w:next w:val="a"/>
    <w:uiPriority w:val="39"/>
    <w:unhideWhenUsed/>
    <w:qFormat/>
    <w:rsid w:val="0080557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AE411-58C8-484A-BE05-7F0541BD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1089</Words>
  <Characters>6213</Characters>
  <Application>Microsoft Office Word</Application>
  <DocSecurity>0</DocSecurity>
  <Lines>51</Lines>
  <Paragraphs>14</Paragraphs>
  <ScaleCrop>false</ScaleCrop>
  <Company>四川省财政厅</Company>
  <LinksUpToDate>false</LinksUpToDate>
  <CharactersWithSpaces>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7</cp:revision>
  <cp:lastPrinted>2022-10-31T03:01:00Z</cp:lastPrinted>
  <dcterms:created xsi:type="dcterms:W3CDTF">2022-10-18T08:10:00Z</dcterms:created>
  <dcterms:modified xsi:type="dcterms:W3CDTF">2022-10-31T03:05:00Z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