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77193"/>
      <w:bookmarkStart w:id="3" w:name="_Toc15377425"/>
      <w:bookmarkStart w:id="4" w:name="_Toc15396597"/>
      <w:bookmarkStart w:id="5" w:name="_Toc15378441"/>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乐山市峨眉山市水务局（汇总）部门决算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2</w:t>
      </w:r>
      <w:r>
        <w:rPr>
          <w:rFonts w:hint="eastAsia"/>
        </w:rPr>
        <w:t>年10月</w:t>
      </w:r>
      <w:r>
        <w:rPr>
          <w:rFonts w:hint="eastAsia"/>
          <w:lang w:val="en-US" w:eastAsia="zh-CN"/>
        </w:rPr>
        <w:t>20</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szCs w:val="24"/>
        </w:rPr>
        <w:t>第一部分部门概况———————————————————————  1</w:t>
      </w:r>
    </w:p>
    <w:p>
      <w:pPr>
        <w:pStyle w:val="13"/>
        <w:adjustRightInd w:val="0"/>
        <w:snapToGrid w:val="0"/>
        <w:spacing w:line="440" w:lineRule="exact"/>
        <w:jc w:val="left"/>
        <w:rPr>
          <w:rFonts w:ascii="仿宋" w:hAnsi="仿宋"/>
          <w:sz w:val="24"/>
        </w:rPr>
      </w:pPr>
      <w:r>
        <w:rPr>
          <w:rFonts w:hint="eastAsia"/>
          <w:sz w:val="24"/>
        </w:rPr>
        <w:t>一、基本职能及主要工作————————————————————1</w:t>
      </w:r>
    </w:p>
    <w:p>
      <w:pPr>
        <w:pStyle w:val="13"/>
        <w:adjustRightInd w:val="0"/>
        <w:snapToGrid w:val="0"/>
        <w:spacing w:line="440" w:lineRule="exact"/>
        <w:jc w:val="left"/>
        <w:rPr>
          <w:rFonts w:ascii="仿宋" w:hAnsi="仿宋" w:cstheme="minorBidi"/>
          <w:sz w:val="24"/>
        </w:rPr>
      </w:pPr>
      <w:r>
        <w:rPr>
          <w:rFonts w:hint="eastAsia"/>
          <w:sz w:val="24"/>
        </w:rPr>
        <w:t>二、机构设置—————————————————————————4</w:t>
      </w:r>
    </w:p>
    <w:p>
      <w:pPr>
        <w:pStyle w:val="12"/>
        <w:adjustRightInd w:val="0"/>
        <w:snapToGrid w:val="0"/>
        <w:spacing w:before="0" w:line="440" w:lineRule="exact"/>
        <w:jc w:val="left"/>
        <w:rPr>
          <w:sz w:val="24"/>
          <w:szCs w:val="24"/>
        </w:rPr>
      </w:pPr>
      <w:r>
        <w:rPr>
          <w:rFonts w:hint="eastAsia"/>
          <w:sz w:val="24"/>
          <w:szCs w:val="24"/>
        </w:rPr>
        <w:t>第二部分度部门决算情况说明————————————————————5</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二、收入决算情况说明—————————————————————5</w:t>
      </w:r>
    </w:p>
    <w:p>
      <w:pPr>
        <w:pStyle w:val="13"/>
        <w:adjustRightInd w:val="0"/>
        <w:snapToGrid w:val="0"/>
        <w:spacing w:line="440" w:lineRule="exact"/>
        <w:jc w:val="left"/>
        <w:rPr>
          <w:rFonts w:ascii="仿宋" w:hAnsi="仿宋" w:cstheme="minorBidi"/>
          <w:sz w:val="24"/>
        </w:rPr>
      </w:pPr>
      <w:r>
        <w:rPr>
          <w:rFonts w:hint="eastAsia"/>
          <w:sz w:val="24"/>
        </w:rPr>
        <w:t>三、支出决算情况说明—————————————————————5</w:t>
      </w:r>
    </w:p>
    <w:p>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pPr>
        <w:pStyle w:val="13"/>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 11</w:t>
      </w:r>
    </w:p>
    <w:p>
      <w:pPr>
        <w:pStyle w:val="13"/>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pPr>
        <w:adjustRightInd w:val="0"/>
        <w:snapToGrid w:val="0"/>
        <w:spacing w:line="44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pPr>
        <w:pStyle w:val="12"/>
        <w:adjustRightInd w:val="0"/>
        <w:snapToGrid w:val="0"/>
        <w:spacing w:before="0" w:line="440" w:lineRule="exact"/>
        <w:jc w:val="left"/>
        <w:rPr>
          <w:rFonts w:cstheme="minorBidi"/>
          <w:sz w:val="24"/>
          <w:szCs w:val="24"/>
        </w:rPr>
      </w:pPr>
      <w:r>
        <w:rPr>
          <w:rFonts w:hint="eastAsia"/>
          <w:sz w:val="24"/>
          <w:szCs w:val="24"/>
        </w:rPr>
        <w:t>第三部分名词解释—————————————————————————25第四部分附件———————————————————————————27第五部分附表————————————————————————--——38</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13"/>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ind w:firstLine="1760" w:firstLineChars="400"/>
        <w:jc w:val="left"/>
        <w:rPr>
          <w:rStyle w:val="28"/>
          <w:rFonts w:ascii="黑体" w:hAnsi="黑体" w:eastAsia="黑体"/>
          <w:bCs w:val="0"/>
        </w:rPr>
      </w:pPr>
      <w:r>
        <w:rPr>
          <w:rFonts w:hint="eastAsia" w:ascii="黑体" w:hAnsi="黑体" w:eastAsia="黑体"/>
          <w:sz w:val="44"/>
          <w:szCs w:val="44"/>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numPr>
          <w:ilvl w:val="0"/>
          <w:numId w:val="1"/>
        </w:numPr>
        <w:spacing w:line="560" w:lineRule="atLeast"/>
        <w:rPr>
          <w:rStyle w:val="29"/>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bookmarkStart w:id="16" w:name="_Toc15377198"/>
      <w:bookmarkStart w:id="17" w:name="_Toc15378445"/>
    </w:p>
    <w:p>
      <w:r>
        <w:rPr>
          <w:rFonts w:hint="eastAsia" w:ascii="仿宋" w:hAnsi="仿宋" w:eastAsia="仿宋"/>
          <w:bCs/>
          <w:color w:val="000000"/>
          <w:sz w:val="32"/>
          <w:szCs w:val="32"/>
        </w:rPr>
        <w:t>（一）主要职能。</w:t>
      </w:r>
    </w:p>
    <w:bookmarkEnd w:id="16"/>
    <w:bookmarkEnd w:id="17"/>
    <w:p>
      <w:pPr>
        <w:spacing w:line="560" w:lineRule="atLeast"/>
        <w:ind w:firstLine="600" w:firstLineChars="200"/>
        <w:rPr>
          <w:rFonts w:ascii="宋体" w:hAnsi="宋体" w:cs="宋体"/>
          <w:sz w:val="30"/>
          <w:szCs w:val="30"/>
        </w:rPr>
      </w:pPr>
      <w:bookmarkStart w:id="18" w:name="_Toc15378446"/>
      <w:bookmarkStart w:id="19" w:name="_Toc15377199"/>
      <w:r>
        <w:rPr>
          <w:rFonts w:hint="eastAsia" w:ascii="宋体" w:hAnsi="宋体" w:cs="宋体"/>
          <w:sz w:val="30"/>
          <w:szCs w:val="30"/>
        </w:rPr>
        <w:t>峨眉山市水务局及其所属单位主要工作职责：</w:t>
      </w:r>
    </w:p>
    <w:p>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pPr>
        <w:spacing w:line="560" w:lineRule="exact"/>
        <w:jc w:val="left"/>
        <w:outlineLvl w:val="1"/>
        <w:rPr>
          <w:rFonts w:ascii="宋体" w:hAnsi="宋体" w:cs="宋体"/>
          <w:sz w:val="28"/>
          <w:szCs w:val="28"/>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p>
    <w:bookmarkEnd w:id="18"/>
    <w:bookmarkEnd w:id="19"/>
    <w:p>
      <w:pPr>
        <w:spacing w:line="580" w:lineRule="exact"/>
        <w:ind w:firstLine="562" w:firstLineChars="200"/>
        <w:jc w:val="left"/>
        <w:outlineLvl w:val="1"/>
        <w:rPr>
          <w:rFonts w:hint="eastAsia" w:ascii="宋体" w:hAnsi="宋体" w:eastAsia="宋体" w:cs="宋体"/>
          <w:sz w:val="28"/>
          <w:szCs w:val="28"/>
          <w:lang w:val="en-US" w:eastAsia="zh-CN"/>
        </w:rPr>
      </w:pPr>
      <w:bookmarkStart w:id="20" w:name="_Toc15396602"/>
      <w:bookmarkStart w:id="21" w:name="_Toc15377204"/>
      <w:r>
        <w:rPr>
          <w:rFonts w:hint="eastAsia" w:ascii="宋体" w:hAnsi="宋体" w:eastAsia="宋体" w:cs="宋体"/>
          <w:b/>
          <w:bCs/>
          <w:sz w:val="28"/>
          <w:szCs w:val="28"/>
        </w:rPr>
        <w:t>步推进“挂图作战”项目建设</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w:t>
      </w:r>
    </w:p>
    <w:p>
      <w:pPr>
        <w:spacing w:line="580" w:lineRule="exact"/>
        <w:ind w:firstLine="560" w:firstLineChars="200"/>
        <w:jc w:val="left"/>
        <w:outlineLvl w:val="1"/>
        <w:rPr>
          <w:rFonts w:hint="eastAsia" w:ascii="宋体" w:hAnsi="宋体" w:eastAsia="宋体" w:cs="宋体"/>
          <w:sz w:val="28"/>
          <w:szCs w:val="28"/>
        </w:rPr>
      </w:pPr>
      <w:r>
        <w:rPr>
          <w:rFonts w:hint="eastAsia" w:ascii="宋体" w:hAnsi="宋体" w:eastAsia="宋体" w:cs="宋体"/>
          <w:sz w:val="28"/>
          <w:szCs w:val="28"/>
        </w:rPr>
        <w:t>估算投资约16.72亿元，推进嘉峨片区水资源配置工程</w:t>
      </w:r>
      <w:r>
        <w:rPr>
          <w:rFonts w:hint="eastAsia" w:ascii="宋体" w:hAnsi="宋体" w:eastAsia="宋体" w:cs="宋体"/>
          <w:sz w:val="28"/>
          <w:szCs w:val="28"/>
          <w:lang w:eastAsia="zh-CN"/>
        </w:rPr>
        <w:t>前期</w:t>
      </w:r>
      <w:r>
        <w:rPr>
          <w:rFonts w:hint="eastAsia" w:ascii="宋体" w:hAnsi="宋体" w:eastAsia="宋体" w:cs="宋体"/>
          <w:sz w:val="28"/>
          <w:szCs w:val="28"/>
        </w:rPr>
        <w:t>工作，目前已按专家意见修订完成该项目工程方案设计报告并上报省水利厅待复审。同时对接水利部、水规总院，将本工程纳入《岷江流域综合规划》《成渝地区双城经济圈水安全保障规划》。</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全力实施民生水利工程</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一是推进农村安全饮水。</w:t>
      </w:r>
      <w:r>
        <w:rPr>
          <w:rFonts w:hint="eastAsia" w:ascii="宋体" w:hAnsi="宋体" w:eastAsia="宋体" w:cs="宋体"/>
          <w:sz w:val="28"/>
          <w:szCs w:val="28"/>
        </w:rPr>
        <w:t>为巩固脱贫攻坚成果与乡村振兴有效衔接，年初我局对全市农村安全饮水进行了全面排查。针对排查</w:t>
      </w:r>
      <w:r>
        <w:rPr>
          <w:rFonts w:hint="eastAsia" w:ascii="宋体" w:hAnsi="宋体" w:eastAsia="宋体" w:cs="宋体"/>
          <w:sz w:val="28"/>
          <w:szCs w:val="28"/>
          <w:lang w:eastAsia="zh-CN"/>
        </w:rPr>
        <w:t>出的</w:t>
      </w:r>
      <w:r>
        <w:rPr>
          <w:rFonts w:hint="eastAsia" w:ascii="宋体" w:hAnsi="宋体" w:eastAsia="宋体" w:cs="宋体"/>
          <w:sz w:val="28"/>
          <w:szCs w:val="28"/>
        </w:rPr>
        <w:t>问题，结合《峨眉山市“十四五”农村供水保障规划》，投资</w:t>
      </w:r>
      <w:r>
        <w:rPr>
          <w:rFonts w:hint="eastAsia" w:ascii="宋体" w:hAnsi="宋体" w:eastAsia="宋体" w:cs="宋体"/>
          <w:sz w:val="28"/>
          <w:szCs w:val="28"/>
          <w:lang w:eastAsia="zh-CN"/>
        </w:rPr>
        <w:t>约</w:t>
      </w:r>
      <w:r>
        <w:rPr>
          <w:rFonts w:hint="eastAsia" w:ascii="宋体" w:hAnsi="宋体" w:eastAsia="宋体" w:cs="宋体"/>
          <w:sz w:val="28"/>
          <w:szCs w:val="28"/>
        </w:rPr>
        <w:t>467万元组织实施2021年农村供水保障工程、峨眉山市2021年安全饮水补短巩固提升工程</w:t>
      </w:r>
      <w:r>
        <w:rPr>
          <w:rFonts w:hint="eastAsia" w:ascii="宋体" w:hAnsi="宋体" w:eastAsia="宋体" w:cs="宋体"/>
          <w:sz w:val="28"/>
          <w:szCs w:val="28"/>
          <w:lang w:eastAsia="zh-CN"/>
        </w:rPr>
        <w:t>。</w:t>
      </w:r>
      <w:r>
        <w:rPr>
          <w:rFonts w:hint="eastAsia" w:ascii="宋体" w:hAnsi="宋体" w:eastAsia="宋体" w:cs="宋体"/>
          <w:kern w:val="0"/>
          <w:sz w:val="28"/>
          <w:szCs w:val="28"/>
        </w:rPr>
        <w:t>二是</w:t>
      </w:r>
      <w:r>
        <w:rPr>
          <w:rFonts w:hint="eastAsia" w:ascii="宋体" w:hAnsi="宋体" w:eastAsia="宋体" w:cs="宋体"/>
          <w:sz w:val="28"/>
          <w:szCs w:val="28"/>
        </w:rPr>
        <w:t>推进城乡供水保障工程。总投资53000万元，实施峨眉山市城乡供水一体化工程及峨眉山市城区供水工程，进一步加快城镇供水水源工程和基础设施建设，逐步缓解城镇供水供需矛盾</w:t>
      </w: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kern w:val="0"/>
          <w:sz w:val="28"/>
          <w:szCs w:val="28"/>
        </w:rPr>
        <w:t>是推进渠系整治。</w:t>
      </w:r>
      <w:r>
        <w:rPr>
          <w:rFonts w:hint="eastAsia" w:ascii="宋体" w:hAnsi="宋体" w:eastAsia="宋体" w:cs="宋体"/>
          <w:sz w:val="28"/>
          <w:szCs w:val="28"/>
        </w:rPr>
        <w:t>全力做好春灌及岁修工作，完成各水库、塘、冬水田等蓄水保水工作；投资100万元，完成渠道清淤7万立方米，完成干、支渠道岁修约100公里，改善和恢复灌溉面积2.5万亩，提高节水能力60万方。确保全市19.96万亩农田适时栽插，为促进农业增产、农民增收奠定了坚实的基础。</w:t>
      </w:r>
    </w:p>
    <w:p>
      <w:pPr>
        <w:pStyle w:val="6"/>
        <w:spacing w:line="580" w:lineRule="exact"/>
        <w:ind w:left="0" w:leftChars="0" w:firstLine="562" w:firstLineChars="200"/>
        <w:rPr>
          <w:rFonts w:hint="eastAsia" w:ascii="宋体" w:hAnsi="宋体" w:eastAsia="宋体" w:cs="宋体"/>
          <w:sz w:val="28"/>
          <w:szCs w:val="28"/>
        </w:rPr>
      </w:pPr>
      <w:r>
        <w:rPr>
          <w:rFonts w:hint="eastAsia" w:ascii="宋体" w:hAnsi="宋体" w:eastAsia="宋体" w:cs="宋体"/>
          <w:b/>
          <w:bCs/>
          <w:sz w:val="28"/>
          <w:szCs w:val="28"/>
        </w:rPr>
        <w:t>逐步夯实水利基础设施</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加快水利基础薄弱环节建设，确保水利基础设施更好地支撑经济社会发展。总投资4041.74万元，实施峨眉河双福镇石岗村段防洪治理、赶山河蔡沱段护岸修复、小流域水土保持重点治理、峨眉山市2021年度山洪灾害防治非工程措施建设及2021年小型水库维修养护等项目。目前，2021年小型水库维修养护项目及2021年度山洪灾害防治非工程措施建设，</w:t>
      </w:r>
      <w:r>
        <w:rPr>
          <w:rFonts w:hint="eastAsia" w:ascii="宋体" w:hAnsi="宋体" w:eastAsia="宋体" w:cs="宋体"/>
          <w:sz w:val="28"/>
          <w:szCs w:val="28"/>
          <w:lang w:eastAsia="zh-CN"/>
        </w:rPr>
        <w:t>年末基本</w:t>
      </w:r>
      <w:r>
        <w:rPr>
          <w:rFonts w:hint="eastAsia" w:ascii="宋体" w:hAnsi="宋体" w:eastAsia="宋体" w:cs="宋体"/>
          <w:sz w:val="28"/>
          <w:szCs w:val="28"/>
        </w:rPr>
        <w:t>完工，其余项目正有序推进中。</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防汛措施有力保安全</w:t>
      </w:r>
      <w:r>
        <w:rPr>
          <w:rFonts w:hint="eastAsia" w:ascii="宋体" w:hAnsi="宋体" w:eastAsia="宋体" w:cs="宋体"/>
          <w:sz w:val="28"/>
          <w:szCs w:val="28"/>
          <w:lang w:val="en-US" w:eastAsia="zh-CN"/>
        </w:rPr>
        <w:t xml:space="preserve">   </w:t>
      </w:r>
      <w:r>
        <w:rPr>
          <w:rStyle w:val="39"/>
          <w:rFonts w:hint="eastAsia" w:ascii="宋体" w:hAnsi="宋体" w:eastAsia="宋体" w:cs="宋体"/>
          <w:sz w:val="28"/>
          <w:szCs w:val="28"/>
        </w:rPr>
        <w:t>贯彻落实防汛行政首长负责制为核心的防汛责任制，坚决将防汛责任落实到最小单元。强化保障，搭建市、镇、村、组山洪灾害危险区“一极多点”抢险救灾物资储备体系，组建防汛抢险队伍、应急分队及抢险救援自愿者队伍370支；修订完善防汛预案249套，分级分类组织指导开展应急演练346次；坚持每周例行防汛会商，集中研判、科学调度。严格“三查”制度，对全市山洪灾害危险区、水库、在建涉水工程等全覆盖拉网式排查3次，</w:t>
      </w:r>
      <w:r>
        <w:rPr>
          <w:rStyle w:val="39"/>
          <w:rFonts w:hint="eastAsia" w:ascii="宋体" w:hAnsi="宋体" w:eastAsia="宋体" w:cs="宋体"/>
          <w:bCs/>
          <w:sz w:val="28"/>
          <w:szCs w:val="28"/>
        </w:rPr>
        <w:t>排险清障，不留隐患</w:t>
      </w:r>
      <w:r>
        <w:rPr>
          <w:rStyle w:val="39"/>
          <w:rFonts w:hint="eastAsia" w:ascii="宋体" w:hAnsi="宋体" w:eastAsia="宋体" w:cs="宋体"/>
          <w:sz w:val="28"/>
          <w:szCs w:val="28"/>
        </w:rPr>
        <w:t>。强化工程措施，总投资150万元完成了峨山街道赶山河、桂花桥镇红山村长滩河等5处水毁修复</w:t>
      </w:r>
      <w:r>
        <w:rPr>
          <w:rStyle w:val="39"/>
          <w:rFonts w:hint="eastAsia" w:ascii="宋体" w:hAnsi="宋体" w:eastAsia="宋体" w:cs="宋体"/>
          <w:bCs/>
          <w:sz w:val="28"/>
          <w:szCs w:val="28"/>
        </w:rPr>
        <w:t>，</w:t>
      </w:r>
      <w:r>
        <w:rPr>
          <w:rStyle w:val="39"/>
          <w:rFonts w:hint="eastAsia" w:ascii="宋体" w:hAnsi="宋体" w:eastAsia="宋体" w:cs="宋体"/>
          <w:sz w:val="28"/>
          <w:szCs w:val="28"/>
        </w:rPr>
        <w:t>大力推进非工程措施项目建设，完善防汛预警系统，提升了防洪抗灾能力；开展临江河等主要河流清淤工作，筑牢防汛底线，确保安全度汛。目前，已全面完成防汛减灾年度目标任务，实现了“三零目标”，获得市委市政府主要领导肯定。</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 河（湖）长制工作纵深推进</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建立健全四级责任体系，调整更新各级河湖长</w:t>
      </w:r>
      <w:r>
        <w:rPr>
          <w:rFonts w:hint="eastAsia" w:ascii="宋体" w:hAnsi="宋体" w:eastAsia="宋体" w:cs="宋体"/>
          <w:sz w:val="28"/>
          <w:szCs w:val="28"/>
          <w:lang w:val="en-US" w:eastAsia="zh-CN"/>
        </w:rPr>
        <w:t>1255</w:t>
      </w:r>
      <w:r>
        <w:rPr>
          <w:rFonts w:hint="eastAsia" w:ascii="宋体" w:hAnsi="宋体" w:eastAsia="宋体" w:cs="宋体"/>
          <w:sz w:val="28"/>
          <w:szCs w:val="28"/>
        </w:rPr>
        <w:t>人，更换河湖长制公示牌6</w:t>
      </w:r>
      <w:r>
        <w:rPr>
          <w:rFonts w:hint="eastAsia" w:ascii="宋体" w:hAnsi="宋体" w:eastAsia="宋体" w:cs="宋体"/>
          <w:sz w:val="28"/>
          <w:szCs w:val="28"/>
          <w:lang w:val="en-US" w:eastAsia="zh-CN"/>
        </w:rPr>
        <w:t>0</w:t>
      </w:r>
      <w:r>
        <w:rPr>
          <w:rFonts w:hint="eastAsia" w:ascii="宋体" w:hAnsi="宋体" w:eastAsia="宋体" w:cs="宋体"/>
          <w:sz w:val="28"/>
          <w:szCs w:val="28"/>
        </w:rPr>
        <w:t>个,全面落实管、治、保“三位一体”职责，确保河湖管护无缝衔接、全域覆盖；严格执行巡查制度，各级河湖长累计巡河3407次，发现并解决问题478个；</w:t>
      </w:r>
      <w:r>
        <w:rPr>
          <w:rFonts w:hint="eastAsia" w:ascii="宋体" w:hAnsi="宋体" w:eastAsia="宋体" w:cs="宋体"/>
          <w:sz w:val="28"/>
          <w:szCs w:val="28"/>
          <w:shd w:val="clear" w:color="auto" w:fill="FFFFFF"/>
        </w:rPr>
        <w:t>开展</w:t>
      </w:r>
      <w:r>
        <w:rPr>
          <w:rFonts w:hint="eastAsia" w:ascii="宋体" w:hAnsi="宋体" w:eastAsia="宋体" w:cs="宋体"/>
          <w:sz w:val="28"/>
          <w:szCs w:val="28"/>
        </w:rPr>
        <w:t>“清河、护岸、净水、保水”四项行动，累计打捞垃圾漂浮物约279吨，清淤河道、沟渠185公里，河湖面貌焕然一新，</w:t>
      </w:r>
      <w:r>
        <w:rPr>
          <w:rFonts w:hint="eastAsia" w:ascii="宋体" w:hAnsi="宋体" w:eastAsia="宋体" w:cs="宋体"/>
          <w:kern w:val="0"/>
          <w:sz w:val="28"/>
          <w:szCs w:val="28"/>
          <w:shd w:val="clear" w:color="auto" w:fill="FFFFFF"/>
        </w:rPr>
        <w:t>水质量得到明显提升；</w:t>
      </w:r>
      <w:r>
        <w:rPr>
          <w:rFonts w:hint="eastAsia" w:ascii="宋体" w:hAnsi="宋体" w:eastAsia="宋体" w:cs="宋体"/>
          <w:sz w:val="28"/>
          <w:szCs w:val="28"/>
        </w:rPr>
        <w:t>将长江流域十年禁渔纳入河湖长制目标考核，加大巡查监督力度，</w:t>
      </w:r>
      <w:r>
        <w:rPr>
          <w:rFonts w:hint="eastAsia" w:ascii="宋体" w:hAnsi="宋体" w:eastAsia="宋体" w:cs="宋体"/>
          <w:sz w:val="28"/>
          <w:szCs w:val="28"/>
          <w:lang w:eastAsia="zh-CN"/>
        </w:rPr>
        <w:t>打击</w:t>
      </w:r>
      <w:r>
        <w:rPr>
          <w:rFonts w:hint="eastAsia" w:ascii="宋体" w:hAnsi="宋体" w:eastAsia="宋体" w:cs="宋体"/>
          <w:sz w:val="28"/>
          <w:szCs w:val="28"/>
        </w:rPr>
        <w:t>禁渔期河湖自然水域钓鱼、电鱼、毒鱼等非法行为；</w:t>
      </w:r>
      <w:r>
        <w:rPr>
          <w:rFonts w:hint="eastAsia" w:ascii="宋体" w:hAnsi="宋体" w:eastAsia="宋体" w:cs="宋体"/>
          <w:kern w:val="0"/>
          <w:sz w:val="28"/>
          <w:szCs w:val="28"/>
          <w:shd w:val="clear" w:color="auto" w:fill="FFFFFF"/>
        </w:rPr>
        <w:t>持续开展河湖“清四乱”专项行动，</w:t>
      </w:r>
      <w:r>
        <w:rPr>
          <w:rFonts w:hint="eastAsia" w:ascii="宋体" w:hAnsi="宋体" w:eastAsia="宋体" w:cs="宋体"/>
          <w:sz w:val="28"/>
          <w:szCs w:val="28"/>
        </w:rPr>
        <w:t>全面整改河湖乱占、乱采、乱堆、乱建等突出问题10件；</w:t>
      </w:r>
      <w:r>
        <w:rPr>
          <w:rFonts w:hint="eastAsia" w:ascii="宋体" w:hAnsi="宋体" w:eastAsia="宋体" w:cs="宋体"/>
          <w:color w:val="auto"/>
          <w:sz w:val="28"/>
          <w:szCs w:val="28"/>
        </w:rPr>
        <w:t>完成9条河湖管理范围划界工作；“一河一策”管理保护方案（2021-2025）</w:t>
      </w:r>
      <w:r>
        <w:rPr>
          <w:rFonts w:hint="eastAsia" w:ascii="宋体" w:hAnsi="宋体" w:eastAsia="宋体" w:cs="宋体"/>
          <w:color w:val="auto"/>
          <w:sz w:val="28"/>
          <w:szCs w:val="28"/>
          <w:lang w:val="en-US" w:eastAsia="zh-CN"/>
        </w:rPr>
        <w:t>编制及</w:t>
      </w:r>
      <w:r>
        <w:rPr>
          <w:rFonts w:hint="eastAsia" w:ascii="宋体" w:hAnsi="宋体" w:eastAsia="宋体" w:cs="宋体"/>
          <w:color w:val="auto"/>
          <w:sz w:val="28"/>
          <w:szCs w:val="28"/>
        </w:rPr>
        <w:t>河湖健康评价工作</w:t>
      </w:r>
      <w:r>
        <w:rPr>
          <w:rFonts w:hint="eastAsia" w:ascii="宋体" w:hAnsi="宋体" w:eastAsia="宋体" w:cs="宋体"/>
          <w:color w:val="auto"/>
          <w:sz w:val="28"/>
          <w:szCs w:val="28"/>
          <w:lang w:eastAsia="zh-CN"/>
        </w:rPr>
        <w:t>有序推进</w:t>
      </w:r>
      <w:r>
        <w:rPr>
          <w:rFonts w:hint="eastAsia" w:ascii="宋体" w:hAnsi="宋体" w:eastAsia="宋体" w:cs="宋体"/>
          <w:color w:val="auto"/>
          <w:sz w:val="28"/>
          <w:szCs w:val="28"/>
        </w:rPr>
        <w:t>；严厉打击各类水事违法活动，加大河道、水库巡查力度，组织巡查100余次，联合执法3</w:t>
      </w:r>
      <w:r>
        <w:rPr>
          <w:rFonts w:hint="eastAsia" w:ascii="宋体" w:hAnsi="宋体" w:eastAsia="宋体" w:cs="宋体"/>
          <w:sz w:val="28"/>
          <w:szCs w:val="28"/>
        </w:rPr>
        <w:t>0余次，出动执法车辆80余辆次</w:t>
      </w:r>
      <w:r>
        <w:rPr>
          <w:rFonts w:hint="eastAsia" w:ascii="宋体" w:hAnsi="宋体" w:eastAsia="宋体" w:cs="宋体"/>
          <w:sz w:val="28"/>
          <w:szCs w:val="28"/>
          <w:lang w:eastAsia="zh-CN"/>
        </w:rPr>
        <w:t>、执法人员</w:t>
      </w:r>
      <w:r>
        <w:rPr>
          <w:rFonts w:hint="eastAsia" w:ascii="宋体" w:hAnsi="宋体" w:eastAsia="宋体" w:cs="宋体"/>
          <w:sz w:val="28"/>
          <w:szCs w:val="28"/>
        </w:rPr>
        <w:t>280余人次，共立案查处水事违法案件5起，处予罚款18万元，有效遏制涉水违法行为。</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水利行业长效管理促成效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一是加强农村供水工程规范化管理。以“收水费”为核心实施农村供水“管理补短”，完成全市农村集中供水工程三个责任人调整，将地方政府的主体责任延伸至镇</w:t>
      </w:r>
      <w:r>
        <w:rPr>
          <w:rFonts w:hint="eastAsia" w:ascii="宋体" w:hAnsi="宋体" w:eastAsia="宋体" w:cs="宋体"/>
          <w:sz w:val="28"/>
          <w:szCs w:val="28"/>
          <w:lang w:eastAsia="zh-CN"/>
        </w:rPr>
        <w:t>（</w:t>
      </w:r>
      <w:r>
        <w:rPr>
          <w:rFonts w:hint="eastAsia" w:ascii="宋体" w:hAnsi="宋体" w:eastAsia="宋体" w:cs="宋体"/>
          <w:sz w:val="28"/>
          <w:szCs w:val="28"/>
        </w:rPr>
        <w:t>乡</w:t>
      </w:r>
      <w:r>
        <w:rPr>
          <w:rFonts w:hint="eastAsia" w:ascii="宋体" w:hAnsi="宋体" w:eastAsia="宋体" w:cs="宋体"/>
          <w:sz w:val="28"/>
          <w:szCs w:val="28"/>
          <w:lang w:eastAsia="zh-CN"/>
        </w:rPr>
        <w:t>）、</w:t>
      </w:r>
      <w:r>
        <w:rPr>
          <w:rFonts w:hint="eastAsia" w:ascii="宋体" w:hAnsi="宋体" w:eastAsia="宋体" w:cs="宋体"/>
          <w:sz w:val="28"/>
          <w:szCs w:val="28"/>
        </w:rPr>
        <w:t>村，确保管理机构、人员、责任落实；完成71处农村集中供水工程规范化管理绩效评价工作，百吨以上供水工程全部运行管理规范考评达标；农村集中供水工程水费收取实现全覆盖，水费收缴率达98.49%，促进农村供水工程长效良性运行。二是</w:t>
      </w:r>
      <w:r>
        <w:rPr>
          <w:rFonts w:hint="eastAsia" w:ascii="宋体" w:hAnsi="宋体" w:eastAsia="宋体" w:cs="宋体"/>
          <w:sz w:val="28"/>
          <w:szCs w:val="28"/>
          <w:shd w:val="clear" w:color="auto" w:fill="FFFFFF"/>
        </w:rPr>
        <w:t>严格执行水库安全管理、安全检查、大坝安全鉴定及应急管理等六项制度，确保水库安全，守好防汛底线。三是</w:t>
      </w:r>
      <w:r>
        <w:rPr>
          <w:rFonts w:hint="eastAsia" w:ascii="宋体" w:hAnsi="宋体" w:eastAsia="宋体" w:cs="宋体"/>
          <w:sz w:val="28"/>
          <w:szCs w:val="28"/>
        </w:rPr>
        <w:t>规范砂石堆场管理。制定了《峨眉山市砂石监管专项整治行动工作方案》，经整治，全市75家砂石堆场已关停、搬离或停业整顿19家，剩余56家砂石堆场增设了防尘网、打围等治理措施，进一步规范</w:t>
      </w:r>
      <w:r>
        <w:rPr>
          <w:rFonts w:hint="eastAsia" w:ascii="宋体" w:hAnsi="宋体" w:eastAsia="宋体" w:cs="宋体"/>
          <w:sz w:val="28"/>
          <w:szCs w:val="28"/>
          <w:lang w:eastAsia="zh-CN"/>
        </w:rPr>
        <w:t>了</w:t>
      </w:r>
      <w:r>
        <w:rPr>
          <w:rFonts w:hint="eastAsia" w:ascii="宋体" w:hAnsi="宋体" w:eastAsia="宋体" w:cs="宋体"/>
          <w:sz w:val="28"/>
          <w:szCs w:val="28"/>
        </w:rPr>
        <w:t>砂石堆场秩序，改善</w:t>
      </w:r>
      <w:r>
        <w:rPr>
          <w:rFonts w:hint="eastAsia" w:ascii="宋体" w:hAnsi="宋体" w:eastAsia="宋体" w:cs="宋体"/>
          <w:sz w:val="28"/>
          <w:szCs w:val="28"/>
          <w:lang w:eastAsia="zh-CN"/>
        </w:rPr>
        <w:t>了</w:t>
      </w:r>
      <w:r>
        <w:rPr>
          <w:rFonts w:hint="eastAsia" w:ascii="宋体" w:hAnsi="宋体" w:eastAsia="宋体" w:cs="宋体"/>
          <w:sz w:val="28"/>
          <w:szCs w:val="28"/>
        </w:rPr>
        <w:t xml:space="preserve">生态环境。 </w:t>
      </w:r>
    </w:p>
    <w:p>
      <w:pPr>
        <w:numPr>
          <w:ilvl w:val="0"/>
          <w:numId w:val="0"/>
        </w:numPr>
        <w:spacing w:line="580" w:lineRule="exact"/>
        <w:ind w:firstLine="562" w:firstLineChars="200"/>
        <w:rPr>
          <w:rStyle w:val="39"/>
          <w:rFonts w:hint="eastAsia" w:ascii="宋体" w:hAnsi="宋体" w:eastAsia="宋体" w:cs="宋体"/>
          <w:sz w:val="28"/>
          <w:szCs w:val="28"/>
        </w:rPr>
      </w:pPr>
      <w:r>
        <w:rPr>
          <w:rFonts w:hint="eastAsia" w:ascii="宋体" w:hAnsi="宋体" w:eastAsia="宋体" w:cs="宋体"/>
          <w:b/>
          <w:bCs/>
          <w:sz w:val="28"/>
          <w:szCs w:val="28"/>
        </w:rPr>
        <w:t>严格水资源管理改善生态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严格执行最严格的水资源管理制度，严把取水许可和水资源论证审查关；</w:t>
      </w:r>
      <w:r>
        <w:rPr>
          <w:rStyle w:val="39"/>
          <w:rFonts w:hint="eastAsia" w:ascii="宋体" w:hAnsi="宋体" w:eastAsia="宋体" w:cs="宋体"/>
          <w:sz w:val="28"/>
          <w:szCs w:val="28"/>
        </w:rPr>
        <w:t>针对矿山开采期水土保持补偿费欠缴问题，充分发挥水保协调机构作用，强协作，硬执法，完成了我市32家矿山企业从2015年1月1日至今开采期水土保持补偿费认定及催缴工作，补缴金额3605万元。全面完成全市45座整改类电站清理整改，黑树林电站将于12月底完成拆除工作。峨眉山景区一级保护区六个电站退出整改工作方案已经市政府第98次常务会</w:t>
      </w:r>
      <w:r>
        <w:rPr>
          <w:rStyle w:val="39"/>
          <w:rFonts w:hint="eastAsia" w:ascii="宋体" w:hAnsi="宋体" w:eastAsia="宋体" w:cs="宋体"/>
          <w:sz w:val="28"/>
          <w:szCs w:val="28"/>
          <w:lang w:eastAsia="zh-CN"/>
        </w:rPr>
        <w:t>议审议</w:t>
      </w:r>
      <w:r>
        <w:rPr>
          <w:rStyle w:val="39"/>
          <w:rFonts w:hint="eastAsia" w:ascii="宋体" w:hAnsi="宋体" w:eastAsia="宋体" w:cs="宋体"/>
          <w:sz w:val="28"/>
          <w:szCs w:val="28"/>
        </w:rPr>
        <w:t>通过，龙门洞电站已拆除，剩余五个正在启动程序。节水工作有成效，</w:t>
      </w:r>
      <w:r>
        <w:rPr>
          <w:rFonts w:hint="eastAsia" w:ascii="宋体" w:hAnsi="宋体" w:eastAsia="宋体" w:cs="宋体"/>
          <w:sz w:val="28"/>
          <w:szCs w:val="28"/>
        </w:rPr>
        <w:t>2021年7月15日经水利部复核通过，峨眉山市成功入选全国第四批节水型社会建设达标县。</w:t>
      </w:r>
    </w:p>
    <w:p>
      <w:pPr>
        <w:pStyle w:val="8"/>
        <w:numPr>
          <w:ilvl w:val="0"/>
          <w:numId w:val="0"/>
        </w:numPr>
        <w:spacing w:line="580" w:lineRule="exact"/>
        <w:ind w:firstLine="562" w:firstLineChars="200"/>
        <w:rPr>
          <w:rFonts w:hint="eastAsia" w:ascii="宋体" w:hAnsi="宋体" w:eastAsia="宋体" w:cs="宋体"/>
          <w:kern w:val="0"/>
          <w:sz w:val="28"/>
          <w:szCs w:val="28"/>
        </w:rPr>
      </w:pPr>
      <w:r>
        <w:rPr>
          <w:rFonts w:hint="eastAsia" w:ascii="宋体" w:hAnsi="宋体" w:eastAsia="宋体" w:cs="宋体"/>
          <w:b/>
          <w:bCs w:val="0"/>
          <w:sz w:val="28"/>
          <w:szCs w:val="28"/>
        </w:rPr>
        <w:t>推进移民后扶工作稳后方</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继续将后扶政策实施作为改善民生的重要机遇，扎实推进移民后扶工作的实施。发放直补资金及养老保障金312.428万元，最大程度解决移民的直接困难；投资651万元，实施道路硬化、渠道整治等基础设施建设，</w:t>
      </w:r>
      <w:r>
        <w:rPr>
          <w:rFonts w:hint="eastAsia" w:ascii="宋体" w:hAnsi="宋体" w:eastAsia="宋体" w:cs="宋体"/>
          <w:kern w:val="0"/>
          <w:sz w:val="28"/>
          <w:szCs w:val="28"/>
        </w:rPr>
        <w:t>培育和发展特色经济，开展技术扶持，</w:t>
      </w:r>
      <w:r>
        <w:rPr>
          <w:rFonts w:hint="eastAsia" w:ascii="宋体" w:hAnsi="宋体" w:eastAsia="宋体" w:cs="宋体"/>
          <w:sz w:val="28"/>
          <w:szCs w:val="28"/>
        </w:rPr>
        <w:t>实施罗目镇</w:t>
      </w:r>
      <w:r>
        <w:rPr>
          <w:rFonts w:hint="eastAsia" w:ascii="宋体" w:hAnsi="宋体" w:eastAsia="宋体" w:cs="宋体"/>
          <w:bCs/>
          <w:sz w:val="28"/>
          <w:szCs w:val="28"/>
        </w:rPr>
        <w:t>徐塘村葡萄产业等</w:t>
      </w:r>
      <w:r>
        <w:rPr>
          <w:rFonts w:hint="eastAsia" w:ascii="宋体" w:hAnsi="宋体" w:eastAsia="宋体" w:cs="宋体"/>
          <w:kern w:val="0"/>
          <w:sz w:val="28"/>
          <w:szCs w:val="28"/>
        </w:rPr>
        <w:t>产业项目，我市大中型水库移民生产生活条件得到改善，促进经济发展和社会稳定。</w:t>
      </w:r>
    </w:p>
    <w:p>
      <w:pPr>
        <w:pStyle w:val="8"/>
        <w:spacing w:line="5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全面推广农业水价改革工作</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按照节水优先原则,完善了农业水价形成机制，完成水价成本核算；以农业产业园、高标准农田、种植业大户、专业合作社为重点完成10.2万亩农田的水权分配及计量设施的配套安装工作。</w:t>
      </w:r>
    </w:p>
    <w:p>
      <w:pPr>
        <w:pStyle w:val="4"/>
        <w:spacing w:line="560" w:lineRule="atLeast"/>
        <w:rPr>
          <w:rStyle w:val="29"/>
          <w:rFonts w:ascii="宋体" w:hAnsi="宋体" w:eastAsia="宋体" w:cs="宋体"/>
          <w:b w:val="0"/>
          <w:bCs w:val="0"/>
          <w:sz w:val="28"/>
          <w:szCs w:val="28"/>
        </w:rPr>
      </w:pPr>
      <w:bookmarkStart w:id="22" w:name="_Toc15396601"/>
      <w:bookmarkStart w:id="23" w:name="_Toc15377200"/>
      <w:r>
        <w:rPr>
          <w:rFonts w:hint="eastAsia" w:ascii="宋体" w:hAnsi="宋体" w:eastAsia="宋体" w:cs="宋体"/>
          <w:b w:val="0"/>
          <w:color w:val="000000"/>
          <w:sz w:val="28"/>
          <w:szCs w:val="28"/>
        </w:rPr>
        <w:t>二、机</w:t>
      </w:r>
      <w:r>
        <w:rPr>
          <w:rStyle w:val="29"/>
          <w:rFonts w:hint="eastAsia" w:ascii="宋体" w:hAnsi="宋体" w:eastAsia="宋体" w:cs="宋体"/>
          <w:b w:val="0"/>
          <w:bCs w:val="0"/>
          <w:sz w:val="28"/>
          <w:szCs w:val="28"/>
        </w:rPr>
        <w:t>构设置</w:t>
      </w:r>
      <w:bookmarkEnd w:id="22"/>
      <w:bookmarkEnd w:id="23"/>
    </w:p>
    <w:p>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峨眉山市水务下属二级单位5个，其中行政单位1个，参照公务员法管理的事业单位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个，其他事业单位3个。</w:t>
      </w:r>
    </w:p>
    <w:p>
      <w:pPr>
        <w:pStyle w:val="2"/>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1</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p>
    <w:p>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28"/>
          <w:rFonts w:hint="eastAsia" w:ascii="黑体" w:hAnsi="黑体" w:eastAsia="黑体" w:cs="黑体"/>
          <w:b w:val="0"/>
          <w:bCs w:val="0"/>
        </w:rPr>
        <w:t>202</w:t>
      </w:r>
      <w:r>
        <w:rPr>
          <w:rStyle w:val="28"/>
          <w:rFonts w:hint="eastAsia" w:ascii="黑体" w:hAnsi="黑体" w:eastAsia="黑体" w:cs="黑体"/>
          <w:b w:val="0"/>
          <w:bCs w:val="0"/>
          <w:lang w:val="en-US" w:eastAsia="zh-CN"/>
        </w:rPr>
        <w:t>1</w:t>
      </w:r>
      <w:r>
        <w:rPr>
          <w:rStyle w:val="28"/>
          <w:rFonts w:hint="eastAsia" w:ascii="黑体" w:hAnsi="黑体" w:eastAsia="黑体" w:cs="黑体"/>
          <w:b w:val="0"/>
          <w:bCs w:val="0"/>
        </w:rPr>
        <w:t>年度部门决算情况说明</w:t>
      </w:r>
      <w:bookmarkEnd w:id="20"/>
      <w:bookmarkEnd w:id="21"/>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4" w:name="_Toc15396603"/>
      <w:bookmarkStart w:id="25" w:name="_Toc15377205"/>
      <w:r>
        <w:rPr>
          <w:rFonts w:hint="eastAsia" w:ascii="宋体" w:hAnsi="宋体" w:cs="宋体"/>
          <w:color w:val="000000"/>
          <w:sz w:val="30"/>
          <w:szCs w:val="30"/>
        </w:rPr>
        <w:t>收</w:t>
      </w:r>
      <w:r>
        <w:rPr>
          <w:rStyle w:val="29"/>
          <w:rFonts w:hint="eastAsia" w:ascii="宋体" w:hAnsi="宋体" w:eastAsia="宋体" w:cs="宋体"/>
          <w:b w:val="0"/>
          <w:sz w:val="30"/>
          <w:szCs w:val="30"/>
        </w:rPr>
        <w:t>入支出决算总体情况说明</w:t>
      </w:r>
      <w:bookmarkEnd w:id="24"/>
      <w:bookmarkEnd w:id="25"/>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35937.64</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年28089.13万元相比，收、支总计增加</w:t>
      </w:r>
      <w:r>
        <w:rPr>
          <w:rFonts w:hint="eastAsia" w:ascii="宋体" w:hAnsi="宋体" w:cs="宋体"/>
          <w:color w:val="000000"/>
          <w:sz w:val="30"/>
          <w:szCs w:val="30"/>
          <w:lang w:val="en-US" w:eastAsia="zh-CN"/>
        </w:rPr>
        <w:t>7848.51</w:t>
      </w:r>
      <w:r>
        <w:rPr>
          <w:rFonts w:hint="eastAsia" w:ascii="宋体" w:hAnsi="宋体" w:cs="宋体"/>
          <w:color w:val="000000"/>
          <w:sz w:val="30"/>
          <w:szCs w:val="30"/>
        </w:rPr>
        <w:t>万元，上升</w:t>
      </w:r>
      <w:r>
        <w:rPr>
          <w:rFonts w:hint="eastAsia" w:ascii="宋体" w:hAnsi="宋体" w:cs="宋体"/>
          <w:color w:val="000000"/>
          <w:sz w:val="30"/>
          <w:szCs w:val="30"/>
          <w:lang w:val="en-US" w:eastAsia="zh-CN"/>
        </w:rPr>
        <w:t>21.84</w:t>
      </w:r>
      <w:r>
        <w:rPr>
          <w:rFonts w:hint="eastAsia" w:ascii="宋体" w:hAnsi="宋体" w:cs="宋体"/>
          <w:color w:val="000000"/>
          <w:sz w:val="30"/>
          <w:szCs w:val="30"/>
        </w:rPr>
        <w:t>%。主要变动原因是项目资金增减变化。</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6" w:name="_Toc15377206"/>
      <w:bookmarkStart w:id="27" w:name="_Toc15396604"/>
      <w:r>
        <w:rPr>
          <w:rFonts w:hint="eastAsia" w:ascii="宋体" w:hAnsi="宋体" w:cs="宋体"/>
          <w:color w:val="000000"/>
          <w:sz w:val="30"/>
          <w:szCs w:val="30"/>
        </w:rPr>
        <w:t>收</w:t>
      </w:r>
      <w:r>
        <w:rPr>
          <w:rStyle w:val="29"/>
          <w:rFonts w:hint="eastAsia" w:ascii="宋体" w:hAnsi="宋体" w:eastAsia="宋体" w:cs="宋体"/>
          <w:b w:val="0"/>
          <w:sz w:val="30"/>
          <w:szCs w:val="30"/>
        </w:rPr>
        <w:t>入决算情况说明</w:t>
      </w:r>
      <w:bookmarkEnd w:id="26"/>
      <w:bookmarkEnd w:id="27"/>
    </w:p>
    <w:p>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35292.6</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9397.48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26.63</w:t>
      </w:r>
      <w:r>
        <w:rPr>
          <w:rFonts w:hint="eastAsia" w:ascii="宋体" w:hAnsi="宋体" w:cs="宋体"/>
          <w:color w:val="000000"/>
          <w:sz w:val="30"/>
          <w:szCs w:val="30"/>
        </w:rPr>
        <w:t>%；政府性基金预算财政拨款收入</w:t>
      </w:r>
      <w:r>
        <w:rPr>
          <w:rFonts w:hint="eastAsia" w:ascii="宋体" w:hAnsi="宋体" w:cs="宋体"/>
          <w:color w:val="000000"/>
          <w:sz w:val="30"/>
          <w:szCs w:val="30"/>
          <w:lang w:val="en-US" w:eastAsia="zh-CN"/>
        </w:rPr>
        <w:t>25895.12</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73.37</w:t>
      </w:r>
      <w:r>
        <w:rPr>
          <w:rFonts w:hint="eastAsia" w:ascii="宋体" w:hAnsi="宋体" w:cs="宋体"/>
          <w:color w:val="000000"/>
          <w:sz w:val="30"/>
          <w:szCs w:val="30"/>
        </w:rPr>
        <w:t>%；</w:t>
      </w:r>
      <w:r>
        <w:rPr>
          <w:rFonts w:hint="eastAsia" w:ascii="宋体" w:hAnsi="宋体" w:cs="宋体"/>
          <w:color w:val="000000" w:themeColor="text1"/>
          <w:sz w:val="30"/>
          <w:szCs w:val="30"/>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8" w:name="_Toc15396605"/>
      <w:bookmarkStart w:id="29" w:name="_Toc15377207"/>
      <w:r>
        <w:rPr>
          <w:rFonts w:hint="eastAsia" w:ascii="宋体" w:hAnsi="宋体" w:cs="宋体"/>
          <w:color w:val="000000"/>
          <w:sz w:val="30"/>
          <w:szCs w:val="30"/>
        </w:rPr>
        <w:t>支</w:t>
      </w:r>
      <w:r>
        <w:rPr>
          <w:rStyle w:val="29"/>
          <w:rFonts w:hint="eastAsia" w:ascii="宋体" w:hAnsi="宋体" w:eastAsia="宋体" w:cs="宋体"/>
          <w:b w:val="0"/>
          <w:sz w:val="30"/>
          <w:szCs w:val="30"/>
        </w:rPr>
        <w:t>出决算情况说明</w:t>
      </w:r>
      <w:bookmarkEnd w:id="28"/>
      <w:bookmarkEnd w:id="29"/>
    </w:p>
    <w:p>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15286.84</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1124.98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7.36</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14161.85</w:t>
      </w:r>
      <w:r>
        <w:rPr>
          <w:rFonts w:hint="eastAsia" w:ascii="宋体" w:hAnsi="宋体" w:cs="宋体"/>
          <w:color w:val="000000"/>
          <w:sz w:val="30"/>
          <w:szCs w:val="30"/>
        </w:rPr>
        <w:t>万元，占9</w:t>
      </w:r>
      <w:r>
        <w:rPr>
          <w:rFonts w:hint="eastAsia" w:ascii="宋体" w:hAnsi="宋体" w:cs="宋体"/>
          <w:color w:val="000000"/>
          <w:sz w:val="30"/>
          <w:szCs w:val="30"/>
          <w:lang w:val="en-US" w:eastAsia="zh-CN"/>
        </w:rPr>
        <w:t>2.64</w:t>
      </w:r>
      <w:r>
        <w:rPr>
          <w:rFonts w:hint="eastAsia" w:ascii="宋体" w:hAnsi="宋体" w:cs="宋体"/>
          <w:color w:val="000000"/>
          <w:sz w:val="30"/>
          <w:szCs w:val="30"/>
        </w:rPr>
        <w:t>%；上缴上级支出0.00万元，占0.00%；经营支出0.00万元，占0.00%；对附属单位补助支出0.00万元，占0.00%。</w:t>
      </w:r>
    </w:p>
    <w:p>
      <w:pPr>
        <w:spacing w:line="560" w:lineRule="atLeast"/>
        <w:ind w:firstLine="600" w:firstLineChars="200"/>
        <w:outlineLvl w:val="1"/>
        <w:rPr>
          <w:rStyle w:val="29"/>
          <w:rFonts w:ascii="宋体" w:hAnsi="宋体" w:eastAsia="宋体" w:cs="宋体"/>
          <w:b w:val="0"/>
          <w:sz w:val="30"/>
          <w:szCs w:val="30"/>
        </w:rPr>
      </w:pPr>
      <w:bookmarkStart w:id="30" w:name="_Toc15377208"/>
      <w:bookmarkStart w:id="31" w:name="_Toc15396606"/>
      <w:r>
        <w:rPr>
          <w:rFonts w:hint="eastAsia" w:ascii="宋体" w:hAnsi="宋体" w:cs="宋体"/>
          <w:color w:val="000000"/>
          <w:sz w:val="30"/>
          <w:szCs w:val="30"/>
        </w:rPr>
        <w:t>四、财</w:t>
      </w:r>
      <w:r>
        <w:rPr>
          <w:rStyle w:val="29"/>
          <w:rFonts w:hint="eastAsia" w:ascii="宋体" w:hAnsi="宋体" w:eastAsia="宋体" w:cs="宋体"/>
          <w:b w:val="0"/>
          <w:sz w:val="30"/>
          <w:szCs w:val="30"/>
        </w:rPr>
        <w:t>政拨款收入支出决算总体情况说明</w:t>
      </w:r>
      <w:bookmarkEnd w:id="30"/>
      <w:bookmarkEnd w:id="31"/>
    </w:p>
    <w:p>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35937.64</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年28089.13万元相比，收、支总计增加</w:t>
      </w:r>
      <w:r>
        <w:rPr>
          <w:rFonts w:hint="eastAsia" w:ascii="宋体" w:hAnsi="宋体" w:cs="宋体"/>
          <w:color w:val="000000"/>
          <w:sz w:val="30"/>
          <w:szCs w:val="30"/>
          <w:lang w:val="en-US" w:eastAsia="zh-CN"/>
        </w:rPr>
        <w:t>7848.51</w:t>
      </w:r>
      <w:r>
        <w:rPr>
          <w:rFonts w:hint="eastAsia" w:ascii="宋体" w:hAnsi="宋体" w:cs="宋体"/>
          <w:color w:val="000000"/>
          <w:sz w:val="30"/>
          <w:szCs w:val="30"/>
        </w:rPr>
        <w:t>万元，上升</w:t>
      </w:r>
      <w:r>
        <w:rPr>
          <w:rFonts w:hint="eastAsia" w:ascii="宋体" w:hAnsi="宋体" w:cs="宋体"/>
          <w:color w:val="000000"/>
          <w:sz w:val="30"/>
          <w:szCs w:val="30"/>
          <w:lang w:val="en-US" w:eastAsia="zh-CN"/>
        </w:rPr>
        <w:t>21.84</w:t>
      </w:r>
      <w:r>
        <w:rPr>
          <w:rFonts w:hint="eastAsia" w:ascii="宋体" w:hAnsi="宋体" w:cs="宋体"/>
          <w:color w:val="000000"/>
          <w:sz w:val="30"/>
          <w:szCs w:val="30"/>
        </w:rPr>
        <w:t>%。主要变动原因是项目资金增减变化。</w:t>
      </w:r>
    </w:p>
    <w:p>
      <w:pPr>
        <w:spacing w:line="560" w:lineRule="atLeast"/>
        <w:ind w:firstLine="600" w:firstLineChars="200"/>
        <w:outlineLvl w:val="1"/>
        <w:rPr>
          <w:rStyle w:val="29"/>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般公共预算财政拨款支出决算情况说明</w:t>
      </w:r>
      <w:bookmarkEnd w:id="32"/>
      <w:bookmarkEnd w:id="33"/>
    </w:p>
    <w:p>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pPr>
        <w:spacing w:line="560" w:lineRule="atLeast"/>
        <w:ind w:firstLine="600" w:firstLineChars="200"/>
        <w:rPr>
          <w:rFonts w:ascii="宋体" w:hAnsi="宋体" w:cs="宋体"/>
          <w:color w:val="000000" w:themeColor="text1"/>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6993.27</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45.75</w:t>
      </w:r>
      <w:r>
        <w:rPr>
          <w:rFonts w:hint="eastAsia" w:ascii="宋体" w:hAnsi="宋体" w:cs="宋体"/>
          <w:color w:val="000000"/>
          <w:sz w:val="30"/>
          <w:szCs w:val="30"/>
        </w:rPr>
        <w:t>%。与20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年3096.21万元相比，一般公共预算财政拨款</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3897.06</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125.86</w:t>
      </w:r>
      <w:r>
        <w:rPr>
          <w:rFonts w:hint="eastAsia" w:ascii="宋体" w:hAnsi="宋体" w:cs="宋体"/>
          <w:color w:val="000000"/>
          <w:sz w:val="30"/>
          <w:szCs w:val="30"/>
        </w:rPr>
        <w:t>%。主要变动原因是项目资金增减变化。</w:t>
      </w:r>
    </w:p>
    <w:p>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pPr>
        <w:spacing w:line="560" w:lineRule="atLeast"/>
        <w:ind w:firstLine="640"/>
        <w:rPr>
          <w:rFonts w:ascii="宋体" w:hAnsi="宋体" w:cs="宋体"/>
          <w:bCs/>
          <w:color w:val="000000" w:themeColor="text1"/>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rPr>
        <w:t>政拨款支出</w:t>
      </w:r>
      <w:r>
        <w:rPr>
          <w:rFonts w:hint="eastAsia" w:ascii="宋体" w:hAnsi="宋体" w:cs="宋体"/>
          <w:color w:val="000000"/>
          <w:sz w:val="30"/>
          <w:szCs w:val="30"/>
          <w:lang w:val="en-US" w:eastAsia="zh-CN"/>
        </w:rPr>
        <w:t>6993.27</w:t>
      </w:r>
      <w:r>
        <w:rPr>
          <w:rFonts w:hint="eastAsia" w:ascii="宋体" w:hAnsi="宋体" w:cs="宋体"/>
          <w:bCs/>
          <w:color w:val="000000" w:themeColor="text1"/>
          <w:sz w:val="30"/>
          <w:szCs w:val="30"/>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rPr>
        <w:t>176.58</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2.52</w:t>
      </w:r>
      <w:r>
        <w:rPr>
          <w:rFonts w:hint="eastAsia" w:ascii="宋体" w:hAnsi="宋体" w:cs="宋体"/>
          <w:bCs/>
          <w:color w:val="000000" w:themeColor="text1"/>
          <w:sz w:val="30"/>
          <w:szCs w:val="30"/>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rPr>
        <w:t>29.09</w:t>
      </w:r>
      <w:r>
        <w:rPr>
          <w:rFonts w:hint="eastAsia" w:ascii="宋体" w:hAnsi="宋体" w:cs="宋体"/>
          <w:bCs/>
          <w:color w:val="000000" w:themeColor="text1"/>
          <w:sz w:val="30"/>
          <w:szCs w:val="30"/>
        </w:rPr>
        <w:t>万元，占0.</w:t>
      </w:r>
      <w:r>
        <w:rPr>
          <w:rFonts w:hint="eastAsia" w:ascii="宋体" w:hAnsi="宋体" w:cs="宋体"/>
          <w:bCs/>
          <w:color w:val="000000" w:themeColor="text1"/>
          <w:sz w:val="30"/>
          <w:szCs w:val="30"/>
          <w:lang w:val="en-US" w:eastAsia="zh-CN"/>
        </w:rPr>
        <w:t>42</w:t>
      </w:r>
      <w:r>
        <w:rPr>
          <w:rFonts w:hint="eastAsia" w:ascii="宋体" w:hAnsi="宋体" w:cs="宋体"/>
          <w:bCs/>
          <w:color w:val="000000" w:themeColor="text1"/>
          <w:sz w:val="30"/>
          <w:szCs w:val="30"/>
        </w:rPr>
        <w:t>%；节能环保支出0.00万元，占0.00%；城乡社区支出0.00万元，占0.00%；农林水支出</w:t>
      </w:r>
      <w:r>
        <w:rPr>
          <w:rFonts w:hint="eastAsia" w:ascii="宋体" w:hAnsi="宋体" w:cs="宋体"/>
          <w:bCs/>
          <w:color w:val="000000" w:themeColor="text1"/>
          <w:sz w:val="30"/>
          <w:szCs w:val="30"/>
          <w:lang w:val="en-US" w:eastAsia="zh-CN"/>
        </w:rPr>
        <w:t>6706.78</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95.92</w:t>
      </w:r>
      <w:r>
        <w:rPr>
          <w:rFonts w:hint="eastAsia" w:ascii="宋体" w:hAnsi="宋体" w:cs="宋体"/>
          <w:bCs/>
          <w:color w:val="000000" w:themeColor="text1"/>
          <w:sz w:val="30"/>
          <w:szCs w:val="30"/>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rPr>
        <w:t>80.82</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1.14</w:t>
      </w:r>
      <w:r>
        <w:rPr>
          <w:rFonts w:hint="eastAsia" w:ascii="宋体" w:hAnsi="宋体" w:cs="宋体"/>
          <w:bCs/>
          <w:color w:val="000000" w:themeColor="text1"/>
          <w:sz w:val="30"/>
          <w:szCs w:val="30"/>
        </w:rPr>
        <w:t>%；粮油物资储备支出0.00万元，占0.00%；其他支出0.00万元，占0.00%；债务还本支出）0.00万元，占0.00%；债务付息支出0.00万元，占0.00%；债务付息支出0.00万元，占0.00%。</w:t>
      </w:r>
    </w:p>
    <w:p>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pPr>
        <w:spacing w:line="560" w:lineRule="atLeast"/>
        <w:ind w:firstLine="600" w:firstLineChars="200"/>
        <w:outlineLvl w:val="2"/>
        <w:rPr>
          <w:rFonts w:ascii="宋体" w:hAnsi="宋体" w:cs="宋体"/>
          <w:bCs/>
          <w:color w:val="FF0000"/>
          <w:sz w:val="30"/>
          <w:szCs w:val="30"/>
        </w:rPr>
      </w:pPr>
      <w:bookmarkStart w:id="37" w:name="_Toc15377444"/>
      <w:bookmarkStart w:id="38" w:name="_Toc15377213"/>
      <w:bookmarkStart w:id="39" w:name="_Toc15378460"/>
      <w:r>
        <w:rPr>
          <w:rFonts w:hint="eastAsia" w:ascii="宋体" w:hAnsi="宋体" w:cs="宋体"/>
          <w:bCs/>
          <w:color w:val="000000" w:themeColor="text1"/>
          <w:sz w:val="30"/>
          <w:szCs w:val="30"/>
        </w:rPr>
        <w:t>202</w:t>
      </w:r>
      <w:r>
        <w:rPr>
          <w:rFonts w:hint="eastAsia" w:ascii="宋体" w:hAnsi="宋体" w:cs="宋体"/>
          <w:bCs/>
          <w:color w:val="000000" w:themeColor="text1"/>
          <w:sz w:val="30"/>
          <w:szCs w:val="30"/>
          <w:lang w:val="en-US" w:eastAsia="zh-CN"/>
        </w:rPr>
        <w:t>1</w:t>
      </w:r>
      <w:r>
        <w:rPr>
          <w:rFonts w:hint="eastAsia" w:ascii="宋体" w:hAnsi="宋体" w:cs="宋体"/>
          <w:bCs/>
          <w:color w:val="000000" w:themeColor="text1"/>
          <w:sz w:val="30"/>
          <w:szCs w:val="30"/>
        </w:rPr>
        <w:t>年一般公共预算支出决算数为</w:t>
      </w:r>
      <w:r>
        <w:rPr>
          <w:rFonts w:hint="eastAsia" w:ascii="宋体" w:hAnsi="宋体" w:cs="宋体"/>
          <w:color w:val="000000"/>
          <w:sz w:val="30"/>
          <w:szCs w:val="30"/>
          <w:lang w:val="en-US" w:eastAsia="zh-CN"/>
        </w:rPr>
        <w:t>6993.27</w:t>
      </w:r>
      <w:r>
        <w:rPr>
          <w:rFonts w:hint="eastAsia" w:ascii="宋体" w:hAnsi="宋体" w:cs="宋体"/>
          <w:bCs/>
          <w:color w:val="000000" w:themeColor="text1"/>
          <w:sz w:val="30"/>
          <w:szCs w:val="30"/>
        </w:rPr>
        <w:t>万元，</w:t>
      </w:r>
      <w:r>
        <w:rPr>
          <w:rStyle w:val="18"/>
          <w:rFonts w:hint="eastAsia" w:ascii="宋体" w:hAnsi="宋体" w:cs="宋体"/>
          <w:b w:val="0"/>
          <w:bCs/>
          <w:color w:val="000000" w:themeColor="text1"/>
          <w:sz w:val="30"/>
          <w:szCs w:val="30"/>
        </w:rPr>
        <w:t>完成</w:t>
      </w:r>
      <w:r>
        <w:rPr>
          <w:rStyle w:val="18"/>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8"/>
          <w:rFonts w:hint="eastAsia" w:ascii="宋体" w:hAnsi="宋体" w:cs="宋体"/>
          <w:b w:val="0"/>
          <w:bCs/>
          <w:color w:val="000000"/>
          <w:sz w:val="30"/>
          <w:szCs w:val="30"/>
        </w:rPr>
        <w:t>其中：</w:t>
      </w:r>
      <w:bookmarkEnd w:id="37"/>
      <w:bookmarkEnd w:id="38"/>
      <w:bookmarkEnd w:id="39"/>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176.58</w:t>
      </w:r>
      <w:r>
        <w:rPr>
          <w:rFonts w:hint="eastAsia" w:ascii="宋体" w:hAnsi="宋体" w:cs="宋体"/>
          <w:bCs/>
          <w:color w:val="000000"/>
          <w:sz w:val="30"/>
          <w:szCs w:val="30"/>
        </w:rPr>
        <w:t>万元，其中：</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63.89</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38.5</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25.39</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该经费为退休职工</w:t>
      </w:r>
      <w:r>
        <w:rPr>
          <w:rFonts w:hint="eastAsia" w:ascii="宋体" w:hAnsi="宋体" w:cs="宋体"/>
          <w:bCs/>
          <w:color w:val="333333"/>
          <w:sz w:val="30"/>
          <w:szCs w:val="30"/>
          <w:lang w:eastAsia="zh-CN"/>
        </w:rPr>
        <w:t>杨大成</w:t>
      </w:r>
      <w:r>
        <w:rPr>
          <w:rFonts w:hint="eastAsia" w:ascii="宋体" w:hAnsi="宋体" w:cs="宋体"/>
          <w:bCs/>
          <w:color w:val="333333"/>
          <w:sz w:val="30"/>
          <w:szCs w:val="30"/>
        </w:rPr>
        <w:t>的安葬费和抚恤金。</w:t>
      </w:r>
    </w:p>
    <w:p>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其他优抚支出（2080899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4.18</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其他社会保障和就业支出（20899</w:t>
      </w:r>
      <w:r>
        <w:rPr>
          <w:rFonts w:hint="eastAsia" w:ascii="宋体" w:hAnsi="宋体" w:cs="宋体"/>
          <w:bCs/>
          <w:color w:val="333333"/>
          <w:sz w:val="30"/>
          <w:szCs w:val="30"/>
          <w:lang w:val="en-US" w:eastAsia="zh-CN"/>
        </w:rPr>
        <w:t>99</w:t>
      </w:r>
      <w:r>
        <w:rPr>
          <w:rFonts w:hint="eastAsia" w:ascii="宋体" w:hAnsi="宋体" w:cs="宋体"/>
          <w:bCs/>
          <w:color w:val="333333"/>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44.62</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29.09</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10</w:t>
      </w:r>
      <w:r>
        <w:rPr>
          <w:rFonts w:hint="eastAsia" w:ascii="宋体" w:hAnsi="宋体" w:cs="宋体"/>
          <w:bCs/>
          <w:color w:val="000000"/>
          <w:sz w:val="30"/>
          <w:szCs w:val="30"/>
        </w:rPr>
        <w:t>.91万元，完成预算100.00%，</w:t>
      </w:r>
      <w:r>
        <w:rPr>
          <w:rFonts w:hint="eastAsia" w:ascii="宋体" w:hAnsi="宋体" w:cs="宋体"/>
          <w:bCs/>
          <w:color w:val="333333"/>
          <w:sz w:val="30"/>
          <w:szCs w:val="30"/>
        </w:rPr>
        <w:t>与预算数持平。</w:t>
      </w:r>
    </w:p>
    <w:p>
      <w:pPr>
        <w:spacing w:line="560" w:lineRule="atLeast"/>
        <w:ind w:firstLine="600" w:firstLineChars="200"/>
        <w:jc w:val="left"/>
        <w:rPr>
          <w:rStyle w:val="18"/>
          <w:rFonts w:ascii="宋体" w:hAnsi="宋体" w:cs="宋体"/>
          <w:b w:val="0"/>
          <w:bCs/>
          <w:color w:val="000000"/>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18.18</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6706.78</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629</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2021年完工，代上年支付项目款项增加</w:t>
      </w:r>
      <w:r>
        <w:rPr>
          <w:rStyle w:val="18"/>
          <w:rFonts w:hint="eastAsia" w:ascii="宋体" w:hAnsi="宋体" w:cs="宋体"/>
          <w:b w:val="0"/>
          <w:bCs/>
          <w:color w:val="000000"/>
          <w:sz w:val="30"/>
          <w:szCs w:val="30"/>
        </w:rPr>
        <w:t>。</w:t>
      </w:r>
      <w:r>
        <w:rPr>
          <w:rFonts w:hint="eastAsia" w:ascii="宋体" w:hAnsi="宋体" w:cs="宋体"/>
          <w:bCs/>
          <w:color w:val="333333"/>
          <w:sz w:val="30"/>
          <w:szCs w:val="30"/>
        </w:rPr>
        <w:t>其中：</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行政运行（2130301）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203.35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632.17</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29</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160.44</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sz w:val="30"/>
          <w:szCs w:val="30"/>
        </w:rPr>
      </w:pPr>
      <w:r>
        <w:rPr>
          <w:rStyle w:val="18"/>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4601.82</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432</w:t>
      </w:r>
      <w:r>
        <w:rPr>
          <w:rFonts w:hint="eastAsia" w:ascii="宋体" w:hAnsi="宋体" w:cs="宋体"/>
          <w:color w:val="000000"/>
          <w:sz w:val="30"/>
          <w:szCs w:val="30"/>
        </w:rPr>
        <w:t>%，</w:t>
      </w:r>
      <w:r>
        <w:rPr>
          <w:rStyle w:val="18"/>
          <w:rFonts w:hint="eastAsia" w:ascii="宋体" w:hAnsi="宋体" w:cs="宋体"/>
          <w:b w:val="0"/>
          <w:bCs/>
          <w:color w:val="000000"/>
          <w:sz w:val="30"/>
          <w:szCs w:val="30"/>
        </w:rPr>
        <w:t>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2021年完工，代上年支付项目款项增加</w:t>
      </w:r>
      <w:r>
        <w:rPr>
          <w:rStyle w:val="18"/>
          <w:rFonts w:hint="eastAsia" w:ascii="宋体" w:hAnsi="宋体" w:cs="宋体"/>
          <w:b w:val="0"/>
          <w:bCs/>
          <w:color w:val="000000"/>
          <w:sz w:val="30"/>
          <w:szCs w:val="30"/>
        </w:rPr>
        <w:t>。</w:t>
      </w:r>
    </w:p>
    <w:p>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80.82</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80.82</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pPr>
        <w:tabs>
          <w:tab w:val="right" w:pos="8306"/>
        </w:tabs>
        <w:spacing w:line="560" w:lineRule="atLeast"/>
        <w:ind w:firstLine="640"/>
        <w:outlineLvl w:val="1"/>
        <w:rPr>
          <w:rStyle w:val="29"/>
          <w:rFonts w:ascii="宋体" w:hAnsi="宋体" w:eastAsia="宋体" w:cs="宋体"/>
          <w:sz w:val="30"/>
          <w:szCs w:val="30"/>
        </w:rPr>
      </w:pPr>
      <w:bookmarkStart w:id="40" w:name="_Toc15396608"/>
      <w:bookmarkStart w:id="41" w:name="_Toc15377214"/>
      <w:r>
        <w:rPr>
          <w:rFonts w:hint="eastAsia" w:ascii="宋体" w:hAnsi="宋体" w:cs="宋体"/>
          <w:color w:val="000000"/>
          <w:sz w:val="30"/>
          <w:szCs w:val="30"/>
        </w:rPr>
        <w:t>六</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般公共预算财政拨款基本支出决算情况说明</w:t>
      </w:r>
      <w:bookmarkEnd w:id="40"/>
      <w:bookmarkEnd w:id="41"/>
      <w:r>
        <w:rPr>
          <w:rStyle w:val="29"/>
          <w:rFonts w:hint="eastAsia" w:ascii="宋体" w:hAnsi="宋体" w:eastAsia="宋体" w:cs="宋体"/>
          <w:b w:val="0"/>
          <w:sz w:val="30"/>
          <w:szCs w:val="30"/>
        </w:rPr>
        <w:tab/>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1124.98</w:t>
      </w:r>
      <w:r>
        <w:rPr>
          <w:rFonts w:hint="eastAsia" w:ascii="宋体" w:hAnsi="宋体" w:cs="宋体"/>
          <w:color w:val="000000"/>
          <w:sz w:val="30"/>
          <w:szCs w:val="30"/>
        </w:rPr>
        <w:t>万元，其中：</w:t>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1035.88</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cs="宋体"/>
          <w:color w:val="000000"/>
          <w:sz w:val="30"/>
          <w:szCs w:val="30"/>
        </w:rPr>
        <w:br w:type="textWrapping"/>
      </w: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89.1</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atLeast"/>
        <w:ind w:firstLine="640"/>
        <w:outlineLvl w:val="1"/>
        <w:rPr>
          <w:rStyle w:val="29"/>
          <w:rFonts w:ascii="宋体" w:hAnsi="宋体" w:eastAsia="宋体" w:cs="宋体"/>
          <w:b w:val="0"/>
          <w:bCs w:val="0"/>
          <w:sz w:val="30"/>
          <w:szCs w:val="30"/>
        </w:rPr>
      </w:pPr>
      <w:bookmarkStart w:id="42" w:name="_Toc15396609"/>
      <w:bookmarkStart w:id="43" w:name="_Toc15377215"/>
      <w:r>
        <w:rPr>
          <w:rFonts w:hint="eastAsia" w:ascii="宋体" w:hAnsi="宋体" w:cs="宋体"/>
          <w:color w:val="000000"/>
          <w:sz w:val="30"/>
          <w:szCs w:val="30"/>
        </w:rPr>
        <w:t>七、</w:t>
      </w:r>
      <w:r>
        <w:rPr>
          <w:rStyle w:val="29"/>
          <w:rFonts w:hint="eastAsia" w:ascii="宋体" w:hAnsi="宋体" w:eastAsia="宋体" w:cs="宋体"/>
          <w:b w:val="0"/>
          <w:bCs w:val="0"/>
          <w:sz w:val="30"/>
          <w:szCs w:val="30"/>
        </w:rPr>
        <w:t>“三公”经费财政拨款支出决算情况说明</w:t>
      </w:r>
      <w:bookmarkEnd w:id="42"/>
      <w:bookmarkEnd w:id="43"/>
    </w:p>
    <w:p>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16.63</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46.19</w:t>
      </w:r>
      <w:r>
        <w:rPr>
          <w:rFonts w:hint="eastAsia" w:ascii="宋体" w:hAnsi="宋体" w:cs="宋体"/>
          <w:color w:val="000000"/>
          <w:sz w:val="30"/>
          <w:szCs w:val="30"/>
        </w:rPr>
        <w:t>%，决算数小于预算数的主要原因是厉行节俭，打紧安排。</w:t>
      </w:r>
    </w:p>
    <w:p>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15.47</w:t>
      </w:r>
      <w:r>
        <w:rPr>
          <w:rFonts w:hint="eastAsia" w:ascii="宋体" w:hAnsi="宋体" w:cs="宋体"/>
          <w:color w:val="000000"/>
          <w:sz w:val="30"/>
          <w:szCs w:val="30"/>
        </w:rPr>
        <w:t>万元，占9</w:t>
      </w:r>
      <w:r>
        <w:rPr>
          <w:rFonts w:hint="eastAsia" w:ascii="宋体" w:hAnsi="宋体" w:cs="宋体"/>
          <w:color w:val="000000"/>
          <w:sz w:val="30"/>
          <w:szCs w:val="30"/>
          <w:lang w:val="en-US" w:eastAsia="zh-CN"/>
        </w:rPr>
        <w:t>3.02</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1.16</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6.98</w:t>
      </w:r>
      <w:r>
        <w:rPr>
          <w:rFonts w:hint="eastAsia" w:ascii="宋体" w:hAnsi="宋体" w:cs="宋体"/>
          <w:color w:val="000000"/>
          <w:sz w:val="30"/>
          <w:szCs w:val="30"/>
        </w:rPr>
        <w:t>%。具体情况如下：</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8"/>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2.公务用车购置及运行维护费支出</w:t>
      </w:r>
      <w:r>
        <w:rPr>
          <w:rFonts w:hint="eastAsia" w:ascii="宋体" w:hAnsi="宋体" w:cs="宋体"/>
          <w:color w:val="000000"/>
          <w:sz w:val="30"/>
          <w:szCs w:val="30"/>
          <w:lang w:val="en-US" w:eastAsia="zh-CN"/>
        </w:rPr>
        <w:t>15.47</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42.97</w:t>
      </w:r>
      <w:r>
        <w:rPr>
          <w:rStyle w:val="18"/>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20</w:t>
      </w:r>
      <w:r>
        <w:rPr>
          <w:rFonts w:hint="eastAsia" w:ascii="宋体" w:hAnsi="宋体" w:cs="宋体"/>
          <w:color w:val="000000"/>
          <w:sz w:val="30"/>
          <w:szCs w:val="30"/>
        </w:rPr>
        <w:t>年</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2.65</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20.67</w:t>
      </w:r>
      <w:r>
        <w:rPr>
          <w:rFonts w:hint="eastAsia" w:ascii="宋体" w:hAnsi="宋体" w:cs="宋体"/>
          <w:color w:val="000000"/>
          <w:sz w:val="30"/>
          <w:szCs w:val="30"/>
        </w:rPr>
        <w:t>%。主要原因是</w:t>
      </w:r>
      <w:r>
        <w:rPr>
          <w:rFonts w:hint="eastAsia" w:ascii="宋体" w:hAnsi="宋体" w:cs="宋体"/>
          <w:color w:val="000000"/>
          <w:sz w:val="30"/>
          <w:szCs w:val="30"/>
          <w:lang w:eastAsia="zh-CN"/>
        </w:rPr>
        <w:t>河湖中心新增公务车一辆</w:t>
      </w:r>
      <w:r>
        <w:rPr>
          <w:rFonts w:hint="eastAsia" w:ascii="宋体" w:hAnsi="宋体" w:cs="宋体"/>
          <w:color w:val="000000"/>
          <w:sz w:val="30"/>
          <w:szCs w:val="30"/>
        </w:rPr>
        <w:t>。</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1</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 xml:space="preserve">15.47 </w:t>
      </w:r>
      <w:r>
        <w:rPr>
          <w:rFonts w:hint="eastAsia" w:ascii="宋体" w:hAnsi="宋体" w:cs="宋体"/>
          <w:color w:val="000000"/>
          <w:sz w:val="30"/>
          <w:szCs w:val="30"/>
        </w:rPr>
        <w:t>万元。主要用于主要用于防汛等日常公务及项目建设等所需的公务用车燃料费、维修费、过路过桥费、保险费等支出。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w:t>
      </w:r>
      <w:r>
        <w:rPr>
          <w:rFonts w:hint="eastAsia" w:ascii="宋体" w:hAnsi="宋体" w:cs="宋体"/>
          <w:color w:val="000000"/>
          <w:sz w:val="30"/>
          <w:szCs w:val="30"/>
          <w:lang w:val="en-US" w:eastAsia="zh-CN"/>
        </w:rPr>
        <w:t>1.16</w:t>
      </w:r>
      <w:r>
        <w:rPr>
          <w:rFonts w:hint="eastAsia" w:ascii="宋体" w:hAnsi="宋体" w:cs="宋体"/>
          <w:color w:val="000000"/>
          <w:sz w:val="30"/>
          <w:szCs w:val="30"/>
        </w:rPr>
        <w:t>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3.22</w:t>
      </w:r>
      <w:r>
        <w:rPr>
          <w:rStyle w:val="18"/>
          <w:rFonts w:hint="eastAsia" w:ascii="宋体" w:hAnsi="宋体" w:cs="宋体"/>
          <w:b w:val="0"/>
          <w:color w:val="000000"/>
          <w:sz w:val="30"/>
          <w:szCs w:val="30"/>
        </w:rPr>
        <w:t>%。</w:t>
      </w:r>
      <w:r>
        <w:rPr>
          <w:rFonts w:hint="eastAsia" w:ascii="宋体" w:hAnsi="宋体" w:cs="宋体"/>
          <w:color w:val="000000"/>
          <w:sz w:val="30"/>
          <w:szCs w:val="30"/>
        </w:rPr>
        <w:t>公务接待费支出决算比20</w:t>
      </w:r>
      <w:r>
        <w:rPr>
          <w:rFonts w:hint="eastAsia" w:ascii="宋体" w:hAnsi="宋体" w:cs="宋体"/>
          <w:color w:val="000000"/>
          <w:sz w:val="30"/>
          <w:szCs w:val="30"/>
          <w:lang w:val="en-US" w:eastAsia="zh-CN"/>
        </w:rPr>
        <w:t>20年增加0.76</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190</w:t>
      </w:r>
      <w:r>
        <w:rPr>
          <w:rFonts w:hint="eastAsia" w:ascii="宋体" w:hAnsi="宋体" w:cs="宋体"/>
          <w:color w:val="000000"/>
          <w:sz w:val="30"/>
          <w:szCs w:val="30"/>
        </w:rPr>
        <w:t>%。主要原因主要原因是</w:t>
      </w:r>
      <w:r>
        <w:rPr>
          <w:rFonts w:hint="eastAsia" w:ascii="宋体" w:hAnsi="宋体" w:cs="宋体"/>
          <w:color w:val="000000"/>
          <w:sz w:val="30"/>
          <w:szCs w:val="30"/>
          <w:lang w:eastAsia="zh-CN"/>
        </w:rPr>
        <w:t>事务增加，工作检查增加</w:t>
      </w:r>
      <w:r>
        <w:rPr>
          <w:rFonts w:hint="eastAsia" w:ascii="宋体" w:hAnsi="宋体" w:cs="宋体"/>
          <w:color w:val="000000"/>
          <w:sz w:val="30"/>
          <w:szCs w:val="30"/>
        </w:rPr>
        <w:t>。其中：</w:t>
      </w:r>
    </w:p>
    <w:p>
      <w:pPr>
        <w:spacing w:line="600" w:lineRule="exact"/>
        <w:ind w:firstLine="640"/>
        <w:rPr>
          <w:rFonts w:ascii="宋体" w:hAnsi="宋体" w:cs="宋体"/>
          <w:color w:val="000000"/>
          <w:sz w:val="30"/>
          <w:szCs w:val="30"/>
        </w:rPr>
      </w:pPr>
      <w:r>
        <w:rPr>
          <w:rFonts w:hint="eastAsia" w:ascii="宋体" w:hAnsi="宋体" w:cs="宋体"/>
          <w:color w:val="000000"/>
          <w:sz w:val="30"/>
          <w:szCs w:val="30"/>
        </w:rPr>
        <w:t>国内公务接待支出</w:t>
      </w:r>
      <w:r>
        <w:rPr>
          <w:rFonts w:hint="eastAsia" w:ascii="宋体" w:hAnsi="宋体" w:cs="宋体"/>
          <w:color w:val="000000"/>
          <w:sz w:val="30"/>
          <w:szCs w:val="30"/>
          <w:lang w:val="en-US" w:eastAsia="zh-CN"/>
        </w:rPr>
        <w:t>1.16</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cs="宋体"/>
          <w:sz w:val="30"/>
          <w:szCs w:val="30"/>
          <w:lang w:val="en-US" w:eastAsia="zh-CN"/>
        </w:rPr>
        <w:t>13</w:t>
      </w:r>
      <w:r>
        <w:rPr>
          <w:rFonts w:hint="eastAsia" w:ascii="宋体" w:hAnsi="宋体" w:eastAsia="宋体" w:cs="宋体"/>
          <w:sz w:val="30"/>
          <w:szCs w:val="30"/>
        </w:rPr>
        <w:t>次，接待人次</w:t>
      </w:r>
      <w:r>
        <w:rPr>
          <w:rFonts w:hint="eastAsia" w:ascii="宋体" w:hAnsi="宋体" w:cs="宋体"/>
          <w:sz w:val="30"/>
          <w:szCs w:val="30"/>
          <w:lang w:val="en-US" w:eastAsia="zh-CN"/>
        </w:rPr>
        <w:t>152</w:t>
      </w:r>
      <w:r>
        <w:rPr>
          <w:rFonts w:hint="eastAsia" w:ascii="宋体" w:hAnsi="宋体" w:eastAsia="宋体" w:cs="宋体"/>
          <w:sz w:val="30"/>
          <w:szCs w:val="30"/>
        </w:rPr>
        <w:t>人次</w:t>
      </w:r>
      <w:r>
        <w:rPr>
          <w:rFonts w:hint="eastAsia" w:ascii="宋体" w:hAnsi="宋体" w:cs="宋体"/>
          <w:color w:val="000000"/>
          <w:sz w:val="30"/>
          <w:szCs w:val="30"/>
        </w:rPr>
        <w:t>（不包括陪同人员），共计支出</w:t>
      </w:r>
      <w:r>
        <w:rPr>
          <w:rFonts w:hint="eastAsia" w:ascii="宋体" w:hAnsi="宋体" w:cs="宋体"/>
          <w:color w:val="000000"/>
          <w:sz w:val="30"/>
          <w:szCs w:val="30"/>
          <w:lang w:val="en-US" w:eastAsia="zh-CN"/>
        </w:rPr>
        <w:t>1016</w:t>
      </w:r>
      <w:r>
        <w:rPr>
          <w:rFonts w:hint="eastAsia" w:ascii="宋体" w:hAnsi="宋体" w:cs="宋体"/>
          <w:color w:val="000000"/>
          <w:sz w:val="30"/>
          <w:szCs w:val="30"/>
        </w:rPr>
        <w:t>万元，具体内容包括：水务局机关接受省水利厅、乐山市水务局检查防汛工作用餐费</w:t>
      </w:r>
      <w:r>
        <w:rPr>
          <w:rFonts w:hint="eastAsia" w:ascii="宋体" w:hAnsi="宋体" w:cs="宋体"/>
          <w:color w:val="000000"/>
          <w:sz w:val="30"/>
          <w:szCs w:val="30"/>
          <w:lang w:val="en-US" w:eastAsia="zh-CN"/>
        </w:rPr>
        <w:t>0.51</w:t>
      </w:r>
      <w:r>
        <w:rPr>
          <w:rFonts w:hint="eastAsia" w:ascii="宋体" w:hAnsi="宋体" w:cs="宋体"/>
          <w:color w:val="000000"/>
          <w:sz w:val="30"/>
          <w:szCs w:val="30"/>
        </w:rPr>
        <w:t>万元，河湖保护中心接受省水利厅对“引青进峨”河湖库连通工程项目督查餐费，乐山市水务局对我单位进行防汛检查餐费、省水利厅对我单位进行防汛检查餐费，防汛演练餐费、水库除险加固督查餐费，共计0.</w:t>
      </w:r>
      <w:r>
        <w:rPr>
          <w:rFonts w:hint="eastAsia" w:ascii="宋体" w:hAnsi="宋体" w:cs="宋体"/>
          <w:color w:val="000000"/>
          <w:sz w:val="30"/>
          <w:szCs w:val="30"/>
          <w:lang w:val="en-US" w:eastAsia="zh-CN"/>
        </w:rPr>
        <w:t>65</w:t>
      </w:r>
      <w:r>
        <w:rPr>
          <w:rFonts w:hint="eastAsia" w:ascii="宋体" w:hAnsi="宋体" w:cs="宋体"/>
          <w:color w:val="000000"/>
          <w:sz w:val="30"/>
          <w:szCs w:val="30"/>
        </w:rPr>
        <w:t>万元。</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rPr>
        <w:t>，外事接待0批次，0人，共计支出0.00万元。</w:t>
      </w:r>
      <w:bookmarkStart w:id="46" w:name="_Toc15396610"/>
      <w:bookmarkStart w:id="47" w:name="_Toc15377218"/>
    </w:p>
    <w:p>
      <w:pPr>
        <w:spacing w:line="560" w:lineRule="atLeast"/>
        <w:ind w:firstLine="640"/>
        <w:outlineLvl w:val="1"/>
        <w:rPr>
          <w:rStyle w:val="29"/>
          <w:rFonts w:ascii="宋体" w:hAnsi="宋体" w:eastAsia="宋体" w:cs="宋体"/>
          <w:sz w:val="30"/>
          <w:szCs w:val="30"/>
        </w:rPr>
      </w:pPr>
      <w:r>
        <w:rPr>
          <w:rFonts w:hint="eastAsia" w:ascii="宋体" w:hAnsi="宋体" w:cs="宋体"/>
          <w:color w:val="000000"/>
          <w:sz w:val="30"/>
          <w:szCs w:val="30"/>
        </w:rPr>
        <w:t>八、</w:t>
      </w:r>
      <w:r>
        <w:rPr>
          <w:rStyle w:val="29"/>
          <w:rFonts w:hint="eastAsia" w:ascii="宋体" w:hAnsi="宋体" w:eastAsia="宋体" w:cs="宋体"/>
          <w:b w:val="0"/>
          <w:sz w:val="30"/>
          <w:szCs w:val="30"/>
        </w:rPr>
        <w:t>政府性基金预算支出决算情况说明</w:t>
      </w:r>
      <w:bookmarkEnd w:id="46"/>
      <w:bookmarkEnd w:id="47"/>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8293.57</w:t>
      </w:r>
      <w:r>
        <w:rPr>
          <w:rFonts w:hint="eastAsia" w:ascii="宋体" w:hAnsi="宋体" w:cs="宋体"/>
          <w:color w:val="000000"/>
          <w:sz w:val="30"/>
          <w:szCs w:val="30"/>
        </w:rPr>
        <w:t>万元。</w:t>
      </w:r>
    </w:p>
    <w:p>
      <w:pPr>
        <w:numPr>
          <w:ilvl w:val="0"/>
          <w:numId w:val="3"/>
        </w:numPr>
        <w:spacing w:line="560" w:lineRule="atLeast"/>
        <w:ind w:firstLine="640"/>
        <w:outlineLvl w:val="1"/>
        <w:rPr>
          <w:rStyle w:val="29"/>
          <w:rFonts w:ascii="宋体" w:hAnsi="宋体" w:eastAsia="宋体" w:cs="宋体"/>
          <w:b w:val="0"/>
          <w:sz w:val="30"/>
          <w:szCs w:val="30"/>
        </w:rPr>
      </w:pPr>
      <w:bookmarkStart w:id="48" w:name="_Toc15377219"/>
      <w:bookmarkStart w:id="49" w:name="_Toc15396611"/>
      <w:r>
        <w:rPr>
          <w:rStyle w:val="29"/>
          <w:rFonts w:hint="eastAsia" w:ascii="宋体" w:hAnsi="宋体" w:eastAsia="宋体" w:cs="宋体"/>
          <w:b w:val="0"/>
          <w:sz w:val="30"/>
          <w:szCs w:val="30"/>
        </w:rPr>
        <w:t>国有资本经营预算支出决算情况说明</w:t>
      </w:r>
      <w:bookmarkEnd w:id="48"/>
      <w:bookmarkEnd w:id="49"/>
    </w:p>
    <w:p>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年国有资本经营预算拨款支出0.00万元。</w:t>
      </w:r>
    </w:p>
    <w:p>
      <w:pPr>
        <w:spacing w:line="560" w:lineRule="atLeast"/>
        <w:ind w:firstLine="750" w:firstLineChars="250"/>
        <w:outlineLvl w:val="1"/>
        <w:rPr>
          <w:rStyle w:val="29"/>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29"/>
          <w:rFonts w:hint="eastAsia" w:ascii="宋体" w:hAnsi="宋体" w:eastAsia="宋体" w:cs="宋体"/>
          <w:sz w:val="30"/>
          <w:szCs w:val="30"/>
        </w:rPr>
        <w:t>、</w:t>
      </w:r>
      <w:r>
        <w:rPr>
          <w:rStyle w:val="29"/>
          <w:rFonts w:hint="eastAsia" w:ascii="宋体" w:hAnsi="宋体" w:eastAsia="宋体" w:cs="宋体"/>
          <w:b w:val="0"/>
          <w:sz w:val="30"/>
          <w:szCs w:val="30"/>
        </w:rPr>
        <w:t>其他重要事项的情况说明</w:t>
      </w:r>
      <w:bookmarkEnd w:id="50"/>
      <w:bookmarkEnd w:id="51"/>
    </w:p>
    <w:p>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pPr>
        <w:spacing w:line="560" w:lineRule="atLeast"/>
        <w:ind w:firstLine="600" w:firstLineChars="200"/>
        <w:rPr>
          <w:rFonts w:ascii="宋体" w:hAnsi="宋体" w:cs="宋体"/>
          <w:bCs/>
          <w:color w:val="FF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89.3</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20年102.34</w:t>
      </w:r>
      <w:r>
        <w:rPr>
          <w:rFonts w:hint="eastAsia" w:ascii="宋体" w:hAnsi="宋体" w:cs="宋体"/>
          <w:bCs/>
          <w:color w:val="000000"/>
          <w:sz w:val="30"/>
          <w:szCs w:val="30"/>
          <w:lang w:eastAsia="zh-CN"/>
        </w:rPr>
        <w:t>元，</w:t>
      </w:r>
      <w:r>
        <w:rPr>
          <w:rFonts w:hint="eastAsia" w:ascii="宋体" w:hAnsi="宋体" w:cs="宋体"/>
          <w:bCs/>
          <w:color w:val="000000"/>
          <w:sz w:val="30"/>
          <w:szCs w:val="30"/>
        </w:rPr>
        <w:t>减少</w:t>
      </w:r>
      <w:r>
        <w:rPr>
          <w:rFonts w:hint="eastAsia" w:ascii="宋体" w:hAnsi="宋体" w:cs="宋体"/>
          <w:bCs/>
          <w:color w:val="000000"/>
          <w:sz w:val="30"/>
          <w:szCs w:val="30"/>
          <w:lang w:val="en-US" w:eastAsia="zh-CN"/>
        </w:rPr>
        <w:t>13.04</w:t>
      </w:r>
      <w:r>
        <w:rPr>
          <w:rFonts w:hint="eastAsia" w:ascii="宋体" w:hAnsi="宋体" w:cs="宋体"/>
          <w:bCs/>
          <w:color w:val="000000"/>
          <w:sz w:val="30"/>
          <w:szCs w:val="30"/>
        </w:rPr>
        <w:t>万元，减少</w:t>
      </w:r>
      <w:r>
        <w:rPr>
          <w:rFonts w:hint="eastAsia" w:ascii="宋体" w:hAnsi="宋体" w:cs="宋体"/>
          <w:bCs/>
          <w:color w:val="000000"/>
          <w:sz w:val="30"/>
          <w:szCs w:val="30"/>
          <w:lang w:val="en-US" w:eastAsia="zh-CN"/>
        </w:rPr>
        <w:t>12.74</w:t>
      </w:r>
      <w:r>
        <w:rPr>
          <w:rFonts w:hint="eastAsia" w:ascii="宋体" w:hAnsi="宋体" w:cs="宋体"/>
          <w:bCs/>
          <w:color w:val="000000"/>
          <w:sz w:val="30"/>
          <w:szCs w:val="30"/>
        </w:rPr>
        <w:t>%。</w:t>
      </w:r>
      <w:r>
        <w:rPr>
          <w:rFonts w:hint="eastAsia" w:ascii="宋体" w:hAnsi="宋体" w:cs="宋体"/>
          <w:bCs/>
          <w:color w:val="000000" w:themeColor="text1"/>
          <w:sz w:val="30"/>
          <w:szCs w:val="30"/>
        </w:rPr>
        <w:t>主要原因是人员减少定额公用经费减少。</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3" w:name="_Toc15377223"/>
      <w:r>
        <w:rPr>
          <w:rFonts w:hint="eastAsia" w:ascii="宋体" w:hAnsi="宋体" w:cs="宋体"/>
          <w:bCs/>
          <w:color w:val="000000"/>
          <w:sz w:val="30"/>
          <w:szCs w:val="30"/>
        </w:rPr>
        <w:t>（二）政府采购支出情况</w:t>
      </w:r>
      <w:bookmarkEnd w:id="53"/>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年，水务局政府采购支出总额0.00万元，其中：政府采购货物支出0.00万元、政府采购工程支出0.00万元、政府采购服务支出0.00万元。</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w:t>
      </w:r>
      <w:r>
        <w:rPr>
          <w:rFonts w:hint="eastAsia" w:ascii="宋体" w:hAnsi="宋体" w:cs="宋体"/>
          <w:bCs/>
          <w:color w:val="000000" w:themeColor="text1"/>
          <w:sz w:val="30"/>
          <w:szCs w:val="30"/>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rPr>
        <w:t>单价50万元以上通用设备0台（套），单价100</w:t>
      </w:r>
      <w:r>
        <w:rPr>
          <w:rFonts w:hint="eastAsia" w:ascii="宋体" w:hAnsi="宋体" w:cs="宋体"/>
          <w:bCs/>
          <w:color w:val="000000"/>
          <w:sz w:val="30"/>
          <w:szCs w:val="30"/>
        </w:rPr>
        <w:t>万元以上专用设备0台（套）。</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pPr>
        <w:spacing w:line="560" w:lineRule="atLeast"/>
        <w:ind w:firstLine="600" w:firstLineChars="200"/>
        <w:rPr>
          <w:rFonts w:hint="eastAsia" w:ascii="宋体" w:hAnsi="宋体" w:eastAsia="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1</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1</w:t>
      </w:r>
      <w:r>
        <w:rPr>
          <w:rFonts w:hint="eastAsia" w:ascii="宋体" w:hAnsi="宋体" w:cs="宋体"/>
          <w:bCs/>
          <w:sz w:val="30"/>
          <w:szCs w:val="30"/>
        </w:rPr>
        <w:t>年取消农业水费补助跃进渠经费、202</w:t>
      </w:r>
      <w:r>
        <w:rPr>
          <w:rFonts w:hint="eastAsia" w:ascii="宋体" w:hAnsi="宋体" w:cs="宋体"/>
          <w:bCs/>
          <w:sz w:val="30"/>
          <w:szCs w:val="30"/>
          <w:lang w:val="en-US" w:eastAsia="zh-CN"/>
        </w:rPr>
        <w:t>1</w:t>
      </w:r>
      <w:r>
        <w:rPr>
          <w:rFonts w:hint="eastAsia" w:ascii="宋体" w:hAnsi="宋体" w:cs="宋体"/>
          <w:bCs/>
          <w:sz w:val="30"/>
          <w:szCs w:val="30"/>
        </w:rPr>
        <w:t>年全市防汛工作经费、202</w:t>
      </w:r>
      <w:r>
        <w:rPr>
          <w:rFonts w:hint="eastAsia" w:ascii="宋体" w:hAnsi="宋体" w:cs="宋体"/>
          <w:bCs/>
          <w:sz w:val="30"/>
          <w:szCs w:val="30"/>
          <w:lang w:val="en-US" w:eastAsia="zh-CN"/>
        </w:rPr>
        <w:t>1</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1</w:t>
      </w:r>
      <w:r>
        <w:rPr>
          <w:rFonts w:hint="eastAsia" w:ascii="宋体" w:hAnsi="宋体" w:cs="宋体"/>
          <w:bCs/>
          <w:sz w:val="30"/>
          <w:szCs w:val="30"/>
        </w:rPr>
        <w:t>年石面堰发电厂财政补差经费、202</w:t>
      </w:r>
      <w:r>
        <w:rPr>
          <w:rFonts w:hint="eastAsia" w:ascii="宋体" w:hAnsi="宋体" w:cs="宋体"/>
          <w:bCs/>
          <w:sz w:val="30"/>
          <w:szCs w:val="30"/>
          <w:lang w:val="en-US" w:eastAsia="zh-CN"/>
        </w:rPr>
        <w:t>1</w:t>
      </w:r>
      <w:r>
        <w:rPr>
          <w:rFonts w:hint="eastAsia" w:ascii="宋体" w:hAnsi="宋体" w:cs="宋体"/>
          <w:bCs/>
          <w:sz w:val="30"/>
          <w:szCs w:val="30"/>
        </w:rPr>
        <w:t>年春灌岁修、202</w:t>
      </w:r>
      <w:r>
        <w:rPr>
          <w:rFonts w:hint="eastAsia" w:ascii="宋体" w:hAnsi="宋体" w:cs="宋体"/>
          <w:bCs/>
          <w:sz w:val="30"/>
          <w:szCs w:val="30"/>
          <w:lang w:val="en-US" w:eastAsia="zh-CN"/>
        </w:rPr>
        <w:t>1</w:t>
      </w:r>
      <w:r>
        <w:rPr>
          <w:rFonts w:hint="eastAsia" w:ascii="宋体" w:hAnsi="宋体" w:cs="宋体"/>
          <w:bCs/>
          <w:sz w:val="30"/>
          <w:szCs w:val="30"/>
        </w:rPr>
        <w:t>年观音岩水库船舶运行经费、202</w:t>
      </w:r>
      <w:r>
        <w:rPr>
          <w:rFonts w:hint="eastAsia" w:ascii="宋体" w:hAnsi="宋体" w:cs="宋体"/>
          <w:bCs/>
          <w:sz w:val="30"/>
          <w:szCs w:val="30"/>
          <w:lang w:val="en-US" w:eastAsia="zh-CN"/>
        </w:rPr>
        <w:t>1</w:t>
      </w:r>
      <w:r>
        <w:rPr>
          <w:rFonts w:hint="eastAsia" w:ascii="宋体" w:hAnsi="宋体" w:cs="宋体"/>
          <w:bCs/>
          <w:sz w:val="30"/>
          <w:szCs w:val="30"/>
        </w:rPr>
        <w:t>年峨眉河大坝运行费、202</w:t>
      </w:r>
      <w:r>
        <w:rPr>
          <w:rFonts w:hint="eastAsia" w:ascii="宋体" w:hAnsi="宋体" w:cs="宋体"/>
          <w:bCs/>
          <w:sz w:val="30"/>
          <w:szCs w:val="30"/>
          <w:lang w:val="en-US" w:eastAsia="zh-CN"/>
        </w:rPr>
        <w:t>1</w:t>
      </w:r>
      <w:r>
        <w:rPr>
          <w:rFonts w:hint="eastAsia" w:ascii="宋体" w:hAnsi="宋体" w:cs="宋体"/>
          <w:bCs/>
          <w:sz w:val="30"/>
          <w:szCs w:val="30"/>
        </w:rPr>
        <w:t>年观音岩水库土地租金、202</w:t>
      </w:r>
      <w:r>
        <w:rPr>
          <w:rFonts w:hint="eastAsia" w:ascii="宋体" w:hAnsi="宋体" w:cs="宋体"/>
          <w:bCs/>
          <w:sz w:val="30"/>
          <w:szCs w:val="30"/>
          <w:lang w:val="en-US" w:eastAsia="zh-CN"/>
        </w:rPr>
        <w:t>1</w:t>
      </w:r>
      <w:r>
        <w:rPr>
          <w:rFonts w:hint="eastAsia" w:ascii="宋体" w:hAnsi="宋体" w:cs="宋体"/>
          <w:bCs/>
          <w:sz w:val="30"/>
          <w:szCs w:val="30"/>
        </w:rPr>
        <w:t>年</w:t>
      </w:r>
      <w:r>
        <w:rPr>
          <w:rFonts w:hint="eastAsia" w:ascii="宋体" w:hAnsi="宋体" w:cs="宋体"/>
          <w:bCs/>
          <w:sz w:val="30"/>
          <w:szCs w:val="30"/>
          <w:lang w:eastAsia="zh-CN"/>
        </w:rPr>
        <w:t>水土保持评审费；</w:t>
      </w:r>
      <w:r>
        <w:rPr>
          <w:rFonts w:hint="eastAsia" w:ascii="宋体" w:hAnsi="宋体" w:eastAsia="宋体" w:cs="宋体"/>
          <w:bCs/>
          <w:sz w:val="30"/>
          <w:szCs w:val="30"/>
          <w:lang w:val="en-US" w:eastAsia="zh-CN"/>
        </w:rPr>
        <w:t>2</w:t>
      </w:r>
      <w:r>
        <w:rPr>
          <w:rFonts w:hint="eastAsia" w:ascii="宋体" w:hAnsi="宋体" w:eastAsia="宋体" w:cs="宋体"/>
          <w:bCs/>
          <w:sz w:val="30"/>
          <w:szCs w:val="30"/>
          <w:lang w:val="en-US" w:eastAsia="zh-CN"/>
        </w:rPr>
        <w:t>021年</w:t>
      </w:r>
      <w:r>
        <w:rPr>
          <w:rFonts w:hint="eastAsia" w:ascii="宋体" w:hAnsi="宋体" w:eastAsia="宋体" w:cs="宋体"/>
          <w:sz w:val="30"/>
          <w:szCs w:val="30"/>
          <w:lang w:eastAsia="zh-CN"/>
        </w:rPr>
        <w:t>“</w:t>
      </w:r>
      <w:r>
        <w:rPr>
          <w:rFonts w:hint="eastAsia" w:ascii="宋体" w:hAnsi="宋体" w:eastAsia="宋体" w:cs="宋体"/>
          <w:color w:val="000000"/>
          <w:sz w:val="30"/>
          <w:szCs w:val="30"/>
          <w:lang w:eastAsia="zh-CN"/>
        </w:rPr>
        <w:t>引青进峨”河湖库连通工程运行管理费</w:t>
      </w:r>
      <w:r>
        <w:rPr>
          <w:rFonts w:hint="eastAsia" w:ascii="宋体" w:hAnsi="宋体" w:cs="宋体"/>
          <w:bCs/>
          <w:sz w:val="30"/>
          <w:szCs w:val="30"/>
        </w:rPr>
        <w:t>等相关经费开展了预算事前绩效评估等1</w:t>
      </w:r>
      <w:r>
        <w:rPr>
          <w:rFonts w:hint="eastAsia" w:ascii="宋体" w:hAnsi="宋体" w:cs="宋体"/>
          <w:bCs/>
          <w:sz w:val="30"/>
          <w:szCs w:val="30"/>
          <w:lang w:val="en-US" w:eastAsia="zh-CN"/>
        </w:rPr>
        <w:t>2</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7</w:t>
      </w:r>
      <w:r>
        <w:rPr>
          <w:rFonts w:hint="eastAsia" w:ascii="宋体" w:hAnsi="宋体" w:cs="宋体"/>
          <w:bCs/>
          <w:sz w:val="30"/>
          <w:szCs w:val="30"/>
        </w:rPr>
        <w:t>个</w:t>
      </w:r>
      <w:r>
        <w:rPr>
          <w:rFonts w:hint="eastAsia" w:ascii="宋体" w:hAnsi="宋体" w:cs="宋体"/>
          <w:bCs/>
          <w:sz w:val="30"/>
          <w:szCs w:val="30"/>
        </w:rPr>
        <w:t>项目编制了绩效目标，预算执行过程中，选取</w:t>
      </w:r>
      <w:r>
        <w:rPr>
          <w:rFonts w:hint="eastAsia" w:ascii="宋体" w:hAnsi="宋体" w:cs="宋体"/>
          <w:bCs/>
          <w:sz w:val="30"/>
          <w:szCs w:val="30"/>
          <w:lang w:val="en-US" w:eastAsia="zh-CN"/>
        </w:rPr>
        <w:t>2</w:t>
      </w:r>
      <w:r>
        <w:rPr>
          <w:rFonts w:hint="eastAsia" w:ascii="宋体" w:hAnsi="宋体" w:cs="宋体"/>
          <w:bCs/>
          <w:sz w:val="30"/>
          <w:szCs w:val="30"/>
        </w:rPr>
        <w:t>个项目开展绩效监控，年终执行完毕后</w:t>
      </w:r>
      <w:r>
        <w:rPr>
          <w:rFonts w:hint="eastAsia" w:ascii="宋体" w:hAnsi="宋体" w:cs="宋体"/>
          <w:bCs/>
          <w:sz w:val="30"/>
          <w:szCs w:val="30"/>
          <w:lang w:eastAsia="zh-CN"/>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1</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21</w:t>
      </w:r>
      <w:r>
        <w:rPr>
          <w:rFonts w:hint="eastAsia" w:ascii="宋体" w:hAnsi="宋体" w:cs="宋体"/>
          <w:bCs/>
          <w:sz w:val="30"/>
          <w:szCs w:val="30"/>
        </w:rPr>
        <w:t>年度部门决算中反映</w:t>
      </w:r>
      <w:r>
        <w:rPr>
          <w:rFonts w:hint="eastAsia" w:ascii="宋体" w:hAnsi="宋体" w:cs="宋体"/>
          <w:bCs/>
          <w:color w:val="000000"/>
          <w:sz w:val="30"/>
          <w:szCs w:val="30"/>
        </w:rPr>
        <w:t>20</w:t>
      </w:r>
      <w:r>
        <w:rPr>
          <w:rFonts w:hint="eastAsia" w:ascii="宋体" w:hAnsi="宋体" w:cs="宋体"/>
          <w:bCs/>
          <w:color w:val="000000"/>
          <w:sz w:val="30"/>
          <w:szCs w:val="30"/>
          <w:lang w:val="en-US" w:eastAsia="zh-CN"/>
        </w:rPr>
        <w:t>21</w:t>
      </w:r>
      <w:r>
        <w:rPr>
          <w:rFonts w:hint="eastAsia" w:ascii="宋体" w:hAnsi="宋体" w:cs="宋体"/>
          <w:bCs/>
          <w:color w:val="000000"/>
          <w:sz w:val="30"/>
          <w:szCs w:val="30"/>
        </w:rPr>
        <w:t>年石面堰发电厂财政补差经费</w:t>
      </w: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w:t>
      </w:r>
      <w:r>
        <w:rPr>
          <w:rFonts w:hint="eastAsia" w:ascii="宋体" w:hAnsi="宋体" w:cs="宋体"/>
          <w:sz w:val="30"/>
          <w:szCs w:val="30"/>
        </w:rPr>
        <w:t>峨眉山市202</w:t>
      </w:r>
      <w:r>
        <w:rPr>
          <w:rFonts w:hint="eastAsia" w:ascii="宋体" w:hAnsi="宋体" w:cs="宋体"/>
          <w:sz w:val="30"/>
          <w:szCs w:val="30"/>
          <w:lang w:val="en-US" w:eastAsia="zh-CN"/>
        </w:rPr>
        <w:t>1</w:t>
      </w:r>
      <w:r>
        <w:rPr>
          <w:rFonts w:hint="eastAsia" w:ascii="宋体" w:hAnsi="宋体" w:cs="宋体"/>
          <w:sz w:val="30"/>
          <w:szCs w:val="30"/>
        </w:rPr>
        <w:t>年全市防汛工作经费</w:t>
      </w:r>
      <w:r>
        <w:rPr>
          <w:rFonts w:hint="eastAsia" w:ascii="宋体" w:hAnsi="宋体" w:cs="宋体"/>
          <w:bCs/>
          <w:sz w:val="30"/>
          <w:szCs w:val="30"/>
        </w:rPr>
        <w:t>”</w:t>
      </w:r>
      <w:r>
        <w:rPr>
          <w:rFonts w:hint="eastAsia" w:ascii="宋体" w:hAnsi="宋体" w:cs="宋体"/>
          <w:bCs/>
          <w:sz w:val="30"/>
          <w:szCs w:val="30"/>
          <w:lang w:eastAsia="zh-CN"/>
        </w:rPr>
        <w:t>、</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年观音岩水库船舶运行费”“ 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年峨眉河大坝运行费” “202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年观音岩水库土地租金”</w:t>
      </w:r>
      <w:r>
        <w:rPr>
          <w:rFonts w:hint="eastAsia" w:ascii="宋体" w:hAnsi="宋体" w:eastAsia="宋体" w:cs="宋体"/>
          <w:color w:val="000000"/>
          <w:sz w:val="28"/>
          <w:szCs w:val="28"/>
          <w:lang w:eastAsia="zh-CN"/>
        </w:rPr>
        <w:t>、“引青进峨”河湖库连通工程运行管理费</w:t>
      </w:r>
      <w:r>
        <w:rPr>
          <w:rFonts w:hint="eastAsia" w:ascii="宋体" w:hAnsi="宋体" w:cs="宋体"/>
          <w:bCs/>
          <w:sz w:val="30"/>
          <w:szCs w:val="30"/>
        </w:rPr>
        <w:t>等</w:t>
      </w:r>
      <w:r>
        <w:rPr>
          <w:rFonts w:hint="eastAsia" w:ascii="宋体" w:hAnsi="宋体" w:cs="宋体"/>
          <w:bCs/>
          <w:sz w:val="30"/>
          <w:szCs w:val="30"/>
          <w:lang w:val="en-US" w:eastAsia="zh-CN"/>
        </w:rPr>
        <w:t>7</w:t>
      </w:r>
      <w:r>
        <w:rPr>
          <w:rFonts w:hint="eastAsia" w:ascii="宋体" w:hAnsi="宋体" w:cs="宋体"/>
          <w:bCs/>
          <w:sz w:val="30"/>
          <w:szCs w:val="30"/>
        </w:rPr>
        <w:t>个项目绩效目标实际完成情况</w:t>
      </w:r>
      <w:r>
        <w:rPr>
          <w:rFonts w:hint="eastAsia" w:ascii="宋体" w:hAnsi="宋体" w:cs="宋体"/>
          <w:sz w:val="32"/>
          <w:szCs w:val="32"/>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年石面堰发电厂财政补差经费</w:t>
      </w:r>
      <w:r>
        <w:rPr>
          <w:rFonts w:hint="eastAsia" w:ascii="宋体" w:hAnsi="宋体" w:cs="宋体"/>
          <w:bCs/>
          <w:sz w:val="30"/>
          <w:szCs w:val="30"/>
        </w:rPr>
        <w:t>”项目绩效目标完成情况项目全年预算数145.00万元，执行数为145.00万元，完成预算的100%。通过项目实施，确保该企业安全生产、职工生活稳定。发现的主要问题：无。下一步改进措施：无。</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年河长制办公室工作经费”项目绩效目标完成情况项目全年预算数</w:t>
      </w:r>
      <w:r>
        <w:rPr>
          <w:rFonts w:hint="eastAsia" w:ascii="宋体" w:hAnsi="宋体" w:cs="宋体"/>
          <w:bCs/>
          <w:sz w:val="30"/>
          <w:szCs w:val="30"/>
          <w:lang w:val="en-US" w:eastAsia="zh-CN"/>
        </w:rPr>
        <w:t>20.</w:t>
      </w:r>
      <w:r>
        <w:rPr>
          <w:rFonts w:hint="eastAsia" w:ascii="宋体" w:hAnsi="宋体" w:cs="宋体"/>
          <w:bCs/>
          <w:sz w:val="30"/>
          <w:szCs w:val="30"/>
        </w:rPr>
        <w:t>00万元，执行数为</w:t>
      </w:r>
      <w:r>
        <w:rPr>
          <w:rFonts w:hint="eastAsia" w:ascii="宋体" w:hAnsi="宋体" w:cs="宋体"/>
          <w:bCs/>
          <w:sz w:val="30"/>
          <w:szCs w:val="30"/>
          <w:lang w:val="en-US" w:eastAsia="zh-CN"/>
        </w:rPr>
        <w:t>20</w:t>
      </w:r>
      <w:r>
        <w:rPr>
          <w:rFonts w:hint="eastAsia" w:ascii="宋体" w:hAnsi="宋体" w:cs="宋体"/>
          <w:bCs/>
          <w:sz w:val="30"/>
          <w:szCs w:val="30"/>
        </w:rPr>
        <w:t>.00万元，完成预算的100%。通过项目</w:t>
      </w:r>
      <w:r>
        <w:rPr>
          <w:rFonts w:hint="eastAsia" w:ascii="宋体" w:hAnsi="宋体" w:cs="宋体"/>
          <w:sz w:val="30"/>
          <w:szCs w:val="30"/>
        </w:rPr>
        <w:t>实施，</w:t>
      </w:r>
      <w:r>
        <w:rPr>
          <w:rFonts w:hint="eastAsia" w:ascii="宋体" w:hAnsi="宋体" w:cs="宋体"/>
          <w:sz w:val="30"/>
          <w:szCs w:val="30"/>
          <w:lang w:eastAsia="zh-CN"/>
        </w:rPr>
        <w:t>确保全市河长管理工作</w:t>
      </w:r>
      <w:r>
        <w:rPr>
          <w:rFonts w:hint="eastAsia" w:ascii="宋体" w:hAnsi="宋体" w:cs="宋体"/>
          <w:sz w:val="30"/>
          <w:szCs w:val="30"/>
        </w:rPr>
        <w:t>正常运行。发现的主要问题：无。下一步改进措施：无。</w:t>
      </w:r>
    </w:p>
    <w:p>
      <w:pPr>
        <w:spacing w:line="560" w:lineRule="atLeast"/>
        <w:ind w:firstLine="600" w:firstLineChars="200"/>
        <w:rPr>
          <w:rFonts w:ascii="宋体" w:hAnsi="宋体" w:cs="宋体"/>
          <w:sz w:val="30"/>
          <w:szCs w:val="30"/>
        </w:rPr>
      </w:pPr>
      <w:r>
        <w:rPr>
          <w:rFonts w:hint="eastAsia" w:ascii="宋体" w:hAnsi="宋体" w:cs="宋体"/>
          <w:bCs/>
          <w:sz w:val="30"/>
          <w:szCs w:val="30"/>
        </w:rPr>
        <w:t>（</w:t>
      </w:r>
      <w:r>
        <w:rPr>
          <w:rFonts w:hint="eastAsia" w:ascii="宋体" w:hAnsi="宋体" w:cs="宋体"/>
          <w:bCs/>
          <w:sz w:val="30"/>
          <w:szCs w:val="30"/>
          <w:lang w:val="en-US" w:eastAsia="zh-CN"/>
        </w:rPr>
        <w:t>3</w:t>
      </w:r>
      <w:r>
        <w:rPr>
          <w:rFonts w:hint="eastAsia" w:ascii="宋体" w:hAnsi="宋体" w:cs="宋体"/>
          <w:bCs/>
          <w:sz w:val="30"/>
          <w:szCs w:val="30"/>
        </w:rPr>
        <w:t>）“</w:t>
      </w:r>
      <w:r>
        <w:rPr>
          <w:rFonts w:hint="eastAsia" w:ascii="宋体" w:hAnsi="宋体" w:cs="宋体"/>
          <w:sz w:val="30"/>
          <w:szCs w:val="30"/>
        </w:rPr>
        <w:t>峨眉山市202</w:t>
      </w:r>
      <w:r>
        <w:rPr>
          <w:rFonts w:hint="eastAsia" w:ascii="宋体" w:hAnsi="宋体" w:cs="宋体"/>
          <w:sz w:val="30"/>
          <w:szCs w:val="30"/>
          <w:lang w:val="en-US" w:eastAsia="zh-CN"/>
        </w:rPr>
        <w:t>1</w:t>
      </w:r>
      <w:r>
        <w:rPr>
          <w:rFonts w:hint="eastAsia" w:ascii="宋体" w:hAnsi="宋体" w:cs="宋体"/>
          <w:sz w:val="30"/>
          <w:szCs w:val="30"/>
        </w:rPr>
        <w:t>年全市防汛工作经费</w:t>
      </w:r>
      <w:r>
        <w:rPr>
          <w:rFonts w:hint="eastAsia" w:ascii="宋体" w:hAnsi="宋体" w:cs="宋体"/>
          <w:bCs/>
          <w:sz w:val="30"/>
          <w:szCs w:val="30"/>
        </w:rPr>
        <w:t>” 项目绩效目标完成情况项目全年预算数1</w:t>
      </w:r>
      <w:r>
        <w:rPr>
          <w:rFonts w:hint="eastAsia" w:ascii="宋体" w:hAnsi="宋体" w:cs="宋体"/>
          <w:bCs/>
          <w:sz w:val="30"/>
          <w:szCs w:val="30"/>
          <w:lang w:val="en-US" w:eastAsia="zh-CN"/>
        </w:rPr>
        <w:t>5</w:t>
      </w:r>
      <w:r>
        <w:rPr>
          <w:rFonts w:hint="eastAsia" w:ascii="宋体" w:hAnsi="宋体" w:cs="宋体"/>
          <w:bCs/>
          <w:sz w:val="30"/>
          <w:szCs w:val="30"/>
        </w:rPr>
        <w:t>.00万元，执行数为</w:t>
      </w:r>
      <w:r>
        <w:rPr>
          <w:rFonts w:hint="eastAsia" w:ascii="宋体" w:hAnsi="宋体" w:cs="宋体"/>
          <w:bCs/>
          <w:sz w:val="30"/>
          <w:szCs w:val="30"/>
          <w:lang w:val="en-US" w:eastAsia="zh-CN"/>
        </w:rPr>
        <w:t>15</w:t>
      </w:r>
      <w:r>
        <w:rPr>
          <w:rFonts w:hint="eastAsia" w:ascii="宋体" w:hAnsi="宋体" w:cs="宋体"/>
          <w:bCs/>
          <w:sz w:val="30"/>
          <w:szCs w:val="30"/>
        </w:rPr>
        <w:t>.00万元，完成预算的100%。通过项目</w:t>
      </w:r>
      <w:r>
        <w:rPr>
          <w:rFonts w:hint="eastAsia" w:ascii="宋体" w:hAnsi="宋体" w:cs="宋体"/>
          <w:sz w:val="30"/>
          <w:szCs w:val="30"/>
        </w:rPr>
        <w:t>实施，</w:t>
      </w:r>
      <w:r>
        <w:rPr>
          <w:rFonts w:hint="eastAsia" w:ascii="宋体" w:hAnsi="宋体" w:cs="宋体"/>
          <w:bCs/>
          <w:sz w:val="30"/>
          <w:szCs w:val="30"/>
        </w:rPr>
        <w:t>保证防汛工作正常进行，确保全市人民生命财产安全。</w:t>
      </w:r>
      <w:r>
        <w:rPr>
          <w:rFonts w:hint="eastAsia" w:ascii="宋体" w:hAnsi="宋体" w:cs="宋体"/>
          <w:sz w:val="30"/>
          <w:szCs w:val="30"/>
        </w:rPr>
        <w:t>发现的主要问题：无。下一步改进措施：无。</w:t>
      </w:r>
    </w:p>
    <w:p>
      <w:pPr>
        <w:spacing w:line="60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观音岩水库船舶运行项目绩效目标完成情况综述。项目全年预算数16万元，执行数为16万元，完成预算的100%。通过项目实施，保障库区居民正常生产生活，发现的主要问题：船只不足，运送村民不及时。下一步改进措施：增加船只和船员数量。</w:t>
      </w:r>
    </w:p>
    <w:p>
      <w:pPr>
        <w:spacing w:line="60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峨眉河大坝运行费项目绩效目标完成情况综述。项目全年预算数15万元，执行数为15万元，完成预算的100%。通过项目实施，确保峨眉河下游及灌区人民群众生命财产安全，发现的主要问题：受经济环境影响，资金下拨困难。下一步改进措施：增加实际补贴金额。</w:t>
      </w:r>
    </w:p>
    <w:p>
      <w:pPr>
        <w:spacing w:line="60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观音岩水库土地租金项目绩效目标完成情况综述。项目全年预算数31万元，执行数为31万元，完成预算的100%。通过项目实施，确保观音岩水库占用村民土地补贴到位，发现的主要问题：无。下一步改进措施：无。</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color w:val="000000"/>
          <w:sz w:val="28"/>
          <w:szCs w:val="28"/>
          <w:lang w:eastAsia="zh-CN"/>
        </w:rPr>
        <w:t>引青进峨”河湖库连通工程运行管理费</w:t>
      </w:r>
      <w:r>
        <w:rPr>
          <w:rFonts w:hint="eastAsia" w:ascii="宋体" w:hAnsi="宋体" w:eastAsia="宋体" w:cs="宋体"/>
          <w:color w:val="000000"/>
          <w:sz w:val="28"/>
          <w:szCs w:val="28"/>
        </w:rPr>
        <w:t>完成情况综述。项目全年预算数</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万元，执行数为</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万元，完成预算的</w:t>
      </w:r>
      <w:r>
        <w:rPr>
          <w:rFonts w:hint="eastAsia" w:ascii="宋体" w:hAnsi="宋体" w:eastAsia="宋体" w:cs="宋体"/>
          <w:color w:val="000000"/>
          <w:sz w:val="28"/>
          <w:szCs w:val="28"/>
          <w:lang w:val="en-US" w:eastAsia="zh-CN"/>
        </w:rPr>
        <w:t>100</w:t>
      </w:r>
      <w:r>
        <w:rPr>
          <w:rFonts w:hint="eastAsia" w:ascii="宋体" w:hAnsi="宋体" w:eastAsia="宋体" w:cs="宋体"/>
          <w:color w:val="000000"/>
          <w:sz w:val="28"/>
          <w:szCs w:val="28"/>
        </w:rPr>
        <w:t>%。通过项目实施落实该项目涉及片区</w:t>
      </w:r>
      <w:r>
        <w:rPr>
          <w:rFonts w:hint="eastAsia" w:ascii="宋体" w:hAnsi="宋体" w:eastAsia="宋体" w:cs="宋体"/>
          <w:color w:val="000000"/>
          <w:sz w:val="28"/>
          <w:szCs w:val="28"/>
          <w:lang w:eastAsia="zh-CN"/>
        </w:rPr>
        <w:t>电费、水费、维修费待足额</w:t>
      </w:r>
      <w:r>
        <w:rPr>
          <w:rFonts w:hint="eastAsia" w:ascii="宋体" w:hAnsi="宋体" w:eastAsia="宋体" w:cs="宋体"/>
          <w:color w:val="000000"/>
          <w:sz w:val="28"/>
          <w:szCs w:val="28"/>
        </w:rPr>
        <w:t>到位。</w:t>
      </w:r>
    </w:p>
    <w:p>
      <w:pPr>
        <w:spacing w:line="580" w:lineRule="exact"/>
        <w:rPr>
          <w:rFonts w:hint="eastAsia" w:ascii="宋体" w:hAnsi="宋体" w:eastAsia="宋体" w:cs="宋体"/>
          <w:sz w:val="28"/>
          <w:szCs w:val="28"/>
        </w:rPr>
      </w:pPr>
    </w:p>
    <w:p>
      <w:pPr>
        <w:pStyle w:val="15"/>
        <w:rPr>
          <w:rFonts w:ascii="仿宋_GB2312" w:hAnsi="仿宋_GB2312" w:eastAsia="仿宋_GB2312" w:cs="仿宋_GB2312"/>
        </w:rPr>
      </w:pPr>
    </w:p>
    <w:tbl>
      <w:tblPr>
        <w:tblStyle w:val="16"/>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年观音岩水库船舶运行经费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4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pStyle w:val="27"/>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保障库区居民正常生产生活</w:t>
            </w:r>
          </w:p>
          <w:p>
            <w:pPr>
              <w:pStyle w:val="27"/>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持续为库区居民提供方便。</w:t>
            </w:r>
          </w:p>
          <w:p>
            <w:pPr>
              <w:pStyle w:val="27"/>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保障船舶安全运行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1、保障库区居民正常生产生活</w:t>
            </w:r>
          </w:p>
          <w:p>
            <w:pPr>
              <w:widowControl/>
              <w:jc w:val="center"/>
              <w:textAlignment w:val="center"/>
              <w:rPr>
                <w:rFonts w:ascii="宋体" w:hAnsi="宋体" w:cs="宋体"/>
                <w:color w:val="000000"/>
                <w:sz w:val="24"/>
              </w:rPr>
            </w:pPr>
            <w:r>
              <w:rPr>
                <w:rFonts w:hint="eastAsia" w:ascii="宋体" w:hAnsi="宋体" w:cs="宋体"/>
                <w:color w:val="000000"/>
                <w:sz w:val="24"/>
              </w:rPr>
              <w:t>2、持续为库区居民提供方便。</w:t>
            </w:r>
          </w:p>
          <w:p>
            <w:pPr>
              <w:widowControl/>
              <w:jc w:val="center"/>
              <w:textAlignment w:val="center"/>
              <w:rPr>
                <w:rFonts w:ascii="宋体" w:hAnsi="宋体" w:cs="宋体"/>
                <w:color w:val="000000"/>
                <w:sz w:val="24"/>
              </w:rPr>
            </w:pPr>
            <w:r>
              <w:rPr>
                <w:rFonts w:hint="eastAsia" w:ascii="宋体" w:hAnsi="宋体" w:cs="宋体"/>
                <w:color w:val="000000"/>
                <w:sz w:val="24"/>
              </w:rPr>
              <w:t>3、保障船舶安全运行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时间进度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62"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出行方便程度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50"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方便程度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767"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年峨眉河大坝运行费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30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安全度指标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72" w:type="dxa"/>
        <w:jc w:val="center"/>
        <w:tblLayout w:type="fixed"/>
        <w:tblCellMar>
          <w:top w:w="0" w:type="dxa"/>
          <w:left w:w="0" w:type="dxa"/>
          <w:bottom w:w="0" w:type="dxa"/>
          <w:right w:w="0" w:type="dxa"/>
        </w:tblCellMar>
      </w:tblPr>
      <w:tblGrid>
        <w:gridCol w:w="390"/>
        <w:gridCol w:w="1369"/>
        <w:gridCol w:w="1026"/>
        <w:gridCol w:w="2395"/>
        <w:gridCol w:w="2397"/>
        <w:gridCol w:w="2395"/>
      </w:tblGrid>
      <w:tr>
        <w:tblPrEx>
          <w:tblCellMar>
            <w:top w:w="0" w:type="dxa"/>
            <w:left w:w="0" w:type="dxa"/>
            <w:bottom w:w="0" w:type="dxa"/>
            <w:right w:w="0" w:type="dxa"/>
          </w:tblCellMar>
        </w:tblPrEx>
        <w:trPr>
          <w:trHeight w:val="1053" w:hRule="atLeast"/>
          <w:jc w:val="center"/>
        </w:trPr>
        <w:tc>
          <w:tcPr>
            <w:tcW w:w="997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年观音岩水库土地租金</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r>
      <w:tr>
        <w:tblPrEx>
          <w:tblCellMar>
            <w:top w:w="0" w:type="dxa"/>
            <w:left w:w="0" w:type="dxa"/>
            <w:bottom w:w="0" w:type="dxa"/>
            <w:right w:w="0" w:type="dxa"/>
          </w:tblCellMar>
        </w:tblPrEx>
        <w:trPr>
          <w:trHeight w:val="2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r>
      <w:tr>
        <w:tblPrEx>
          <w:tblCellMar>
            <w:top w:w="0" w:type="dxa"/>
            <w:left w:w="0" w:type="dxa"/>
            <w:bottom w:w="0" w:type="dxa"/>
            <w:right w:w="0" w:type="dxa"/>
          </w:tblCellMar>
        </w:tblPrEx>
        <w:trPr>
          <w:trHeight w:val="153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r>
      <w:tr>
        <w:tblPrEx>
          <w:tblCellMar>
            <w:top w:w="0" w:type="dxa"/>
            <w:left w:w="0" w:type="dxa"/>
            <w:bottom w:w="0" w:type="dxa"/>
            <w:right w:w="0" w:type="dxa"/>
          </w:tblCellMar>
        </w:tblPrEx>
        <w:trPr>
          <w:trHeight w:val="1061"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执行情况指标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pStyle w:val="15"/>
      </w:pPr>
    </w:p>
    <w:tbl>
      <w:tblPr>
        <w:tblStyle w:val="16"/>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000000" w:sz="6" w:space="0"/>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 xml:space="preserve"> 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w:t>
            </w:r>
            <w:r>
              <w:rPr>
                <w:rFonts w:hint="eastAsia" w:ascii="仿宋" w:hAnsi="仿宋" w:eastAsia="仿宋"/>
                <w:color w:val="000000"/>
                <w:sz w:val="28"/>
                <w:szCs w:val="28"/>
                <w:lang w:eastAsia="zh-CN"/>
              </w:rPr>
              <w:t>引青进峨”河湖库连通工程运行管理费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拨款进度</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90" w:type="dxa"/>
            <w:vMerge w:val="continue"/>
            <w:tcBorders>
              <w:top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执行程度指标</w:t>
            </w:r>
          </w:p>
        </w:tc>
        <w:tc>
          <w:tcPr>
            <w:tcW w:w="2394"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6" w:space="0"/>
              <w:left w:val="single" w:color="000000" w:sz="6" w:space="0"/>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6"/>
        <w:tblpPr w:leftFromText="180" w:rightFromText="180" w:vertAnchor="text" w:horzAnchor="page" w:tblpX="1324" w:tblpY="396"/>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ascii="宋体" w:hAnsi="宋体"/>
                <w:color w:val="000000"/>
                <w:sz w:val="36"/>
                <w:szCs w:val="36"/>
              </w:rPr>
            </w:pPr>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w:t>
            </w:r>
            <w:r>
              <w:rPr>
                <w:rFonts w:hint="eastAsia" w:ascii="宋体" w:hAnsi="宋体"/>
                <w:color w:val="000000"/>
                <w:kern w:val="0"/>
                <w:sz w:val="32"/>
                <w:szCs w:val="32"/>
                <w:lang w:val="en-US" w:eastAsia="zh-CN"/>
              </w:rPr>
              <w:t>1</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年石面堰发电厂财政补差经费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20</w:t>
            </w:r>
            <w:r>
              <w:rPr>
                <w:rFonts w:hint="eastAsia" w:ascii="宋体" w:hAnsi="宋体"/>
                <w:color w:val="000000"/>
                <w:sz w:val="18"/>
                <w:szCs w:val="18"/>
                <w:lang w:val="en-US" w:eastAsia="zh-CN"/>
              </w:rPr>
              <w:t>21</w:t>
            </w:r>
            <w:r>
              <w:rPr>
                <w:rFonts w:hint="eastAsia" w:ascii="宋体" w:hAnsi="宋体"/>
                <w:color w:val="000000"/>
                <w:sz w:val="18"/>
                <w:szCs w:val="18"/>
              </w:rPr>
              <w:t>年度职工19人，根据峨府办发（2009）35号文精神，对该电厂经费不足部分财政补差，确保请企业安全生产、职工生活稳定。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w:t>
            </w:r>
            <w:r>
              <w:rPr>
                <w:rFonts w:hint="eastAsia" w:ascii="宋体" w:hAnsi="宋体"/>
                <w:color w:val="000000"/>
                <w:sz w:val="18"/>
                <w:szCs w:val="18"/>
                <w:lang w:val="en-US" w:eastAsia="zh-CN"/>
              </w:rPr>
              <w:t>5</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w:t>
            </w: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确对该电厂经费不足部分财政补差，确保请企业安全生产、职工生活稳定。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332" w:leftChars="1300" w:hanging="602" w:hangingChars="2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w:t>
            </w:r>
            <w:r>
              <w:rPr>
                <w:rFonts w:hint="eastAsia" w:ascii="宋体" w:hAnsi="宋体"/>
                <w:color w:val="000000"/>
                <w:kern w:val="0"/>
                <w:sz w:val="30"/>
                <w:szCs w:val="30"/>
                <w:lang w:val="en-US" w:eastAsia="zh-CN"/>
              </w:rPr>
              <w:t>1</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w:t>
            </w:r>
            <w:r>
              <w:rPr>
                <w:rFonts w:hint="eastAsia" w:ascii="宋体" w:hAnsi="宋体"/>
                <w:color w:val="000000"/>
                <w:sz w:val="18"/>
                <w:szCs w:val="18"/>
                <w:lang w:eastAsia="zh-CN"/>
              </w:rPr>
              <w:t>河长制办公室工作经费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正常运行，每年</w:t>
            </w: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rPr>
              <w:t>及时完成</w:t>
            </w:r>
            <w:r>
              <w:rPr>
                <w:rFonts w:hint="eastAsia" w:ascii="宋体" w:hAnsi="宋体"/>
                <w:color w:val="000000"/>
                <w:sz w:val="18"/>
                <w:szCs w:val="18"/>
                <w:lang w:eastAsia="zh-CN"/>
              </w:rPr>
              <w:t>全市全部河流域管理到位</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pStyle w:val="15"/>
      </w:pPr>
    </w:p>
    <w:tbl>
      <w:tblPr>
        <w:tblStyle w:val="16"/>
        <w:tblpPr w:leftFromText="180" w:rightFromText="180" w:vertAnchor="text" w:horzAnchor="page" w:tblpX="1684" w:tblpY="157"/>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53" w:leftChars="1300" w:hanging="723" w:hangingChars="200"/>
              <w:textAlignment w:val="center"/>
              <w:rPr>
                <w:rFonts w:ascii="宋体" w:hAnsi="宋体"/>
                <w:b/>
                <w:bCs/>
                <w:color w:val="000000"/>
                <w:kern w:val="0"/>
                <w:sz w:val="36"/>
                <w:szCs w:val="36"/>
              </w:rPr>
            </w:pPr>
          </w:p>
          <w:p>
            <w:pPr>
              <w:widowControl/>
              <w:ind w:left="3932" w:leftChars="1442" w:hanging="904" w:hangingChars="3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w:t>
            </w:r>
            <w:r>
              <w:rPr>
                <w:rFonts w:hint="eastAsia" w:ascii="宋体" w:hAnsi="宋体"/>
                <w:color w:val="000000"/>
                <w:kern w:val="0"/>
                <w:sz w:val="30"/>
                <w:szCs w:val="30"/>
                <w:lang w:val="en-US" w:eastAsia="zh-CN"/>
              </w:rPr>
              <w:t>1</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峨眉山市202</w:t>
            </w:r>
            <w:r>
              <w:rPr>
                <w:rFonts w:hint="eastAsia" w:ascii="宋体" w:hAnsi="宋体"/>
                <w:color w:val="000000"/>
                <w:sz w:val="18"/>
                <w:szCs w:val="18"/>
                <w:lang w:val="en-US" w:eastAsia="zh-CN"/>
              </w:rPr>
              <w:t>1</w:t>
            </w:r>
            <w:r>
              <w:rPr>
                <w:rFonts w:hint="eastAsia" w:ascii="宋体" w:hAnsi="宋体"/>
                <w:color w:val="000000"/>
                <w:sz w:val="18"/>
                <w:szCs w:val="18"/>
              </w:rPr>
              <w:t>年全市防汛工作经费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w:t>
            </w:r>
            <w:r>
              <w:rPr>
                <w:rFonts w:hint="eastAsia" w:ascii="宋体" w:hAnsi="宋体"/>
                <w:color w:val="000000"/>
                <w:sz w:val="18"/>
                <w:szCs w:val="18"/>
                <w:lang w:val="en-US" w:eastAsia="zh-CN"/>
              </w:rPr>
              <w:t>5</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w:t>
            </w: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年度防汛期间。</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可持续影响</w:t>
            </w:r>
          </w:p>
          <w:p>
            <w:pPr>
              <w:widowControl/>
              <w:textAlignment w:val="center"/>
              <w:rPr>
                <w:rFonts w:ascii="宋体" w:hAnsi="宋体"/>
                <w:color w:val="000000"/>
                <w:sz w:val="18"/>
                <w:szCs w:val="18"/>
              </w:rPr>
            </w:pPr>
            <w:r>
              <w:rPr>
                <w:rFonts w:hint="eastAsia" w:ascii="宋体" w:hAnsi="宋体"/>
                <w:color w:val="000000"/>
                <w:sz w:val="18"/>
                <w:szCs w:val="18"/>
              </w:rPr>
              <w:t>指标</w:t>
            </w: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rPr>
          <w:rFonts w:ascii="仿宋_GB2312" w:hAnsi="仿宋_GB2312" w:eastAsia="仿宋_GB2312" w:cs="仿宋_GB2312"/>
          <w:sz w:val="32"/>
          <w:szCs w:val="32"/>
        </w:rPr>
      </w:pPr>
    </w:p>
    <w:p>
      <w:pPr>
        <w:spacing w:line="580" w:lineRule="exact"/>
        <w:ind w:left="630"/>
        <w:rPr>
          <w:rFonts w:ascii="宋体" w:hAnsi="宋体" w:cs="宋体"/>
          <w:sz w:val="30"/>
          <w:szCs w:val="30"/>
        </w:rPr>
      </w:pPr>
      <w:r>
        <w:rPr>
          <w:rFonts w:hint="eastAsia" w:ascii="宋体" w:hAnsi="宋体" w:cs="宋体"/>
          <w:sz w:val="30"/>
          <w:szCs w:val="30"/>
        </w:rPr>
        <w:t>2.部门绩效评价结果。</w:t>
      </w:r>
    </w:p>
    <w:p>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1</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1</w:t>
      </w:r>
      <w:r>
        <w:rPr>
          <w:rFonts w:hint="eastAsia" w:ascii="宋体" w:hAnsi="宋体" w:cs="宋体"/>
          <w:sz w:val="30"/>
          <w:szCs w:val="30"/>
        </w:rPr>
        <w:t>年部门整体支出绩效评价报告》见附件（附件1）。</w:t>
      </w:r>
    </w:p>
    <w:p>
      <w:pPr>
        <w:numPr>
          <w:ilvl w:val="0"/>
          <w:numId w:val="6"/>
        </w:numPr>
        <w:spacing w:line="600" w:lineRule="exact"/>
        <w:ind w:firstLine="660" w:firstLineChars="150"/>
        <w:jc w:val="center"/>
        <w:outlineLvl w:val="0"/>
        <w:rPr>
          <w:rStyle w:val="28"/>
          <w:rFonts w:ascii="仿宋" w:hAnsi="仿宋" w:eastAsia="仿宋" w:cs="仿宋"/>
          <w:b w:val="0"/>
        </w:rPr>
      </w:pPr>
      <w:bookmarkStart w:id="55" w:name="_Toc15396613"/>
      <w:bookmarkStart w:id="56" w:name="_Toc15377225"/>
      <w:r>
        <w:rPr>
          <w:rFonts w:hint="eastAsia" w:ascii="仿宋" w:hAnsi="仿宋" w:eastAsia="仿宋" w:cs="仿宋"/>
          <w:color w:val="000000"/>
          <w:sz w:val="44"/>
          <w:szCs w:val="44"/>
        </w:rPr>
        <w:t>名</w:t>
      </w:r>
      <w:r>
        <w:rPr>
          <w:rStyle w:val="28"/>
          <w:rFonts w:hint="eastAsia" w:ascii="仿宋" w:hAnsi="仿宋" w:eastAsia="仿宋" w:cs="仿宋"/>
          <w:b w:val="0"/>
        </w:rPr>
        <w:t>词解释</w:t>
      </w:r>
      <w:bookmarkEnd w:id="55"/>
      <w:bookmarkEnd w:id="56"/>
    </w:p>
    <w:p>
      <w:pPr>
        <w:spacing w:line="600" w:lineRule="exact"/>
        <w:jc w:val="left"/>
        <w:rPr>
          <w:rFonts w:ascii="仿宋" w:hAnsi="仿宋" w:eastAsia="仿宋" w:cs="仿宋"/>
          <w:b/>
          <w:color w:val="000000"/>
          <w:sz w:val="44"/>
          <w:szCs w:val="44"/>
        </w:rPr>
      </w:pPr>
    </w:p>
    <w:p>
      <w:pPr>
        <w:pStyle w:val="26"/>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bookmarkStart w:id="73" w:name="_GoBack"/>
      <w:bookmarkEnd w:id="73"/>
    </w:p>
    <w:p>
      <w:pPr>
        <w:pStyle w:val="26"/>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26"/>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6"/>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pPr>
        <w:pStyle w:val="26"/>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pPr>
        <w:pStyle w:val="26"/>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26"/>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农村人畜饮水2130335：指用于农村人畜饮水工程建设等方面的支出。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其他水利支出2130399：指2130301-22、21303031-35类款项以外的用于水利方面的支出。</w:t>
      </w:r>
    </w:p>
    <w:p>
      <w:pPr>
        <w:spacing w:line="600" w:lineRule="exact"/>
        <w:ind w:firstLine="600" w:firstLineChars="200"/>
        <w:rPr>
          <w:rFonts w:ascii="仿宋" w:hAnsi="仿宋" w:eastAsia="仿宋" w:cs="仿宋"/>
        </w:rPr>
      </w:pPr>
      <w:r>
        <w:rPr>
          <w:rStyle w:val="18"/>
          <w:rFonts w:hint="eastAsia" w:ascii="仿宋" w:hAnsi="仿宋" w:eastAsia="仿宋" w:cs="仿宋"/>
          <w:b w:val="0"/>
          <w:color w:val="000000"/>
          <w:sz w:val="30"/>
          <w:szCs w:val="30"/>
        </w:rPr>
        <w:t>其他扶贫支出2130599：指除上述项目以外其他用于扶贫方面的支出。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12、住房保障支出</w:t>
      </w:r>
    </w:p>
    <w:p>
      <w:pPr>
        <w:spacing w:line="600" w:lineRule="exact"/>
        <w:ind w:firstLine="600" w:firstLineChars="200"/>
        <w:rPr>
          <w:rStyle w:val="18"/>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8"/>
          <w:rFonts w:hint="eastAsia" w:ascii="仿宋" w:hAnsi="仿宋" w:eastAsia="仿宋" w:cs="仿宋"/>
          <w:b w:val="0"/>
          <w:color w:val="000000"/>
          <w:sz w:val="30"/>
          <w:szCs w:val="30"/>
        </w:rPr>
        <w:t>:指行政事业单位按人社部、财政部规定的基本工资、津贴补贴以及规定比例为职工缴纳的住房公积金。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pPr>
        <w:pStyle w:val="26"/>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cs="仿宋"/>
          <w:b/>
          <w:color w:val="000000"/>
          <w:sz w:val="32"/>
          <w:szCs w:val="32"/>
        </w:rPr>
      </w:pPr>
    </w:p>
    <w:p>
      <w:pPr>
        <w:spacing w:line="600" w:lineRule="exact"/>
        <w:jc w:val="center"/>
        <w:outlineLvl w:val="0"/>
        <w:rPr>
          <w:rStyle w:val="28"/>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8"/>
          <w:rFonts w:hint="eastAsia" w:ascii="仿宋" w:hAnsi="仿宋" w:eastAsia="仿宋" w:cs="仿宋"/>
          <w:b w:val="0"/>
        </w:rPr>
        <w:t>四部分 附件</w:t>
      </w:r>
      <w:bookmarkEnd w:id="58"/>
    </w:p>
    <w:p>
      <w:pPr>
        <w:spacing w:line="600" w:lineRule="exact"/>
        <w:jc w:val="left"/>
        <w:outlineLvl w:val="0"/>
        <w:rPr>
          <w:rFonts w:ascii="仿宋" w:hAnsi="仿宋" w:eastAsia="仿宋" w:cs="仿宋"/>
          <w:sz w:val="44"/>
          <w:szCs w:val="44"/>
        </w:rPr>
      </w:pPr>
      <w:r>
        <w:rPr>
          <w:rFonts w:hint="eastAsia" w:ascii="仿宋" w:hAnsi="仿宋" w:eastAsia="仿宋" w:cs="仿宋"/>
          <w:sz w:val="32"/>
          <w:szCs w:val="32"/>
        </w:rPr>
        <w:t>附件1</w:t>
      </w:r>
    </w:p>
    <w:p>
      <w:pPr>
        <w:spacing w:line="600" w:lineRule="exact"/>
        <w:jc w:val="center"/>
        <w:rPr>
          <w:rFonts w:ascii="仿宋" w:hAnsi="仿宋" w:eastAsia="仿宋" w:cs="仿宋"/>
          <w:b/>
          <w:bCs/>
          <w:color w:val="000000"/>
          <w:kern w:val="0"/>
          <w:sz w:val="40"/>
          <w:szCs w:val="44"/>
        </w:rPr>
      </w:pPr>
      <w:r>
        <w:rPr>
          <w:rFonts w:hint="eastAsia" w:ascii="仿宋" w:hAnsi="仿宋" w:eastAsia="仿宋" w:cs="仿宋"/>
          <w:b/>
          <w:bCs/>
          <w:color w:val="000000"/>
          <w:kern w:val="0"/>
          <w:sz w:val="40"/>
          <w:szCs w:val="44"/>
        </w:rPr>
        <w:t>峨眉山市水务局</w:t>
      </w:r>
    </w:p>
    <w:p>
      <w:pPr>
        <w:spacing w:line="560" w:lineRule="atLeast"/>
        <w:jc w:val="center"/>
        <w:rPr>
          <w:rFonts w:ascii="仿宋" w:hAnsi="仿宋" w:eastAsia="仿宋" w:cs="仿宋"/>
          <w:color w:val="000000"/>
          <w:kern w:val="0"/>
          <w:sz w:val="40"/>
          <w:szCs w:val="44"/>
          <w:lang w:val="zh-CN"/>
        </w:rPr>
      </w:pPr>
      <w:r>
        <w:rPr>
          <w:rFonts w:hint="eastAsia" w:ascii="仿宋" w:hAnsi="仿宋" w:eastAsia="仿宋" w:cs="仿宋"/>
          <w:b/>
          <w:bCs/>
          <w:color w:val="000000"/>
          <w:kern w:val="0"/>
          <w:sz w:val="40"/>
          <w:szCs w:val="44"/>
        </w:rPr>
        <w:t>202</w:t>
      </w:r>
      <w:r>
        <w:rPr>
          <w:rFonts w:hint="eastAsia" w:ascii="仿宋" w:hAnsi="仿宋" w:eastAsia="仿宋" w:cs="仿宋"/>
          <w:b/>
          <w:bCs/>
          <w:color w:val="000000"/>
          <w:kern w:val="0"/>
          <w:sz w:val="40"/>
          <w:szCs w:val="44"/>
          <w:lang w:val="en-US" w:eastAsia="zh-CN"/>
        </w:rPr>
        <w:t>1</w:t>
      </w:r>
      <w:r>
        <w:rPr>
          <w:rFonts w:hint="eastAsia" w:ascii="仿宋" w:hAnsi="仿宋" w:eastAsia="仿宋" w:cs="仿宋"/>
          <w:b/>
          <w:bCs/>
          <w:color w:val="000000"/>
          <w:kern w:val="0"/>
          <w:sz w:val="40"/>
          <w:szCs w:val="44"/>
        </w:rPr>
        <w:t>年部门</w:t>
      </w:r>
      <w:r>
        <w:rPr>
          <w:rFonts w:hint="eastAsia" w:ascii="仿宋" w:hAnsi="仿宋" w:eastAsia="仿宋" w:cs="仿宋"/>
          <w:b/>
          <w:bCs/>
          <w:color w:val="000000"/>
          <w:kern w:val="0"/>
          <w:sz w:val="40"/>
          <w:szCs w:val="44"/>
          <w:lang w:val="zh-CN"/>
        </w:rPr>
        <w:t>整体支出绩效评价报告</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一、</w:t>
      </w:r>
      <w:r>
        <w:rPr>
          <w:rFonts w:hint="eastAsia" w:ascii="仿宋" w:hAnsi="仿宋" w:eastAsia="仿宋" w:cs="仿宋"/>
          <w:color w:val="000000"/>
          <w:kern w:val="0"/>
          <w:sz w:val="28"/>
          <w:szCs w:val="28"/>
          <w:shd w:val="clear" w:color="auto" w:fill="FFFFFF"/>
          <w:lang w:val="zh-CN"/>
        </w:rPr>
        <w:t>部门（单位）概况</w:t>
      </w:r>
    </w:p>
    <w:p>
      <w:pPr>
        <w:spacing w:line="560" w:lineRule="atLeast"/>
        <w:ind w:firstLine="840" w:firstLineChars="3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（一）机构组成</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峨眉山市水务局系主管水行政工作的市政府工作部门，内设3个行政职能股室，即办公室、水保水资股、规建河湖管理股。4个议事机构（市实行最严格水资源管理制度考核工作领导小组、市水土保持委员会、市总河长办公室、市推进城乡供水安全保障工作领导小组），负责市政府防汛抗旱指挥部办公室日常工作。所属事业单位4个都为全额拨款事业单位（市水务综合执法大队、市水利服务中心、市水利工程质量与安全监督站、市河湖保护中心）。其中：市河湖保护中心系独立核算单位，二级预算单位。</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（二）机构职能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贯彻执行水利工作的法律、法规和方针政策，开展市水利行政工作。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编制水土保持规划并组织实施。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负责组织编制全市水能资源开发利用规划并监督实施；负责全市河道、水库、滩涂的综合治理与开发；负责河道采砂管理。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负责市政府防汛抗旱指挥部的日常工作。</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承办市政府交办的其它事项。</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（三）人员概况</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峨眉山市水务局属全额拨款单位总编制数87人，其中：行政机关14人，工勤2人；参公4人；事业20人；河湖保护中心47人。</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实有人数</w:t>
      </w:r>
      <w:r>
        <w:rPr>
          <w:rFonts w:hint="eastAsia" w:ascii="仿宋" w:hAnsi="仿宋" w:eastAsia="仿宋" w:cs="仿宋"/>
          <w:sz w:val="28"/>
          <w:szCs w:val="28"/>
          <w:lang w:val="en-US" w:eastAsia="zh-CN"/>
        </w:rPr>
        <w:t>59</w:t>
      </w:r>
      <w:r>
        <w:rPr>
          <w:rFonts w:hint="eastAsia" w:ascii="仿宋" w:hAnsi="仿宋" w:eastAsia="仿宋" w:cs="仿宋"/>
          <w:sz w:val="28"/>
          <w:szCs w:val="28"/>
        </w:rPr>
        <w:t>人，其中：水务局31人（其中：劳务派遣人员5人），河湖保护中心</w:t>
      </w:r>
      <w:r>
        <w:rPr>
          <w:rFonts w:hint="eastAsia" w:ascii="仿宋" w:hAnsi="仿宋" w:eastAsia="仿宋" w:cs="仿宋"/>
          <w:sz w:val="28"/>
          <w:szCs w:val="28"/>
          <w:lang w:val="en-US" w:eastAsia="zh-CN"/>
        </w:rPr>
        <w:t>28</w:t>
      </w:r>
      <w:r>
        <w:rPr>
          <w:rFonts w:hint="eastAsia" w:ascii="仿宋" w:hAnsi="仿宋" w:eastAsia="仿宋" w:cs="仿宋"/>
          <w:sz w:val="28"/>
          <w:szCs w:val="28"/>
        </w:rPr>
        <w:t>人。</w:t>
      </w:r>
    </w:p>
    <w:p>
      <w:pPr>
        <w:spacing w:line="56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与上年相比，水务局年末在职人数与上年相比减少</w:t>
      </w:r>
      <w:r>
        <w:rPr>
          <w:rFonts w:hint="eastAsia" w:ascii="仿宋" w:hAnsi="仿宋" w:eastAsia="仿宋" w:cs="仿宋"/>
          <w:sz w:val="28"/>
          <w:szCs w:val="28"/>
          <w:lang w:val="en-US" w:eastAsia="zh-CN"/>
        </w:rPr>
        <w:t>2</w:t>
      </w:r>
      <w:r>
        <w:rPr>
          <w:rFonts w:hint="eastAsia" w:ascii="仿宋" w:hAnsi="仿宋" w:eastAsia="仿宋" w:cs="仿宋"/>
          <w:sz w:val="28"/>
          <w:szCs w:val="28"/>
        </w:rPr>
        <w:t>人，其中：市河湖保护中心退休2人。</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二、部门财政资金收支情况</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（一）部门财政资金收入情况</w:t>
      </w:r>
    </w:p>
    <w:p>
      <w:pPr>
        <w:widowControl/>
        <w:adjustRightInd w:val="0"/>
        <w:snapToGrid w:val="0"/>
        <w:spacing w:line="560" w:lineRule="atLeast"/>
        <w:ind w:firstLine="560" w:firstLineChars="200"/>
        <w:jc w:val="left"/>
        <w:outlineLvl w:val="0"/>
        <w:rPr>
          <w:rFonts w:hint="eastAsia" w:ascii="仿宋" w:hAnsi="仿宋" w:eastAsia="仿宋" w:cs="仿宋"/>
          <w:sz w:val="28"/>
          <w:szCs w:val="28"/>
        </w:rPr>
      </w:pPr>
      <w:r>
        <w:rPr>
          <w:rFonts w:hint="eastAsia" w:ascii="仿宋" w:hAnsi="仿宋" w:eastAsia="仿宋" w:cs="仿宋"/>
          <w:sz w:val="28"/>
          <w:szCs w:val="28"/>
        </w:rPr>
        <w:t>峨眉山市水务局202</w:t>
      </w:r>
      <w:r>
        <w:rPr>
          <w:rFonts w:hint="eastAsia" w:ascii="仿宋" w:hAnsi="仿宋" w:eastAsia="仿宋" w:cs="仿宋"/>
          <w:sz w:val="28"/>
          <w:szCs w:val="28"/>
          <w:lang w:val="en-US" w:eastAsia="zh-CN"/>
        </w:rPr>
        <w:t>1</w:t>
      </w:r>
      <w:r>
        <w:rPr>
          <w:rFonts w:hint="eastAsia" w:ascii="仿宋" w:hAnsi="仿宋" w:eastAsia="仿宋" w:cs="仿宋"/>
          <w:sz w:val="28"/>
          <w:szCs w:val="28"/>
        </w:rPr>
        <w:t>年收入为</w:t>
      </w:r>
      <w:r>
        <w:rPr>
          <w:rFonts w:hint="eastAsia" w:ascii="仿宋" w:hAnsi="仿宋" w:eastAsia="仿宋" w:cs="仿宋"/>
          <w:color w:val="000000"/>
          <w:kern w:val="0"/>
          <w:sz w:val="28"/>
          <w:szCs w:val="28"/>
          <w:lang w:val="en-US" w:eastAsia="zh-CN"/>
        </w:rPr>
        <w:t>35292.6</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lang w:val="en-US" w:eastAsia="zh-CN"/>
        </w:rPr>
        <w:t>35292.6</w:t>
      </w:r>
      <w:r>
        <w:rPr>
          <w:rFonts w:hint="eastAsia" w:ascii="仿宋" w:hAnsi="仿宋" w:eastAsia="仿宋" w:cs="仿宋"/>
          <w:sz w:val="28"/>
          <w:szCs w:val="28"/>
        </w:rPr>
        <w:t>万元，其他收入0.00万元。其中：</w:t>
      </w:r>
      <w:r>
        <w:rPr>
          <w:rFonts w:hint="eastAsia" w:ascii="仿宋" w:hAnsi="仿宋" w:eastAsia="仿宋" w:cs="仿宋"/>
          <w:sz w:val="28"/>
          <w:szCs w:val="28"/>
          <w:lang w:val="en-US" w:eastAsia="zh-CN"/>
        </w:rPr>
        <w:t>水务局</w:t>
      </w:r>
      <w:r>
        <w:rPr>
          <w:rFonts w:hint="eastAsia" w:ascii="仿宋" w:hAnsi="仿宋" w:eastAsia="仿宋" w:cs="仿宋"/>
          <w:color w:val="000000"/>
          <w:kern w:val="0"/>
          <w:sz w:val="28"/>
          <w:szCs w:val="28"/>
          <w:shd w:val="clear" w:color="auto" w:fill="FFFFFF"/>
          <w:lang w:val="zh-CN"/>
        </w:rPr>
        <w:t>机关</w:t>
      </w:r>
      <w:r>
        <w:rPr>
          <w:rFonts w:hint="eastAsia" w:ascii="仿宋" w:hAnsi="仿宋" w:eastAsia="仿宋" w:cs="仿宋"/>
          <w:sz w:val="28"/>
          <w:szCs w:val="28"/>
          <w:lang w:val="en-US" w:eastAsia="zh-CN"/>
        </w:rPr>
        <w:t>2021年</w:t>
      </w:r>
      <w:r>
        <w:rPr>
          <w:rFonts w:hint="eastAsia" w:ascii="仿宋" w:hAnsi="仿宋" w:eastAsia="仿宋" w:cs="仿宋"/>
          <w:sz w:val="28"/>
          <w:szCs w:val="28"/>
        </w:rPr>
        <w:t>收入为</w:t>
      </w:r>
      <w:r>
        <w:rPr>
          <w:rFonts w:hint="eastAsia" w:ascii="仿宋" w:hAnsi="仿宋" w:eastAsia="仿宋" w:cs="仿宋"/>
          <w:i w:val="0"/>
          <w:color w:val="000000"/>
          <w:kern w:val="0"/>
          <w:sz w:val="28"/>
          <w:szCs w:val="28"/>
          <w:u w:val="none"/>
          <w:lang w:val="en-US" w:eastAsia="zh-CN" w:bidi="ar"/>
        </w:rPr>
        <w:t>32710.97</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同比增长</w:t>
      </w:r>
      <w:r>
        <w:rPr>
          <w:rFonts w:hint="eastAsia" w:ascii="仿宋" w:hAnsi="仿宋" w:eastAsia="仿宋" w:cs="仿宋"/>
          <w:sz w:val="28"/>
          <w:szCs w:val="28"/>
          <w:lang w:val="en-US" w:eastAsia="zh-CN"/>
        </w:rPr>
        <w:t>59.52</w:t>
      </w:r>
      <w:r>
        <w:rPr>
          <w:rFonts w:hint="eastAsia" w:ascii="仿宋" w:hAnsi="仿宋" w:eastAsia="仿宋" w:cs="仿宋"/>
          <w:sz w:val="28"/>
          <w:szCs w:val="28"/>
        </w:rPr>
        <w:t>%，其中</w:t>
      </w:r>
      <w:r>
        <w:rPr>
          <w:rFonts w:hint="eastAsia" w:ascii="仿宋" w:hAnsi="仿宋" w:eastAsia="仿宋" w:cs="仿宋"/>
          <w:sz w:val="28"/>
          <w:szCs w:val="28"/>
          <w:lang w:eastAsia="zh-CN"/>
        </w:rPr>
        <w:t>：</w:t>
      </w:r>
      <w:r>
        <w:rPr>
          <w:rFonts w:hint="eastAsia" w:ascii="仿宋" w:hAnsi="仿宋" w:eastAsia="仿宋" w:cs="仿宋"/>
          <w:sz w:val="28"/>
          <w:szCs w:val="28"/>
        </w:rPr>
        <w:t>财政拨款</w:t>
      </w:r>
      <w:r>
        <w:rPr>
          <w:rFonts w:hint="eastAsia" w:ascii="仿宋" w:hAnsi="仿宋" w:eastAsia="仿宋" w:cs="仿宋"/>
          <w:i w:val="0"/>
          <w:color w:val="000000"/>
          <w:kern w:val="0"/>
          <w:sz w:val="28"/>
          <w:szCs w:val="28"/>
          <w:u w:val="none"/>
          <w:lang w:val="en-US" w:eastAsia="zh-CN" w:bidi="ar"/>
        </w:rPr>
        <w:t>32710.97</w:t>
      </w:r>
      <w:r>
        <w:rPr>
          <w:rFonts w:hint="eastAsia" w:ascii="仿宋" w:hAnsi="仿宋" w:eastAsia="仿宋" w:cs="仿宋"/>
          <w:sz w:val="28"/>
          <w:szCs w:val="28"/>
        </w:rPr>
        <w:t>万元，其他收入</w:t>
      </w:r>
      <w:r>
        <w:rPr>
          <w:rFonts w:hint="eastAsia" w:ascii="仿宋" w:hAnsi="仿宋" w:eastAsia="仿宋" w:cs="仿宋"/>
          <w:sz w:val="28"/>
          <w:szCs w:val="28"/>
          <w:lang w:val="en-US" w:eastAsia="zh-CN"/>
        </w:rPr>
        <w:t>0.00</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同比增长</w:t>
      </w:r>
      <w:r>
        <w:rPr>
          <w:rFonts w:hint="eastAsia" w:ascii="仿宋" w:hAnsi="仿宋" w:eastAsia="仿宋" w:cs="仿宋"/>
          <w:sz w:val="28"/>
          <w:szCs w:val="28"/>
          <w:lang w:val="en-US" w:eastAsia="zh-CN"/>
        </w:rPr>
        <w:t>59.52</w:t>
      </w:r>
      <w:r>
        <w:rPr>
          <w:rFonts w:hint="eastAsia" w:ascii="仿宋" w:hAnsi="仿宋" w:eastAsia="仿宋" w:cs="仿宋"/>
          <w:sz w:val="28"/>
          <w:szCs w:val="28"/>
        </w:rPr>
        <w:t>%；</w:t>
      </w:r>
      <w:r>
        <w:rPr>
          <w:rFonts w:hint="eastAsia" w:ascii="仿宋" w:hAnsi="仿宋" w:eastAsia="仿宋" w:cs="仿宋"/>
          <w:color w:val="000000"/>
          <w:kern w:val="0"/>
          <w:sz w:val="28"/>
          <w:szCs w:val="28"/>
        </w:rPr>
        <w:t>河湖保护中心</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年收入为</w:t>
      </w:r>
      <w:r>
        <w:rPr>
          <w:rFonts w:hint="eastAsia" w:ascii="仿宋" w:hAnsi="仿宋" w:eastAsia="仿宋" w:cs="仿宋"/>
          <w:color w:val="000000"/>
          <w:kern w:val="0"/>
          <w:sz w:val="28"/>
          <w:szCs w:val="28"/>
          <w:shd w:val="clear" w:color="auto" w:fill="FFFFFF"/>
          <w:lang w:val="en-US" w:eastAsia="zh-CN"/>
        </w:rPr>
        <w:t>2581.63</w:t>
      </w:r>
      <w:r>
        <w:rPr>
          <w:rFonts w:hint="eastAsia" w:ascii="仿宋" w:hAnsi="仿宋" w:eastAsia="仿宋" w:cs="仿宋"/>
          <w:sz w:val="28"/>
          <w:szCs w:val="28"/>
        </w:rPr>
        <w:t>万元，同比增长</w:t>
      </w:r>
      <w:r>
        <w:rPr>
          <w:rFonts w:hint="eastAsia" w:ascii="仿宋" w:hAnsi="仿宋" w:eastAsia="仿宋" w:cs="仿宋"/>
          <w:sz w:val="28"/>
          <w:szCs w:val="28"/>
          <w:lang w:val="en-US" w:eastAsia="zh-CN"/>
        </w:rPr>
        <w:t>4.88</w:t>
      </w:r>
      <w:r>
        <w:rPr>
          <w:rFonts w:hint="eastAsia" w:ascii="仿宋" w:hAnsi="仿宋" w:eastAsia="仿宋" w:cs="仿宋"/>
          <w:sz w:val="28"/>
          <w:szCs w:val="28"/>
        </w:rPr>
        <w:t>%，其中：财政拨款</w:t>
      </w:r>
      <w:r>
        <w:rPr>
          <w:rFonts w:hint="eastAsia" w:ascii="仿宋" w:hAnsi="仿宋" w:eastAsia="仿宋" w:cs="仿宋"/>
          <w:color w:val="000000"/>
          <w:kern w:val="0"/>
          <w:sz w:val="28"/>
          <w:szCs w:val="28"/>
          <w:shd w:val="clear" w:color="auto" w:fill="FFFFFF"/>
          <w:lang w:val="en-US" w:eastAsia="zh-CN"/>
        </w:rPr>
        <w:t>2581.63</w:t>
      </w:r>
      <w:r>
        <w:rPr>
          <w:rFonts w:hint="eastAsia" w:ascii="仿宋" w:hAnsi="仿宋" w:eastAsia="仿宋" w:cs="仿宋"/>
          <w:sz w:val="28"/>
          <w:szCs w:val="28"/>
        </w:rPr>
        <w:t>万元，同比增长</w:t>
      </w:r>
      <w:r>
        <w:rPr>
          <w:rFonts w:hint="eastAsia" w:ascii="仿宋" w:hAnsi="仿宋" w:eastAsia="仿宋" w:cs="仿宋"/>
          <w:sz w:val="28"/>
          <w:szCs w:val="28"/>
          <w:lang w:val="en-US" w:eastAsia="zh-CN"/>
        </w:rPr>
        <w:t>4.88</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年其他收入0.00万元。</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（二）部门财政资金支出情况</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峨眉山市水务局202</w:t>
      </w:r>
      <w:r>
        <w:rPr>
          <w:rFonts w:hint="eastAsia" w:ascii="仿宋" w:hAnsi="仿宋" w:eastAsia="仿宋" w:cs="仿宋"/>
          <w:sz w:val="28"/>
          <w:szCs w:val="28"/>
          <w:lang w:val="en-US" w:eastAsia="zh-CN"/>
        </w:rPr>
        <w:t>1</w:t>
      </w:r>
      <w:r>
        <w:rPr>
          <w:rFonts w:hint="eastAsia" w:ascii="仿宋" w:hAnsi="仿宋" w:eastAsia="仿宋" w:cs="仿宋"/>
          <w:sz w:val="28"/>
          <w:szCs w:val="28"/>
        </w:rPr>
        <w:t>年支出为</w:t>
      </w:r>
      <w:r>
        <w:rPr>
          <w:rFonts w:hint="eastAsia" w:ascii="仿宋" w:hAnsi="仿宋" w:eastAsia="仿宋" w:cs="仿宋"/>
          <w:color w:val="000000"/>
          <w:kern w:val="0"/>
          <w:sz w:val="28"/>
          <w:szCs w:val="28"/>
          <w:lang w:val="en-US" w:eastAsia="zh-CN"/>
        </w:rPr>
        <w:t>15286.84</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lang w:val="en-US" w:eastAsia="zh-CN"/>
        </w:rPr>
        <w:t>15286.84</w:t>
      </w:r>
      <w:r>
        <w:rPr>
          <w:rFonts w:hint="eastAsia" w:ascii="仿宋" w:hAnsi="仿宋" w:eastAsia="仿宋" w:cs="仿宋"/>
          <w:sz w:val="28"/>
          <w:szCs w:val="28"/>
        </w:rPr>
        <w:t>万元。</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val="zh-CN"/>
        </w:rPr>
        <w:t>水务局机关</w:t>
      </w:r>
      <w:r>
        <w:rPr>
          <w:rFonts w:hint="eastAsia" w:ascii="宋体" w:hAnsi="宋体" w:eastAsia="宋体" w:cs="宋体"/>
          <w:sz w:val="28"/>
          <w:szCs w:val="28"/>
          <w:lang w:val="en-US" w:eastAsia="zh-CN"/>
        </w:rPr>
        <w:t>2021年</w:t>
      </w:r>
      <w:r>
        <w:rPr>
          <w:rFonts w:hint="eastAsia" w:ascii="宋体" w:hAnsi="宋体" w:eastAsia="宋体" w:cs="宋体"/>
          <w:sz w:val="28"/>
          <w:szCs w:val="28"/>
          <w:lang w:eastAsia="zh-CN"/>
        </w:rPr>
        <w:t>支出</w:t>
      </w:r>
      <w:r>
        <w:rPr>
          <w:rFonts w:hint="eastAsia" w:ascii="宋体" w:hAnsi="宋体" w:eastAsia="宋体" w:cs="宋体"/>
          <w:sz w:val="28"/>
          <w:szCs w:val="28"/>
        </w:rPr>
        <w:t>为</w:t>
      </w:r>
      <w:r>
        <w:rPr>
          <w:rFonts w:hint="eastAsia" w:ascii="宋体" w:hAnsi="宋体" w:eastAsia="宋体" w:cs="宋体"/>
          <w:i w:val="0"/>
          <w:color w:val="000000"/>
          <w:kern w:val="0"/>
          <w:sz w:val="28"/>
          <w:szCs w:val="28"/>
          <w:u w:val="none"/>
          <w:lang w:val="en-US" w:eastAsia="zh-CN" w:bidi="ar"/>
        </w:rPr>
        <w:t>12534.06</w:t>
      </w:r>
      <w:r>
        <w:rPr>
          <w:rFonts w:hint="eastAsia" w:ascii="宋体" w:hAnsi="宋体" w:eastAsia="宋体" w:cs="宋体"/>
          <w:sz w:val="28"/>
          <w:szCs w:val="28"/>
        </w:rPr>
        <w:t>万元</w:t>
      </w:r>
      <w:r>
        <w:rPr>
          <w:rFonts w:hint="eastAsia" w:ascii="宋体" w:hAnsi="宋体" w:cs="宋体"/>
          <w:sz w:val="28"/>
          <w:szCs w:val="28"/>
          <w:lang w:eastAsia="zh-CN"/>
        </w:rPr>
        <w:t>，</w:t>
      </w:r>
      <w:r>
        <w:rPr>
          <w:rFonts w:hint="eastAsia" w:ascii="宋体" w:hAnsi="宋体" w:eastAsia="宋体" w:cs="宋体"/>
          <w:sz w:val="28"/>
          <w:szCs w:val="28"/>
        </w:rPr>
        <w:t>同比</w:t>
      </w:r>
      <w:r>
        <w:rPr>
          <w:rFonts w:hint="eastAsia" w:ascii="宋体" w:hAnsi="宋体" w:eastAsia="宋体" w:cs="宋体"/>
          <w:sz w:val="28"/>
          <w:szCs w:val="28"/>
          <w:lang w:eastAsia="zh-CN"/>
        </w:rPr>
        <w:t>减少</w:t>
      </w:r>
      <w:r>
        <w:rPr>
          <w:rFonts w:hint="eastAsia" w:ascii="宋体" w:hAnsi="宋体" w:eastAsia="宋体" w:cs="宋体"/>
          <w:sz w:val="28"/>
          <w:szCs w:val="28"/>
          <w:lang w:val="en-US" w:eastAsia="zh-CN"/>
        </w:rPr>
        <w:t>49.12</w:t>
      </w:r>
      <w:r>
        <w:rPr>
          <w:rFonts w:hint="eastAsia" w:ascii="宋体" w:hAnsi="宋体" w:eastAsia="宋体" w:cs="宋体"/>
          <w:sz w:val="28"/>
          <w:szCs w:val="28"/>
        </w:rPr>
        <w:t>%，其中</w:t>
      </w:r>
      <w:r>
        <w:rPr>
          <w:rFonts w:hint="eastAsia" w:ascii="宋体" w:hAnsi="宋体" w:eastAsia="宋体" w:cs="宋体"/>
          <w:sz w:val="28"/>
          <w:szCs w:val="28"/>
          <w:lang w:eastAsia="zh-CN"/>
        </w:rPr>
        <w:t>：</w:t>
      </w:r>
      <w:r>
        <w:rPr>
          <w:rFonts w:hint="eastAsia" w:ascii="宋体" w:hAnsi="宋体" w:eastAsia="宋体" w:cs="宋体"/>
          <w:sz w:val="28"/>
          <w:szCs w:val="28"/>
        </w:rPr>
        <w:t>财政拨款</w:t>
      </w:r>
      <w:r>
        <w:rPr>
          <w:rFonts w:hint="eastAsia" w:ascii="宋体" w:hAnsi="宋体" w:eastAsia="宋体" w:cs="宋体"/>
          <w:sz w:val="28"/>
          <w:szCs w:val="28"/>
          <w:lang w:val="en-US" w:eastAsia="zh-CN"/>
        </w:rPr>
        <w:t>12534.06万</w:t>
      </w:r>
      <w:r>
        <w:rPr>
          <w:rFonts w:hint="eastAsia" w:ascii="宋体" w:hAnsi="宋体" w:eastAsia="宋体" w:cs="宋体"/>
          <w:sz w:val="28"/>
          <w:szCs w:val="28"/>
        </w:rPr>
        <w:t>元。同比</w:t>
      </w:r>
      <w:r>
        <w:rPr>
          <w:rFonts w:hint="eastAsia" w:ascii="宋体" w:hAnsi="宋体" w:eastAsia="宋体" w:cs="宋体"/>
          <w:sz w:val="28"/>
          <w:szCs w:val="28"/>
          <w:lang w:eastAsia="zh-CN"/>
        </w:rPr>
        <w:t>减少</w:t>
      </w:r>
      <w:r>
        <w:rPr>
          <w:rFonts w:hint="eastAsia" w:ascii="宋体" w:hAnsi="宋体" w:eastAsia="宋体" w:cs="宋体"/>
          <w:sz w:val="28"/>
          <w:szCs w:val="28"/>
          <w:lang w:val="en-US" w:eastAsia="zh-CN"/>
        </w:rPr>
        <w:t>49.12</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仿宋" w:hAnsi="仿宋" w:eastAsia="仿宋" w:cs="仿宋"/>
          <w:sz w:val="28"/>
          <w:szCs w:val="28"/>
        </w:rPr>
        <w:t>其中:</w:t>
      </w:r>
      <w:r>
        <w:rPr>
          <w:rFonts w:hint="eastAsia" w:ascii="仿宋" w:hAnsi="仿宋" w:eastAsia="仿宋" w:cs="仿宋"/>
          <w:sz w:val="28"/>
          <w:szCs w:val="28"/>
          <w:lang w:val="en-US" w:eastAsia="zh-CN"/>
        </w:rPr>
        <w:t>2021年</w:t>
      </w:r>
      <w:r>
        <w:rPr>
          <w:rFonts w:hint="eastAsia" w:ascii="仿宋" w:hAnsi="仿宋" w:eastAsia="仿宋" w:cs="仿宋"/>
          <w:sz w:val="28"/>
          <w:szCs w:val="28"/>
        </w:rPr>
        <w:t>基本支出</w:t>
      </w:r>
      <w:r>
        <w:rPr>
          <w:rFonts w:hint="eastAsia" w:ascii="仿宋" w:hAnsi="仿宋" w:eastAsia="仿宋" w:cs="仿宋"/>
          <w:sz w:val="28"/>
          <w:szCs w:val="28"/>
          <w:lang w:val="en-US" w:eastAsia="zh-CN"/>
        </w:rPr>
        <w:t>593.7</w:t>
      </w:r>
      <w:r>
        <w:rPr>
          <w:rFonts w:hint="eastAsia" w:ascii="仿宋" w:hAnsi="仿宋" w:eastAsia="仿宋" w:cs="仿宋"/>
          <w:sz w:val="28"/>
          <w:szCs w:val="28"/>
        </w:rPr>
        <w:t>万元，</w:t>
      </w:r>
      <w:r>
        <w:rPr>
          <w:rFonts w:hint="eastAsia" w:ascii="仿宋" w:hAnsi="仿宋" w:eastAsia="仿宋" w:cs="仿宋"/>
          <w:sz w:val="28"/>
          <w:szCs w:val="28"/>
          <w:lang w:eastAsia="zh-CN"/>
        </w:rPr>
        <w:t>与</w:t>
      </w:r>
      <w:r>
        <w:rPr>
          <w:rFonts w:hint="eastAsia" w:ascii="仿宋" w:hAnsi="仿宋" w:eastAsia="仿宋" w:cs="仿宋"/>
          <w:sz w:val="28"/>
          <w:szCs w:val="28"/>
          <w:lang w:val="en-US" w:eastAsia="zh-CN"/>
        </w:rPr>
        <w:t>2020年</w:t>
      </w:r>
      <w:r>
        <w:rPr>
          <w:rFonts w:hint="eastAsia" w:ascii="仿宋" w:hAnsi="仿宋" w:eastAsia="仿宋" w:cs="仿宋"/>
          <w:sz w:val="28"/>
          <w:szCs w:val="28"/>
        </w:rPr>
        <w:t>基本支出618.43万元同比增长-</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2021年</w:t>
      </w:r>
      <w:r>
        <w:rPr>
          <w:rFonts w:hint="eastAsia" w:ascii="仿宋" w:hAnsi="仿宋" w:eastAsia="仿宋" w:cs="仿宋"/>
          <w:sz w:val="28"/>
          <w:szCs w:val="28"/>
        </w:rPr>
        <w:t>项目支出</w:t>
      </w:r>
      <w:r>
        <w:rPr>
          <w:rFonts w:hint="eastAsia" w:ascii="仿宋" w:hAnsi="仿宋" w:eastAsia="仿宋" w:cs="仿宋"/>
          <w:color w:val="000000"/>
          <w:kern w:val="0"/>
          <w:sz w:val="28"/>
          <w:szCs w:val="28"/>
          <w:lang w:val="en-US" w:eastAsia="zh-CN"/>
        </w:rPr>
        <w:t>11940.36</w:t>
      </w:r>
      <w:r>
        <w:rPr>
          <w:rFonts w:hint="eastAsia" w:ascii="仿宋" w:hAnsi="仿宋" w:eastAsia="仿宋" w:cs="仿宋"/>
          <w:color w:val="000000"/>
          <w:kern w:val="0"/>
          <w:sz w:val="28"/>
          <w:szCs w:val="28"/>
        </w:rPr>
        <w:t>万</w:t>
      </w:r>
      <w:r>
        <w:rPr>
          <w:rFonts w:hint="eastAsia" w:ascii="仿宋" w:hAnsi="仿宋" w:eastAsia="仿宋" w:cs="仿宋"/>
          <w:sz w:val="28"/>
          <w:szCs w:val="28"/>
        </w:rPr>
        <w:t>元，</w:t>
      </w:r>
      <w:r>
        <w:rPr>
          <w:rFonts w:hint="eastAsia" w:ascii="仿宋" w:hAnsi="仿宋" w:eastAsia="仿宋" w:cs="仿宋"/>
          <w:sz w:val="28"/>
          <w:szCs w:val="28"/>
          <w:lang w:eastAsia="zh-CN"/>
        </w:rPr>
        <w:t>与</w:t>
      </w:r>
      <w:r>
        <w:rPr>
          <w:rFonts w:hint="eastAsia" w:ascii="仿宋" w:hAnsi="仿宋" w:eastAsia="仿宋" w:cs="仿宋"/>
          <w:sz w:val="28"/>
          <w:szCs w:val="28"/>
          <w:lang w:val="en-US" w:eastAsia="zh-CN"/>
        </w:rPr>
        <w:t>2020年</w:t>
      </w:r>
      <w:r>
        <w:rPr>
          <w:rFonts w:hint="eastAsia" w:ascii="仿宋" w:hAnsi="仿宋" w:eastAsia="仿宋" w:cs="仿宋"/>
          <w:sz w:val="28"/>
          <w:szCs w:val="28"/>
        </w:rPr>
        <w:t>项目支出</w:t>
      </w:r>
      <w:r>
        <w:rPr>
          <w:rFonts w:hint="eastAsia" w:ascii="仿宋" w:hAnsi="仿宋" w:eastAsia="仿宋" w:cs="仿宋"/>
          <w:color w:val="000000"/>
          <w:kern w:val="0"/>
          <w:sz w:val="28"/>
          <w:szCs w:val="28"/>
        </w:rPr>
        <w:t>24015.61万</w:t>
      </w:r>
      <w:r>
        <w:rPr>
          <w:rFonts w:hint="eastAsia" w:ascii="仿宋" w:hAnsi="仿宋" w:eastAsia="仿宋" w:cs="仿宋"/>
          <w:sz w:val="28"/>
          <w:szCs w:val="28"/>
        </w:rPr>
        <w:t>元同比增长</w:t>
      </w:r>
      <w:r>
        <w:rPr>
          <w:rFonts w:hint="eastAsia" w:ascii="仿宋" w:hAnsi="仿宋" w:eastAsia="仿宋" w:cs="仿宋"/>
          <w:sz w:val="28"/>
          <w:szCs w:val="28"/>
          <w:lang w:val="en-US" w:eastAsia="zh-CN"/>
        </w:rPr>
        <w:t>-50.28</w:t>
      </w:r>
      <w:r>
        <w:rPr>
          <w:rFonts w:hint="eastAsia" w:ascii="仿宋" w:hAnsi="仿宋" w:eastAsia="仿宋" w:cs="仿宋"/>
          <w:sz w:val="28"/>
          <w:szCs w:val="28"/>
        </w:rPr>
        <w:t>%。</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color w:val="000000"/>
          <w:kern w:val="0"/>
          <w:sz w:val="28"/>
          <w:szCs w:val="28"/>
        </w:rPr>
        <w:t>河湖保护中心</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年支出为</w:t>
      </w:r>
      <w:r>
        <w:rPr>
          <w:rFonts w:hint="eastAsia" w:ascii="仿宋" w:hAnsi="仿宋" w:eastAsia="仿宋" w:cs="仿宋"/>
          <w:color w:val="000000"/>
          <w:kern w:val="0"/>
          <w:sz w:val="28"/>
          <w:szCs w:val="28"/>
          <w:lang w:val="en-US" w:eastAsia="zh-CN"/>
        </w:rPr>
        <w:t>2752.78</w:t>
      </w:r>
      <w:r>
        <w:rPr>
          <w:rFonts w:hint="eastAsia" w:ascii="仿宋" w:hAnsi="仿宋" w:eastAsia="仿宋" w:cs="仿宋"/>
          <w:sz w:val="28"/>
          <w:szCs w:val="28"/>
        </w:rPr>
        <w:t>万元</w:t>
      </w:r>
      <w:r>
        <w:rPr>
          <w:rFonts w:hint="eastAsia" w:ascii="仿宋" w:hAnsi="仿宋" w:eastAsia="仿宋" w:cs="仿宋"/>
          <w:sz w:val="28"/>
          <w:szCs w:val="28"/>
          <w:lang w:eastAsia="zh-CN"/>
        </w:rPr>
        <w:t>，与</w:t>
      </w:r>
      <w:r>
        <w:rPr>
          <w:rFonts w:hint="eastAsia" w:ascii="仿宋" w:hAnsi="仿宋" w:eastAsia="仿宋" w:cs="仿宋"/>
          <w:sz w:val="28"/>
          <w:szCs w:val="28"/>
        </w:rPr>
        <w:t>2020年支出</w:t>
      </w:r>
      <w:r>
        <w:rPr>
          <w:rFonts w:hint="eastAsia" w:ascii="仿宋" w:hAnsi="仿宋" w:eastAsia="仿宋" w:cs="仿宋"/>
          <w:color w:val="000000"/>
          <w:kern w:val="0"/>
          <w:sz w:val="28"/>
          <w:szCs w:val="28"/>
        </w:rPr>
        <w:t>2441.35</w:t>
      </w:r>
      <w:r>
        <w:rPr>
          <w:rFonts w:hint="eastAsia" w:ascii="仿宋" w:hAnsi="仿宋" w:eastAsia="仿宋" w:cs="仿宋"/>
          <w:sz w:val="28"/>
          <w:szCs w:val="28"/>
        </w:rPr>
        <w:t>万元同比增长</w:t>
      </w:r>
      <w:r>
        <w:rPr>
          <w:rFonts w:hint="eastAsia" w:ascii="仿宋" w:hAnsi="仿宋" w:eastAsia="仿宋" w:cs="仿宋"/>
          <w:sz w:val="28"/>
          <w:szCs w:val="28"/>
          <w:lang w:val="en-US" w:eastAsia="zh-CN"/>
        </w:rPr>
        <w:t>12.76</w:t>
      </w:r>
      <w:r>
        <w:rPr>
          <w:rFonts w:hint="eastAsia" w:ascii="仿宋" w:hAnsi="仿宋" w:eastAsia="仿宋" w:cs="仿宋"/>
          <w:sz w:val="28"/>
          <w:szCs w:val="28"/>
        </w:rPr>
        <w:t>%，其中财政拨款</w:t>
      </w:r>
      <w:r>
        <w:rPr>
          <w:rFonts w:hint="eastAsia" w:ascii="仿宋" w:hAnsi="仿宋" w:eastAsia="仿宋" w:cs="仿宋"/>
          <w:color w:val="000000"/>
          <w:kern w:val="0"/>
          <w:sz w:val="28"/>
          <w:szCs w:val="28"/>
          <w:lang w:val="en-US" w:eastAsia="zh-CN"/>
        </w:rPr>
        <w:t>2752.78</w:t>
      </w:r>
      <w:r>
        <w:rPr>
          <w:rFonts w:hint="eastAsia" w:ascii="仿宋" w:hAnsi="仿宋" w:eastAsia="仿宋" w:cs="仿宋"/>
          <w:sz w:val="28"/>
          <w:szCs w:val="28"/>
        </w:rPr>
        <w:t>万元，同比增长</w:t>
      </w:r>
      <w:r>
        <w:rPr>
          <w:rFonts w:hint="eastAsia" w:ascii="仿宋" w:hAnsi="仿宋" w:eastAsia="仿宋" w:cs="仿宋"/>
          <w:sz w:val="28"/>
          <w:szCs w:val="28"/>
          <w:lang w:val="en-US" w:eastAsia="zh-CN"/>
        </w:rPr>
        <w:t>12.76</w:t>
      </w:r>
      <w:r>
        <w:rPr>
          <w:rFonts w:hint="eastAsia" w:ascii="仿宋" w:hAnsi="仿宋" w:eastAsia="仿宋" w:cs="仿宋"/>
          <w:sz w:val="28"/>
          <w:szCs w:val="28"/>
        </w:rPr>
        <w:t>%。其中:</w:t>
      </w:r>
      <w:r>
        <w:rPr>
          <w:rFonts w:hint="eastAsia" w:ascii="仿宋" w:hAnsi="仿宋" w:eastAsia="仿宋" w:cs="仿宋"/>
          <w:sz w:val="28"/>
          <w:szCs w:val="28"/>
          <w:lang w:val="en-US" w:eastAsia="zh-CN"/>
        </w:rPr>
        <w:t>2021年</w:t>
      </w:r>
      <w:r>
        <w:rPr>
          <w:rFonts w:hint="eastAsia" w:ascii="仿宋" w:hAnsi="仿宋" w:eastAsia="仿宋" w:cs="仿宋"/>
          <w:sz w:val="28"/>
          <w:szCs w:val="28"/>
        </w:rPr>
        <w:t>基本支出</w:t>
      </w:r>
      <w:r>
        <w:rPr>
          <w:rFonts w:hint="eastAsia" w:ascii="仿宋" w:hAnsi="仿宋" w:eastAsia="仿宋" w:cs="仿宋"/>
          <w:sz w:val="28"/>
          <w:szCs w:val="28"/>
          <w:lang w:val="en-US" w:eastAsia="zh-CN"/>
        </w:rPr>
        <w:t>531.29</w:t>
      </w:r>
      <w:r>
        <w:rPr>
          <w:rFonts w:hint="eastAsia" w:ascii="仿宋" w:hAnsi="仿宋" w:eastAsia="仿宋" w:cs="仿宋"/>
          <w:sz w:val="28"/>
          <w:szCs w:val="28"/>
        </w:rPr>
        <w:t>万元，</w:t>
      </w:r>
      <w:r>
        <w:rPr>
          <w:rFonts w:hint="eastAsia" w:ascii="仿宋" w:hAnsi="仿宋" w:eastAsia="仿宋" w:cs="仿宋"/>
          <w:sz w:val="28"/>
          <w:szCs w:val="28"/>
          <w:lang w:eastAsia="zh-CN"/>
        </w:rPr>
        <w:t>与</w:t>
      </w:r>
      <w:r>
        <w:rPr>
          <w:rFonts w:hint="eastAsia" w:ascii="仿宋" w:hAnsi="仿宋" w:eastAsia="仿宋" w:cs="仿宋"/>
          <w:sz w:val="28"/>
          <w:szCs w:val="28"/>
          <w:lang w:val="en-US" w:eastAsia="zh-CN"/>
        </w:rPr>
        <w:t>2020年</w:t>
      </w:r>
      <w:r>
        <w:rPr>
          <w:rFonts w:hint="eastAsia" w:ascii="仿宋" w:hAnsi="仿宋" w:eastAsia="仿宋" w:cs="仿宋"/>
          <w:sz w:val="28"/>
          <w:szCs w:val="28"/>
        </w:rPr>
        <w:t>基本支出537万元同比增长-</w:t>
      </w:r>
      <w:r>
        <w:rPr>
          <w:rFonts w:hint="eastAsia" w:ascii="仿宋" w:hAnsi="仿宋" w:eastAsia="仿宋" w:cs="仿宋"/>
          <w:sz w:val="28"/>
          <w:szCs w:val="28"/>
          <w:lang w:val="en-US" w:eastAsia="zh-CN"/>
        </w:rPr>
        <w:t>1.06</w:t>
      </w:r>
      <w:r>
        <w:rPr>
          <w:rFonts w:hint="eastAsia" w:ascii="仿宋" w:hAnsi="仿宋" w:eastAsia="仿宋" w:cs="仿宋"/>
          <w:sz w:val="28"/>
          <w:szCs w:val="28"/>
        </w:rPr>
        <w:t>%。</w:t>
      </w:r>
      <w:r>
        <w:rPr>
          <w:rFonts w:hint="eastAsia" w:ascii="仿宋" w:hAnsi="仿宋" w:eastAsia="仿宋" w:cs="仿宋"/>
          <w:sz w:val="28"/>
          <w:szCs w:val="28"/>
          <w:lang w:val="en-US" w:eastAsia="zh-CN"/>
        </w:rPr>
        <w:t>2021年</w:t>
      </w:r>
      <w:r>
        <w:rPr>
          <w:rFonts w:hint="eastAsia" w:ascii="仿宋" w:hAnsi="仿宋" w:eastAsia="仿宋" w:cs="仿宋"/>
          <w:sz w:val="28"/>
          <w:szCs w:val="28"/>
        </w:rPr>
        <w:t>项目支出</w:t>
      </w:r>
      <w:r>
        <w:rPr>
          <w:rFonts w:hint="eastAsia" w:ascii="仿宋" w:hAnsi="仿宋" w:eastAsia="仿宋" w:cs="仿宋"/>
          <w:color w:val="000000"/>
          <w:kern w:val="0"/>
          <w:sz w:val="28"/>
          <w:szCs w:val="28"/>
          <w:lang w:val="en-US" w:eastAsia="zh-CN"/>
        </w:rPr>
        <w:t>2221.5</w:t>
      </w:r>
      <w:r>
        <w:rPr>
          <w:rFonts w:hint="eastAsia" w:ascii="仿宋" w:hAnsi="仿宋" w:eastAsia="仿宋" w:cs="仿宋"/>
          <w:color w:val="000000"/>
          <w:kern w:val="0"/>
          <w:sz w:val="28"/>
          <w:szCs w:val="28"/>
        </w:rPr>
        <w:t>万</w:t>
      </w:r>
      <w:r>
        <w:rPr>
          <w:rFonts w:hint="eastAsia" w:ascii="仿宋" w:hAnsi="仿宋" w:eastAsia="仿宋" w:cs="仿宋"/>
          <w:sz w:val="28"/>
          <w:szCs w:val="28"/>
        </w:rPr>
        <w:t>元，</w:t>
      </w:r>
      <w:r>
        <w:rPr>
          <w:rFonts w:hint="eastAsia" w:ascii="仿宋" w:hAnsi="仿宋" w:eastAsia="仿宋" w:cs="仿宋"/>
          <w:sz w:val="28"/>
          <w:szCs w:val="28"/>
          <w:lang w:eastAsia="zh-CN"/>
        </w:rPr>
        <w:t>与</w:t>
      </w:r>
      <w:r>
        <w:rPr>
          <w:rFonts w:hint="eastAsia" w:ascii="仿宋" w:hAnsi="仿宋" w:eastAsia="仿宋" w:cs="仿宋"/>
          <w:sz w:val="28"/>
          <w:szCs w:val="28"/>
          <w:lang w:val="en-US" w:eastAsia="zh-CN"/>
        </w:rPr>
        <w:t>2020年</w:t>
      </w:r>
      <w:r>
        <w:rPr>
          <w:rFonts w:hint="eastAsia" w:ascii="仿宋" w:hAnsi="仿宋" w:eastAsia="仿宋" w:cs="仿宋"/>
          <w:sz w:val="28"/>
          <w:szCs w:val="28"/>
        </w:rPr>
        <w:t>项目支出</w:t>
      </w:r>
      <w:r>
        <w:rPr>
          <w:rFonts w:hint="eastAsia" w:ascii="仿宋" w:hAnsi="仿宋" w:eastAsia="仿宋" w:cs="仿宋"/>
          <w:color w:val="000000"/>
          <w:kern w:val="0"/>
          <w:sz w:val="28"/>
          <w:szCs w:val="28"/>
        </w:rPr>
        <w:t>1904.35万</w:t>
      </w:r>
      <w:r>
        <w:rPr>
          <w:rFonts w:hint="eastAsia" w:ascii="仿宋" w:hAnsi="仿宋" w:eastAsia="仿宋" w:cs="仿宋"/>
          <w:sz w:val="28"/>
          <w:szCs w:val="28"/>
        </w:rPr>
        <w:t>元同比增长</w:t>
      </w:r>
      <w:r>
        <w:rPr>
          <w:rFonts w:hint="eastAsia" w:ascii="仿宋" w:hAnsi="仿宋" w:eastAsia="仿宋" w:cs="仿宋"/>
          <w:sz w:val="28"/>
          <w:szCs w:val="28"/>
          <w:lang w:val="en-US" w:eastAsia="zh-CN"/>
        </w:rPr>
        <w:t>16.65</w:t>
      </w:r>
      <w:r>
        <w:rPr>
          <w:rFonts w:hint="eastAsia" w:ascii="仿宋" w:hAnsi="仿宋" w:eastAsia="仿宋" w:cs="仿宋"/>
          <w:sz w:val="28"/>
          <w:szCs w:val="28"/>
        </w:rPr>
        <w:t>%。</w:t>
      </w:r>
    </w:p>
    <w:p>
      <w:pPr>
        <w:widowControl/>
        <w:tabs>
          <w:tab w:val="left" w:pos="8415"/>
        </w:tabs>
        <w:adjustRightInd w:val="0"/>
        <w:snapToGrid w:val="0"/>
        <w:spacing w:line="560" w:lineRule="atLeast"/>
        <w:ind w:left="420" w:leftChars="200"/>
        <w:jc w:val="left"/>
        <w:outlineLvl w:val="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w:t>
      </w:r>
      <w:r>
        <w:rPr>
          <w:rFonts w:hint="eastAsia" w:ascii="仿宋" w:hAnsi="仿宋" w:eastAsia="仿宋" w:cs="仿宋"/>
          <w:color w:val="000000"/>
          <w:kern w:val="0"/>
          <w:sz w:val="28"/>
          <w:szCs w:val="28"/>
          <w:shd w:val="clear" w:color="auto" w:fill="FFFFFF"/>
          <w:lang w:val="zh-CN"/>
        </w:rPr>
        <w:t>部门</w:t>
      </w:r>
      <w:r>
        <w:rPr>
          <w:rFonts w:hint="eastAsia" w:ascii="仿宋" w:hAnsi="仿宋" w:eastAsia="仿宋" w:cs="仿宋"/>
          <w:color w:val="000000"/>
          <w:kern w:val="0"/>
          <w:sz w:val="28"/>
          <w:szCs w:val="28"/>
          <w:shd w:val="clear" w:color="auto" w:fill="FFFFFF"/>
        </w:rPr>
        <w:t>结余结转情况</w:t>
      </w:r>
    </w:p>
    <w:p>
      <w:pPr>
        <w:pStyle w:val="8"/>
        <w:spacing w:line="560" w:lineRule="atLeast"/>
        <w:ind w:firstLine="560" w:firstLineChars="200"/>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rPr>
        <w:t>水务局202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年末结余结转</w:t>
      </w:r>
      <w:r>
        <w:rPr>
          <w:rFonts w:hint="eastAsia" w:ascii="仿宋" w:hAnsi="仿宋" w:eastAsia="仿宋" w:cs="仿宋"/>
          <w:color w:val="000000"/>
          <w:kern w:val="0"/>
          <w:sz w:val="28"/>
          <w:szCs w:val="28"/>
          <w:shd w:val="clear" w:color="auto" w:fill="FFFFFF"/>
          <w:lang w:val="en-US" w:eastAsia="zh-CN"/>
        </w:rPr>
        <w:t>20650.8</w:t>
      </w:r>
      <w:r>
        <w:rPr>
          <w:rFonts w:hint="eastAsia" w:ascii="仿宋" w:hAnsi="仿宋" w:eastAsia="仿宋" w:cs="仿宋"/>
          <w:color w:val="000000"/>
          <w:kern w:val="0"/>
          <w:sz w:val="28"/>
          <w:szCs w:val="28"/>
          <w:shd w:val="clear" w:color="auto" w:fill="FFFFFF"/>
        </w:rPr>
        <w:t>万元，其中：水务局机关</w:t>
      </w:r>
      <w:r>
        <w:rPr>
          <w:rFonts w:hint="eastAsia" w:ascii="仿宋" w:hAnsi="仿宋" w:eastAsia="仿宋" w:cs="仿宋"/>
          <w:color w:val="000000"/>
          <w:kern w:val="0"/>
          <w:sz w:val="28"/>
          <w:szCs w:val="28"/>
          <w:shd w:val="clear" w:color="auto" w:fill="FFFFFF"/>
          <w:lang w:val="en-US" w:eastAsia="zh-CN"/>
        </w:rPr>
        <w:t>2021年末结余结转20650.8万元，2020年结余</w:t>
      </w:r>
      <w:r>
        <w:rPr>
          <w:rFonts w:hint="eastAsia" w:ascii="仿宋" w:hAnsi="仿宋" w:eastAsia="仿宋" w:cs="仿宋"/>
          <w:color w:val="000000"/>
          <w:kern w:val="0"/>
          <w:sz w:val="28"/>
          <w:szCs w:val="28"/>
          <w:shd w:val="clear" w:color="auto" w:fill="FFFFFF"/>
        </w:rPr>
        <w:t>860.98万元，比上年</w:t>
      </w:r>
      <w:r>
        <w:rPr>
          <w:rFonts w:hint="eastAsia" w:ascii="仿宋" w:hAnsi="仿宋" w:eastAsia="仿宋" w:cs="仿宋"/>
          <w:color w:val="000000"/>
          <w:kern w:val="0"/>
          <w:sz w:val="28"/>
          <w:szCs w:val="28"/>
          <w:shd w:val="clear" w:color="auto" w:fill="FFFFFF"/>
          <w:lang w:eastAsia="zh-CN"/>
        </w:rPr>
        <w:t>增加</w:t>
      </w:r>
      <w:r>
        <w:rPr>
          <w:rFonts w:hint="eastAsia" w:ascii="仿宋" w:hAnsi="仿宋" w:eastAsia="仿宋" w:cs="仿宋"/>
          <w:color w:val="000000"/>
          <w:kern w:val="0"/>
          <w:sz w:val="28"/>
          <w:szCs w:val="28"/>
          <w:shd w:val="clear" w:color="auto" w:fill="FFFFFF"/>
          <w:lang w:val="en-US" w:eastAsia="zh-CN"/>
        </w:rPr>
        <w:t>19789.82</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增加</w:t>
      </w:r>
      <w:r>
        <w:rPr>
          <w:rFonts w:hint="eastAsia" w:ascii="仿宋" w:hAnsi="仿宋" w:eastAsia="仿宋" w:cs="仿宋"/>
          <w:color w:val="000000"/>
          <w:kern w:val="0"/>
          <w:sz w:val="28"/>
          <w:szCs w:val="28"/>
          <w:shd w:val="clear" w:color="auto" w:fill="FFFFFF"/>
          <w:lang w:val="en-US" w:eastAsia="zh-CN"/>
        </w:rPr>
        <w:t>2298</w:t>
      </w:r>
      <w:r>
        <w:rPr>
          <w:rFonts w:hint="eastAsia" w:ascii="仿宋" w:hAnsi="仿宋" w:eastAsia="仿宋" w:cs="仿宋"/>
          <w:color w:val="000000"/>
          <w:kern w:val="0"/>
          <w:sz w:val="28"/>
          <w:szCs w:val="28"/>
          <w:shd w:val="clear" w:color="auto" w:fill="FFFFFF"/>
        </w:rPr>
        <w:t>%；河湖保护中心</w:t>
      </w:r>
      <w:r>
        <w:rPr>
          <w:rFonts w:hint="eastAsia" w:ascii="仿宋" w:hAnsi="仿宋" w:eastAsia="仿宋" w:cs="仿宋"/>
          <w:color w:val="000000"/>
          <w:kern w:val="0"/>
          <w:sz w:val="28"/>
          <w:szCs w:val="28"/>
          <w:shd w:val="clear" w:color="auto" w:fill="FFFFFF"/>
          <w:lang w:val="en-US" w:eastAsia="zh-CN"/>
        </w:rPr>
        <w:t>2021年末结余结转0万元与2020年结余结转</w:t>
      </w:r>
      <w:r>
        <w:rPr>
          <w:rFonts w:hint="eastAsia" w:ascii="仿宋" w:hAnsi="仿宋" w:eastAsia="仿宋" w:cs="仿宋"/>
          <w:color w:val="000000"/>
          <w:kern w:val="0"/>
          <w:sz w:val="28"/>
          <w:szCs w:val="28"/>
          <w:shd w:val="clear" w:color="auto" w:fill="FFFFFF"/>
        </w:rPr>
        <w:t>142.72万元，比上年减少</w:t>
      </w:r>
      <w:r>
        <w:rPr>
          <w:rFonts w:hint="eastAsia" w:ascii="仿宋" w:hAnsi="仿宋" w:eastAsia="仿宋" w:cs="仿宋"/>
          <w:color w:val="000000"/>
          <w:kern w:val="0"/>
          <w:sz w:val="28"/>
          <w:szCs w:val="28"/>
          <w:shd w:val="clear" w:color="auto" w:fill="FFFFFF"/>
          <w:lang w:val="en-US" w:eastAsia="zh-CN"/>
        </w:rPr>
        <w:t>142.72</w:t>
      </w:r>
      <w:r>
        <w:rPr>
          <w:rFonts w:hint="eastAsia" w:ascii="仿宋" w:hAnsi="仿宋" w:eastAsia="仿宋" w:cs="仿宋"/>
          <w:color w:val="000000"/>
          <w:kern w:val="0"/>
          <w:sz w:val="28"/>
          <w:szCs w:val="28"/>
          <w:shd w:val="clear" w:color="auto" w:fill="FFFFFF"/>
        </w:rPr>
        <w:t>万元，下降</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rPr>
        <w:t>%。</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三、部门整体预算绩效管理情况</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（一）部门预算管理</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zh-CN"/>
        </w:rPr>
        <w:t>预决算编制及执行情况。</w:t>
      </w:r>
    </w:p>
    <w:p>
      <w:pPr>
        <w:widowControl/>
        <w:adjustRightInd w:val="0"/>
        <w:snapToGrid w:val="0"/>
        <w:spacing w:line="560" w:lineRule="atLeast"/>
        <w:ind w:firstLine="72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zh-CN"/>
        </w:rPr>
        <w:t>水务局</w:t>
      </w:r>
      <w:r>
        <w:rPr>
          <w:rFonts w:hint="eastAsia" w:ascii="仿宋" w:hAnsi="仿宋" w:eastAsia="仿宋" w:cs="仿宋"/>
          <w:color w:val="000000"/>
          <w:kern w:val="0"/>
          <w:sz w:val="28"/>
          <w:szCs w:val="28"/>
          <w:shd w:val="clear" w:color="auto" w:fill="FFFFFF"/>
        </w:rPr>
        <w:t>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年度预算数</w:t>
      </w:r>
      <w:r>
        <w:rPr>
          <w:rFonts w:hint="eastAsia" w:ascii="仿宋" w:hAnsi="仿宋" w:eastAsia="仿宋" w:cs="仿宋"/>
          <w:color w:val="000000"/>
          <w:kern w:val="0"/>
          <w:sz w:val="28"/>
          <w:szCs w:val="28"/>
          <w:shd w:val="clear" w:color="auto" w:fill="FFFFFF"/>
          <w:lang w:val="en-US" w:eastAsia="zh-CN"/>
        </w:rPr>
        <w:t>1373.47</w:t>
      </w:r>
      <w:r>
        <w:rPr>
          <w:rFonts w:hint="eastAsia" w:ascii="仿宋" w:hAnsi="仿宋" w:eastAsia="仿宋" w:cs="仿宋"/>
          <w:color w:val="000000"/>
          <w:kern w:val="0"/>
          <w:sz w:val="28"/>
          <w:szCs w:val="28"/>
          <w:shd w:val="clear" w:color="auto" w:fill="FFFFFF"/>
        </w:rPr>
        <w:t>万元，其中：基本支出</w:t>
      </w:r>
      <w:r>
        <w:rPr>
          <w:rFonts w:hint="eastAsia" w:ascii="仿宋" w:hAnsi="仿宋" w:eastAsia="仿宋" w:cs="仿宋"/>
          <w:color w:val="000000"/>
          <w:kern w:val="0"/>
          <w:sz w:val="28"/>
          <w:szCs w:val="28"/>
          <w:shd w:val="clear" w:color="auto" w:fill="FFFFFF"/>
          <w:lang w:val="en-US" w:eastAsia="zh-CN"/>
        </w:rPr>
        <w:t>751.47</w:t>
      </w:r>
      <w:r>
        <w:rPr>
          <w:rFonts w:hint="eastAsia" w:ascii="仿宋" w:hAnsi="仿宋" w:eastAsia="仿宋" w:cs="仿宋"/>
          <w:color w:val="000000"/>
          <w:kern w:val="0"/>
          <w:sz w:val="28"/>
          <w:szCs w:val="28"/>
          <w:shd w:val="clear" w:color="auto" w:fill="FFFFFF"/>
        </w:rPr>
        <w:t>万元；项目支出</w:t>
      </w:r>
      <w:r>
        <w:rPr>
          <w:rFonts w:hint="eastAsia" w:ascii="仿宋" w:hAnsi="仿宋" w:eastAsia="仿宋" w:cs="仿宋"/>
          <w:color w:val="000000"/>
          <w:kern w:val="0"/>
          <w:sz w:val="28"/>
          <w:szCs w:val="28"/>
          <w:shd w:val="clear" w:color="auto" w:fill="FFFFFF"/>
          <w:lang w:val="en-US" w:eastAsia="zh-CN"/>
        </w:rPr>
        <w:t>622</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w:t>
      </w:r>
    </w:p>
    <w:p>
      <w:pPr>
        <w:widowControl/>
        <w:numPr>
          <w:ilvl w:val="0"/>
          <w:numId w:val="7"/>
        </w:numPr>
        <w:adjustRightInd w:val="0"/>
        <w:snapToGrid w:val="0"/>
        <w:spacing w:line="560" w:lineRule="atLeast"/>
        <w:ind w:firstLine="720"/>
        <w:jc w:val="left"/>
        <w:rPr>
          <w:rFonts w:ascii="仿宋" w:hAnsi="仿宋" w:eastAsia="仿宋" w:cs="仿宋"/>
          <w:sz w:val="28"/>
          <w:szCs w:val="28"/>
        </w:rPr>
      </w:pPr>
      <w:r>
        <w:rPr>
          <w:rFonts w:hint="eastAsia" w:ascii="仿宋" w:hAnsi="仿宋" w:eastAsia="仿宋" w:cs="仿宋"/>
          <w:color w:val="000000"/>
          <w:kern w:val="0"/>
          <w:sz w:val="28"/>
          <w:szCs w:val="28"/>
          <w:shd w:val="clear" w:color="auto" w:fill="FFFFFF"/>
        </w:rPr>
        <w:t>基本支出预算编制</w:t>
      </w:r>
      <w:r>
        <w:rPr>
          <w:rFonts w:hint="eastAsia" w:ascii="仿宋" w:hAnsi="仿宋" w:eastAsia="仿宋" w:cs="仿宋"/>
          <w:color w:val="000000"/>
          <w:kern w:val="0"/>
          <w:sz w:val="28"/>
          <w:szCs w:val="28"/>
          <w:shd w:val="clear" w:color="auto" w:fill="FFFFFF"/>
          <w:lang w:val="en-US" w:eastAsia="zh-CN"/>
        </w:rPr>
        <w:t>751.47</w:t>
      </w:r>
      <w:r>
        <w:rPr>
          <w:rFonts w:hint="eastAsia" w:ascii="仿宋" w:hAnsi="仿宋" w:eastAsia="仿宋" w:cs="仿宋"/>
          <w:color w:val="000000"/>
          <w:kern w:val="0"/>
          <w:sz w:val="28"/>
          <w:szCs w:val="28"/>
          <w:shd w:val="clear" w:color="auto" w:fill="FFFFFF"/>
        </w:rPr>
        <w:t>万元，完成预算执行数</w:t>
      </w:r>
      <w:r>
        <w:rPr>
          <w:rFonts w:hint="eastAsia" w:ascii="仿宋" w:hAnsi="仿宋" w:eastAsia="仿宋" w:cs="仿宋"/>
          <w:color w:val="000000"/>
          <w:kern w:val="0"/>
          <w:sz w:val="28"/>
          <w:szCs w:val="28"/>
          <w:shd w:val="clear" w:color="auto" w:fill="FFFFFF"/>
          <w:lang w:val="en-US" w:eastAsia="zh-CN"/>
        </w:rPr>
        <w:t>1124.98</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执行数为预算数的1</w:t>
      </w:r>
      <w:r>
        <w:rPr>
          <w:rFonts w:hint="eastAsia" w:ascii="仿宋" w:hAnsi="仿宋" w:eastAsia="仿宋" w:cs="仿宋"/>
          <w:color w:val="000000"/>
          <w:kern w:val="0"/>
          <w:sz w:val="28"/>
          <w:szCs w:val="28"/>
          <w:shd w:val="clear" w:color="auto" w:fill="FFFFFF"/>
          <w:lang w:val="en-US" w:eastAsia="zh-CN"/>
        </w:rPr>
        <w:t>49.7</w:t>
      </w:r>
      <w:r>
        <w:rPr>
          <w:rFonts w:hint="eastAsia" w:ascii="仿宋" w:hAnsi="仿宋" w:eastAsia="仿宋" w:cs="仿宋"/>
          <w:color w:val="000000"/>
          <w:kern w:val="0"/>
          <w:sz w:val="28"/>
          <w:szCs w:val="28"/>
          <w:shd w:val="clear" w:color="auto" w:fill="FFFFFF"/>
        </w:rPr>
        <w:t>%。</w:t>
      </w:r>
    </w:p>
    <w:p>
      <w:pPr>
        <w:pStyle w:val="8"/>
        <w:numPr>
          <w:ilvl w:val="0"/>
          <w:numId w:val="7"/>
        </w:numPr>
        <w:spacing w:line="560" w:lineRule="atLeast"/>
        <w:ind w:firstLine="72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项目支出预算编制</w:t>
      </w:r>
      <w:r>
        <w:rPr>
          <w:rFonts w:hint="eastAsia" w:ascii="仿宋" w:hAnsi="仿宋" w:eastAsia="仿宋" w:cs="仿宋"/>
          <w:color w:val="000000"/>
          <w:kern w:val="0"/>
          <w:sz w:val="28"/>
          <w:szCs w:val="28"/>
          <w:shd w:val="clear" w:color="auto" w:fill="FFFFFF"/>
          <w:lang w:val="en-US" w:eastAsia="zh-CN"/>
        </w:rPr>
        <w:t>622</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个。完成预算编制金额</w:t>
      </w:r>
      <w:r>
        <w:rPr>
          <w:rFonts w:hint="eastAsia" w:ascii="仿宋" w:hAnsi="仿宋" w:eastAsia="仿宋" w:cs="仿宋"/>
          <w:color w:val="000000"/>
          <w:kern w:val="0"/>
          <w:sz w:val="28"/>
          <w:szCs w:val="28"/>
          <w:shd w:val="clear" w:color="auto" w:fill="FFFFFF"/>
          <w:lang w:val="en-US" w:eastAsia="zh-CN"/>
        </w:rPr>
        <w:t>368.3</w:t>
      </w:r>
      <w:r>
        <w:rPr>
          <w:rFonts w:hint="eastAsia" w:ascii="仿宋" w:hAnsi="仿宋" w:eastAsia="仿宋" w:cs="仿宋"/>
          <w:color w:val="000000"/>
          <w:kern w:val="0"/>
          <w:sz w:val="28"/>
          <w:szCs w:val="28"/>
          <w:shd w:val="clear" w:color="auto" w:fill="FFFFFF"/>
        </w:rPr>
        <w:t>万元，占预算编制的</w:t>
      </w:r>
      <w:r>
        <w:rPr>
          <w:rFonts w:hint="eastAsia" w:ascii="仿宋" w:hAnsi="仿宋" w:eastAsia="仿宋" w:cs="仿宋"/>
          <w:color w:val="000000"/>
          <w:kern w:val="0"/>
          <w:sz w:val="28"/>
          <w:szCs w:val="28"/>
          <w:shd w:val="clear" w:color="auto" w:fill="FFFFFF"/>
          <w:lang w:val="en-US" w:eastAsia="zh-CN"/>
        </w:rPr>
        <w:t>59.21</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eastAsia="zh-CN"/>
        </w:rPr>
        <w:t>，实际涉及项目数增</w:t>
      </w:r>
      <w:r>
        <w:rPr>
          <w:rFonts w:hint="eastAsia" w:ascii="仿宋" w:hAnsi="仿宋" w:eastAsia="仿宋" w:cs="仿宋"/>
          <w:color w:val="000000"/>
          <w:kern w:val="0"/>
          <w:sz w:val="28"/>
          <w:szCs w:val="28"/>
          <w:shd w:val="clear" w:color="auto" w:fill="FFFFFF"/>
          <w:lang w:val="en-US" w:eastAsia="zh-CN"/>
        </w:rPr>
        <w:t>1个，共12个</w:t>
      </w:r>
      <w:r>
        <w:rPr>
          <w:rFonts w:hint="eastAsia" w:ascii="仿宋" w:hAnsi="仿宋" w:eastAsia="仿宋" w:cs="仿宋"/>
          <w:color w:val="000000"/>
          <w:kern w:val="0"/>
          <w:sz w:val="28"/>
          <w:szCs w:val="28"/>
          <w:shd w:val="clear" w:color="auto" w:fill="FFFFFF"/>
        </w:rPr>
        <w:t>。</w:t>
      </w:r>
    </w:p>
    <w:p>
      <w:pPr>
        <w:pStyle w:val="8"/>
        <w:numPr>
          <w:ilvl w:val="0"/>
          <w:numId w:val="7"/>
        </w:numPr>
        <w:spacing w:line="560" w:lineRule="atLeast"/>
        <w:ind w:firstLine="72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其中：执行完成预算编制项目</w:t>
      </w:r>
      <w:r>
        <w:rPr>
          <w:rFonts w:hint="eastAsia" w:ascii="仿宋" w:hAnsi="仿宋" w:eastAsia="仿宋" w:cs="仿宋"/>
          <w:color w:val="000000"/>
          <w:kern w:val="0"/>
          <w:sz w:val="28"/>
          <w:szCs w:val="28"/>
          <w:shd w:val="clear" w:color="auto" w:fill="FFFFFF"/>
          <w:lang w:val="en-US" w:eastAsia="zh-CN"/>
        </w:rPr>
        <w:t>7</w:t>
      </w:r>
      <w:r>
        <w:rPr>
          <w:rFonts w:hint="eastAsia" w:ascii="仿宋" w:hAnsi="仿宋" w:eastAsia="仿宋" w:cs="仿宋"/>
          <w:color w:val="000000"/>
          <w:kern w:val="0"/>
          <w:sz w:val="28"/>
          <w:szCs w:val="28"/>
          <w:shd w:val="clear" w:color="auto" w:fill="FFFFFF"/>
        </w:rPr>
        <w:t>个，涉及资金</w:t>
      </w:r>
      <w:r>
        <w:rPr>
          <w:rFonts w:hint="eastAsia" w:ascii="仿宋" w:hAnsi="仿宋" w:eastAsia="仿宋" w:cs="仿宋"/>
          <w:color w:val="000000"/>
          <w:kern w:val="0"/>
          <w:sz w:val="28"/>
          <w:szCs w:val="28"/>
          <w:shd w:val="clear" w:color="auto" w:fill="FFFFFF"/>
          <w:lang w:val="en-US" w:eastAsia="zh-CN"/>
        </w:rPr>
        <w:t>262</w:t>
      </w:r>
      <w:r>
        <w:rPr>
          <w:rFonts w:hint="eastAsia" w:ascii="仿宋" w:hAnsi="仿宋" w:eastAsia="仿宋" w:cs="仿宋"/>
          <w:color w:val="000000"/>
          <w:kern w:val="0"/>
          <w:sz w:val="28"/>
          <w:szCs w:val="28"/>
          <w:shd w:val="clear" w:color="auto" w:fill="FFFFFF"/>
        </w:rPr>
        <w:t>.00万元，其中：202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年河长制办公室工作经费20万元；202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年全市防汛工作经费1</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.00万元； 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年石面堰发电厂财政补差经费</w:t>
      </w:r>
      <w:r>
        <w:rPr>
          <w:rFonts w:hint="eastAsia" w:ascii="仿宋" w:hAnsi="仿宋" w:eastAsia="仿宋" w:cs="仿宋"/>
          <w:color w:val="000000"/>
          <w:kern w:val="0"/>
          <w:sz w:val="28"/>
          <w:szCs w:val="28"/>
          <w:shd w:val="clear" w:color="auto" w:fill="FFFFFF"/>
          <w:lang w:val="en-US" w:eastAsia="zh-CN"/>
        </w:rPr>
        <w:t>145</w:t>
      </w:r>
      <w:r>
        <w:rPr>
          <w:rFonts w:hint="eastAsia" w:ascii="仿宋" w:hAnsi="仿宋" w:eastAsia="仿宋" w:cs="仿宋"/>
          <w:color w:val="000000"/>
          <w:kern w:val="0"/>
          <w:sz w:val="28"/>
          <w:szCs w:val="28"/>
          <w:shd w:val="clear" w:color="auto" w:fill="FFFFFF"/>
        </w:rPr>
        <w:t>.00万元；202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年观音岩水库船舶运行费16.00万元；</w:t>
      </w:r>
      <w:r>
        <w:rPr>
          <w:rFonts w:hint="eastAsia" w:ascii="仿宋" w:hAnsi="仿宋" w:eastAsia="仿宋" w:cs="仿宋"/>
          <w:color w:val="000000"/>
          <w:kern w:val="0"/>
          <w:sz w:val="28"/>
          <w:szCs w:val="28"/>
          <w:shd w:val="clear" w:color="auto" w:fill="FFFFFF"/>
          <w:lang w:val="en-US" w:eastAsia="zh-CN"/>
        </w:rPr>
        <w:t>2021年</w:t>
      </w:r>
      <w:r>
        <w:rPr>
          <w:rFonts w:hint="eastAsia" w:ascii="仿宋" w:hAnsi="仿宋" w:eastAsia="仿宋" w:cs="仿宋"/>
          <w:color w:val="000000"/>
          <w:kern w:val="0"/>
          <w:sz w:val="28"/>
          <w:szCs w:val="28"/>
          <w:shd w:val="clear" w:color="auto" w:fill="FFFFFF"/>
        </w:rPr>
        <w:t>峨眉河大坝运行费15.00万元；</w:t>
      </w:r>
      <w:r>
        <w:rPr>
          <w:rFonts w:hint="eastAsia" w:ascii="仿宋" w:hAnsi="仿宋" w:eastAsia="仿宋" w:cs="仿宋"/>
          <w:color w:val="000000"/>
          <w:kern w:val="0"/>
          <w:sz w:val="28"/>
          <w:szCs w:val="28"/>
          <w:shd w:val="clear" w:color="auto" w:fill="FFFFFF"/>
          <w:lang w:val="en-US" w:eastAsia="zh-CN"/>
        </w:rPr>
        <w:t>2021年</w:t>
      </w:r>
      <w:r>
        <w:rPr>
          <w:rFonts w:hint="eastAsia" w:ascii="仿宋" w:hAnsi="仿宋" w:eastAsia="仿宋" w:cs="仿宋"/>
          <w:color w:val="000000"/>
          <w:kern w:val="0"/>
          <w:sz w:val="28"/>
          <w:szCs w:val="28"/>
          <w:shd w:val="clear" w:color="auto" w:fill="FFFFFF"/>
        </w:rPr>
        <w:t>观音岩水库土地租金31.00万元；</w:t>
      </w:r>
      <w:r>
        <w:rPr>
          <w:rFonts w:hint="eastAsia" w:ascii="仿宋" w:hAnsi="仿宋" w:eastAsia="仿宋" w:cs="仿宋"/>
          <w:color w:val="000000"/>
          <w:kern w:val="0"/>
          <w:sz w:val="28"/>
          <w:szCs w:val="28"/>
          <w:shd w:val="clear" w:color="auto" w:fill="FFFFFF"/>
          <w:lang w:val="en-US" w:eastAsia="zh-CN"/>
        </w:rPr>
        <w:t>2021年“</w:t>
      </w:r>
      <w:r>
        <w:rPr>
          <w:rFonts w:hint="eastAsia" w:ascii="仿宋" w:hAnsi="仿宋" w:eastAsia="仿宋" w:cs="仿宋"/>
          <w:color w:val="000000"/>
          <w:kern w:val="0"/>
          <w:sz w:val="28"/>
          <w:szCs w:val="28"/>
          <w:shd w:val="clear" w:color="auto" w:fill="FFFFFF"/>
          <w:lang w:eastAsia="zh-CN"/>
        </w:rPr>
        <w:t>引青进峨”河湖库连通工程运行管理费</w:t>
      </w:r>
      <w:r>
        <w:rPr>
          <w:rFonts w:hint="eastAsia" w:ascii="仿宋" w:hAnsi="仿宋" w:eastAsia="仿宋" w:cs="仿宋"/>
          <w:color w:val="000000"/>
          <w:kern w:val="0"/>
          <w:sz w:val="28"/>
          <w:szCs w:val="28"/>
          <w:shd w:val="clear" w:color="auto" w:fill="FFFFFF"/>
          <w:lang w:val="en-US" w:eastAsia="zh-CN"/>
        </w:rPr>
        <w:t>20万元；</w:t>
      </w:r>
      <w:r>
        <w:rPr>
          <w:rFonts w:hint="eastAsia" w:ascii="仿宋" w:hAnsi="仿宋" w:eastAsia="仿宋" w:cs="仿宋"/>
          <w:color w:val="000000"/>
          <w:kern w:val="0"/>
          <w:sz w:val="28"/>
          <w:szCs w:val="28"/>
          <w:shd w:val="clear" w:color="auto" w:fill="FFFFFF"/>
        </w:rPr>
        <w:t>。</w:t>
      </w:r>
    </w:p>
    <w:p>
      <w:pPr>
        <w:pStyle w:val="8"/>
        <w:spacing w:line="560" w:lineRule="atLeas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未完成预算编制项目5个，预算编制</w:t>
      </w:r>
      <w:r>
        <w:rPr>
          <w:rFonts w:hint="eastAsia" w:ascii="仿宋" w:hAnsi="仿宋" w:eastAsia="仿宋" w:cs="仿宋"/>
          <w:color w:val="000000"/>
          <w:kern w:val="0"/>
          <w:sz w:val="28"/>
          <w:szCs w:val="28"/>
          <w:shd w:val="clear" w:color="auto" w:fill="FFFFFF"/>
          <w:lang w:val="en-US" w:eastAsia="zh-CN"/>
        </w:rPr>
        <w:t>360</w:t>
      </w:r>
      <w:r>
        <w:rPr>
          <w:rFonts w:hint="eastAsia" w:ascii="仿宋" w:hAnsi="仿宋" w:eastAsia="仿宋" w:cs="仿宋"/>
          <w:color w:val="000000"/>
          <w:kern w:val="0"/>
          <w:sz w:val="28"/>
          <w:szCs w:val="28"/>
          <w:shd w:val="clear" w:color="auto" w:fill="FFFFFF"/>
        </w:rPr>
        <w:t>.00万元，实际完成</w:t>
      </w:r>
      <w:r>
        <w:rPr>
          <w:rFonts w:hint="eastAsia" w:ascii="仿宋" w:hAnsi="仿宋" w:eastAsia="仿宋" w:cs="仿宋"/>
          <w:color w:val="000000"/>
          <w:kern w:val="0"/>
          <w:sz w:val="28"/>
          <w:szCs w:val="28"/>
          <w:shd w:val="clear" w:color="auto" w:fill="FFFFFF"/>
          <w:lang w:val="en-US" w:eastAsia="zh-CN"/>
        </w:rPr>
        <w:t>106.3</w:t>
      </w:r>
      <w:r>
        <w:rPr>
          <w:rFonts w:hint="eastAsia" w:ascii="仿宋" w:hAnsi="仿宋" w:eastAsia="仿宋" w:cs="仿宋"/>
          <w:color w:val="000000"/>
          <w:kern w:val="0"/>
          <w:sz w:val="28"/>
          <w:szCs w:val="28"/>
          <w:shd w:val="clear" w:color="auto" w:fill="FFFFFF"/>
        </w:rPr>
        <w:t>万元，其中：</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年高桥镇电站效益补差经费60.00万元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实际完成0万元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年山洪灾害预警系统运行经费</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实际完成</w:t>
      </w:r>
      <w:r>
        <w:rPr>
          <w:rFonts w:hint="eastAsia" w:ascii="仿宋" w:hAnsi="仿宋" w:eastAsia="仿宋" w:cs="仿宋"/>
          <w:color w:val="000000"/>
          <w:kern w:val="0"/>
          <w:sz w:val="28"/>
          <w:szCs w:val="28"/>
          <w:shd w:val="clear" w:color="auto" w:fill="FFFFFF"/>
          <w:lang w:val="en-US" w:eastAsia="zh-CN"/>
        </w:rPr>
        <w:t>78.44</w:t>
      </w:r>
      <w:r>
        <w:rPr>
          <w:rFonts w:hint="eastAsia" w:ascii="仿宋" w:hAnsi="仿宋" w:eastAsia="仿宋" w:cs="仿宋"/>
          <w:color w:val="000000"/>
          <w:kern w:val="0"/>
          <w:sz w:val="28"/>
          <w:szCs w:val="28"/>
          <w:shd w:val="clear" w:color="auto" w:fill="FFFFFF"/>
        </w:rPr>
        <w:t>万元；202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年取消农业水费补助跃进渠经费70.00万元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实际完成0万元；</w:t>
      </w:r>
      <w:r>
        <w:rPr>
          <w:rFonts w:hint="eastAsia" w:ascii="仿宋" w:hAnsi="仿宋" w:eastAsia="仿宋" w:cs="仿宋"/>
          <w:color w:val="000000"/>
          <w:kern w:val="0"/>
          <w:sz w:val="28"/>
          <w:szCs w:val="28"/>
          <w:shd w:val="clear" w:color="auto" w:fill="FFFFFF"/>
          <w:lang w:val="en-US" w:eastAsia="zh-CN"/>
        </w:rPr>
        <w:t>2021年水土保持评审费30万元，实际完成7万元；</w:t>
      </w:r>
      <w:r>
        <w:rPr>
          <w:rFonts w:hint="eastAsia" w:ascii="仿宋" w:hAnsi="仿宋" w:eastAsia="仿宋" w:cs="仿宋"/>
          <w:color w:val="000000"/>
          <w:kern w:val="0"/>
          <w:sz w:val="28"/>
          <w:szCs w:val="28"/>
          <w:shd w:val="clear" w:color="auto" w:fill="FFFFFF"/>
        </w:rPr>
        <w:t>202</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年春灌岁修</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实际完成</w:t>
      </w:r>
      <w:r>
        <w:rPr>
          <w:rFonts w:hint="eastAsia" w:ascii="仿宋" w:hAnsi="仿宋" w:eastAsia="仿宋" w:cs="仿宋"/>
          <w:color w:val="000000"/>
          <w:kern w:val="0"/>
          <w:sz w:val="28"/>
          <w:szCs w:val="28"/>
          <w:shd w:val="clear" w:color="auto" w:fill="FFFFFF"/>
          <w:lang w:val="en-US" w:eastAsia="zh-CN"/>
        </w:rPr>
        <w:t>20.86</w:t>
      </w:r>
      <w:r>
        <w:rPr>
          <w:rFonts w:hint="eastAsia" w:ascii="仿宋" w:hAnsi="仿宋" w:eastAsia="仿宋" w:cs="仿宋"/>
          <w:color w:val="000000"/>
          <w:kern w:val="0"/>
          <w:sz w:val="28"/>
          <w:szCs w:val="28"/>
          <w:shd w:val="clear" w:color="auto" w:fill="FFFFFF"/>
        </w:rPr>
        <w:t>万元。</w:t>
      </w:r>
    </w:p>
    <w:p>
      <w:pPr>
        <w:widowControl/>
        <w:adjustRightInd w:val="0"/>
        <w:snapToGrid w:val="0"/>
        <w:spacing w:line="560" w:lineRule="atLeast"/>
        <w:ind w:firstLine="720"/>
        <w:jc w:val="left"/>
        <w:outlineLvl w:val="0"/>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仿宋" w:hAnsi="仿宋" w:eastAsia="仿宋" w:cs="仿宋"/>
          <w:color w:val="000000"/>
          <w:kern w:val="0"/>
          <w:sz w:val="28"/>
          <w:szCs w:val="28"/>
          <w:shd w:val="clear" w:color="auto" w:fill="FFFFFF"/>
        </w:rPr>
        <w:t>逐步完善项目资金管理办法，加强项目资金管理。</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（二）结果应用情况：无。</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四、评价结论及建议</w:t>
      </w:r>
    </w:p>
    <w:p>
      <w:pPr>
        <w:widowControl/>
        <w:adjustRightInd w:val="0"/>
        <w:snapToGrid w:val="0"/>
        <w:spacing w:line="560" w:lineRule="atLeast"/>
        <w:ind w:firstLine="560" w:firstLineChars="200"/>
        <w:contextualSpacing/>
        <w:jc w:val="left"/>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lang w:val="zh-CN"/>
        </w:rPr>
        <w:t>（一）评价结论</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zh-CN"/>
        </w:rPr>
        <w:t>自评分值9</w:t>
      </w:r>
      <w:r>
        <w:rPr>
          <w:rFonts w:hint="eastAsia" w:ascii="仿宋" w:hAnsi="仿宋" w:eastAsia="仿宋" w:cs="仿宋"/>
          <w:color w:val="000000"/>
          <w:kern w:val="0"/>
          <w:sz w:val="28"/>
          <w:szCs w:val="28"/>
          <w:shd w:val="clear" w:color="auto" w:fill="FFFFFF"/>
        </w:rPr>
        <w:t>8</w:t>
      </w:r>
      <w:r>
        <w:rPr>
          <w:rFonts w:hint="eastAsia" w:ascii="仿宋" w:hAnsi="仿宋" w:eastAsia="仿宋" w:cs="仿宋"/>
          <w:color w:val="000000"/>
          <w:kern w:val="0"/>
          <w:sz w:val="28"/>
          <w:szCs w:val="28"/>
          <w:shd w:val="clear" w:color="auto" w:fill="FFFFFF"/>
          <w:lang w:val="zh-CN"/>
        </w:rPr>
        <w:t>分。</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（二）存在问题</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1、存在项目有“重建设，轻管理”的现象。</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2、会计机构人员配置不能满足目前业务工作的需要。</w:t>
      </w:r>
    </w:p>
    <w:p>
      <w:pPr>
        <w:widowControl/>
        <w:adjustRightInd w:val="0"/>
        <w:snapToGrid w:val="0"/>
        <w:spacing w:line="560" w:lineRule="atLeast"/>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 xml:space="preserve">    3、财务部门在项目实施部门协作不够。在事前、事中监督管理缺失。</w:t>
      </w:r>
    </w:p>
    <w:p>
      <w:pPr>
        <w:widowControl/>
        <w:adjustRightInd w:val="0"/>
        <w:snapToGrid w:val="0"/>
        <w:spacing w:line="560" w:lineRule="atLeast"/>
        <w:ind w:left="420" w:left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（三）改进建议</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1、加强财务人员队伍建设，提高业务水平。</w:t>
      </w:r>
    </w:p>
    <w:p>
      <w:pPr>
        <w:widowControl/>
        <w:adjustRightInd w:val="0"/>
        <w:snapToGrid w:val="0"/>
        <w:spacing w:line="560" w:lineRule="atLeast"/>
        <w:ind w:firstLine="560" w:firstLineChars="200"/>
        <w:jc w:val="left"/>
        <w:rPr>
          <w:rFonts w:ascii="仿宋" w:hAnsi="仿宋" w:eastAsia="仿宋" w:cs="仿宋"/>
          <w:sz w:val="32"/>
          <w:szCs w:val="32"/>
        </w:rPr>
      </w:pPr>
      <w:r>
        <w:rPr>
          <w:rFonts w:hint="eastAsia" w:ascii="仿宋" w:hAnsi="仿宋" w:eastAsia="仿宋" w:cs="仿宋"/>
          <w:color w:val="000000"/>
          <w:kern w:val="0"/>
          <w:sz w:val="28"/>
          <w:szCs w:val="28"/>
          <w:shd w:val="clear" w:color="auto" w:fill="FFFFFF"/>
          <w:lang w:val="zh-CN"/>
        </w:rPr>
        <w:t>2、完善财务管理制度。</w:t>
      </w:r>
    </w:p>
    <w:p/>
    <w:p>
      <w:pPr>
        <w:spacing w:line="580" w:lineRule="exact"/>
        <w:rPr>
          <w:rFonts w:ascii="仿宋" w:hAnsi="仿宋" w:eastAsia="仿宋" w:cs="仿宋"/>
          <w:sz w:val="32"/>
          <w:szCs w:val="32"/>
        </w:rPr>
      </w:pPr>
    </w:p>
    <w:p>
      <w:pPr>
        <w:spacing w:line="600" w:lineRule="exact"/>
        <w:jc w:val="both"/>
        <w:outlineLvl w:val="0"/>
        <w:rPr>
          <w:rStyle w:val="28"/>
          <w:rFonts w:ascii="仿宋" w:hAnsi="仿宋" w:eastAsia="仿宋" w:cs="仿宋"/>
          <w:b w:val="0"/>
        </w:rPr>
      </w:pPr>
    </w:p>
    <w:p>
      <w:pPr>
        <w:spacing w:line="600" w:lineRule="exact"/>
        <w:jc w:val="center"/>
        <w:outlineLvl w:val="0"/>
        <w:rPr>
          <w:rFonts w:hint="eastAsia" w:ascii="仿宋" w:hAnsi="仿宋" w:eastAsia="仿宋" w:cs="仿宋"/>
          <w:color w:val="000000"/>
          <w:sz w:val="44"/>
          <w:szCs w:val="44"/>
        </w:rPr>
      </w:pPr>
      <w:bookmarkStart w:id="59" w:name="_Toc15396618"/>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Style w:val="28"/>
          <w:rFonts w:ascii="仿宋" w:hAnsi="仿宋" w:eastAsia="仿宋" w:cs="仿宋"/>
          <w:b w:val="0"/>
        </w:rPr>
      </w:pPr>
      <w:r>
        <w:rPr>
          <w:rFonts w:hint="eastAsia" w:ascii="仿宋" w:hAnsi="仿宋" w:eastAsia="仿宋" w:cs="仿宋"/>
          <w:color w:val="000000"/>
          <w:sz w:val="44"/>
          <w:szCs w:val="44"/>
        </w:rPr>
        <w:t>第</w:t>
      </w:r>
      <w:r>
        <w:rPr>
          <w:rStyle w:val="28"/>
          <w:rFonts w:hint="eastAsia" w:ascii="仿宋" w:hAnsi="仿宋" w:eastAsia="仿宋" w:cs="仿宋"/>
          <w:b w:val="0"/>
        </w:rPr>
        <w:t>五部分 附表</w:t>
      </w:r>
      <w:bookmarkEnd w:id="57"/>
      <w:bookmarkEnd w:id="59"/>
    </w:p>
    <w:p>
      <w:pPr>
        <w:spacing w:line="600" w:lineRule="exact"/>
        <w:jc w:val="center"/>
        <w:outlineLvl w:val="0"/>
        <w:rPr>
          <w:rFonts w:ascii="仿宋" w:hAnsi="仿宋" w:eastAsia="仿宋" w:cs="仿宋"/>
          <w:b/>
          <w:color w:val="000000"/>
          <w:sz w:val="44"/>
          <w:szCs w:val="44"/>
        </w:rPr>
      </w:pPr>
    </w:p>
    <w:p>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29"/>
          <w:rFonts w:hint="eastAsia" w:ascii="仿宋" w:hAnsi="仿宋" w:eastAsia="仿宋" w:cs="仿宋"/>
          <w:b w:val="0"/>
          <w:bCs w:val="0"/>
        </w:rPr>
        <w:t>入支出决算总表</w:t>
      </w:r>
      <w:bookmarkEnd w:id="60"/>
    </w:p>
    <w:p>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29"/>
          <w:rFonts w:hint="eastAsia" w:ascii="仿宋" w:hAnsi="仿宋" w:eastAsia="仿宋" w:cs="仿宋"/>
          <w:b w:val="0"/>
          <w:bCs w:val="0"/>
        </w:rPr>
        <w:t>入决算表</w:t>
      </w:r>
      <w:bookmarkEnd w:id="61"/>
    </w:p>
    <w:p>
      <w:pPr>
        <w:pStyle w:val="4"/>
        <w:rPr>
          <w:rFonts w:ascii="仿宋" w:hAnsi="仿宋" w:eastAsia="仿宋" w:cs="仿宋"/>
          <w:color w:val="000000"/>
        </w:rPr>
      </w:pPr>
      <w:bookmarkStart w:id="62" w:name="_Toc15396621"/>
      <w:r>
        <w:rPr>
          <w:rStyle w:val="29"/>
          <w:rFonts w:hint="eastAsia" w:ascii="仿宋" w:hAnsi="仿宋" w:eastAsia="仿宋" w:cs="仿宋"/>
          <w:b w:val="0"/>
          <w:bCs w:val="0"/>
        </w:rPr>
        <w:t>三、</w:t>
      </w:r>
      <w:r>
        <w:rPr>
          <w:rFonts w:hint="eastAsia" w:ascii="仿宋" w:hAnsi="仿宋" w:eastAsia="仿宋" w:cs="仿宋"/>
          <w:b w:val="0"/>
          <w:color w:val="000000"/>
        </w:rPr>
        <w:t>支</w:t>
      </w:r>
      <w:r>
        <w:rPr>
          <w:rStyle w:val="29"/>
          <w:rFonts w:hint="eastAsia" w:ascii="仿宋" w:hAnsi="仿宋" w:eastAsia="仿宋" w:cs="仿宋"/>
          <w:b w:val="0"/>
          <w:bCs w:val="0"/>
        </w:rPr>
        <w:t>出决算表</w:t>
      </w:r>
      <w:bookmarkEnd w:id="62"/>
    </w:p>
    <w:p>
      <w:pPr>
        <w:pStyle w:val="4"/>
        <w:rPr>
          <w:rFonts w:ascii="仿宋" w:hAnsi="仿宋" w:eastAsia="仿宋" w:cs="仿宋"/>
          <w:b w:val="0"/>
          <w:color w:val="000000"/>
        </w:rPr>
      </w:pPr>
      <w:bookmarkStart w:id="63" w:name="_Toc15396622"/>
      <w:r>
        <w:rPr>
          <w:rStyle w:val="29"/>
          <w:rFonts w:hint="eastAsia" w:ascii="仿宋" w:hAnsi="仿宋" w:eastAsia="仿宋" w:cs="仿宋"/>
          <w:b w:val="0"/>
          <w:bCs w:val="0"/>
        </w:rPr>
        <w:t>四、</w:t>
      </w:r>
      <w:r>
        <w:rPr>
          <w:rFonts w:hint="eastAsia" w:ascii="仿宋" w:hAnsi="仿宋" w:eastAsia="仿宋" w:cs="仿宋"/>
          <w:b w:val="0"/>
          <w:color w:val="000000"/>
        </w:rPr>
        <w:t>财</w:t>
      </w:r>
      <w:r>
        <w:rPr>
          <w:rStyle w:val="29"/>
          <w:rFonts w:hint="eastAsia" w:ascii="仿宋" w:hAnsi="仿宋" w:eastAsia="仿宋" w:cs="仿宋"/>
          <w:b w:val="0"/>
          <w:bCs w:val="0"/>
        </w:rPr>
        <w:t>政拨款收入支出决算总表</w:t>
      </w:r>
      <w:bookmarkEnd w:id="63"/>
    </w:p>
    <w:p>
      <w:pPr>
        <w:pStyle w:val="4"/>
        <w:rPr>
          <w:rStyle w:val="29"/>
          <w:rFonts w:ascii="仿宋" w:hAnsi="仿宋" w:eastAsia="仿宋" w:cs="仿宋"/>
          <w:b w:val="0"/>
          <w:bCs w:val="0"/>
        </w:rPr>
      </w:pPr>
      <w:bookmarkStart w:id="64" w:name="_Toc15396623"/>
      <w:r>
        <w:rPr>
          <w:rStyle w:val="29"/>
          <w:rFonts w:hint="eastAsia" w:ascii="仿宋" w:hAnsi="仿宋" w:eastAsia="仿宋" w:cs="仿宋"/>
          <w:b w:val="0"/>
          <w:bCs w:val="0"/>
        </w:rPr>
        <w:t>五、</w:t>
      </w:r>
      <w:r>
        <w:rPr>
          <w:rFonts w:hint="eastAsia" w:ascii="仿宋" w:hAnsi="仿宋" w:eastAsia="仿宋" w:cs="仿宋"/>
          <w:b w:val="0"/>
          <w:color w:val="000000"/>
        </w:rPr>
        <w:t>财</w:t>
      </w:r>
      <w:r>
        <w:rPr>
          <w:rStyle w:val="29"/>
          <w:rFonts w:hint="eastAsia" w:ascii="仿宋" w:hAnsi="仿宋" w:eastAsia="仿宋" w:cs="仿宋"/>
          <w:b w:val="0"/>
          <w:bCs w:val="0"/>
        </w:rPr>
        <w:t>政拨款支出决算明细表</w:t>
      </w:r>
      <w:bookmarkEnd w:id="64"/>
      <w:bookmarkStart w:id="65" w:name="_Toc15396624"/>
    </w:p>
    <w:p>
      <w:pPr>
        <w:pStyle w:val="4"/>
        <w:rPr>
          <w:rFonts w:ascii="仿宋" w:hAnsi="仿宋" w:eastAsia="仿宋" w:cs="仿宋"/>
          <w:color w:val="000000"/>
        </w:rPr>
      </w:pPr>
      <w:r>
        <w:rPr>
          <w:rStyle w:val="29"/>
          <w:rFonts w:hint="eastAsia" w:ascii="仿宋" w:hAnsi="仿宋" w:eastAsia="仿宋" w:cs="仿宋"/>
          <w:b w:val="0"/>
          <w:bCs w:val="0"/>
        </w:rPr>
        <w:t>六、</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般公共预算财政拨款支出决算表</w:t>
      </w:r>
      <w:bookmarkEnd w:id="65"/>
    </w:p>
    <w:p>
      <w:pPr>
        <w:pStyle w:val="4"/>
        <w:rPr>
          <w:rFonts w:ascii="仿宋" w:hAnsi="仿宋" w:eastAsia="仿宋" w:cs="仿宋"/>
          <w:color w:val="000000"/>
        </w:rPr>
      </w:pPr>
      <w:bookmarkStart w:id="66" w:name="_Toc15396625"/>
      <w:r>
        <w:rPr>
          <w:rStyle w:val="29"/>
          <w:rFonts w:hint="eastAsia" w:ascii="仿宋" w:hAnsi="仿宋" w:eastAsia="仿宋" w:cs="仿宋"/>
          <w:b w:val="0"/>
          <w:bCs w:val="0"/>
        </w:rPr>
        <w:t>七、</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般公共预算财政拨款支出决算明细表</w:t>
      </w:r>
      <w:bookmarkEnd w:id="66"/>
    </w:p>
    <w:p>
      <w:pPr>
        <w:pStyle w:val="4"/>
        <w:rPr>
          <w:rFonts w:ascii="仿宋" w:hAnsi="仿宋" w:eastAsia="仿宋" w:cs="仿宋"/>
          <w:color w:val="000000"/>
        </w:rPr>
      </w:pPr>
      <w:bookmarkStart w:id="67" w:name="_Toc15396626"/>
      <w:r>
        <w:rPr>
          <w:rStyle w:val="29"/>
          <w:rFonts w:hint="eastAsia" w:ascii="仿宋" w:hAnsi="仿宋" w:eastAsia="仿宋" w:cs="仿宋"/>
          <w:b w:val="0"/>
          <w:bCs w:val="0"/>
        </w:rPr>
        <w:t>八、</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般公共预算财政拨款基本支出决算表</w:t>
      </w:r>
      <w:bookmarkEnd w:id="67"/>
    </w:p>
    <w:p>
      <w:pPr>
        <w:pStyle w:val="4"/>
        <w:rPr>
          <w:rFonts w:ascii="仿宋" w:hAnsi="仿宋" w:eastAsia="仿宋" w:cs="仿宋"/>
          <w:color w:val="000000"/>
        </w:rPr>
      </w:pPr>
      <w:bookmarkStart w:id="68" w:name="_Toc15396627"/>
      <w:r>
        <w:rPr>
          <w:rStyle w:val="29"/>
          <w:rFonts w:hint="eastAsia" w:ascii="仿宋" w:hAnsi="仿宋" w:eastAsia="仿宋" w:cs="仿宋"/>
          <w:b w:val="0"/>
          <w:bCs w:val="0"/>
        </w:rPr>
        <w:t>九、</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般公共预算财政拨款项目支出决算表</w:t>
      </w:r>
      <w:bookmarkEnd w:id="68"/>
    </w:p>
    <w:p>
      <w:pPr>
        <w:pStyle w:val="4"/>
        <w:rPr>
          <w:rFonts w:ascii="仿宋" w:hAnsi="仿宋" w:eastAsia="仿宋" w:cs="仿宋"/>
          <w:color w:val="000000"/>
        </w:rPr>
      </w:pPr>
      <w:bookmarkStart w:id="69" w:name="_Toc15396628"/>
      <w:r>
        <w:rPr>
          <w:rStyle w:val="29"/>
          <w:rFonts w:hint="eastAsia" w:ascii="仿宋" w:hAnsi="仿宋" w:eastAsia="仿宋" w:cs="仿宋"/>
          <w:b w:val="0"/>
          <w:bCs w:val="0"/>
        </w:rPr>
        <w:t>十、</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般公共预算财政拨款“三公”经费支出决算表</w:t>
      </w:r>
      <w:bookmarkEnd w:id="69"/>
    </w:p>
    <w:p>
      <w:pPr>
        <w:pStyle w:val="4"/>
        <w:rPr>
          <w:rFonts w:ascii="仿宋" w:hAnsi="仿宋" w:eastAsia="仿宋" w:cs="仿宋"/>
          <w:color w:val="000000"/>
        </w:rPr>
      </w:pPr>
      <w:bookmarkStart w:id="70" w:name="_Toc15396629"/>
      <w:r>
        <w:rPr>
          <w:rStyle w:val="29"/>
          <w:rFonts w:hint="eastAsia" w:ascii="仿宋" w:hAnsi="仿宋" w:eastAsia="仿宋" w:cs="仿宋"/>
          <w:b w:val="0"/>
          <w:bCs w:val="0"/>
        </w:rPr>
        <w:t>十一、</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府性基金预算财政拨款收入支出决算表</w:t>
      </w:r>
      <w:bookmarkEnd w:id="70"/>
    </w:p>
    <w:p>
      <w:pPr>
        <w:pStyle w:val="4"/>
        <w:rPr>
          <w:rFonts w:ascii="仿宋" w:hAnsi="仿宋" w:eastAsia="仿宋" w:cs="仿宋"/>
          <w:color w:val="000000"/>
        </w:rPr>
      </w:pPr>
      <w:bookmarkStart w:id="71" w:name="_Toc15396630"/>
      <w:r>
        <w:rPr>
          <w:rStyle w:val="29"/>
          <w:rFonts w:hint="eastAsia" w:ascii="仿宋" w:hAnsi="仿宋" w:eastAsia="仿宋" w:cs="仿宋"/>
          <w:b w:val="0"/>
          <w:bCs w:val="0"/>
        </w:rPr>
        <w:t>十二、</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府性基金预算财政拨款“三公”经费支出决算表</w:t>
      </w:r>
      <w:bookmarkEnd w:id="71"/>
    </w:p>
    <w:p>
      <w:pPr>
        <w:pStyle w:val="4"/>
        <w:rPr>
          <w:rFonts w:ascii="仿宋" w:hAnsi="仿宋" w:eastAsia="仿宋" w:cs="仿宋"/>
          <w:color w:val="000000" w:themeColor="text1"/>
        </w:rPr>
      </w:pPr>
      <w:bookmarkStart w:id="72" w:name="_Toc15396631"/>
      <w:r>
        <w:rPr>
          <w:rStyle w:val="29"/>
          <w:rFonts w:hint="eastAsia" w:ascii="仿宋" w:hAnsi="仿宋" w:eastAsia="仿宋" w:cs="仿宋"/>
          <w:b w:val="0"/>
          <w:bCs w:val="0"/>
        </w:rPr>
        <w:t>十三、</w:t>
      </w:r>
      <w:r>
        <w:rPr>
          <w:rFonts w:hint="eastAsia" w:ascii="仿宋" w:hAnsi="仿宋" w:eastAsia="仿宋" w:cs="仿宋"/>
          <w:b w:val="0"/>
          <w:color w:val="000000"/>
        </w:rPr>
        <w:t>国</w:t>
      </w:r>
      <w:r>
        <w:rPr>
          <w:rStyle w:val="29"/>
          <w:rFonts w:hint="eastAsia" w:ascii="仿宋" w:hAnsi="仿宋" w:eastAsia="仿宋" w:cs="仿宋"/>
          <w:b w:val="0"/>
          <w:bCs w:val="0"/>
        </w:rPr>
        <w:t>有资本经营预算支出决算表</w:t>
      </w:r>
      <w:bookmarkEnd w:id="72"/>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abstractNum w:abstractNumId="5">
    <w:nsid w:val="5EA2E35A"/>
    <w:multiLevelType w:val="singleLevel"/>
    <w:tmpl w:val="5EA2E35A"/>
    <w:lvl w:ilvl="0" w:tentative="0">
      <w:start w:val="1"/>
      <w:numFmt w:val="decimal"/>
      <w:suff w:val="nothing"/>
      <w:lvlText w:val="（%1）"/>
      <w:lvlJc w:val="left"/>
    </w:lvl>
  </w:abstractNum>
  <w:abstractNum w:abstractNumId="6">
    <w:nsid w:val="7B0F4126"/>
    <w:multiLevelType w:val="multilevel"/>
    <w:tmpl w:val="7B0F41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2YmEzNGUxODFlZWIyNDMxODdmMjdmY2QyMjg2ODcifQ=="/>
  </w:docVars>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C7B"/>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4A09"/>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279F0"/>
    <w:rsid w:val="003303C2"/>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32737"/>
    <w:rsid w:val="00543881"/>
    <w:rsid w:val="00546C0F"/>
    <w:rsid w:val="005664BB"/>
    <w:rsid w:val="00566FFA"/>
    <w:rsid w:val="005716A9"/>
    <w:rsid w:val="0057481D"/>
    <w:rsid w:val="00575F0B"/>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64806"/>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A5CB7"/>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1D5F"/>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8325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12E780F"/>
    <w:rsid w:val="10971E34"/>
    <w:rsid w:val="10C055FF"/>
    <w:rsid w:val="158617B7"/>
    <w:rsid w:val="16BB723D"/>
    <w:rsid w:val="191C35A0"/>
    <w:rsid w:val="1AC63A43"/>
    <w:rsid w:val="1B8F63CF"/>
    <w:rsid w:val="1EE02E1A"/>
    <w:rsid w:val="200550FF"/>
    <w:rsid w:val="22CB1496"/>
    <w:rsid w:val="240371BF"/>
    <w:rsid w:val="28766A38"/>
    <w:rsid w:val="29FD04D3"/>
    <w:rsid w:val="2B50433E"/>
    <w:rsid w:val="319F7F4E"/>
    <w:rsid w:val="34DA66D1"/>
    <w:rsid w:val="370C5CB6"/>
    <w:rsid w:val="39796711"/>
    <w:rsid w:val="47436A71"/>
    <w:rsid w:val="4D365C75"/>
    <w:rsid w:val="4D4E272B"/>
    <w:rsid w:val="4ECE2238"/>
    <w:rsid w:val="4F8B0DC8"/>
    <w:rsid w:val="50AB2EDB"/>
    <w:rsid w:val="5FAE5F73"/>
    <w:rsid w:val="64CC2BED"/>
    <w:rsid w:val="65E27CDC"/>
    <w:rsid w:val="678A3612"/>
    <w:rsid w:val="67967ACA"/>
    <w:rsid w:val="6CCB3AEB"/>
    <w:rsid w:val="6D730A4B"/>
    <w:rsid w:val="6FE11061"/>
    <w:rsid w:val="72734D90"/>
    <w:rsid w:val="73FB5EC0"/>
    <w:rsid w:val="7A396A56"/>
    <w:rsid w:val="7B3D3A3F"/>
    <w:rsid w:val="7E204414"/>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index 8"/>
    <w:basedOn w:val="1"/>
    <w:next w:val="1"/>
    <w:qFormat/>
    <w:uiPriority w:val="0"/>
    <w:pPr>
      <w:ind w:left="1400" w:leftChars="14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next w:val="1"/>
    <w:qFormat/>
    <w:uiPriority w:val="0"/>
    <w:rPr>
      <w:rFonts w:ascii="宋体"/>
      <w:szCs w:val="20"/>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jc w:val="left"/>
    </w:pPr>
    <w:rPr>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21"/>
    <w:basedOn w:val="17"/>
    <w:qFormat/>
    <w:uiPriority w:val="0"/>
    <w:rPr>
      <w:rFonts w:hint="eastAsia" w:ascii="仿宋_GB2312" w:eastAsia="仿宋_GB2312"/>
      <w:color w:val="000000"/>
      <w:sz w:val="32"/>
      <w:szCs w:val="32"/>
    </w:rPr>
  </w:style>
  <w:style w:type="paragraph" w:customStyle="1" w:styleId="37">
    <w:name w:val="_Style 6"/>
    <w:basedOn w:val="1"/>
    <w:next w:val="1"/>
    <w:qFormat/>
    <w:uiPriority w:val="0"/>
    <w:pPr>
      <w:pBdr>
        <w:top w:val="single" w:color="auto" w:sz="6" w:space="1"/>
      </w:pBdr>
      <w:jc w:val="center"/>
    </w:pPr>
    <w:rPr>
      <w:rFonts w:ascii="Arial"/>
      <w:vanish/>
      <w:sz w:val="16"/>
    </w:rPr>
  </w:style>
  <w:style w:type="paragraph" w:customStyle="1" w:styleId="38">
    <w:name w:val="_Style 5"/>
    <w:basedOn w:val="1"/>
    <w:next w:val="1"/>
    <w:qFormat/>
    <w:uiPriority w:val="0"/>
    <w:pPr>
      <w:pBdr>
        <w:bottom w:val="single" w:color="auto" w:sz="6" w:space="1"/>
      </w:pBdr>
      <w:jc w:val="center"/>
    </w:pPr>
    <w:rPr>
      <w:rFonts w:ascii="Arial"/>
      <w:vanish/>
      <w:sz w:val="16"/>
    </w:rPr>
  </w:style>
  <w:style w:type="character" w:customStyle="1" w:styleId="39">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13558</Words>
  <Characters>15444</Characters>
  <Lines>141</Lines>
  <Paragraphs>39</Paragraphs>
  <TotalTime>2</TotalTime>
  <ScaleCrop>false</ScaleCrop>
  <LinksUpToDate>false</LinksUpToDate>
  <CharactersWithSpaces>15507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Administrator</cp:lastModifiedBy>
  <cp:lastPrinted>2020-10-29T03:02:00Z</cp:lastPrinted>
  <dcterms:modified xsi:type="dcterms:W3CDTF">2022-10-21T08:26:53Z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35F8B9E9A2364A07A4A1F981DCA8BC95</vt:lpwstr>
  </property>
</Properties>
</file>