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2B" w:rsidRDefault="002F7F2B">
      <w:pPr>
        <w:spacing w:line="600" w:lineRule="exact"/>
        <w:jc w:val="center"/>
        <w:outlineLvl w:val="0"/>
        <w:rPr>
          <w:rFonts w:ascii="方正小标宋简体" w:eastAsia="方正小标宋简体" w:hAnsi="宋体"/>
          <w:sz w:val="72"/>
          <w:szCs w:val="72"/>
        </w:rPr>
      </w:pPr>
      <w:bookmarkStart w:id="0" w:name="_Toc15378441"/>
      <w:bookmarkStart w:id="1" w:name="_Toc15396597"/>
      <w:bookmarkStart w:id="2" w:name="_Toc15377425"/>
      <w:bookmarkStart w:id="3" w:name="_Toc15396475"/>
      <w:bookmarkStart w:id="4" w:name="_Toc15377193"/>
      <w:bookmarkStart w:id="5" w:name="_Toc15306267"/>
    </w:p>
    <w:p w:rsidR="002F7F2B" w:rsidRDefault="002F7F2B">
      <w:pPr>
        <w:spacing w:line="600" w:lineRule="exact"/>
        <w:jc w:val="center"/>
        <w:outlineLvl w:val="0"/>
        <w:rPr>
          <w:rFonts w:ascii="方正小标宋简体" w:eastAsia="方正小标宋简体" w:hAnsi="宋体"/>
          <w:sz w:val="72"/>
          <w:szCs w:val="72"/>
        </w:rPr>
      </w:pPr>
    </w:p>
    <w:p w:rsidR="002F7F2B" w:rsidRDefault="002F7F2B">
      <w:pPr>
        <w:spacing w:line="600" w:lineRule="exact"/>
        <w:jc w:val="center"/>
        <w:outlineLvl w:val="0"/>
        <w:rPr>
          <w:rFonts w:ascii="方正小标宋简体" w:eastAsia="方正小标宋简体" w:hAnsi="宋体"/>
          <w:sz w:val="72"/>
          <w:szCs w:val="72"/>
        </w:rPr>
      </w:pPr>
    </w:p>
    <w:p w:rsidR="002F7F2B" w:rsidRDefault="002F7F2B">
      <w:pPr>
        <w:spacing w:line="600" w:lineRule="exact"/>
        <w:jc w:val="center"/>
        <w:outlineLvl w:val="0"/>
        <w:rPr>
          <w:rFonts w:ascii="方正小标宋简体" w:eastAsia="方正小标宋简体" w:hAnsi="宋体"/>
          <w:sz w:val="72"/>
          <w:szCs w:val="72"/>
        </w:rPr>
      </w:pPr>
    </w:p>
    <w:p w:rsidR="002F7F2B" w:rsidRDefault="007603B2">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2021</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2F7F2B" w:rsidRDefault="007603B2">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6" w:name="_Toc15377426"/>
      <w:bookmarkStart w:id="7" w:name="_Toc15377194"/>
      <w:bookmarkStart w:id="8" w:name="_Toc15378442"/>
      <w:bookmarkStart w:id="9" w:name="_Toc15396476"/>
      <w:bookmarkStart w:id="10" w:name="_Toc15396598"/>
      <w:r>
        <w:rPr>
          <w:rFonts w:ascii="方正小标宋简体" w:eastAsia="方正小标宋简体" w:hAnsi="方正小标宋简体" w:cs="方正小标宋简体" w:hint="eastAsia"/>
          <w:sz w:val="72"/>
          <w:szCs w:val="72"/>
        </w:rPr>
        <w:t>四川省</w:t>
      </w:r>
      <w:bookmarkStart w:id="11" w:name="_Toc15306268"/>
      <w:bookmarkEnd w:id="5"/>
      <w:r>
        <w:rPr>
          <w:rFonts w:ascii="方正小标宋简体" w:eastAsia="方正小标宋简体" w:hAnsi="方正小标宋简体" w:cs="方正小标宋简体" w:hint="eastAsia"/>
          <w:sz w:val="72"/>
          <w:szCs w:val="72"/>
        </w:rPr>
        <w:t>峨眉山市科学技术协会部门决算</w:t>
      </w:r>
      <w:bookmarkEnd w:id="6"/>
      <w:bookmarkEnd w:id="7"/>
      <w:bookmarkEnd w:id="8"/>
      <w:bookmarkEnd w:id="9"/>
      <w:bookmarkEnd w:id="10"/>
      <w:bookmarkEnd w:id="11"/>
    </w:p>
    <w:p w:rsidR="002F7F2B" w:rsidRDefault="007603B2">
      <w:pPr>
        <w:widowControl/>
        <w:spacing w:line="600" w:lineRule="exact"/>
        <w:jc w:val="center"/>
        <w:rPr>
          <w:rFonts w:ascii="黑体" w:eastAsia="黑体" w:hAnsi="黑体"/>
          <w:sz w:val="48"/>
          <w:szCs w:val="48"/>
        </w:rPr>
      </w:pPr>
      <w:r>
        <w:rPr>
          <w:rFonts w:ascii="方正小标宋简体" w:eastAsia="方正小标宋简体" w:hAnsi="宋体"/>
          <w:sz w:val="36"/>
          <w:szCs w:val="36"/>
        </w:rPr>
        <w:br w:type="page"/>
      </w:r>
      <w:r>
        <w:rPr>
          <w:rFonts w:ascii="方正小标宋_GBK" w:eastAsia="方正小标宋_GBK" w:hAnsi="方正小标宋_GBK" w:cs="方正小标宋_GBK" w:hint="eastAsia"/>
          <w:b/>
          <w:bCs/>
          <w:sz w:val="44"/>
          <w:szCs w:val="44"/>
        </w:rPr>
        <w:lastRenderedPageBreak/>
        <w:t>目录</w:t>
      </w:r>
    </w:p>
    <w:p w:rsidR="002F7F2B" w:rsidRDefault="007603B2">
      <w:pPr>
        <w:pStyle w:val="10"/>
        <w:spacing w:line="60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公开时间：</w:t>
      </w:r>
      <w:r>
        <w:rPr>
          <w:rFonts w:ascii="楷体_GB2312" w:eastAsia="楷体_GB2312" w:hAnsi="楷体_GB2312" w:cs="楷体_GB2312" w:hint="eastAsia"/>
          <w:sz w:val="32"/>
          <w:szCs w:val="32"/>
        </w:rPr>
        <w:t>2022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sidR="00B90706">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w:t>
      </w:r>
    </w:p>
    <w:p w:rsidR="002F7F2B" w:rsidRDefault="002F7F2B">
      <w:pPr>
        <w:spacing w:line="600" w:lineRule="exact"/>
      </w:pPr>
    </w:p>
    <w:p w:rsidR="002F7F2B" w:rsidRDefault="007603B2">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hint="eastAsia"/>
          <w:sz w:val="32"/>
          <w:szCs w:val="32"/>
        </w:rPr>
        <w:t xml:space="preserve"> </w:t>
      </w:r>
      <w:r>
        <w:rPr>
          <w:rFonts w:ascii="黑体" w:eastAsia="黑体" w:hAnsi="黑体" w:cs="黑体" w:hint="eastAsia"/>
          <w:sz w:val="32"/>
          <w:szCs w:val="32"/>
        </w:rPr>
        <w:t>部门概况</w:t>
      </w:r>
      <w:r w:rsidR="00A408C5">
        <w:rPr>
          <w:rFonts w:ascii="黑体" w:eastAsia="黑体" w:hAnsi="黑体" w:cs="黑体" w:hint="eastAsia"/>
          <w:sz w:val="32"/>
          <w:szCs w:val="32"/>
        </w:rPr>
        <w:t>.....................................4</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一、基本职能及主要工作</w:t>
      </w:r>
      <w:r w:rsidR="00A408C5">
        <w:rPr>
          <w:rFonts w:ascii="仿宋_GB2312" w:eastAsia="仿宋_GB2312" w:hAnsi="仿宋_GB2312" w:cs="仿宋_GB2312" w:hint="eastAsia"/>
          <w:sz w:val="32"/>
          <w:szCs w:val="32"/>
        </w:rPr>
        <w:t>............................4</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r w:rsidR="00A408C5">
        <w:rPr>
          <w:rFonts w:ascii="仿宋_GB2312" w:eastAsia="仿宋_GB2312" w:hAnsi="仿宋_GB2312" w:cs="仿宋_GB2312" w:hint="eastAsia"/>
          <w:sz w:val="32"/>
          <w:szCs w:val="32"/>
        </w:rPr>
        <w:t>......................................8</w:t>
      </w:r>
    </w:p>
    <w:p w:rsidR="002F7F2B" w:rsidRDefault="007603B2">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hint="eastAsia"/>
          <w:sz w:val="32"/>
          <w:szCs w:val="32"/>
        </w:rPr>
        <w:t xml:space="preserve"> 2021</w:t>
      </w:r>
      <w:r>
        <w:rPr>
          <w:rFonts w:ascii="黑体" w:eastAsia="黑体" w:hAnsi="黑体" w:cs="黑体" w:hint="eastAsia"/>
          <w:sz w:val="32"/>
          <w:szCs w:val="32"/>
        </w:rPr>
        <w:t>年度部门决算情况说明</w:t>
      </w:r>
      <w:r w:rsidR="00A408C5">
        <w:rPr>
          <w:rFonts w:ascii="黑体" w:eastAsia="黑体" w:hAnsi="黑体" w:cs="黑体" w:hint="eastAsia"/>
          <w:sz w:val="32"/>
          <w:szCs w:val="32"/>
        </w:rPr>
        <w:t>.....................9</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sidR="00A408C5">
        <w:rPr>
          <w:rFonts w:ascii="仿宋_GB2312" w:eastAsia="仿宋_GB2312" w:hAnsi="仿宋_GB2312" w:cs="仿宋_GB2312" w:hint="eastAsia"/>
          <w:sz w:val="32"/>
          <w:szCs w:val="32"/>
        </w:rPr>
        <w:t>......................9</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sidR="00A408C5">
        <w:rPr>
          <w:rFonts w:ascii="仿宋_GB2312" w:eastAsia="仿宋_GB2312" w:hAnsi="仿宋_GB2312" w:cs="仿宋_GB2312" w:hint="eastAsia"/>
          <w:sz w:val="32"/>
          <w:szCs w:val="32"/>
        </w:rPr>
        <w:t>..............................9</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sidR="00A408C5">
        <w:rPr>
          <w:rFonts w:ascii="仿宋_GB2312" w:eastAsia="仿宋_GB2312" w:hAnsi="仿宋_GB2312" w:cs="仿宋_GB2312" w:hint="eastAsia"/>
          <w:sz w:val="32"/>
          <w:szCs w:val="32"/>
        </w:rPr>
        <w:t>..............................10</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sidR="00A408C5">
        <w:rPr>
          <w:rFonts w:ascii="仿宋_GB2312" w:eastAsia="仿宋_GB2312" w:hAnsi="仿宋_GB2312" w:cs="仿宋_GB2312" w:hint="eastAsia"/>
          <w:sz w:val="32"/>
          <w:szCs w:val="32"/>
        </w:rPr>
        <w:t>..............11</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sidR="00A408C5">
        <w:rPr>
          <w:rFonts w:ascii="仿宋_GB2312" w:eastAsia="仿宋_GB2312" w:hAnsi="仿宋_GB2312" w:cs="仿宋_GB2312" w:hint="eastAsia"/>
          <w:sz w:val="32"/>
          <w:szCs w:val="32"/>
        </w:rPr>
        <w:t>..........12</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sidR="00A408C5">
        <w:rPr>
          <w:rFonts w:ascii="仿宋_GB2312" w:eastAsia="仿宋_GB2312" w:hAnsi="仿宋_GB2312" w:cs="仿宋_GB2312" w:hint="eastAsia"/>
          <w:sz w:val="32"/>
          <w:szCs w:val="32"/>
        </w:rPr>
        <w:t>......16</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sidR="00A408C5">
        <w:rPr>
          <w:rFonts w:ascii="仿宋_GB2312" w:eastAsia="仿宋_GB2312" w:hAnsi="仿宋_GB2312" w:cs="仿宋_GB2312" w:hint="eastAsia"/>
          <w:sz w:val="32"/>
          <w:szCs w:val="32"/>
        </w:rPr>
        <w:t>..........17</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sidR="00A408C5">
        <w:rPr>
          <w:rFonts w:ascii="仿宋_GB2312" w:eastAsia="仿宋_GB2312" w:hAnsi="仿宋_GB2312" w:cs="仿宋_GB2312" w:hint="eastAsia"/>
          <w:sz w:val="32"/>
          <w:szCs w:val="32"/>
        </w:rPr>
        <w:t>................19</w:t>
      </w:r>
    </w:p>
    <w:p w:rsidR="002F7F2B" w:rsidRDefault="007603B2">
      <w:pPr>
        <w:pStyle w:val="20"/>
        <w:adjustRightInd w:val="0"/>
        <w:snapToGrid w:val="0"/>
        <w:spacing w:line="600" w:lineRule="exact"/>
        <w:ind w:leftChars="0"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sidR="00A408C5">
        <w:rPr>
          <w:rFonts w:ascii="仿宋_GB2312" w:eastAsia="仿宋_GB2312" w:hAnsi="仿宋_GB2312" w:cs="仿宋_GB2312" w:hint="eastAsia"/>
          <w:sz w:val="32"/>
          <w:szCs w:val="32"/>
        </w:rPr>
        <w:t>..............19</w:t>
      </w:r>
    </w:p>
    <w:p w:rsidR="002F7F2B" w:rsidRDefault="007603B2">
      <w:pPr>
        <w:adjustRightInd w:val="0"/>
        <w:snapToGrid w:val="0"/>
        <w:spacing w:line="600" w:lineRule="exact"/>
        <w:ind w:firstLineChars="200" w:firstLine="640"/>
        <w:jc w:val="left"/>
        <w:rPr>
          <w:rFonts w:ascii="仿宋_GB2312" w:eastAsia="仿宋_GB2312" w:hAnsi="仿宋_GB2312" w:cs="仿宋_GB2312"/>
          <w:sz w:val="32"/>
          <w:szCs w:val="32"/>
        </w:rPr>
      </w:pPr>
      <w:r>
        <w:rPr>
          <w:rStyle w:val="a8"/>
          <w:rFonts w:ascii="仿宋_GB2312" w:eastAsia="仿宋_GB2312" w:hAnsi="仿宋_GB2312" w:cs="仿宋_GB2312" w:hint="eastAsia"/>
          <w:color w:val="auto"/>
          <w:sz w:val="32"/>
          <w:szCs w:val="32"/>
          <w:u w:val="none"/>
        </w:rPr>
        <w:t>十、</w:t>
      </w:r>
      <w:r>
        <w:rPr>
          <w:rFonts w:ascii="仿宋_GB2312" w:eastAsia="仿宋_GB2312" w:hAnsi="仿宋_GB2312" w:cs="仿宋_GB2312" w:hint="eastAsia"/>
          <w:sz w:val="32"/>
          <w:szCs w:val="32"/>
        </w:rPr>
        <w:t>其他重要事项的情况说明</w:t>
      </w:r>
      <w:r>
        <w:rPr>
          <w:rFonts w:ascii="仿宋_GB2312" w:eastAsia="仿宋_GB2312" w:hAnsi="仿宋_GB2312" w:cs="仿宋_GB2312" w:hint="eastAsia"/>
          <w:sz w:val="32"/>
          <w:szCs w:val="32"/>
        </w:rPr>
        <w:tab/>
      </w:r>
      <w:r w:rsidR="00A408C5">
        <w:rPr>
          <w:rFonts w:ascii="仿宋_GB2312" w:eastAsia="仿宋_GB2312" w:hAnsi="仿宋_GB2312" w:cs="仿宋_GB2312" w:hint="eastAsia"/>
          <w:sz w:val="32"/>
          <w:szCs w:val="32"/>
        </w:rPr>
        <w:t>......................20</w:t>
      </w:r>
    </w:p>
    <w:p w:rsidR="002F7F2B" w:rsidRPr="00A408C5" w:rsidRDefault="007603B2">
      <w:pPr>
        <w:pStyle w:val="10"/>
        <w:adjustRightInd w:val="0"/>
        <w:snapToGrid w:val="0"/>
        <w:spacing w:before="0" w:line="600" w:lineRule="exact"/>
        <w:jc w:val="left"/>
        <w:rPr>
          <w:rFonts w:ascii="仿宋_GB2312" w:eastAsia="仿宋_GB2312" w:hAnsi="黑体" w:cs="黑体" w:hint="eastAsia"/>
          <w:sz w:val="32"/>
          <w:szCs w:val="32"/>
        </w:rPr>
      </w:pPr>
      <w:r>
        <w:rPr>
          <w:rFonts w:ascii="黑体" w:eastAsia="黑体" w:hAnsi="黑体" w:cs="黑体" w:hint="eastAsia"/>
          <w:sz w:val="32"/>
          <w:szCs w:val="32"/>
        </w:rPr>
        <w:t>第三部分</w:t>
      </w:r>
      <w:r>
        <w:rPr>
          <w:rFonts w:ascii="黑体" w:eastAsia="黑体" w:hAnsi="黑体" w:cs="黑体" w:hint="eastAsia"/>
          <w:sz w:val="32"/>
          <w:szCs w:val="32"/>
        </w:rPr>
        <w:t xml:space="preserve"> </w:t>
      </w:r>
      <w:r>
        <w:rPr>
          <w:rFonts w:ascii="黑体" w:eastAsia="黑体" w:hAnsi="黑体" w:cs="黑体" w:hint="eastAsia"/>
          <w:sz w:val="32"/>
          <w:szCs w:val="32"/>
        </w:rPr>
        <w:t>名词解释</w:t>
      </w:r>
      <w:r w:rsidR="00A408C5">
        <w:rPr>
          <w:rFonts w:ascii="黑体" w:eastAsia="黑体" w:hAnsi="黑体" w:cs="黑体" w:hint="eastAsia"/>
          <w:sz w:val="32"/>
          <w:szCs w:val="32"/>
        </w:rPr>
        <w:t>...........</w:t>
      </w:r>
      <w:r w:rsidR="00A408C5" w:rsidRPr="00A408C5">
        <w:rPr>
          <w:rFonts w:ascii="黑体" w:eastAsia="黑体" w:hAnsi="黑体" w:cs="黑体" w:hint="eastAsia"/>
          <w:sz w:val="32"/>
          <w:szCs w:val="32"/>
        </w:rPr>
        <w:t>..........</w:t>
      </w:r>
      <w:r w:rsidR="00A408C5" w:rsidRPr="00A408C5">
        <w:rPr>
          <w:rFonts w:ascii="仿宋_GB2312" w:eastAsia="仿宋_GB2312" w:hAnsi="黑体" w:cs="黑体" w:hint="eastAsia"/>
          <w:sz w:val="32"/>
          <w:szCs w:val="32"/>
        </w:rPr>
        <w:t>...............</w:t>
      </w:r>
      <w:r w:rsidR="00A408C5" w:rsidRPr="00A408C5">
        <w:rPr>
          <w:rFonts w:ascii="黑体" w:eastAsia="黑体" w:hAnsi="黑体" w:cs="黑体" w:hint="eastAsia"/>
          <w:sz w:val="32"/>
          <w:szCs w:val="32"/>
        </w:rPr>
        <w:t>22</w:t>
      </w:r>
    </w:p>
    <w:p w:rsidR="002F7F2B" w:rsidRDefault="007603B2">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Pr>
          <w:rFonts w:ascii="黑体" w:eastAsia="黑体" w:hAnsi="黑体" w:cs="黑体" w:hint="eastAsia"/>
          <w:sz w:val="32"/>
          <w:szCs w:val="32"/>
        </w:rPr>
        <w:t>附件</w:t>
      </w:r>
      <w:r w:rsidR="00A408C5">
        <w:rPr>
          <w:rFonts w:ascii="黑体" w:eastAsia="黑体" w:hAnsi="黑体" w:cs="黑体" w:hint="eastAsia"/>
          <w:sz w:val="32"/>
          <w:szCs w:val="32"/>
        </w:rPr>
        <w:t>........................................26</w:t>
      </w:r>
    </w:p>
    <w:p w:rsidR="002F7F2B" w:rsidRDefault="007603B2">
      <w:pPr>
        <w:pStyle w:val="10"/>
        <w:adjustRightInd w:val="0"/>
        <w:snapToGrid w:val="0"/>
        <w:spacing w:before="0" w:line="600" w:lineRule="exact"/>
        <w:jc w:val="left"/>
        <w:rPr>
          <w:rFonts w:ascii="黑体" w:eastAsia="黑体" w:hAnsi="黑体" w:cs="黑体"/>
          <w:sz w:val="32"/>
          <w:szCs w:val="32"/>
        </w:rPr>
      </w:pPr>
      <w:r>
        <w:rPr>
          <w:rFonts w:ascii="黑体" w:eastAsia="黑体" w:hAnsi="黑体" w:cs="黑体" w:hint="eastAsia"/>
          <w:sz w:val="32"/>
          <w:szCs w:val="32"/>
        </w:rPr>
        <w:t>第五部分</w:t>
      </w:r>
      <w:r>
        <w:rPr>
          <w:rFonts w:ascii="黑体" w:eastAsia="黑体" w:hAnsi="黑体" w:cs="黑体" w:hint="eastAsia"/>
          <w:sz w:val="32"/>
          <w:szCs w:val="32"/>
        </w:rPr>
        <w:t xml:space="preserve"> </w:t>
      </w:r>
      <w:r>
        <w:rPr>
          <w:rFonts w:ascii="黑体" w:eastAsia="黑体" w:hAnsi="黑体" w:cs="黑体" w:hint="eastAsia"/>
          <w:sz w:val="32"/>
          <w:szCs w:val="32"/>
        </w:rPr>
        <w:t>附表</w:t>
      </w:r>
      <w:r w:rsidR="00A408C5">
        <w:rPr>
          <w:rFonts w:ascii="黑体" w:eastAsia="黑体" w:hAnsi="黑体" w:cs="黑体" w:hint="eastAsia"/>
          <w:sz w:val="32"/>
          <w:szCs w:val="32"/>
        </w:rPr>
        <w:t>........................................33</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二、收入决算表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十三、国有资本经营预算财政拨款收入支出决算表</w:t>
      </w:r>
    </w:p>
    <w:p w:rsidR="002F7F2B" w:rsidRDefault="007603B2">
      <w:pPr>
        <w:pStyle w:val="20"/>
        <w:adjustRightInd w:val="0"/>
        <w:snapToGrid w:val="0"/>
        <w:spacing w:line="600" w:lineRule="exact"/>
        <w:ind w:firstLineChars="100" w:firstLine="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p w:rsidR="002F7F2B" w:rsidRDefault="007603B2">
      <w:pPr>
        <w:widowControl/>
        <w:adjustRightInd w:val="0"/>
        <w:snapToGri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注：请部门根据实际注明页码</w:t>
      </w:r>
      <w:r>
        <w:rPr>
          <w:rFonts w:ascii="仿宋_GB2312" w:eastAsia="仿宋_GB2312" w:hAnsi="仿宋_GB2312" w:cs="仿宋_GB2312" w:hint="eastAsia"/>
          <w:sz w:val="32"/>
          <w:szCs w:val="32"/>
        </w:rPr>
        <w:t>)</w:t>
      </w:r>
    </w:p>
    <w:p w:rsidR="002F7F2B" w:rsidRDefault="007603B2">
      <w:pPr>
        <w:widowControl/>
        <w:spacing w:line="600" w:lineRule="exact"/>
        <w:jc w:val="left"/>
        <w:rPr>
          <w:rFonts w:ascii="仿宋_GB2312" w:eastAsia="仿宋_GB2312" w:hAnsi="仿宋_GB2312" w:cs="仿宋_GB2312"/>
          <w:bCs/>
          <w:kern w:val="44"/>
          <w:sz w:val="32"/>
          <w:szCs w:val="32"/>
        </w:rPr>
      </w:pPr>
      <w:bookmarkStart w:id="12" w:name="_Toc15377196"/>
      <w:bookmarkStart w:id="13" w:name="_Toc15396599"/>
      <w:r>
        <w:rPr>
          <w:rFonts w:ascii="仿宋_GB2312" w:eastAsia="仿宋_GB2312" w:hAnsi="仿宋_GB2312" w:cs="仿宋_GB2312" w:hint="eastAsia"/>
          <w:b/>
          <w:sz w:val="32"/>
          <w:szCs w:val="32"/>
        </w:rPr>
        <w:br w:type="page"/>
      </w:r>
    </w:p>
    <w:p w:rsidR="002F7F2B" w:rsidRDefault="007603B2">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lastRenderedPageBreak/>
        <w:t>第一部分</w:t>
      </w:r>
      <w:r>
        <w:rPr>
          <w:rFonts w:ascii="方正小标宋_GBK" w:eastAsia="方正小标宋_GBK" w:hAnsi="方正小标宋_GBK" w:cs="方正小标宋_GBK" w:hint="eastAsia"/>
          <w:sz w:val="44"/>
          <w:szCs w:val="44"/>
        </w:rPr>
        <w:t xml:space="preserve"> </w:t>
      </w:r>
      <w:r>
        <w:rPr>
          <w:rFonts w:ascii="方正小标宋_GBK" w:eastAsia="方正小标宋_GBK" w:hAnsi="方正小标宋_GBK" w:cs="方正小标宋_GBK" w:hint="eastAsia"/>
          <w:sz w:val="44"/>
          <w:szCs w:val="44"/>
        </w:rPr>
        <w:t>部门概况</w:t>
      </w:r>
      <w:bookmarkEnd w:id="12"/>
      <w:bookmarkEnd w:id="13"/>
    </w:p>
    <w:p w:rsidR="002F7F2B" w:rsidRDefault="002F7F2B">
      <w:pPr>
        <w:spacing w:line="600" w:lineRule="exact"/>
        <w:rPr>
          <w:rFonts w:ascii="仿宋_GB2312" w:eastAsia="仿宋_GB2312" w:hAnsi="仿宋_GB2312" w:cs="仿宋_GB2312"/>
          <w:sz w:val="32"/>
          <w:szCs w:val="32"/>
        </w:rPr>
      </w:pPr>
    </w:p>
    <w:p w:rsidR="002F7F2B" w:rsidRPr="000B6817" w:rsidRDefault="007603B2">
      <w:pPr>
        <w:spacing w:line="600" w:lineRule="exact"/>
        <w:ind w:firstLineChars="200" w:firstLine="640"/>
        <w:rPr>
          <w:rFonts w:ascii="黑体" w:eastAsia="黑体" w:hAnsi="黑体" w:cs="黑体"/>
          <w:sz w:val="32"/>
          <w:szCs w:val="32"/>
        </w:rPr>
      </w:pPr>
      <w:bookmarkStart w:id="14" w:name="_Toc15396600"/>
      <w:bookmarkStart w:id="15" w:name="_Toc15377197"/>
      <w:r w:rsidRPr="000B6817">
        <w:rPr>
          <w:rFonts w:ascii="黑体" w:eastAsia="黑体" w:hAnsi="黑体" w:cs="黑体" w:hint="eastAsia"/>
          <w:sz w:val="32"/>
          <w:szCs w:val="32"/>
        </w:rPr>
        <w:t>一、基本职能及主要工作</w:t>
      </w:r>
      <w:bookmarkEnd w:id="14"/>
      <w:bookmarkEnd w:id="15"/>
    </w:p>
    <w:p w:rsidR="002F7F2B" w:rsidRPr="000B6817" w:rsidRDefault="007603B2">
      <w:pPr>
        <w:spacing w:line="600" w:lineRule="exact"/>
        <w:ind w:firstLineChars="200" w:firstLine="640"/>
        <w:rPr>
          <w:rFonts w:ascii="楷体_GB2312" w:eastAsia="楷体_GB2312" w:hAnsi="楷体_GB2312" w:cs="楷体_GB2312"/>
          <w:sz w:val="32"/>
          <w:szCs w:val="32"/>
        </w:rPr>
      </w:pPr>
      <w:bookmarkStart w:id="16" w:name="_Toc15378445"/>
      <w:bookmarkStart w:id="17" w:name="_Toc15377198"/>
      <w:r w:rsidRPr="000B6817">
        <w:rPr>
          <w:rFonts w:ascii="楷体_GB2312" w:eastAsia="楷体_GB2312" w:hAnsi="楷体_GB2312" w:cs="楷体_GB2312" w:hint="eastAsia"/>
          <w:sz w:val="32"/>
          <w:szCs w:val="32"/>
        </w:rPr>
        <w:t>（一）主要职能。</w:t>
      </w:r>
      <w:bookmarkEnd w:id="16"/>
      <w:bookmarkEnd w:id="17"/>
    </w:p>
    <w:p w:rsidR="002F7F2B" w:rsidRPr="000B6817" w:rsidRDefault="007603B2">
      <w:pPr>
        <w:pStyle w:val="a0"/>
        <w:spacing w:beforeLines="0"/>
        <w:ind w:firstLineChars="200" w:firstLine="600"/>
      </w:pPr>
      <w:r w:rsidRPr="000B6817">
        <w:rPr>
          <w:rFonts w:hint="eastAsia"/>
        </w:rPr>
        <w:t>开展学术交流，普及</w:t>
      </w:r>
      <w:r>
        <w:rPr>
          <w:rFonts w:hint="eastAsia"/>
        </w:rPr>
        <w:t>科学知识，维护科技工作者合法权益，表彰奖励优秀科技工作者，举荐人才，开展科学认证、咨询服务。对市级学会、协会进行管理，对乡镇科协和市属以上科协进行业务指导。承担市</w:t>
      </w:r>
      <w:r w:rsidRPr="000B6817">
        <w:rPr>
          <w:rFonts w:hint="eastAsia"/>
        </w:rPr>
        <w:t>委、市政府和乐山市科协交办的其他事项。</w:t>
      </w:r>
    </w:p>
    <w:p w:rsidR="002F7F2B" w:rsidRPr="000B6817" w:rsidRDefault="007603B2">
      <w:pPr>
        <w:spacing w:line="600" w:lineRule="exact"/>
        <w:ind w:firstLineChars="200" w:firstLine="640"/>
        <w:rPr>
          <w:rFonts w:ascii="楷体_GB2312" w:eastAsia="楷体_GB2312" w:hAnsi="楷体_GB2312" w:cs="楷体_GB2312"/>
          <w:sz w:val="32"/>
          <w:szCs w:val="32"/>
        </w:rPr>
      </w:pPr>
      <w:bookmarkStart w:id="18" w:name="_Toc15378446"/>
      <w:bookmarkStart w:id="19" w:name="_Toc15377199"/>
      <w:r w:rsidRPr="000B6817">
        <w:rPr>
          <w:rFonts w:ascii="楷体_GB2312" w:eastAsia="楷体_GB2312" w:hAnsi="楷体_GB2312" w:cs="楷体_GB2312" w:hint="eastAsia"/>
          <w:sz w:val="32"/>
          <w:szCs w:val="32"/>
        </w:rPr>
        <w:t>（二）</w:t>
      </w:r>
      <w:r w:rsidRPr="000B6817">
        <w:rPr>
          <w:rFonts w:ascii="楷体_GB2312" w:eastAsia="楷体_GB2312" w:hAnsi="楷体_GB2312" w:cs="楷体_GB2312" w:hint="eastAsia"/>
          <w:sz w:val="32"/>
          <w:szCs w:val="32"/>
        </w:rPr>
        <w:t>2021</w:t>
      </w:r>
      <w:r w:rsidRPr="000B6817">
        <w:rPr>
          <w:rFonts w:ascii="楷体_GB2312" w:eastAsia="楷体_GB2312" w:hAnsi="楷体_GB2312" w:cs="楷体_GB2312" w:hint="eastAsia"/>
          <w:sz w:val="32"/>
          <w:szCs w:val="32"/>
        </w:rPr>
        <w:t>年重点工作完成情况。</w:t>
      </w:r>
      <w:bookmarkEnd w:id="18"/>
      <w:bookmarkEnd w:id="19"/>
    </w:p>
    <w:p w:rsidR="002F7F2B" w:rsidRDefault="007603B2">
      <w:pPr>
        <w:pStyle w:val="a0"/>
        <w:spacing w:beforeLines="0"/>
        <w:ind w:firstLineChars="200" w:firstLine="600"/>
      </w:pPr>
      <w:r>
        <w:rPr>
          <w:rFonts w:hint="eastAsia"/>
        </w:rPr>
        <w:t>1.</w:t>
      </w:r>
      <w:r>
        <w:rPr>
          <w:rFonts w:hint="eastAsia"/>
        </w:rPr>
        <w:t>加强党建引领、夯实科协队伍</w:t>
      </w:r>
    </w:p>
    <w:p w:rsidR="002F7F2B" w:rsidRDefault="007603B2">
      <w:pPr>
        <w:pStyle w:val="a0"/>
        <w:spacing w:beforeLines="0"/>
        <w:ind w:firstLineChars="200" w:firstLine="600"/>
      </w:pPr>
      <w:r>
        <w:rPr>
          <w:rFonts w:hint="eastAsia"/>
        </w:rPr>
        <w:t>扎实开展党史学习教育。制定《峨眉山市科学技术协会党史学习教育实施方案》，明确党史学习教育总体要求、学习要求、工作安排；党支部书记带头学党史、读原文、写笔记、谈体会，做好学习表率；制作</w:t>
      </w:r>
      <w:r>
        <w:rPr>
          <w:rFonts w:hint="eastAsia"/>
        </w:rPr>
        <w:t>PPT</w:t>
      </w:r>
      <w:r>
        <w:rPr>
          <w:rFonts w:hint="eastAsia"/>
        </w:rPr>
        <w:t>学习课件</w:t>
      </w:r>
      <w:r>
        <w:rPr>
          <w:rFonts w:hint="eastAsia"/>
        </w:rPr>
        <w:t>4</w:t>
      </w:r>
      <w:r>
        <w:rPr>
          <w:rFonts w:hint="eastAsia"/>
        </w:rPr>
        <w:t>个，开展外出学习</w:t>
      </w:r>
      <w:r>
        <w:rPr>
          <w:rFonts w:hint="eastAsia"/>
        </w:rPr>
        <w:t>3</w:t>
      </w:r>
      <w:r>
        <w:rPr>
          <w:rFonts w:hint="eastAsia"/>
        </w:rPr>
        <w:t>次，参加</w:t>
      </w:r>
      <w:r>
        <w:rPr>
          <w:rFonts w:hint="eastAsia"/>
        </w:rPr>
        <w:t>党史专题考试</w:t>
      </w:r>
      <w:r>
        <w:rPr>
          <w:rFonts w:hint="eastAsia"/>
        </w:rPr>
        <w:t>37</w:t>
      </w:r>
      <w:r>
        <w:rPr>
          <w:rFonts w:hint="eastAsia"/>
        </w:rPr>
        <w:t>人次，为群众办实事</w:t>
      </w:r>
      <w:r>
        <w:rPr>
          <w:rFonts w:hint="eastAsia"/>
        </w:rPr>
        <w:t>15</w:t>
      </w:r>
      <w:r>
        <w:rPr>
          <w:rFonts w:hint="eastAsia"/>
        </w:rPr>
        <w:t>件，创建“共产党员示范岗”</w:t>
      </w:r>
      <w:r>
        <w:rPr>
          <w:rFonts w:hint="eastAsia"/>
        </w:rPr>
        <w:t>2</w:t>
      </w:r>
      <w:r>
        <w:rPr>
          <w:rFonts w:hint="eastAsia"/>
        </w:rPr>
        <w:t>个。努力提升党建水平。完成</w:t>
      </w:r>
      <w:r>
        <w:rPr>
          <w:rFonts w:hint="eastAsia"/>
        </w:rPr>
        <w:t>2020</w:t>
      </w:r>
      <w:r>
        <w:rPr>
          <w:rFonts w:hint="eastAsia"/>
        </w:rPr>
        <w:t>年市委第一巡察组巡察反馈意见整改，健全完善内部制度机制、加强作风建设、规范下属协会管理，提升科协队伍思想素质和业务能力，真正做到党建带科建。圆满完成老科协换届选举工作，搭建老科协领导班子、指导老科协组织建设、促进老年科技工作者发挥服务群众回馈社会。推进下属协会开展两新党组织建设，指导符合条件的</w:t>
      </w:r>
      <w:r>
        <w:rPr>
          <w:rFonts w:hint="eastAsia"/>
        </w:rPr>
        <w:t>4</w:t>
      </w:r>
      <w:r>
        <w:rPr>
          <w:rFonts w:hint="eastAsia"/>
        </w:rPr>
        <w:t>家协会完成功能性党组织建设。“七一”慰问科协</w:t>
      </w:r>
      <w:r>
        <w:rPr>
          <w:rFonts w:hint="eastAsia"/>
        </w:rPr>
        <w:lastRenderedPageBreak/>
        <w:t>战线、挂联村社老党员贫困党员</w:t>
      </w:r>
      <w:r>
        <w:rPr>
          <w:rFonts w:hint="eastAsia"/>
        </w:rPr>
        <w:t>32</w:t>
      </w:r>
      <w:r>
        <w:rPr>
          <w:rFonts w:hint="eastAsia"/>
        </w:rPr>
        <w:t>人、慰问物资金额</w:t>
      </w:r>
      <w:r>
        <w:rPr>
          <w:rFonts w:hint="eastAsia"/>
        </w:rPr>
        <w:t>4400</w:t>
      </w:r>
      <w:r>
        <w:rPr>
          <w:rFonts w:hint="eastAsia"/>
        </w:rPr>
        <w:t>余元</w:t>
      </w:r>
      <w:r>
        <w:rPr>
          <w:rFonts w:hint="eastAsia"/>
        </w:rPr>
        <w:t>.</w:t>
      </w:r>
      <w:r>
        <w:rPr>
          <w:rFonts w:hint="eastAsia"/>
        </w:rPr>
        <w:t>为党龄</w:t>
      </w:r>
      <w:r>
        <w:rPr>
          <w:rFonts w:hint="eastAsia"/>
        </w:rPr>
        <w:t>50</w:t>
      </w:r>
      <w:r>
        <w:rPr>
          <w:rFonts w:hint="eastAsia"/>
        </w:rPr>
        <w:t>年及以上老党员</w:t>
      </w:r>
      <w:r>
        <w:rPr>
          <w:rFonts w:hint="eastAsia"/>
        </w:rPr>
        <w:t>2</w:t>
      </w:r>
      <w:r>
        <w:rPr>
          <w:rFonts w:hint="eastAsia"/>
        </w:rPr>
        <w:t>人送上“光荣在党</w:t>
      </w:r>
      <w:r>
        <w:rPr>
          <w:rFonts w:hint="eastAsia"/>
        </w:rPr>
        <w:t>50</w:t>
      </w:r>
      <w:r>
        <w:rPr>
          <w:rFonts w:hint="eastAsia"/>
        </w:rPr>
        <w:t>年”纪念章。落实党风廉政建设。严格落实主体责任，切实履行“一把手”</w:t>
      </w:r>
      <w:r>
        <w:rPr>
          <w:rFonts w:hint="eastAsia"/>
        </w:rPr>
        <w:t> </w:t>
      </w:r>
      <w:r>
        <w:rPr>
          <w:rFonts w:hint="eastAsia"/>
        </w:rPr>
        <w:t>第一责任人责任，分管领导分管责任和“一岗双责”，不断强化责任担当，层层传导工作压力，严守党的政治纪律和政治规矩。开展警示教育</w:t>
      </w:r>
      <w:r>
        <w:rPr>
          <w:rFonts w:hint="eastAsia"/>
        </w:rPr>
        <w:t>5</w:t>
      </w:r>
      <w:r>
        <w:rPr>
          <w:rFonts w:hint="eastAsia"/>
        </w:rPr>
        <w:t>次、开展节前约谈</w:t>
      </w:r>
      <w:r>
        <w:rPr>
          <w:rFonts w:hint="eastAsia"/>
        </w:rPr>
        <w:t>9</w:t>
      </w:r>
      <w:r>
        <w:rPr>
          <w:rFonts w:hint="eastAsia"/>
        </w:rPr>
        <w:t>人次、召开“三重一大”专题会议</w:t>
      </w:r>
      <w:r>
        <w:rPr>
          <w:rFonts w:hint="eastAsia"/>
        </w:rPr>
        <w:t>7</w:t>
      </w:r>
      <w:r>
        <w:rPr>
          <w:rFonts w:hint="eastAsia"/>
        </w:rPr>
        <w:t>次。抓好意识形态工作。班子切实履行意识形态工作主体责任，做好年初部署及半年分析研判，积极发挥各基层科普阵地的意识形态宣传作用，做好科普阵地监管、审批宣传活动</w:t>
      </w:r>
      <w:r>
        <w:rPr>
          <w:rFonts w:hint="eastAsia"/>
        </w:rPr>
        <w:t>4</w:t>
      </w:r>
      <w:r>
        <w:rPr>
          <w:rFonts w:hint="eastAsia"/>
        </w:rPr>
        <w:t>批次。</w:t>
      </w:r>
    </w:p>
    <w:p w:rsidR="002F7F2B" w:rsidRDefault="007603B2">
      <w:pPr>
        <w:pStyle w:val="a0"/>
        <w:spacing w:beforeLines="0"/>
        <w:ind w:firstLineChars="200" w:firstLine="600"/>
      </w:pPr>
      <w:r>
        <w:rPr>
          <w:rFonts w:hint="eastAsia"/>
        </w:rPr>
        <w:t>2.</w:t>
      </w:r>
      <w:r>
        <w:rPr>
          <w:rFonts w:hint="eastAsia"/>
        </w:rPr>
        <w:t>落实改革创新，提升服务水平</w:t>
      </w:r>
    </w:p>
    <w:p w:rsidR="002F7F2B" w:rsidRDefault="007603B2">
      <w:pPr>
        <w:pStyle w:val="a0"/>
        <w:spacing w:beforeLines="0"/>
        <w:ind w:firstLineChars="200" w:firstLine="600"/>
      </w:pPr>
      <w:r>
        <w:rPr>
          <w:rFonts w:hint="eastAsia"/>
        </w:rPr>
        <w:t>加强科协系统业务发展创新力度，通过</w:t>
      </w:r>
      <w:r>
        <w:rPr>
          <w:rFonts w:hint="eastAsia"/>
        </w:rPr>
        <w:t>推广“天府科技云”平台，提升精准科技服务水平，将“天府科技云”深入落实到科协“四个服务”中，实现科技服务精准化、便捷化、实现科普服务智能化。</w:t>
      </w:r>
      <w:r>
        <w:rPr>
          <w:rFonts w:hint="eastAsia"/>
        </w:rPr>
        <w:t>2021</w:t>
      </w:r>
      <w:r>
        <w:rPr>
          <w:rFonts w:hint="eastAsia"/>
        </w:rPr>
        <w:t>年，峨眉山市获批四川省科普惠民基地</w:t>
      </w:r>
      <w:r>
        <w:rPr>
          <w:rFonts w:hint="eastAsia"/>
        </w:rPr>
        <w:t>2</w:t>
      </w:r>
      <w:r>
        <w:rPr>
          <w:rFonts w:hint="eastAsia"/>
        </w:rPr>
        <w:t>个（野生植物保护站、金林药业），乐山市科普教育基地</w:t>
      </w:r>
      <w:r>
        <w:rPr>
          <w:rFonts w:hint="eastAsia"/>
        </w:rPr>
        <w:t>4</w:t>
      </w:r>
      <w:r>
        <w:rPr>
          <w:rFonts w:hint="eastAsia"/>
        </w:rPr>
        <w:t>个（数游峨眉、月南花乡、嘉峨茶谷、峨眉山市青少年研学中心）；获得省科普专项科普经费</w:t>
      </w:r>
      <w:r>
        <w:rPr>
          <w:rFonts w:hint="eastAsia"/>
        </w:rPr>
        <w:t>49</w:t>
      </w:r>
      <w:r>
        <w:rPr>
          <w:rFonts w:hint="eastAsia"/>
        </w:rPr>
        <w:t>万元促进基层科技服务；建立科创工作室</w:t>
      </w:r>
      <w:r>
        <w:rPr>
          <w:rFonts w:hint="eastAsia"/>
        </w:rPr>
        <w:t>278</w:t>
      </w:r>
      <w:r>
        <w:rPr>
          <w:rFonts w:hint="eastAsia"/>
        </w:rPr>
        <w:t>个、交易累计量</w:t>
      </w:r>
      <w:r>
        <w:rPr>
          <w:rFonts w:hint="eastAsia"/>
        </w:rPr>
        <w:t>204</w:t>
      </w:r>
      <w:r>
        <w:rPr>
          <w:rFonts w:hint="eastAsia"/>
        </w:rPr>
        <w:t>单，提供“一单一策”保姆式服务</w:t>
      </w:r>
      <w:r>
        <w:rPr>
          <w:rFonts w:hint="eastAsia"/>
        </w:rPr>
        <w:t>93</w:t>
      </w:r>
      <w:r>
        <w:rPr>
          <w:rFonts w:hint="eastAsia"/>
        </w:rPr>
        <w:t>单，服务科技工作者成果落地转化。推荐</w:t>
      </w:r>
      <w:r>
        <w:rPr>
          <w:rFonts w:hint="eastAsia"/>
        </w:rPr>
        <w:t>8</w:t>
      </w:r>
      <w:r>
        <w:rPr>
          <w:rFonts w:hint="eastAsia"/>
        </w:rPr>
        <w:t>家协会、基地参加首届“科创中国·天府科技云服务大会”，以</w:t>
      </w:r>
      <w:r>
        <w:rPr>
          <w:rFonts w:hint="eastAsia"/>
        </w:rPr>
        <w:t>视频宣传、现场推广、网络直播等助力协会、学会、基地转化科技成果、推广高新技术。积极助力科普惠民基地提升改造，争取乐山市级科协</w:t>
      </w:r>
      <w:r>
        <w:rPr>
          <w:rFonts w:hint="eastAsia"/>
        </w:rPr>
        <w:lastRenderedPageBreak/>
        <w:t>科普项目落地峨眉，携手乐山高校、专业技术团队为科普基地（月南花乡花卉种植示范基地）、科普场馆（峨眉山博物馆）、科普小镇（罗目古镇）打造智慧科普系统，推进智能旅游，寓教于乐，促进旅游资源升档提质、引导“旅游</w:t>
      </w:r>
      <w:r>
        <w:rPr>
          <w:rFonts w:hint="eastAsia"/>
        </w:rPr>
        <w:t>+</w:t>
      </w:r>
      <w:r>
        <w:rPr>
          <w:rFonts w:hint="eastAsia"/>
        </w:rPr>
        <w:t>特色科普”融合发展。</w:t>
      </w:r>
    </w:p>
    <w:p w:rsidR="002F7F2B" w:rsidRDefault="007603B2">
      <w:pPr>
        <w:pStyle w:val="a0"/>
        <w:spacing w:beforeLines="0"/>
        <w:ind w:firstLineChars="200" w:firstLine="600"/>
      </w:pPr>
      <w:r>
        <w:rPr>
          <w:rFonts w:hint="eastAsia"/>
        </w:rPr>
        <w:t>3.</w:t>
      </w:r>
      <w:r>
        <w:rPr>
          <w:rFonts w:hint="eastAsia"/>
        </w:rPr>
        <w:t>提升全民科学素质，助力乡村振兴</w:t>
      </w:r>
    </w:p>
    <w:p w:rsidR="002F7F2B" w:rsidRDefault="007603B2">
      <w:pPr>
        <w:pStyle w:val="a0"/>
        <w:spacing w:beforeLines="0"/>
        <w:ind w:firstLineChars="200" w:firstLine="600"/>
      </w:pPr>
      <w:r>
        <w:rPr>
          <w:rFonts w:hint="eastAsia"/>
        </w:rPr>
        <w:t>结合“科技活动周”“全国科技工作者日”，开展峨眉山市“众心向党、科技志愿行动”，发动协会学会及单位机构，通过线上宣传及线下活</w:t>
      </w:r>
      <w:r>
        <w:rPr>
          <w:rFonts w:hint="eastAsia"/>
        </w:rPr>
        <w:t>动，开展各种形式内容丰富的科普宣传，总计组织送医疗下乡、送技术入户、心理健康服务等科普讲座专题活动</w:t>
      </w:r>
      <w:r>
        <w:rPr>
          <w:rFonts w:hint="eastAsia"/>
        </w:rPr>
        <w:t>46</w:t>
      </w:r>
      <w:r>
        <w:rPr>
          <w:rFonts w:hint="eastAsia"/>
        </w:rPr>
        <w:t>场次、发放科普资料</w:t>
      </w:r>
      <w:r>
        <w:rPr>
          <w:rFonts w:hint="eastAsia"/>
        </w:rPr>
        <w:t>5</w:t>
      </w:r>
      <w:r>
        <w:rPr>
          <w:rFonts w:hint="eastAsia"/>
        </w:rPr>
        <w:t>万余份、宣传群众</w:t>
      </w:r>
      <w:r>
        <w:rPr>
          <w:rFonts w:hint="eastAsia"/>
        </w:rPr>
        <w:t>1.805</w:t>
      </w:r>
      <w:r>
        <w:rPr>
          <w:rFonts w:hint="eastAsia"/>
        </w:rPr>
        <w:t>万人次，活动持续时间</w:t>
      </w:r>
      <w:r>
        <w:rPr>
          <w:rFonts w:hint="eastAsia"/>
        </w:rPr>
        <w:t>1</w:t>
      </w:r>
      <w:r>
        <w:rPr>
          <w:rFonts w:hint="eastAsia"/>
        </w:rPr>
        <w:t>个月，四川科技网等媒体进行了专门报道，活动全面围绕服务大局营造科普良好氛围、服务群众提升全民科学素质，取得较好成效。整合社会各类公共资源，利用学校、企事业单位、公共场所、科普示范基地等，采取科普展览、科技咨询等科普宣传形式，尤其是结合疫情防控，持续做好重点宣传及线上宣传。培养夯实协会</w:t>
      </w:r>
      <w:r>
        <w:rPr>
          <w:rFonts w:hint="eastAsia"/>
        </w:rPr>
        <w:t>18</w:t>
      </w:r>
      <w:r>
        <w:rPr>
          <w:rFonts w:hint="eastAsia"/>
        </w:rPr>
        <w:t>个，会员</w:t>
      </w:r>
      <w:r>
        <w:rPr>
          <w:rFonts w:hint="eastAsia"/>
        </w:rPr>
        <w:t>1730</w:t>
      </w:r>
      <w:r>
        <w:rPr>
          <w:rFonts w:hint="eastAsia"/>
        </w:rPr>
        <w:t>户，推广中药材、优质水果、蔬菜等新品种</w:t>
      </w:r>
      <w:r>
        <w:rPr>
          <w:rFonts w:hint="eastAsia"/>
        </w:rPr>
        <w:t>34</w:t>
      </w:r>
      <w:r>
        <w:rPr>
          <w:rFonts w:hint="eastAsia"/>
        </w:rPr>
        <w:t>个，推广化肥零增加、茶园通风种植、集约化育苗等农业技术</w:t>
      </w:r>
      <w:r>
        <w:rPr>
          <w:rFonts w:hint="eastAsia"/>
        </w:rPr>
        <w:t>12</w:t>
      </w:r>
      <w:r>
        <w:rPr>
          <w:rFonts w:hint="eastAsia"/>
        </w:rPr>
        <w:t>个，开展农业技术培训</w:t>
      </w:r>
      <w:r>
        <w:rPr>
          <w:rFonts w:hint="eastAsia"/>
        </w:rPr>
        <w:t>22</w:t>
      </w:r>
      <w:r>
        <w:rPr>
          <w:rFonts w:hint="eastAsia"/>
        </w:rPr>
        <w:t>次。利用协会学会的人才优势、产业技术优势，及时提供技术、信息、管理等方面的科技支撑，促进村集体经济发展壮大。</w:t>
      </w:r>
    </w:p>
    <w:p w:rsidR="002F7F2B" w:rsidRDefault="007603B2">
      <w:pPr>
        <w:pStyle w:val="a0"/>
        <w:spacing w:beforeLines="0"/>
        <w:ind w:firstLineChars="200" w:firstLine="600"/>
      </w:pPr>
      <w:r>
        <w:rPr>
          <w:rFonts w:hint="eastAsia"/>
        </w:rPr>
        <w:t>4.</w:t>
      </w:r>
      <w:r>
        <w:rPr>
          <w:rFonts w:hint="eastAsia"/>
        </w:rPr>
        <w:t>抓好基础建设，优化青少年科技服务</w:t>
      </w:r>
    </w:p>
    <w:p w:rsidR="002F7F2B" w:rsidRDefault="007603B2">
      <w:pPr>
        <w:pStyle w:val="a0"/>
        <w:spacing w:beforeLines="0"/>
        <w:ind w:firstLineChars="200" w:firstLine="600"/>
      </w:pPr>
      <w:r>
        <w:rPr>
          <w:rFonts w:hint="eastAsia"/>
        </w:rPr>
        <w:t>大力促进科普进校园。积极协调好老科协、关工委、各学校科创</w:t>
      </w:r>
      <w:r>
        <w:rPr>
          <w:rFonts w:hint="eastAsia"/>
        </w:rPr>
        <w:lastRenderedPageBreak/>
        <w:t>工作室等机构力量，协同教育、团委等部门，组织开展好各类“进校园、入社区”青少年科普宣传活动，组织开展我市第</w:t>
      </w:r>
      <w:r>
        <w:rPr>
          <w:rFonts w:hint="eastAsia"/>
        </w:rPr>
        <w:t>20</w:t>
      </w:r>
      <w:r>
        <w:rPr>
          <w:rFonts w:hint="eastAsia"/>
        </w:rPr>
        <w:t>届青少年科创大赛，从小培养青少年对科学的热情，激发他们的创新、创造思维。</w:t>
      </w:r>
      <w:r>
        <w:rPr>
          <w:rFonts w:hint="eastAsia"/>
        </w:rPr>
        <w:t>2021</w:t>
      </w:r>
      <w:r>
        <w:rPr>
          <w:rFonts w:hint="eastAsia"/>
        </w:rPr>
        <w:t>年，峨眉山市共获得第</w:t>
      </w:r>
      <w:r>
        <w:rPr>
          <w:rFonts w:hint="eastAsia"/>
        </w:rPr>
        <w:t>36</w:t>
      </w:r>
      <w:r>
        <w:rPr>
          <w:rFonts w:hint="eastAsia"/>
        </w:rPr>
        <w:t>届四川省</w:t>
      </w:r>
      <w:r>
        <w:rPr>
          <w:rFonts w:hint="eastAsia"/>
        </w:rPr>
        <w:t>青少年科创大赛一等奖</w:t>
      </w:r>
      <w:r>
        <w:rPr>
          <w:rFonts w:hint="eastAsia"/>
        </w:rPr>
        <w:t>4</w:t>
      </w:r>
      <w:r>
        <w:rPr>
          <w:rFonts w:hint="eastAsia"/>
        </w:rPr>
        <w:t>名，二等奖</w:t>
      </w:r>
      <w:r>
        <w:rPr>
          <w:rFonts w:hint="eastAsia"/>
        </w:rPr>
        <w:t>1</w:t>
      </w:r>
      <w:r>
        <w:rPr>
          <w:rFonts w:hint="eastAsia"/>
        </w:rPr>
        <w:t>名，三等奖</w:t>
      </w:r>
      <w:r>
        <w:rPr>
          <w:rFonts w:hint="eastAsia"/>
        </w:rPr>
        <w:t>2</w:t>
      </w:r>
      <w:r>
        <w:rPr>
          <w:rFonts w:hint="eastAsia"/>
        </w:rPr>
        <w:t>名，四川省科协主席奖</w:t>
      </w:r>
      <w:r>
        <w:rPr>
          <w:rFonts w:hint="eastAsia"/>
        </w:rPr>
        <w:t>1</w:t>
      </w:r>
      <w:r>
        <w:rPr>
          <w:rFonts w:hint="eastAsia"/>
        </w:rPr>
        <w:t>人。建设青少年科普研学基地。联合乐山市科协、峨眉山市旅游股份有限公司，建设青少年科普研学基地，面积</w:t>
      </w:r>
      <w:r>
        <w:rPr>
          <w:rFonts w:hint="eastAsia"/>
        </w:rPr>
        <w:t>500</w:t>
      </w:r>
      <w:r>
        <w:rPr>
          <w:rFonts w:hint="eastAsia"/>
        </w:rPr>
        <w:t>余平方米，提供</w:t>
      </w:r>
      <w:r>
        <w:rPr>
          <w:rFonts w:hint="eastAsia"/>
        </w:rPr>
        <w:t>VR</w:t>
      </w:r>
      <w:r>
        <w:rPr>
          <w:rFonts w:hint="eastAsia"/>
        </w:rPr>
        <w:t>影像、机器人等青少年科技活动器材</w:t>
      </w:r>
      <w:r>
        <w:rPr>
          <w:rFonts w:hint="eastAsia"/>
        </w:rPr>
        <w:t>59</w:t>
      </w:r>
      <w:r>
        <w:rPr>
          <w:rFonts w:hint="eastAsia"/>
        </w:rPr>
        <w:t>套，为我市青少年科技活动提供便利。用活科普示范基地。积极指导农夫山泉、农博士、峨眉山心理学会、昆虫协会等科普惠民基地开展青少年科普研学活动，通过各类科普研学，促进青少年科学素质有效提升，</w:t>
      </w:r>
      <w:r>
        <w:rPr>
          <w:rFonts w:hint="eastAsia"/>
        </w:rPr>
        <w:t>2021</w:t>
      </w:r>
      <w:r>
        <w:rPr>
          <w:rFonts w:hint="eastAsia"/>
        </w:rPr>
        <w:t>年，全市科普基地共接待各地中小学、各类社会团队约</w:t>
      </w:r>
      <w:r>
        <w:rPr>
          <w:rFonts w:hint="eastAsia"/>
        </w:rPr>
        <w:t>809</w:t>
      </w:r>
      <w:r>
        <w:rPr>
          <w:rFonts w:hint="eastAsia"/>
        </w:rPr>
        <w:t>批次</w:t>
      </w:r>
      <w:r>
        <w:rPr>
          <w:rFonts w:hint="eastAsia"/>
        </w:rPr>
        <w:t>11.3</w:t>
      </w:r>
      <w:r>
        <w:rPr>
          <w:rFonts w:hint="eastAsia"/>
        </w:rPr>
        <w:t>万人次。</w:t>
      </w:r>
    </w:p>
    <w:p w:rsidR="002F7F2B" w:rsidRDefault="007603B2">
      <w:pPr>
        <w:pStyle w:val="a0"/>
        <w:spacing w:beforeLines="0"/>
        <w:ind w:firstLineChars="200" w:firstLine="600"/>
      </w:pPr>
      <w:r>
        <w:rPr>
          <w:rFonts w:hint="eastAsia"/>
        </w:rPr>
        <w:t>5.</w:t>
      </w:r>
      <w:r>
        <w:rPr>
          <w:rFonts w:hint="eastAsia"/>
        </w:rPr>
        <w:t>聚力中心工作</w:t>
      </w:r>
      <w:r>
        <w:rPr>
          <w:rFonts w:hint="eastAsia"/>
        </w:rPr>
        <w:t>，发挥科协力量</w:t>
      </w:r>
    </w:p>
    <w:p w:rsidR="002F7F2B" w:rsidRDefault="007603B2">
      <w:pPr>
        <w:pStyle w:val="a0"/>
        <w:spacing w:beforeLines="0"/>
        <w:ind w:firstLineChars="200" w:firstLine="600"/>
      </w:pPr>
      <w:r>
        <w:rPr>
          <w:rFonts w:hint="eastAsia"/>
        </w:rPr>
        <w:t>加大防疫工作宣传力度，全面落实疫情防控政策，在岗干部职工均完成疫苗注射，</w:t>
      </w:r>
      <w:r>
        <w:rPr>
          <w:rFonts w:hint="eastAsia"/>
        </w:rPr>
        <w:t>4</w:t>
      </w:r>
      <w:r>
        <w:rPr>
          <w:rFonts w:hint="eastAsia"/>
        </w:rPr>
        <w:t>人参与未注射疫苗人员入户排查工作。认真投身文明城市创建，积极落实基地开展爱国主义教育，切实抓好片区卫生保洁、文明劝导。完成</w:t>
      </w:r>
      <w:r>
        <w:rPr>
          <w:rFonts w:hint="eastAsia"/>
        </w:rPr>
        <w:t>2021</w:t>
      </w:r>
      <w:r>
        <w:rPr>
          <w:rFonts w:hint="eastAsia"/>
        </w:rPr>
        <w:t>年“大走访大服务”，联系群众、收集民声、普及法律、宣传政策。扎实开展脱贫攻坚工作，派驻非贫困村第一书记</w:t>
      </w:r>
      <w:r>
        <w:rPr>
          <w:rFonts w:hint="eastAsia"/>
        </w:rPr>
        <w:t>1</w:t>
      </w:r>
      <w:r>
        <w:rPr>
          <w:rFonts w:hint="eastAsia"/>
        </w:rPr>
        <w:t>名，</w:t>
      </w:r>
      <w:r>
        <w:rPr>
          <w:rFonts w:hint="eastAsia"/>
        </w:rPr>
        <w:t>2</w:t>
      </w:r>
      <w:r>
        <w:rPr>
          <w:rFonts w:hint="eastAsia"/>
        </w:rPr>
        <w:t>名结对干部帮扶</w:t>
      </w:r>
      <w:r>
        <w:rPr>
          <w:rFonts w:hint="eastAsia"/>
        </w:rPr>
        <w:t>3</w:t>
      </w:r>
      <w:r>
        <w:rPr>
          <w:rFonts w:hint="eastAsia"/>
        </w:rPr>
        <w:t>户贫困户，均做到脱贫不返贫。深入做好“走上去”“走出去”工作，积极联系乐山科协支持项目</w:t>
      </w:r>
      <w:r>
        <w:rPr>
          <w:rFonts w:hint="eastAsia"/>
        </w:rPr>
        <w:t>3</w:t>
      </w:r>
      <w:r>
        <w:rPr>
          <w:rFonts w:hint="eastAsia"/>
        </w:rPr>
        <w:t>个、省科协支持项目</w:t>
      </w:r>
      <w:r>
        <w:rPr>
          <w:rFonts w:hint="eastAsia"/>
        </w:rPr>
        <w:t>3</w:t>
      </w:r>
      <w:r>
        <w:rPr>
          <w:rFonts w:hint="eastAsia"/>
        </w:rPr>
        <w:t>个，涉及项目资金</w:t>
      </w:r>
      <w:r>
        <w:rPr>
          <w:rFonts w:hint="eastAsia"/>
        </w:rPr>
        <w:t>100</w:t>
      </w:r>
      <w:r>
        <w:rPr>
          <w:rFonts w:hint="eastAsia"/>
        </w:rPr>
        <w:t>多万元。大力抓好人才</w:t>
      </w:r>
      <w:r>
        <w:rPr>
          <w:rFonts w:hint="eastAsia"/>
        </w:rPr>
        <w:lastRenderedPageBreak/>
        <w:t>工作，联合四川农</w:t>
      </w:r>
      <w:r>
        <w:rPr>
          <w:rFonts w:hint="eastAsia"/>
        </w:rPr>
        <w:t>信行推出科技相关金融贷款项目</w:t>
      </w:r>
      <w:r>
        <w:rPr>
          <w:rFonts w:hint="eastAsia"/>
        </w:rPr>
        <w:t>2</w:t>
      </w:r>
      <w:r>
        <w:rPr>
          <w:rFonts w:hint="eastAsia"/>
        </w:rPr>
        <w:t>个，推荐</w:t>
      </w:r>
      <w:r>
        <w:rPr>
          <w:rFonts w:hint="eastAsia"/>
        </w:rPr>
        <w:t>3</w:t>
      </w:r>
      <w:r>
        <w:rPr>
          <w:rFonts w:hint="eastAsia"/>
        </w:rPr>
        <w:t>名科技人才参加乐山市最美科技工作者甄选，助力中科乐美建设院士（专家）站，以人才提升队伍专业技能。</w:t>
      </w:r>
    </w:p>
    <w:p w:rsidR="002F7F2B" w:rsidRPr="000B6817" w:rsidRDefault="007603B2">
      <w:pPr>
        <w:spacing w:line="600" w:lineRule="exact"/>
        <w:ind w:firstLineChars="200" w:firstLine="640"/>
        <w:rPr>
          <w:rFonts w:ascii="黑体" w:eastAsia="黑体" w:hAnsi="黑体" w:cs="黑体"/>
          <w:sz w:val="32"/>
          <w:szCs w:val="32"/>
        </w:rPr>
      </w:pPr>
      <w:bookmarkStart w:id="20" w:name="_Toc15377200"/>
      <w:bookmarkStart w:id="21" w:name="_Toc15396601"/>
      <w:r w:rsidRPr="000B6817">
        <w:rPr>
          <w:rFonts w:ascii="黑体" w:eastAsia="黑体" w:hAnsi="黑体" w:cs="黑体" w:hint="eastAsia"/>
          <w:sz w:val="32"/>
          <w:szCs w:val="32"/>
        </w:rPr>
        <w:t>二、机构设置</w:t>
      </w:r>
      <w:bookmarkEnd w:id="20"/>
      <w:bookmarkEnd w:id="21"/>
    </w:p>
    <w:p w:rsidR="002F7F2B" w:rsidRDefault="007603B2">
      <w:pPr>
        <w:spacing w:line="600" w:lineRule="exact"/>
        <w:ind w:firstLineChars="200" w:firstLine="600"/>
        <w:rPr>
          <w:rFonts w:ascii="仿宋" w:eastAsia="仿宋_GB2312" w:hAnsi="仿宋"/>
          <w:sz w:val="32"/>
          <w:szCs w:val="32"/>
        </w:rPr>
      </w:pPr>
      <w:r w:rsidRPr="000B6817">
        <w:rPr>
          <w:rFonts w:ascii="仿宋_GB2312" w:eastAsia="仿宋_GB2312" w:hint="eastAsia"/>
          <w:kern w:val="0"/>
          <w:sz w:val="30"/>
        </w:rPr>
        <w:t>峨眉山市科协下属二级单位</w:t>
      </w:r>
      <w:r w:rsidRPr="000B6817">
        <w:rPr>
          <w:rFonts w:ascii="仿宋_GB2312" w:eastAsia="仿宋_GB2312" w:hint="eastAsia"/>
          <w:kern w:val="0"/>
          <w:sz w:val="30"/>
        </w:rPr>
        <w:t>0</w:t>
      </w:r>
      <w:r w:rsidRPr="000B6817">
        <w:rPr>
          <w:rFonts w:ascii="仿宋_GB2312" w:eastAsia="仿宋_GB2312" w:hint="eastAsia"/>
          <w:kern w:val="0"/>
          <w:sz w:val="30"/>
        </w:rPr>
        <w:t>个</w:t>
      </w:r>
      <w:r w:rsidRPr="000B6817">
        <w:rPr>
          <w:rFonts w:ascii="仿宋_GB2312" w:eastAsia="仿宋_GB2312" w:hAnsi="仿宋_GB2312" w:cs="仿宋_GB2312" w:hint="eastAsia"/>
          <w:sz w:val="32"/>
          <w:szCs w:val="32"/>
        </w:rPr>
        <w:t>。无纳入</w:t>
      </w:r>
      <w:r w:rsidRPr="000B6817">
        <w:rPr>
          <w:rFonts w:ascii="仿宋_GB2312" w:eastAsia="仿宋_GB2312" w:hAnsi="仿宋_GB2312" w:cs="仿宋_GB2312" w:hint="eastAsia"/>
          <w:sz w:val="32"/>
          <w:szCs w:val="32"/>
        </w:rPr>
        <w:t>2021</w:t>
      </w:r>
      <w:r w:rsidRPr="000B6817">
        <w:rPr>
          <w:rFonts w:ascii="仿宋_GB2312" w:eastAsia="仿宋_GB2312" w:hAnsi="仿宋_GB2312" w:cs="仿宋_GB2312" w:hint="eastAsia"/>
          <w:sz w:val="32"/>
          <w:szCs w:val="32"/>
        </w:rPr>
        <w:t>年度部门决算编制范围的二级预算单位</w:t>
      </w:r>
      <w:r w:rsidRPr="000B6817">
        <w:rPr>
          <w:rFonts w:ascii="仿宋_GB2312" w:eastAsia="仿宋_GB2312" w:hAnsi="仿宋_GB2312" w:cs="仿宋_GB2312" w:hint="eastAsia"/>
          <w:sz w:val="32"/>
          <w:szCs w:val="32"/>
        </w:rPr>
        <w:t>。</w:t>
      </w:r>
    </w:p>
    <w:p w:rsidR="002F7F2B" w:rsidRDefault="007603B2">
      <w:pPr>
        <w:widowControl/>
        <w:jc w:val="left"/>
        <w:rPr>
          <w:rFonts w:ascii="仿宋" w:eastAsia="仿宋" w:hAnsi="仿宋"/>
          <w:kern w:val="0"/>
          <w:sz w:val="32"/>
          <w:szCs w:val="32"/>
        </w:rPr>
      </w:pPr>
      <w:r>
        <w:rPr>
          <w:rFonts w:ascii="仿宋" w:eastAsia="仿宋" w:hAnsi="仿宋"/>
          <w:sz w:val="32"/>
          <w:szCs w:val="32"/>
        </w:rPr>
        <w:br w:type="page"/>
      </w:r>
    </w:p>
    <w:p w:rsidR="002F7F2B" w:rsidRDefault="007603B2">
      <w:pPr>
        <w:spacing w:line="600" w:lineRule="exact"/>
        <w:jc w:val="center"/>
        <w:rPr>
          <w:rFonts w:ascii="方正小标宋_GBK" w:eastAsia="方正小标宋_GBK" w:hAnsi="方正小标宋_GBK" w:cs="方正小标宋_GBK"/>
          <w:sz w:val="44"/>
          <w:szCs w:val="44"/>
        </w:rPr>
      </w:pPr>
      <w:bookmarkStart w:id="22" w:name="_Toc15377204"/>
      <w:bookmarkStart w:id="23" w:name="_Toc15396602"/>
      <w:r>
        <w:rPr>
          <w:rFonts w:ascii="方正小标宋_GBK" w:eastAsia="方正小标宋_GBK" w:hAnsi="方正小标宋_GBK" w:cs="方正小标宋_GBK" w:hint="eastAsia"/>
          <w:sz w:val="44"/>
          <w:szCs w:val="44"/>
        </w:rPr>
        <w:lastRenderedPageBreak/>
        <w:t>第二部分</w:t>
      </w:r>
      <w:r>
        <w:rPr>
          <w:rFonts w:ascii="方正小标宋_GBK" w:eastAsia="方正小标宋_GBK" w:hAnsi="方正小标宋_GBK" w:cs="方正小标宋_GBK" w:hint="eastAsia"/>
          <w:sz w:val="44"/>
          <w:szCs w:val="44"/>
        </w:rPr>
        <w:t xml:space="preserve"> 2021</w:t>
      </w:r>
      <w:r>
        <w:rPr>
          <w:rFonts w:ascii="方正小标宋_GBK" w:eastAsia="方正小标宋_GBK" w:hAnsi="方正小标宋_GBK" w:cs="方正小标宋_GBK" w:hint="eastAsia"/>
          <w:sz w:val="44"/>
          <w:szCs w:val="44"/>
        </w:rPr>
        <w:t>年度部门决算情况说明</w:t>
      </w:r>
      <w:bookmarkEnd w:id="22"/>
      <w:bookmarkEnd w:id="23"/>
    </w:p>
    <w:p w:rsidR="002F7F2B" w:rsidRDefault="002F7F2B">
      <w:pPr>
        <w:spacing w:line="600" w:lineRule="exact"/>
      </w:pPr>
    </w:p>
    <w:p w:rsidR="002F7F2B" w:rsidRDefault="007603B2">
      <w:pPr>
        <w:pStyle w:val="a9"/>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sz w:val="32"/>
          <w:szCs w:val="32"/>
        </w:rPr>
        <w:t>收</w:t>
      </w:r>
      <w:r>
        <w:rPr>
          <w:rStyle w:val="2Char"/>
          <w:rFonts w:ascii="黑体" w:eastAsia="黑体" w:hAnsi="黑体" w:hint="eastAsia"/>
          <w:b w:val="0"/>
        </w:rPr>
        <w:t>入支出决算总体情况说明</w:t>
      </w:r>
      <w:bookmarkEnd w:id="24"/>
      <w:bookmarkEnd w:id="25"/>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年度收、支总计</w:t>
      </w:r>
      <w:r>
        <w:rPr>
          <w:rFonts w:ascii="仿宋_GB2312" w:eastAsia="仿宋_GB2312" w:hAnsi="仿宋_GB2312" w:cs="仿宋_GB2312" w:hint="eastAsia"/>
          <w:sz w:val="32"/>
          <w:szCs w:val="32"/>
        </w:rPr>
        <w:t>184.61</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年相比，收、支总计各减少</w:t>
      </w:r>
      <w:r>
        <w:rPr>
          <w:rFonts w:ascii="仿宋_GB2312" w:eastAsia="仿宋_GB2312" w:hAnsi="仿宋_GB2312" w:cs="仿宋_GB2312" w:hint="eastAsia"/>
          <w:sz w:val="32"/>
          <w:szCs w:val="32"/>
        </w:rPr>
        <w:t>33.46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15.34%</w:t>
      </w:r>
      <w:r>
        <w:rPr>
          <w:rFonts w:ascii="仿宋_GB2312" w:eastAsia="仿宋_GB2312" w:hAnsi="仿宋_GB2312" w:cs="仿宋_GB2312" w:hint="eastAsia"/>
          <w:sz w:val="32"/>
          <w:szCs w:val="32"/>
        </w:rPr>
        <w:t>。</w:t>
      </w:r>
      <w:r w:rsidRPr="000B6817">
        <w:rPr>
          <w:rFonts w:ascii="仿宋_GB2312" w:eastAsia="仿宋_GB2312" w:hAnsi="仿宋_GB2312" w:cs="仿宋_GB2312" w:hint="eastAsia"/>
          <w:sz w:val="32"/>
          <w:szCs w:val="32"/>
        </w:rPr>
        <w:t>主要变动原因是项目经费减少。</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：收、支决算总计变动情况图）（柱状图）</w:t>
      </w:r>
    </w:p>
    <w:p w:rsidR="002F7F2B" w:rsidRDefault="002F7F2B">
      <w:pPr>
        <w:spacing w:line="600" w:lineRule="exact"/>
        <w:ind w:firstLineChars="200" w:firstLine="640"/>
        <w:jc w:val="left"/>
        <w:rPr>
          <w:rFonts w:ascii="仿宋_GB2312" w:eastAsia="仿宋_GB2312" w:hAnsi="仿宋_GB2312" w:cs="仿宋_GB2312"/>
          <w:sz w:val="32"/>
          <w:szCs w:val="32"/>
        </w:rPr>
      </w:pPr>
    </w:p>
    <w:p w:rsidR="002F7F2B" w:rsidRDefault="007603B2">
      <w:pPr>
        <w:pStyle w:val="a0"/>
        <w:spacing w:before="93"/>
      </w:pPr>
      <w:r>
        <w:rPr>
          <w:rFonts w:hint="eastAsia"/>
          <w:noProof/>
        </w:rPr>
        <w:drawing>
          <wp:anchor distT="0" distB="0" distL="114300" distR="114300" simplePos="0" relativeHeight="251659264" behindDoc="0" locked="0" layoutInCell="1" allowOverlap="1">
            <wp:simplePos x="0" y="0"/>
            <wp:positionH relativeFrom="column">
              <wp:posOffset>120650</wp:posOffset>
            </wp:positionH>
            <wp:positionV relativeFrom="paragraph">
              <wp:posOffset>-635</wp:posOffset>
            </wp:positionV>
            <wp:extent cx="5565775" cy="4019550"/>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srcRect/>
                    <a:stretch>
                      <a:fillRect/>
                    </a:stretch>
                  </pic:blipFill>
                  <pic:spPr>
                    <a:xfrm>
                      <a:off x="0" y="0"/>
                      <a:ext cx="5565759" cy="4019550"/>
                    </a:xfrm>
                    <a:prstGeom prst="rect">
                      <a:avLst/>
                    </a:prstGeom>
                    <a:noFill/>
                  </pic:spPr>
                </pic:pic>
              </a:graphicData>
            </a:graphic>
          </wp:anchor>
        </w:drawing>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pStyle w:val="a9"/>
        <w:numPr>
          <w:ilvl w:val="0"/>
          <w:numId w:val="1"/>
        </w:numPr>
        <w:spacing w:line="60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26"/>
      <w:bookmarkEnd w:id="27"/>
    </w:p>
    <w:p w:rsidR="002F7F2B" w:rsidRDefault="007603B2">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年本年收入合计</w:t>
      </w:r>
      <w:r>
        <w:rPr>
          <w:rFonts w:ascii="仿宋_GB2312" w:eastAsia="仿宋_GB2312" w:hAnsi="仿宋_GB2312" w:cs="仿宋_GB2312" w:hint="eastAsia"/>
          <w:sz w:val="32"/>
          <w:szCs w:val="32"/>
        </w:rPr>
        <w:t>154.94</w:t>
      </w:r>
      <w:r>
        <w:rPr>
          <w:rFonts w:ascii="仿宋_GB2312" w:eastAsia="仿宋_GB2312" w:hAnsi="仿宋_GB2312" w:cs="仿宋_GB2312" w:hint="eastAsia"/>
          <w:sz w:val="32"/>
          <w:szCs w:val="32"/>
        </w:rPr>
        <w:t>万元，其中：一般公共预算财</w:t>
      </w:r>
      <w:r>
        <w:rPr>
          <w:rFonts w:ascii="仿宋_GB2312" w:eastAsia="仿宋_GB2312" w:hAnsi="仿宋_GB2312" w:cs="仿宋_GB2312" w:hint="eastAsia"/>
          <w:sz w:val="32"/>
          <w:szCs w:val="32"/>
        </w:rPr>
        <w:lastRenderedPageBreak/>
        <w:t>政拨款收入</w:t>
      </w:r>
      <w:r>
        <w:rPr>
          <w:rFonts w:ascii="仿宋_GB2312" w:eastAsia="仿宋_GB2312" w:hAnsi="仿宋_GB2312" w:cs="仿宋_GB2312" w:hint="eastAsia"/>
          <w:sz w:val="32"/>
          <w:szCs w:val="32"/>
        </w:rPr>
        <w:t>154.94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；国有资本经营预算财政拨款收入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2F7F2B" w:rsidRDefault="007603B2">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表，仅罗列本部门涉及的收入。）</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：收入决算结构图）（饼状图）</w:t>
      </w:r>
    </w:p>
    <w:p w:rsidR="002F7F2B" w:rsidRDefault="007603B2">
      <w:pPr>
        <w:pStyle w:val="a0"/>
        <w:spacing w:before="93"/>
      </w:pPr>
      <w:r>
        <w:rPr>
          <w:rFonts w:hint="eastAsia"/>
          <w:noProof/>
        </w:rPr>
        <w:drawing>
          <wp:anchor distT="0" distB="0" distL="114300" distR="114300" simplePos="0" relativeHeight="251660288" behindDoc="0" locked="0" layoutInCell="1" allowOverlap="1">
            <wp:simplePos x="0" y="0"/>
            <wp:positionH relativeFrom="column">
              <wp:posOffset>16510</wp:posOffset>
            </wp:positionH>
            <wp:positionV relativeFrom="paragraph">
              <wp:posOffset>170815</wp:posOffset>
            </wp:positionV>
            <wp:extent cx="5549265" cy="4229100"/>
            <wp:effectExtent l="1905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9"/>
                    <a:srcRect/>
                    <a:stretch>
                      <a:fillRect/>
                    </a:stretch>
                  </pic:blipFill>
                  <pic:spPr>
                    <a:xfrm>
                      <a:off x="0" y="0"/>
                      <a:ext cx="5549352" cy="4229100"/>
                    </a:xfrm>
                    <a:prstGeom prst="rect">
                      <a:avLst/>
                    </a:prstGeom>
                    <a:noFill/>
                  </pic:spPr>
                </pic:pic>
              </a:graphicData>
            </a:graphic>
          </wp:anchor>
        </w:drawing>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spacing w:line="600" w:lineRule="exact"/>
        <w:ind w:firstLineChars="200" w:firstLine="640"/>
        <w:rPr>
          <w:rFonts w:ascii="仿宋_GB2312" w:eastAsia="仿宋_GB2312"/>
          <w:sz w:val="32"/>
          <w:szCs w:val="32"/>
        </w:rPr>
      </w:pPr>
    </w:p>
    <w:p w:rsidR="002F7F2B" w:rsidRDefault="007603B2">
      <w:pPr>
        <w:pStyle w:val="a9"/>
        <w:numPr>
          <w:ilvl w:val="0"/>
          <w:numId w:val="1"/>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sz w:val="32"/>
          <w:szCs w:val="32"/>
        </w:rPr>
        <w:t>支</w:t>
      </w:r>
      <w:r>
        <w:rPr>
          <w:rStyle w:val="2Char"/>
          <w:rFonts w:ascii="黑体" w:eastAsia="黑体" w:hAnsi="黑体" w:hint="eastAsia"/>
          <w:b w:val="0"/>
        </w:rPr>
        <w:t>出决算情况说明</w:t>
      </w:r>
      <w:bookmarkEnd w:id="28"/>
      <w:bookmarkEnd w:id="29"/>
    </w:p>
    <w:p w:rsidR="002F7F2B" w:rsidRDefault="007603B2">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年本年支出合计</w:t>
      </w:r>
      <w:r>
        <w:rPr>
          <w:rFonts w:ascii="仿宋_GB2312" w:eastAsia="仿宋_GB2312" w:hAnsi="仿宋_GB2312" w:cs="仿宋_GB2312" w:hint="eastAsia"/>
          <w:sz w:val="32"/>
          <w:szCs w:val="32"/>
        </w:rPr>
        <w:t>129.66</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94.80</w:t>
      </w:r>
      <w:r>
        <w:rPr>
          <w:rFonts w:ascii="仿宋_GB2312" w:eastAsia="仿宋_GB2312" w:hAnsi="仿宋_GB2312" w:cs="仿宋_GB2312" w:hint="eastAsia"/>
          <w:sz w:val="32"/>
          <w:szCs w:val="32"/>
        </w:rPr>
        <w:lastRenderedPageBreak/>
        <w:t>万元，占</w:t>
      </w:r>
      <w:r>
        <w:rPr>
          <w:rFonts w:ascii="仿宋_GB2312" w:eastAsia="仿宋_GB2312" w:hAnsi="仿宋_GB2312" w:cs="仿宋_GB2312" w:hint="eastAsia"/>
          <w:sz w:val="32"/>
          <w:szCs w:val="32"/>
        </w:rPr>
        <w:t>73.11%</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34.86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26.89%</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2F7F2B" w:rsidRDefault="007603B2">
      <w:pPr>
        <w:spacing w:line="600" w:lineRule="exact"/>
        <w:ind w:firstLineChars="200" w:firstLine="640"/>
        <w:outlineLvl w:val="1"/>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w:t>
      </w:r>
      <w:r>
        <w:rPr>
          <w:rFonts w:ascii="仿宋_GB2312" w:eastAsia="仿宋_GB2312" w:hAnsi="仿宋_GB2312" w:cs="仿宋_GB2312" w:hint="eastAsia"/>
          <w:bCs/>
          <w:sz w:val="32"/>
          <w:szCs w:val="32"/>
        </w:rPr>
        <w:t>04</w:t>
      </w:r>
      <w:r>
        <w:rPr>
          <w:rFonts w:ascii="仿宋_GB2312" w:eastAsia="仿宋_GB2312" w:hAnsi="仿宋_GB2312" w:cs="仿宋_GB2312" w:hint="eastAsia"/>
          <w:bCs/>
          <w:sz w:val="32"/>
          <w:szCs w:val="32"/>
        </w:rPr>
        <w:t>表，仅罗列本部门涉及的支出。）</w:t>
      </w:r>
    </w:p>
    <w:p w:rsidR="002F7F2B" w:rsidRDefault="007603B2">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（图</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：支出决算结构图）（饼状图）</w:t>
      </w:r>
    </w:p>
    <w:p w:rsidR="002F7F2B" w:rsidRDefault="007603B2">
      <w:pPr>
        <w:spacing w:line="600" w:lineRule="exact"/>
        <w:ind w:firstLineChars="200" w:firstLine="640"/>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1312" behindDoc="0" locked="0" layoutInCell="1" allowOverlap="1">
            <wp:simplePos x="0" y="0"/>
            <wp:positionH relativeFrom="column">
              <wp:posOffset>-183515</wp:posOffset>
            </wp:positionH>
            <wp:positionV relativeFrom="paragraph">
              <wp:posOffset>256540</wp:posOffset>
            </wp:positionV>
            <wp:extent cx="5600700" cy="4248150"/>
            <wp:effectExtent l="1905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10"/>
                    <a:srcRect/>
                    <a:stretch>
                      <a:fillRect/>
                    </a:stretch>
                  </pic:blipFill>
                  <pic:spPr>
                    <a:xfrm>
                      <a:off x="0" y="0"/>
                      <a:ext cx="5603291" cy="4250115"/>
                    </a:xfrm>
                    <a:prstGeom prst="rect">
                      <a:avLst/>
                    </a:prstGeom>
                    <a:noFill/>
                  </pic:spPr>
                </pic:pic>
              </a:graphicData>
            </a:graphic>
          </wp:anchor>
        </w:drawing>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spacing w:line="60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sz w:val="32"/>
          <w:szCs w:val="32"/>
        </w:rPr>
        <w:t>四、财</w:t>
      </w:r>
      <w:r>
        <w:rPr>
          <w:rStyle w:val="2Char"/>
          <w:rFonts w:ascii="黑体" w:eastAsia="黑体" w:hAnsi="黑体" w:hint="eastAsia"/>
          <w:b w:val="0"/>
        </w:rPr>
        <w:t>政拨款收入支出决算总体情况说明</w:t>
      </w:r>
      <w:bookmarkEnd w:id="30"/>
      <w:bookmarkEnd w:id="31"/>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年财政拨款收、支总计</w:t>
      </w:r>
      <w:r>
        <w:rPr>
          <w:rFonts w:ascii="仿宋_GB2312" w:eastAsia="仿宋_GB2312" w:hAnsi="仿宋_GB2312" w:cs="仿宋_GB2312" w:hint="eastAsia"/>
          <w:sz w:val="32"/>
          <w:szCs w:val="32"/>
        </w:rPr>
        <w:t>178.77</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年相比，财政拨款收、支总计各减少</w:t>
      </w:r>
      <w:r>
        <w:rPr>
          <w:rFonts w:ascii="仿宋_GB2312" w:eastAsia="仿宋_GB2312" w:hAnsi="仿宋_GB2312" w:cs="仿宋_GB2312" w:hint="eastAsia"/>
          <w:sz w:val="32"/>
          <w:szCs w:val="32"/>
        </w:rPr>
        <w:t>23.46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11.60%</w:t>
      </w:r>
      <w:r w:rsidRPr="000B6817">
        <w:rPr>
          <w:rFonts w:ascii="仿宋_GB2312" w:eastAsia="仿宋_GB2312" w:hAnsi="仿宋_GB2312" w:cs="仿宋_GB2312" w:hint="eastAsia"/>
          <w:sz w:val="32"/>
          <w:szCs w:val="32"/>
        </w:rPr>
        <w:t>。</w:t>
      </w:r>
      <w:r w:rsidRPr="000B6817">
        <w:rPr>
          <w:rFonts w:ascii="仿宋_GB2312" w:eastAsia="仿宋_GB2312" w:hAnsi="仿宋_GB2312" w:cs="仿宋_GB2312" w:hint="eastAsia"/>
          <w:sz w:val="32"/>
          <w:szCs w:val="32"/>
        </w:rPr>
        <w:t>主要变动原因是项目经费减少。</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（注：数据来源于财决</w:t>
      </w:r>
      <w:r>
        <w:rPr>
          <w:rFonts w:ascii="仿宋_GB2312" w:eastAsia="仿宋_GB2312" w:hAnsi="仿宋_GB2312" w:cs="仿宋_GB2312" w:hint="eastAsia"/>
          <w:sz w:val="32"/>
          <w:szCs w:val="32"/>
        </w:rPr>
        <w:t>01-1</w:t>
      </w:r>
      <w:r>
        <w:rPr>
          <w:rFonts w:ascii="仿宋_GB2312" w:eastAsia="仿宋_GB2312" w:hAnsi="仿宋_GB2312" w:cs="仿宋_GB2312" w:hint="eastAsia"/>
          <w:sz w:val="32"/>
          <w:szCs w:val="32"/>
        </w:rPr>
        <w:t>表）</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：财政拨款收、支决算总计变动情况）（柱状图）</w:t>
      </w:r>
    </w:p>
    <w:p w:rsidR="002F7F2B" w:rsidRDefault="007603B2">
      <w:pPr>
        <w:spacing w:line="600" w:lineRule="exact"/>
        <w:ind w:firstLine="640"/>
        <w:rPr>
          <w:rFonts w:ascii="仿宋" w:eastAsia="仿宋" w:hAnsi="仿宋"/>
          <w:b/>
          <w:sz w:val="32"/>
          <w:szCs w:val="32"/>
        </w:rPr>
      </w:pPr>
      <w:r>
        <w:rPr>
          <w:rFonts w:ascii="仿宋" w:eastAsia="仿宋" w:hAnsi="仿宋" w:hint="eastAsia"/>
          <w:b/>
          <w:noProof/>
          <w:sz w:val="32"/>
          <w:szCs w:val="32"/>
        </w:rPr>
        <w:drawing>
          <wp:anchor distT="0" distB="0" distL="114300" distR="114300" simplePos="0" relativeHeight="251662336" behindDoc="0" locked="0" layoutInCell="1" allowOverlap="1">
            <wp:simplePos x="0" y="0"/>
            <wp:positionH relativeFrom="column">
              <wp:posOffset>121285</wp:posOffset>
            </wp:positionH>
            <wp:positionV relativeFrom="paragraph">
              <wp:posOffset>294005</wp:posOffset>
            </wp:positionV>
            <wp:extent cx="5619115" cy="4219575"/>
            <wp:effectExtent l="19050" t="0" r="456"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1"/>
                    <a:srcRect/>
                    <a:stretch>
                      <a:fillRect/>
                    </a:stretch>
                  </pic:blipFill>
                  <pic:spPr>
                    <a:xfrm>
                      <a:off x="0" y="0"/>
                      <a:ext cx="5619294" cy="4219575"/>
                    </a:xfrm>
                    <a:prstGeom prst="rect">
                      <a:avLst/>
                    </a:prstGeom>
                    <a:noFill/>
                  </pic:spPr>
                </pic:pic>
              </a:graphicData>
            </a:graphic>
          </wp:anchor>
        </w:drawing>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spacing w:line="600" w:lineRule="exact"/>
        <w:ind w:firstLineChars="200" w:firstLine="640"/>
        <w:outlineLvl w:val="1"/>
        <w:rPr>
          <w:rStyle w:val="2Char"/>
          <w:rFonts w:ascii="黑体" w:eastAsia="黑体" w:hAnsi="黑体"/>
          <w:b w:val="0"/>
        </w:rPr>
      </w:pPr>
      <w:bookmarkStart w:id="32" w:name="_Toc15396607"/>
      <w:bookmarkStart w:id="33" w:name="_Toc15377209"/>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2"/>
      <w:bookmarkEnd w:id="33"/>
    </w:p>
    <w:p w:rsidR="002F7F2B" w:rsidRDefault="007603B2">
      <w:pPr>
        <w:spacing w:line="600" w:lineRule="exact"/>
        <w:ind w:firstLineChars="200" w:firstLine="643"/>
        <w:outlineLvl w:val="2"/>
        <w:rPr>
          <w:rFonts w:ascii="仿宋" w:eastAsia="仿宋" w:hAnsi="仿宋"/>
          <w:b/>
          <w:sz w:val="32"/>
          <w:szCs w:val="32"/>
        </w:rPr>
      </w:pPr>
      <w:bookmarkStart w:id="34" w:name="_Toc15377210"/>
      <w:r>
        <w:rPr>
          <w:rFonts w:ascii="仿宋" w:eastAsia="仿宋" w:hAnsi="仿宋" w:hint="eastAsia"/>
          <w:b/>
          <w:sz w:val="32"/>
          <w:szCs w:val="32"/>
        </w:rPr>
        <w:t>（一）一般公共预算财政拨款支出决算总体情况</w:t>
      </w:r>
      <w:bookmarkEnd w:id="34"/>
    </w:p>
    <w:p w:rsidR="002F7F2B" w:rsidRDefault="007603B2">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年一般公共预算财政拨款支出</w:t>
      </w:r>
      <w:r>
        <w:rPr>
          <w:rFonts w:ascii="仿宋" w:eastAsia="仿宋" w:hAnsi="仿宋" w:hint="eastAsia"/>
          <w:sz w:val="32"/>
          <w:szCs w:val="32"/>
        </w:rPr>
        <w:t>129.66</w:t>
      </w:r>
      <w:r>
        <w:rPr>
          <w:rFonts w:ascii="仿宋" w:eastAsia="仿宋" w:hAnsi="仿宋" w:hint="eastAsia"/>
          <w:sz w:val="32"/>
          <w:szCs w:val="32"/>
        </w:rPr>
        <w:t>万元，占本年支出合计的</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w:t>
      </w:r>
      <w:r w:rsidRPr="000B6817">
        <w:rPr>
          <w:rFonts w:ascii="仿宋" w:eastAsia="仿宋" w:hAnsi="仿宋" w:hint="eastAsia"/>
          <w:sz w:val="32"/>
          <w:szCs w:val="32"/>
        </w:rPr>
        <w:t>0</w:t>
      </w:r>
      <w:r w:rsidRPr="000B6817">
        <w:rPr>
          <w:rFonts w:ascii="仿宋" w:eastAsia="仿宋" w:hAnsi="仿宋" w:hint="eastAsia"/>
          <w:sz w:val="32"/>
          <w:szCs w:val="32"/>
        </w:rPr>
        <w:t>年相比，一般公共预算财政拨款支出减少</w:t>
      </w:r>
      <w:r w:rsidRPr="000B6817">
        <w:rPr>
          <w:rFonts w:ascii="仿宋" w:eastAsia="仿宋" w:hAnsi="仿宋" w:hint="eastAsia"/>
          <w:sz w:val="32"/>
          <w:szCs w:val="32"/>
        </w:rPr>
        <w:t>46.25</w:t>
      </w:r>
      <w:r w:rsidRPr="000B6817">
        <w:rPr>
          <w:rFonts w:ascii="仿宋" w:eastAsia="仿宋" w:hAnsi="仿宋" w:hint="eastAsia"/>
          <w:sz w:val="32"/>
          <w:szCs w:val="32"/>
        </w:rPr>
        <w:t>万元，下降</w:t>
      </w:r>
      <w:r w:rsidRPr="000B6817">
        <w:rPr>
          <w:rFonts w:ascii="仿宋" w:eastAsia="仿宋" w:hAnsi="仿宋" w:hint="eastAsia"/>
          <w:sz w:val="32"/>
          <w:szCs w:val="32"/>
        </w:rPr>
        <w:t>26.29</w:t>
      </w:r>
      <w:r w:rsidRPr="000B6817">
        <w:rPr>
          <w:rFonts w:ascii="仿宋" w:eastAsia="仿宋" w:hAnsi="仿宋"/>
          <w:sz w:val="32"/>
          <w:szCs w:val="32"/>
        </w:rPr>
        <w:t>%</w:t>
      </w:r>
      <w:r w:rsidRPr="000B6817">
        <w:rPr>
          <w:rFonts w:ascii="仿宋" w:eastAsia="仿宋" w:hAnsi="仿宋" w:hint="eastAsia"/>
          <w:sz w:val="32"/>
          <w:szCs w:val="32"/>
        </w:rPr>
        <w:t>。</w:t>
      </w:r>
      <w:r w:rsidRPr="000B6817">
        <w:rPr>
          <w:rFonts w:ascii="仿宋" w:eastAsia="仿宋" w:hAnsi="仿宋" w:hint="eastAsia"/>
          <w:sz w:val="32"/>
          <w:szCs w:val="32"/>
        </w:rPr>
        <w:t>主要变动原因是本年项目经费减少。</w:t>
      </w:r>
    </w:p>
    <w:p w:rsidR="002F7F2B" w:rsidRDefault="007603B2">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（图</w:t>
      </w:r>
      <w:r>
        <w:rPr>
          <w:rFonts w:ascii="仿宋" w:eastAsia="仿宋" w:hAnsi="仿宋" w:hint="eastAsia"/>
          <w:sz w:val="32"/>
          <w:szCs w:val="32"/>
        </w:rPr>
        <w:t>5</w:t>
      </w:r>
      <w:r>
        <w:rPr>
          <w:rFonts w:ascii="仿宋" w:eastAsia="仿宋" w:hAnsi="仿宋" w:hint="eastAsia"/>
          <w:sz w:val="32"/>
          <w:szCs w:val="32"/>
        </w:rPr>
        <w:t>：一般公共预算财政拨款支出决算变动情况）（柱状图）</w:t>
      </w:r>
    </w:p>
    <w:p w:rsidR="002F7F2B" w:rsidRDefault="007603B2">
      <w:pPr>
        <w:spacing w:line="60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3360" behindDoc="0" locked="0" layoutInCell="1" allowOverlap="1">
            <wp:simplePos x="0" y="0"/>
            <wp:positionH relativeFrom="column">
              <wp:posOffset>159385</wp:posOffset>
            </wp:positionH>
            <wp:positionV relativeFrom="paragraph">
              <wp:posOffset>266065</wp:posOffset>
            </wp:positionV>
            <wp:extent cx="5389245" cy="4362450"/>
            <wp:effectExtent l="19050" t="0" r="1905" b="0"/>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noChangeArrowheads="1"/>
                    </pic:cNvPicPr>
                  </pic:nvPicPr>
                  <pic:blipFill>
                    <a:blip r:embed="rId12"/>
                    <a:srcRect/>
                    <a:stretch>
                      <a:fillRect/>
                    </a:stretch>
                  </pic:blipFill>
                  <pic:spPr>
                    <a:xfrm>
                      <a:off x="0" y="0"/>
                      <a:ext cx="5389245" cy="4362450"/>
                    </a:xfrm>
                    <a:prstGeom prst="rect">
                      <a:avLst/>
                    </a:prstGeom>
                    <a:noFill/>
                  </pic:spPr>
                </pic:pic>
              </a:graphicData>
            </a:graphic>
          </wp:anchor>
        </w:drawing>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spacing w:line="600" w:lineRule="exact"/>
        <w:ind w:firstLineChars="200" w:firstLine="643"/>
        <w:outlineLvl w:val="2"/>
        <w:rPr>
          <w:rFonts w:ascii="仿宋" w:eastAsia="仿宋" w:hAnsi="仿宋"/>
          <w:b/>
          <w:sz w:val="32"/>
          <w:szCs w:val="32"/>
        </w:rPr>
      </w:pPr>
      <w:bookmarkStart w:id="35" w:name="_Toc15377211"/>
      <w:r>
        <w:rPr>
          <w:rFonts w:ascii="仿宋" w:eastAsia="仿宋" w:hAnsi="仿宋" w:hint="eastAsia"/>
          <w:b/>
          <w:sz w:val="32"/>
          <w:szCs w:val="32"/>
        </w:rPr>
        <w:t>（二）一般公共预算财政拨款支出决算结构情况</w:t>
      </w:r>
      <w:bookmarkEnd w:id="35"/>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129.66</w:t>
      </w:r>
      <w:r>
        <w:rPr>
          <w:rFonts w:ascii="仿宋_GB2312" w:eastAsia="仿宋_GB2312" w:hAnsi="仿宋_GB2312" w:cs="仿宋_GB2312" w:hint="eastAsia"/>
          <w:sz w:val="32"/>
          <w:szCs w:val="32"/>
        </w:rPr>
        <w:t>万元，主要用于以下方面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一般公共服务（类）支出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；教育支出（类）</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；科学技术（类）支出</w:t>
      </w:r>
      <w:r>
        <w:rPr>
          <w:rFonts w:ascii="仿宋_GB2312" w:eastAsia="仿宋_GB2312" w:hAnsi="仿宋_GB2312" w:cs="仿宋_GB2312" w:hint="eastAsia"/>
          <w:sz w:val="32"/>
          <w:szCs w:val="32"/>
        </w:rPr>
        <w:t>107.12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82.62%</w:t>
      </w:r>
      <w:r>
        <w:rPr>
          <w:rFonts w:ascii="仿宋_GB2312" w:eastAsia="仿宋_GB2312" w:hAnsi="仿宋_GB2312" w:cs="仿宋_GB2312" w:hint="eastAsia"/>
          <w:sz w:val="32"/>
          <w:szCs w:val="32"/>
        </w:rPr>
        <w:t>；文化旅游体育与传媒（类）支出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；社会保障和就业（类）支出</w:t>
      </w:r>
      <w:r>
        <w:rPr>
          <w:rFonts w:ascii="仿宋_GB2312" w:eastAsia="仿宋_GB2312" w:hAnsi="仿宋_GB2312" w:cs="仿宋_GB2312" w:hint="eastAsia"/>
          <w:sz w:val="32"/>
          <w:szCs w:val="32"/>
        </w:rPr>
        <w:t>11.44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8.82%</w:t>
      </w:r>
      <w:r>
        <w:rPr>
          <w:rFonts w:ascii="仿宋_GB2312" w:eastAsia="仿宋_GB2312" w:hAnsi="仿宋_GB2312" w:cs="仿宋_GB2312" w:hint="eastAsia"/>
          <w:sz w:val="32"/>
          <w:szCs w:val="32"/>
        </w:rPr>
        <w:t>；卫生健康支出</w:t>
      </w:r>
      <w:r>
        <w:rPr>
          <w:rFonts w:ascii="仿宋_GB2312" w:eastAsia="仿宋_GB2312" w:hAnsi="仿宋_GB2312" w:cs="仿宋_GB2312" w:hint="eastAsia"/>
          <w:sz w:val="32"/>
          <w:szCs w:val="32"/>
        </w:rPr>
        <w:t>3.55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2.74%</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7.55</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5.82%</w:t>
      </w:r>
      <w:r>
        <w:rPr>
          <w:rFonts w:ascii="仿宋_GB2312" w:eastAsia="仿宋_GB2312" w:hAnsi="仿宋_GB2312" w:cs="仿宋_GB2312" w:hint="eastAsia"/>
          <w:sz w:val="32"/>
          <w:szCs w:val="32"/>
        </w:rPr>
        <w:t>。</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（注：数据来源于财决</w:t>
      </w:r>
      <w:r>
        <w:rPr>
          <w:rFonts w:ascii="仿宋_GB2312" w:eastAsia="仿宋_GB2312" w:hAnsi="仿宋_GB2312" w:cs="仿宋_GB2312" w:hint="eastAsia"/>
          <w:sz w:val="32"/>
          <w:szCs w:val="32"/>
        </w:rPr>
        <w:t>01-1</w:t>
      </w:r>
      <w:r>
        <w:rPr>
          <w:rFonts w:ascii="仿宋_GB2312" w:eastAsia="仿宋_GB2312" w:hAnsi="仿宋_GB2312" w:cs="仿宋_GB2312" w:hint="eastAsia"/>
          <w:sz w:val="32"/>
          <w:szCs w:val="32"/>
        </w:rPr>
        <w:t>表，仅罗列本部门涉及的全部功能分类科目，至类级。）</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：一般公共预算财政拨款支出决算结构）（饼状图）</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4384" behindDoc="0" locked="0" layoutInCell="1" allowOverlap="1">
            <wp:simplePos x="0" y="0"/>
            <wp:positionH relativeFrom="column">
              <wp:posOffset>122555</wp:posOffset>
            </wp:positionH>
            <wp:positionV relativeFrom="paragraph">
              <wp:posOffset>275590</wp:posOffset>
            </wp:positionV>
            <wp:extent cx="5426075" cy="3733800"/>
            <wp:effectExtent l="19050" t="0" r="3175" b="0"/>
            <wp:wrapNone/>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13"/>
                    <a:srcRect/>
                    <a:stretch>
                      <a:fillRect/>
                    </a:stretch>
                  </pic:blipFill>
                  <pic:spPr>
                    <a:xfrm>
                      <a:off x="0" y="0"/>
                      <a:ext cx="5426075" cy="3733800"/>
                    </a:xfrm>
                    <a:prstGeom prst="rect">
                      <a:avLst/>
                    </a:prstGeom>
                    <a:noFill/>
                  </pic:spPr>
                </pic:pic>
              </a:graphicData>
            </a:graphic>
          </wp:anchor>
        </w:drawing>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pStyle w:val="a0"/>
        <w:spacing w:before="93"/>
      </w:pPr>
      <w:r>
        <w:rPr>
          <w:rFonts w:hint="eastAsia"/>
        </w:rPr>
        <w:t>+</w:t>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spacing w:line="600" w:lineRule="exact"/>
        <w:ind w:firstLineChars="200" w:firstLine="640"/>
        <w:outlineLvl w:val="2"/>
        <w:rPr>
          <w:rFonts w:ascii="楷体_GB2312" w:eastAsia="楷体_GB2312" w:hAnsi="楷体_GB2312" w:cs="楷体_GB2312"/>
          <w:bCs/>
          <w:sz w:val="32"/>
          <w:szCs w:val="32"/>
        </w:rPr>
      </w:pPr>
      <w:bookmarkStart w:id="36" w:name="_Toc15377212"/>
      <w:r>
        <w:rPr>
          <w:rFonts w:ascii="楷体_GB2312" w:eastAsia="楷体_GB2312" w:hAnsi="楷体_GB2312" w:cs="楷体_GB2312" w:hint="eastAsia"/>
          <w:bCs/>
          <w:sz w:val="32"/>
          <w:szCs w:val="32"/>
        </w:rPr>
        <w:t>（三）一般公共预算财政拨款支出决算具体情况</w:t>
      </w:r>
      <w:bookmarkEnd w:id="36"/>
    </w:p>
    <w:p w:rsidR="002F7F2B" w:rsidRDefault="007603B2">
      <w:pPr>
        <w:spacing w:line="600" w:lineRule="exact"/>
        <w:ind w:firstLineChars="200" w:firstLine="640"/>
        <w:outlineLvl w:val="2"/>
        <w:rPr>
          <w:rFonts w:ascii="仿宋_GB2312" w:eastAsia="仿宋_GB2312" w:hAnsi="仿宋_GB2312" w:cs="仿宋_GB2312"/>
          <w:bCs/>
          <w:sz w:val="32"/>
          <w:szCs w:val="32"/>
        </w:rPr>
      </w:pPr>
      <w:bookmarkStart w:id="37" w:name="_Toc15377213"/>
      <w:bookmarkStart w:id="38" w:name="_Toc15377444"/>
      <w:bookmarkStart w:id="39" w:name="_Toc15378460"/>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年一般公共预算支出决算数为</w:t>
      </w:r>
      <w:r>
        <w:rPr>
          <w:rFonts w:ascii="仿宋_GB2312" w:eastAsia="仿宋_GB2312" w:hAnsi="仿宋_GB2312" w:cs="仿宋_GB2312" w:hint="eastAsia"/>
          <w:bCs/>
          <w:sz w:val="32"/>
          <w:szCs w:val="32"/>
        </w:rPr>
        <w:t>129.66</w:t>
      </w:r>
      <w:r>
        <w:rPr>
          <w:rFonts w:ascii="仿宋_GB2312" w:eastAsia="仿宋_GB2312" w:hAnsi="仿宋_GB2312" w:cs="仿宋_GB2312" w:hint="eastAsia"/>
          <w:bCs/>
          <w:sz w:val="32"/>
          <w:szCs w:val="32"/>
        </w:rPr>
        <w:t>万元，</w:t>
      </w:r>
      <w:r>
        <w:rPr>
          <w:rStyle w:val="a7"/>
          <w:rFonts w:ascii="仿宋_GB2312" w:eastAsia="仿宋_GB2312" w:hAnsi="仿宋_GB2312" w:cs="仿宋_GB2312" w:hint="eastAsia"/>
          <w:b w:val="0"/>
          <w:bCs/>
          <w:sz w:val="32"/>
          <w:szCs w:val="32"/>
        </w:rPr>
        <w:t>完成预算</w:t>
      </w:r>
      <w:r>
        <w:rPr>
          <w:rStyle w:val="a7"/>
          <w:rFonts w:ascii="仿宋_GB2312" w:eastAsia="仿宋_GB2312" w:hAnsi="仿宋_GB2312" w:cs="仿宋_GB2312" w:hint="eastAsia"/>
          <w:b w:val="0"/>
          <w:bCs/>
          <w:sz w:val="32"/>
          <w:szCs w:val="32"/>
        </w:rPr>
        <w:t>100%</w:t>
      </w:r>
      <w:r>
        <w:rPr>
          <w:rStyle w:val="a7"/>
          <w:rFonts w:ascii="仿宋_GB2312" w:eastAsia="仿宋_GB2312" w:hAnsi="仿宋_GB2312" w:cs="仿宋_GB2312" w:hint="eastAsia"/>
          <w:b w:val="0"/>
          <w:bCs/>
          <w:sz w:val="32"/>
          <w:szCs w:val="32"/>
        </w:rPr>
        <w:t>。其中：</w:t>
      </w:r>
      <w:bookmarkEnd w:id="37"/>
      <w:bookmarkEnd w:id="38"/>
      <w:bookmarkEnd w:id="39"/>
    </w:p>
    <w:p w:rsidR="002F7F2B" w:rsidRDefault="007603B2">
      <w:pPr>
        <w:spacing w:line="600" w:lineRule="exact"/>
        <w:ind w:firstLineChars="200" w:firstLine="640"/>
        <w:rPr>
          <w:rFonts w:ascii="仿宋_GB2312" w:eastAsia="仿宋_GB2312" w:hAnsi="仿宋_GB2312" w:cs="仿宋_GB2312"/>
          <w:bCs/>
          <w:color w:val="000000"/>
          <w:sz w:val="32"/>
          <w:szCs w:val="32"/>
        </w:rPr>
      </w:pPr>
      <w:r>
        <w:rPr>
          <w:rStyle w:val="a7"/>
          <w:rFonts w:ascii="仿宋_GB2312" w:eastAsia="仿宋_GB2312" w:hAnsi="仿宋_GB2312" w:cs="仿宋_GB2312" w:hint="eastAsia"/>
          <w:b w:val="0"/>
          <w:bCs/>
          <w:color w:val="000000"/>
          <w:sz w:val="32"/>
          <w:szCs w:val="32"/>
        </w:rPr>
        <w:t>1</w:t>
      </w:r>
      <w:r>
        <w:rPr>
          <w:rStyle w:val="a7"/>
          <w:rFonts w:ascii="仿宋_GB2312" w:eastAsia="仿宋_GB2312" w:hAnsi="仿宋_GB2312" w:cs="仿宋_GB2312" w:hint="eastAsia"/>
          <w:b w:val="0"/>
          <w:bCs/>
          <w:color w:val="000000"/>
          <w:sz w:val="32"/>
          <w:szCs w:val="32"/>
        </w:rPr>
        <w:t>．一般公共服务（类）</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（款）</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（项）</w:t>
      </w:r>
      <w:r>
        <w:rPr>
          <w:rStyle w:val="a7"/>
          <w:rFonts w:ascii="仿宋_GB2312" w:eastAsia="仿宋_GB2312" w:hAnsi="仿宋_GB2312" w:cs="仿宋_GB2312" w:hint="eastAsia"/>
          <w:b w:val="0"/>
          <w:bCs/>
          <w:color w:val="000000"/>
          <w:sz w:val="32"/>
          <w:szCs w:val="32"/>
        </w:rPr>
        <w:t xml:space="preserve">: </w:t>
      </w:r>
      <w:r>
        <w:rPr>
          <w:rStyle w:val="a7"/>
          <w:rFonts w:ascii="仿宋_GB2312" w:eastAsia="仿宋_GB2312" w:hAnsi="仿宋_GB2312" w:cs="仿宋_GB2312" w:hint="eastAsia"/>
          <w:b w:val="0"/>
          <w:bCs/>
          <w:color w:val="000000"/>
          <w:sz w:val="32"/>
          <w:szCs w:val="32"/>
        </w:rPr>
        <w:t>本年无此项业务发生。</w:t>
      </w:r>
    </w:p>
    <w:p w:rsidR="002F7F2B" w:rsidRDefault="007603B2">
      <w:pPr>
        <w:spacing w:line="600" w:lineRule="exact"/>
        <w:ind w:firstLineChars="200" w:firstLine="640"/>
        <w:rPr>
          <w:rStyle w:val="a7"/>
          <w:rFonts w:ascii="仿宋_GB2312" w:eastAsia="仿宋_GB2312" w:hAnsi="仿宋_GB2312" w:cs="仿宋_GB2312"/>
          <w:b w:val="0"/>
          <w:bCs/>
          <w:color w:val="000000"/>
          <w:sz w:val="32"/>
          <w:szCs w:val="32"/>
        </w:rPr>
      </w:pPr>
      <w:r>
        <w:rPr>
          <w:rStyle w:val="a7"/>
          <w:rFonts w:ascii="仿宋_GB2312" w:eastAsia="仿宋_GB2312" w:hAnsi="仿宋_GB2312" w:cs="仿宋_GB2312" w:hint="eastAsia"/>
          <w:b w:val="0"/>
          <w:bCs/>
          <w:color w:val="000000"/>
          <w:sz w:val="32"/>
          <w:szCs w:val="32"/>
        </w:rPr>
        <w:t>2</w:t>
      </w:r>
      <w:r>
        <w:rPr>
          <w:rStyle w:val="a7"/>
          <w:rFonts w:ascii="仿宋_GB2312" w:eastAsia="仿宋_GB2312" w:hAnsi="仿宋_GB2312" w:cs="仿宋_GB2312" w:hint="eastAsia"/>
          <w:b w:val="0"/>
          <w:bCs/>
          <w:color w:val="000000"/>
          <w:sz w:val="32"/>
          <w:szCs w:val="32"/>
        </w:rPr>
        <w:t>．教育（类）</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（款）</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（项）</w:t>
      </w:r>
      <w:r>
        <w:rPr>
          <w:rStyle w:val="a7"/>
          <w:rFonts w:ascii="仿宋_GB2312" w:eastAsia="仿宋_GB2312" w:hAnsi="仿宋_GB2312" w:cs="仿宋_GB2312" w:hint="eastAsia"/>
          <w:b w:val="0"/>
          <w:bCs/>
          <w:color w:val="000000"/>
          <w:sz w:val="32"/>
          <w:szCs w:val="32"/>
        </w:rPr>
        <w:t xml:space="preserve">: </w:t>
      </w:r>
      <w:r>
        <w:rPr>
          <w:rStyle w:val="a7"/>
          <w:rFonts w:ascii="仿宋_GB2312" w:eastAsia="仿宋_GB2312" w:hAnsi="仿宋_GB2312" w:cs="仿宋_GB2312" w:hint="eastAsia"/>
          <w:b w:val="0"/>
          <w:bCs/>
          <w:color w:val="000000"/>
          <w:sz w:val="32"/>
          <w:szCs w:val="32"/>
        </w:rPr>
        <w:t>本年无此项业务发生。</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3.</w:t>
      </w:r>
      <w:r>
        <w:rPr>
          <w:rStyle w:val="a7"/>
          <w:rFonts w:ascii="仿宋_GB2312" w:eastAsia="仿宋_GB2312" w:hAnsi="仿宋" w:hint="eastAsia"/>
          <w:b w:val="0"/>
          <w:bCs/>
          <w:color w:val="000000"/>
          <w:sz w:val="32"/>
          <w:szCs w:val="32"/>
        </w:rPr>
        <w:t>科学技术支出（类）科学技术管理事务（款）行政运行（项）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lastRenderedPageBreak/>
        <w:t>支出决算为</w:t>
      </w:r>
      <w:r>
        <w:rPr>
          <w:rStyle w:val="a7"/>
          <w:rFonts w:ascii="仿宋_GB2312" w:eastAsia="仿宋_GB2312" w:hAnsi="仿宋" w:hint="eastAsia"/>
          <w:b w:val="0"/>
          <w:bCs/>
          <w:color w:val="000000"/>
          <w:sz w:val="32"/>
          <w:szCs w:val="32"/>
        </w:rPr>
        <w:t>72.26</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4.</w:t>
      </w:r>
      <w:r>
        <w:rPr>
          <w:rStyle w:val="a7"/>
          <w:rFonts w:ascii="仿宋_GB2312" w:eastAsia="仿宋_GB2312" w:hAnsi="仿宋" w:hint="eastAsia"/>
          <w:b w:val="0"/>
          <w:bCs/>
          <w:color w:val="000000"/>
          <w:sz w:val="32"/>
          <w:szCs w:val="32"/>
        </w:rPr>
        <w:t>科学技术支出（类）科学技术管理事务（款）一般行政管理事务（项）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0.10</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5.</w:t>
      </w:r>
      <w:r>
        <w:rPr>
          <w:rStyle w:val="a7"/>
          <w:rFonts w:ascii="仿宋_GB2312" w:eastAsia="仿宋_GB2312" w:hAnsi="仿宋" w:hint="eastAsia"/>
          <w:b w:val="0"/>
          <w:bCs/>
          <w:color w:val="000000"/>
          <w:sz w:val="32"/>
          <w:szCs w:val="32"/>
        </w:rPr>
        <w:t>科学技术支出（类）科技条件与服务（款）技术创新服务体系（项）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1.21</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6.</w:t>
      </w:r>
      <w:r>
        <w:rPr>
          <w:rStyle w:val="a7"/>
          <w:rFonts w:ascii="仿宋_GB2312" w:eastAsia="仿宋_GB2312" w:hAnsi="仿宋" w:hint="eastAsia"/>
          <w:b w:val="0"/>
          <w:bCs/>
          <w:color w:val="000000"/>
          <w:sz w:val="32"/>
          <w:szCs w:val="32"/>
        </w:rPr>
        <w:t>科学技术（类）科学技术普及（款）科普活动（项）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6.79</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7.</w:t>
      </w:r>
      <w:r>
        <w:rPr>
          <w:rStyle w:val="a7"/>
          <w:rFonts w:ascii="仿宋_GB2312" w:eastAsia="仿宋_GB2312" w:hAnsi="仿宋" w:hint="eastAsia"/>
          <w:b w:val="0"/>
          <w:bCs/>
          <w:color w:val="000000"/>
          <w:sz w:val="32"/>
          <w:szCs w:val="32"/>
        </w:rPr>
        <w:t>科学技术（类）科学技术普及（款）其他科学技术普及支出（项）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26.76</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，决算数与预算数持平。</w:t>
      </w:r>
    </w:p>
    <w:p w:rsidR="002F7F2B" w:rsidRDefault="007603B2">
      <w:pPr>
        <w:spacing w:line="600" w:lineRule="exact"/>
        <w:ind w:firstLineChars="200" w:firstLine="640"/>
        <w:rPr>
          <w:rFonts w:ascii="仿宋_GB2312" w:eastAsia="仿宋_GB2312" w:hAnsi="仿宋_GB2312" w:cs="仿宋_GB2312"/>
          <w:bCs/>
          <w:color w:val="000000"/>
          <w:sz w:val="32"/>
          <w:szCs w:val="32"/>
        </w:rPr>
      </w:pPr>
      <w:r>
        <w:rPr>
          <w:rStyle w:val="a7"/>
          <w:rFonts w:ascii="仿宋_GB2312" w:eastAsia="仿宋_GB2312" w:hAnsi="仿宋_GB2312" w:cs="仿宋_GB2312" w:hint="eastAsia"/>
          <w:b w:val="0"/>
          <w:bCs/>
          <w:color w:val="000000"/>
          <w:sz w:val="32"/>
          <w:szCs w:val="32"/>
        </w:rPr>
        <w:t>8</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文化旅游体育与传媒（类）</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（款）</w:t>
      </w:r>
      <w:r>
        <w:rPr>
          <w:rStyle w:val="a7"/>
          <w:rFonts w:ascii="仿宋_GB2312" w:eastAsia="仿宋_GB2312" w:hAnsi="仿宋_GB2312" w:cs="仿宋_GB2312" w:hint="eastAsia"/>
          <w:b w:val="0"/>
          <w:bCs/>
          <w:color w:val="000000"/>
          <w:sz w:val="32"/>
          <w:szCs w:val="32"/>
        </w:rPr>
        <w:t>***</w:t>
      </w:r>
      <w:r>
        <w:rPr>
          <w:rStyle w:val="a7"/>
          <w:rFonts w:ascii="仿宋_GB2312" w:eastAsia="仿宋_GB2312" w:hAnsi="仿宋_GB2312" w:cs="仿宋_GB2312" w:hint="eastAsia"/>
          <w:b w:val="0"/>
          <w:bCs/>
          <w:color w:val="000000"/>
          <w:sz w:val="32"/>
          <w:szCs w:val="32"/>
        </w:rPr>
        <w:t>（项）</w:t>
      </w:r>
      <w:r>
        <w:rPr>
          <w:rStyle w:val="a7"/>
          <w:rFonts w:ascii="仿宋_GB2312" w:eastAsia="仿宋_GB2312" w:hAnsi="仿宋_GB2312" w:cs="仿宋_GB2312" w:hint="eastAsia"/>
          <w:b w:val="0"/>
          <w:bCs/>
          <w:color w:val="000000"/>
          <w:sz w:val="32"/>
          <w:szCs w:val="32"/>
        </w:rPr>
        <w:t xml:space="preserve">: </w:t>
      </w:r>
      <w:r>
        <w:rPr>
          <w:rStyle w:val="a7"/>
          <w:rFonts w:ascii="仿宋_GB2312" w:eastAsia="仿宋_GB2312" w:hAnsi="仿宋_GB2312" w:cs="仿宋_GB2312" w:hint="eastAsia"/>
          <w:b w:val="0"/>
          <w:bCs/>
          <w:color w:val="000000"/>
          <w:sz w:val="32"/>
          <w:szCs w:val="32"/>
        </w:rPr>
        <w:t>本年无此项业务发生。</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9.</w:t>
      </w:r>
      <w:r>
        <w:rPr>
          <w:rStyle w:val="a7"/>
          <w:rFonts w:ascii="仿宋_GB2312" w:eastAsia="仿宋_GB2312" w:hAnsi="仿宋" w:hint="eastAsia"/>
          <w:b w:val="0"/>
          <w:bCs/>
          <w:color w:val="000000"/>
          <w:sz w:val="32"/>
          <w:szCs w:val="32"/>
        </w:rPr>
        <w:t>社会保障和就业（类）行政事业单位养老支出（款）机关事业单位基本养老保险缴费（项）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4.94</w:t>
      </w:r>
      <w:r>
        <w:rPr>
          <w:rStyle w:val="a7"/>
          <w:rFonts w:ascii="仿宋_GB2312" w:eastAsia="仿宋_GB2312" w:hAnsi="仿宋" w:hint="eastAsia"/>
          <w:b w:val="0"/>
          <w:bCs/>
          <w:color w:val="000000"/>
          <w:sz w:val="32"/>
          <w:szCs w:val="32"/>
        </w:rPr>
        <w:t>万元，决算数与预算数持平。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10.</w:t>
      </w:r>
      <w:r>
        <w:rPr>
          <w:rStyle w:val="a7"/>
          <w:rFonts w:ascii="仿宋_GB2312" w:eastAsia="仿宋_GB2312" w:hAnsi="仿宋" w:hint="eastAsia"/>
          <w:b w:val="0"/>
          <w:bCs/>
          <w:color w:val="000000"/>
          <w:sz w:val="32"/>
          <w:szCs w:val="32"/>
        </w:rPr>
        <w:t>社会保障和就业（类）行政事业单位养老支出（款）机关事业单位职业年金缴费（项）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2.47</w:t>
      </w:r>
      <w:r>
        <w:rPr>
          <w:rStyle w:val="a7"/>
          <w:rFonts w:ascii="仿宋_GB2312" w:eastAsia="仿宋_GB2312" w:hAnsi="仿宋" w:hint="eastAsia"/>
          <w:b w:val="0"/>
          <w:bCs/>
          <w:color w:val="000000"/>
          <w:sz w:val="32"/>
          <w:szCs w:val="32"/>
        </w:rPr>
        <w:t>万元，决算数与预算数持平。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11.</w:t>
      </w:r>
      <w:r>
        <w:rPr>
          <w:rStyle w:val="a7"/>
          <w:rFonts w:ascii="仿宋_GB2312" w:eastAsia="仿宋_GB2312" w:hAnsi="仿宋" w:hint="eastAsia"/>
          <w:b w:val="0"/>
          <w:bCs/>
          <w:color w:val="000000"/>
          <w:sz w:val="32"/>
          <w:szCs w:val="32"/>
        </w:rPr>
        <w:t>社会保障和就业（类）其他社会保障和就业支出（款）其他社会保障和就业支出（项）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4.03</w:t>
      </w:r>
      <w:r>
        <w:rPr>
          <w:rStyle w:val="a7"/>
          <w:rFonts w:ascii="仿宋_GB2312" w:eastAsia="仿宋_GB2312" w:hAnsi="仿宋" w:hint="eastAsia"/>
          <w:b w:val="0"/>
          <w:bCs/>
          <w:color w:val="000000"/>
          <w:sz w:val="32"/>
          <w:szCs w:val="32"/>
        </w:rPr>
        <w:t>万元，决算数</w:t>
      </w:r>
      <w:r>
        <w:rPr>
          <w:rStyle w:val="a7"/>
          <w:rFonts w:ascii="仿宋_GB2312" w:eastAsia="仿宋_GB2312" w:hAnsi="仿宋" w:hint="eastAsia"/>
          <w:b w:val="0"/>
          <w:bCs/>
          <w:color w:val="000000"/>
          <w:sz w:val="32"/>
          <w:szCs w:val="32"/>
        </w:rPr>
        <w:lastRenderedPageBreak/>
        <w:t>与预算数持平。</w:t>
      </w:r>
    </w:p>
    <w:p w:rsidR="002F7F2B" w:rsidRDefault="007603B2">
      <w:pPr>
        <w:spacing w:line="600" w:lineRule="exact"/>
        <w:ind w:firstLineChars="200" w:firstLine="640"/>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12.</w:t>
      </w:r>
      <w:r>
        <w:rPr>
          <w:rFonts w:ascii="仿宋_GB2312" w:eastAsia="仿宋_GB2312" w:hAnsi="仿宋" w:hint="eastAsia"/>
          <w:bCs/>
          <w:color w:val="000000"/>
          <w:sz w:val="32"/>
          <w:szCs w:val="32"/>
        </w:rPr>
        <w:t>卫生健康</w:t>
      </w:r>
      <w:r>
        <w:rPr>
          <w:rStyle w:val="a7"/>
          <w:rFonts w:ascii="仿宋_GB2312" w:eastAsia="仿宋_GB2312" w:hAnsi="仿宋" w:hint="eastAsia"/>
          <w:b w:val="0"/>
          <w:bCs/>
          <w:color w:val="000000"/>
          <w:sz w:val="32"/>
          <w:szCs w:val="32"/>
        </w:rPr>
        <w:t>（类）行政事业单位医疗（款）行政</w:t>
      </w:r>
      <w:r>
        <w:rPr>
          <w:rStyle w:val="a7"/>
          <w:rFonts w:ascii="仿宋_GB2312" w:eastAsia="仿宋_GB2312" w:hAnsi="仿宋" w:hint="eastAsia"/>
          <w:b w:val="0"/>
          <w:bCs/>
          <w:color w:val="000000"/>
          <w:sz w:val="32"/>
          <w:szCs w:val="32"/>
        </w:rPr>
        <w:t>单位医疗（项）</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1.90</w:t>
      </w:r>
      <w:r>
        <w:rPr>
          <w:rStyle w:val="a7"/>
          <w:rFonts w:ascii="仿宋_GB2312" w:eastAsia="仿宋_GB2312" w:hAnsi="仿宋" w:hint="eastAsia"/>
          <w:b w:val="0"/>
          <w:bCs/>
          <w:color w:val="000000"/>
          <w:sz w:val="32"/>
          <w:szCs w:val="32"/>
        </w:rPr>
        <w:t>万元，决算数与预算数持平。</w:t>
      </w:r>
    </w:p>
    <w:p w:rsidR="002F7F2B" w:rsidRDefault="007603B2">
      <w:pPr>
        <w:pStyle w:val="a0"/>
        <w:spacing w:before="93"/>
      </w:pPr>
      <w:r>
        <w:rPr>
          <w:rStyle w:val="a7"/>
          <w:rFonts w:hAnsi="仿宋" w:hint="eastAsia"/>
          <w:b w:val="0"/>
          <w:bCs/>
          <w:color w:val="000000"/>
          <w:sz w:val="32"/>
          <w:szCs w:val="32"/>
        </w:rPr>
        <w:t xml:space="preserve">    13.</w:t>
      </w:r>
      <w:r>
        <w:rPr>
          <w:rFonts w:hAnsi="仿宋" w:hint="eastAsia"/>
          <w:bCs/>
          <w:color w:val="000000"/>
          <w:sz w:val="32"/>
          <w:szCs w:val="32"/>
        </w:rPr>
        <w:t>卫生健康</w:t>
      </w:r>
      <w:r>
        <w:rPr>
          <w:rStyle w:val="a7"/>
          <w:rFonts w:hAnsi="仿宋" w:hint="eastAsia"/>
          <w:b w:val="0"/>
          <w:bCs/>
          <w:color w:val="000000"/>
          <w:sz w:val="32"/>
          <w:szCs w:val="32"/>
        </w:rPr>
        <w:t>（类）行政事业单位医疗（款）公务员医疗补助（项）</w:t>
      </w:r>
      <w:r>
        <w:rPr>
          <w:rStyle w:val="a7"/>
          <w:rFonts w:hAnsi="仿宋" w:hint="eastAsia"/>
          <w:b w:val="0"/>
          <w:bCs/>
          <w:color w:val="000000"/>
          <w:sz w:val="32"/>
          <w:szCs w:val="32"/>
        </w:rPr>
        <w:t>:</w:t>
      </w:r>
      <w:r>
        <w:rPr>
          <w:rStyle w:val="a7"/>
          <w:rFonts w:hAnsi="仿宋" w:hint="eastAsia"/>
          <w:b w:val="0"/>
          <w:bCs/>
          <w:color w:val="000000"/>
          <w:sz w:val="32"/>
          <w:szCs w:val="32"/>
        </w:rPr>
        <w:t>支出决算为</w:t>
      </w:r>
      <w:r>
        <w:rPr>
          <w:rStyle w:val="a7"/>
          <w:rFonts w:hAnsi="仿宋" w:hint="eastAsia"/>
          <w:b w:val="0"/>
          <w:bCs/>
          <w:color w:val="000000"/>
          <w:sz w:val="32"/>
          <w:szCs w:val="32"/>
        </w:rPr>
        <w:t>1.65</w:t>
      </w:r>
      <w:r>
        <w:rPr>
          <w:rStyle w:val="a7"/>
          <w:rFonts w:hAnsi="仿宋" w:hint="eastAsia"/>
          <w:b w:val="0"/>
          <w:bCs/>
          <w:color w:val="000000"/>
          <w:sz w:val="32"/>
          <w:szCs w:val="32"/>
        </w:rPr>
        <w:t>万元，决算数与预算数持平。</w:t>
      </w:r>
    </w:p>
    <w:p w:rsidR="002F7F2B" w:rsidRDefault="007603B2">
      <w:pPr>
        <w:spacing w:line="600" w:lineRule="exact"/>
        <w:ind w:firstLineChars="200" w:firstLine="640"/>
        <w:rPr>
          <w:rFonts w:ascii="仿宋_GB2312" w:eastAsia="仿宋_GB2312"/>
        </w:rPr>
      </w:pPr>
      <w:r>
        <w:rPr>
          <w:rFonts w:ascii="仿宋_GB2312" w:eastAsia="仿宋_GB2312" w:hAnsi="仿宋" w:hint="eastAsia"/>
          <w:color w:val="000000"/>
          <w:sz w:val="32"/>
          <w:szCs w:val="32"/>
        </w:rPr>
        <w:t>14.</w:t>
      </w:r>
      <w:r>
        <w:rPr>
          <w:rStyle w:val="a7"/>
          <w:rFonts w:ascii="仿宋_GB2312" w:eastAsia="仿宋_GB2312" w:hAnsi="仿宋" w:hint="eastAsia"/>
          <w:b w:val="0"/>
          <w:color w:val="000000"/>
          <w:sz w:val="32"/>
          <w:szCs w:val="32"/>
        </w:rPr>
        <w:t>住房保障支出（类）住房改革支出（款）住房公积金（项）</w:t>
      </w:r>
      <w:r>
        <w:rPr>
          <w:rStyle w:val="a7"/>
          <w:rFonts w:ascii="仿宋_GB2312" w:eastAsia="仿宋_GB2312" w:hAnsi="仿宋" w:hint="eastAsia"/>
          <w:b w:val="0"/>
          <w:color w:val="000000"/>
          <w:sz w:val="32"/>
          <w:szCs w:val="32"/>
        </w:rPr>
        <w:t>:</w:t>
      </w:r>
      <w:r>
        <w:rPr>
          <w:rStyle w:val="a7"/>
          <w:rFonts w:ascii="仿宋_GB2312" w:eastAsia="仿宋_GB2312" w:hAnsi="仿宋" w:hint="eastAsia"/>
          <w:b w:val="0"/>
          <w:color w:val="000000"/>
          <w:sz w:val="32"/>
          <w:szCs w:val="32"/>
        </w:rPr>
        <w:t>支出决算数为</w:t>
      </w:r>
      <w:r>
        <w:rPr>
          <w:rStyle w:val="a7"/>
          <w:rFonts w:ascii="仿宋_GB2312" w:eastAsia="仿宋_GB2312" w:hAnsi="仿宋" w:hint="eastAsia"/>
          <w:b w:val="0"/>
          <w:color w:val="000000"/>
          <w:sz w:val="32"/>
          <w:szCs w:val="32"/>
        </w:rPr>
        <w:t>7.55</w:t>
      </w:r>
      <w:r>
        <w:rPr>
          <w:rStyle w:val="a7"/>
          <w:rFonts w:ascii="仿宋_GB2312" w:eastAsia="仿宋_GB2312" w:hAnsi="仿宋" w:hint="eastAsia"/>
          <w:b w:val="0"/>
          <w:color w:val="000000"/>
          <w:sz w:val="32"/>
          <w:szCs w:val="32"/>
        </w:rPr>
        <w:t>万元</w:t>
      </w:r>
      <w:r>
        <w:rPr>
          <w:rStyle w:val="a7"/>
          <w:rFonts w:ascii="仿宋_GB2312" w:eastAsia="仿宋_GB2312" w:hAnsi="仿宋" w:hint="eastAsia"/>
          <w:b w:val="0"/>
          <w:color w:val="000000"/>
          <w:sz w:val="32"/>
          <w:szCs w:val="32"/>
        </w:rPr>
        <w:t>,</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完成预算</w:t>
      </w:r>
      <w:r>
        <w:rPr>
          <w:rFonts w:ascii="仿宋_GB2312" w:eastAsia="仿宋_GB2312" w:hAnsi="仿宋" w:hint="eastAsia"/>
          <w:color w:val="000000"/>
          <w:sz w:val="32"/>
          <w:szCs w:val="32"/>
        </w:rPr>
        <w:t>100%</w:t>
      </w:r>
      <w:r>
        <w:rPr>
          <w:rFonts w:ascii="仿宋_GB2312" w:eastAsia="仿宋_GB2312" w:hAnsi="仿宋" w:hint="eastAsia"/>
          <w:color w:val="000000"/>
          <w:sz w:val="32"/>
          <w:szCs w:val="32"/>
        </w:rPr>
        <w:t>，决算数与预算数一致。</w:t>
      </w:r>
    </w:p>
    <w:p w:rsidR="002F7F2B" w:rsidRDefault="007603B2">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（注：数据来源于财决</w:t>
      </w:r>
      <w:r>
        <w:rPr>
          <w:rFonts w:ascii="仿宋_GB2312" w:eastAsia="仿宋_GB2312" w:hAnsi="仿宋_GB2312" w:cs="仿宋_GB2312" w:hint="eastAsia"/>
          <w:bCs/>
          <w:sz w:val="32"/>
          <w:szCs w:val="32"/>
        </w:rPr>
        <w:t>01-1</w:t>
      </w:r>
      <w:r>
        <w:rPr>
          <w:rFonts w:ascii="仿宋_GB2312" w:eastAsia="仿宋_GB2312" w:hAnsi="仿宋_GB2312" w:cs="仿宋_GB2312" w:hint="eastAsia"/>
          <w:bCs/>
          <w:sz w:val="32"/>
          <w:szCs w:val="32"/>
        </w:rPr>
        <w:t>表和财决</w:t>
      </w:r>
      <w:r>
        <w:rPr>
          <w:rFonts w:ascii="仿宋_GB2312" w:eastAsia="仿宋_GB2312" w:hAnsi="仿宋_GB2312" w:cs="仿宋_GB2312" w:hint="eastAsia"/>
          <w:bCs/>
          <w:sz w:val="32"/>
          <w:szCs w:val="32"/>
        </w:rPr>
        <w:t>08</w:t>
      </w:r>
      <w:r>
        <w:rPr>
          <w:rFonts w:ascii="仿宋_GB2312" w:eastAsia="仿宋_GB2312" w:hAnsi="仿宋_GB2312" w:cs="仿宋_GB2312" w:hint="eastAsia"/>
          <w:bCs/>
          <w:sz w:val="32"/>
          <w:szCs w:val="32"/>
        </w:rPr>
        <w:t>表，仅罗列本部门涉及的全部功能分类科目，至项级。上述“预算”口径为调整预算数。增减变动原因为决算数</w:t>
      </w:r>
      <w:r>
        <w:rPr>
          <w:rFonts w:ascii="仿宋_GB2312" w:eastAsia="仿宋_GB2312" w:hAnsi="仿宋_GB2312" w:cs="仿宋_GB2312" w:hint="eastAsia"/>
          <w:bCs/>
          <w:sz w:val="32"/>
          <w:szCs w:val="32"/>
        </w:rPr>
        <w:t>&lt;</w:t>
      </w:r>
      <w:r>
        <w:rPr>
          <w:rFonts w:ascii="仿宋_GB2312" w:eastAsia="仿宋_GB2312" w:hAnsi="仿宋_GB2312" w:cs="仿宋_GB2312" w:hint="eastAsia"/>
          <w:bCs/>
          <w:sz w:val="32"/>
          <w:szCs w:val="32"/>
        </w:rPr>
        <w:t>项级</w:t>
      </w:r>
      <w:r>
        <w:rPr>
          <w:rFonts w:ascii="仿宋_GB2312" w:eastAsia="仿宋_GB2312" w:hAnsi="仿宋_GB2312" w:cs="仿宋_GB2312" w:hint="eastAsia"/>
          <w:bCs/>
          <w:sz w:val="32"/>
          <w:szCs w:val="32"/>
        </w:rPr>
        <w:t>&gt;</w:t>
      </w:r>
      <w:r>
        <w:rPr>
          <w:rFonts w:ascii="仿宋_GB2312" w:eastAsia="仿宋_GB2312" w:hAnsi="仿宋_GB2312" w:cs="仿宋_GB2312" w:hint="eastAsia"/>
          <w:bCs/>
          <w:sz w:val="32"/>
          <w:szCs w:val="32"/>
        </w:rPr>
        <w:t>和调整预算数</w:t>
      </w:r>
      <w:r>
        <w:rPr>
          <w:rFonts w:ascii="仿宋_GB2312" w:eastAsia="仿宋_GB2312" w:hAnsi="仿宋_GB2312" w:cs="仿宋_GB2312" w:hint="eastAsia"/>
          <w:bCs/>
          <w:sz w:val="32"/>
          <w:szCs w:val="32"/>
        </w:rPr>
        <w:t>&lt;</w:t>
      </w:r>
      <w:r>
        <w:rPr>
          <w:rFonts w:ascii="仿宋_GB2312" w:eastAsia="仿宋_GB2312" w:hAnsi="仿宋_GB2312" w:cs="仿宋_GB2312" w:hint="eastAsia"/>
          <w:bCs/>
          <w:sz w:val="32"/>
          <w:szCs w:val="32"/>
        </w:rPr>
        <w:t>项级</w:t>
      </w:r>
      <w:r>
        <w:rPr>
          <w:rFonts w:ascii="仿宋_GB2312" w:eastAsia="仿宋_GB2312" w:hAnsi="仿宋_GB2312" w:cs="仿宋_GB2312" w:hint="eastAsia"/>
          <w:bCs/>
          <w:sz w:val="32"/>
          <w:szCs w:val="32"/>
        </w:rPr>
        <w:t>&gt;</w:t>
      </w:r>
      <w:r>
        <w:rPr>
          <w:rFonts w:ascii="仿宋_GB2312" w:eastAsia="仿宋_GB2312" w:hAnsi="仿宋_GB2312" w:cs="仿宋_GB2312" w:hint="eastAsia"/>
          <w:bCs/>
          <w:sz w:val="32"/>
          <w:szCs w:val="32"/>
        </w:rPr>
        <w:t>比较，与预算数持平可以不写原因。）</w:t>
      </w:r>
    </w:p>
    <w:p w:rsidR="002F7F2B" w:rsidRDefault="002F7F2B">
      <w:pPr>
        <w:spacing w:line="600" w:lineRule="exact"/>
        <w:ind w:firstLine="640"/>
        <w:rPr>
          <w:rFonts w:ascii="仿宋_GB2312" w:eastAsia="仿宋_GB2312" w:hAnsi="仿宋_GB2312" w:cs="仿宋_GB2312"/>
          <w:bCs/>
          <w:sz w:val="32"/>
          <w:szCs w:val="32"/>
        </w:rPr>
      </w:pPr>
    </w:p>
    <w:p w:rsidR="002F7F2B" w:rsidRDefault="007603B2">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2F7F2B" w:rsidRDefault="007603B2">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hint="eastAsia"/>
          <w:sz w:val="32"/>
          <w:szCs w:val="32"/>
        </w:rPr>
        <w:t>94.79</w:t>
      </w:r>
      <w:r>
        <w:rPr>
          <w:rFonts w:ascii="仿宋_GB2312" w:eastAsia="仿宋_GB2312" w:hAnsi="仿宋_GB2312" w:cs="仿宋_GB2312" w:hint="eastAsia"/>
          <w:sz w:val="32"/>
          <w:szCs w:val="32"/>
        </w:rPr>
        <w:t>万元，其中：</w:t>
      </w:r>
    </w:p>
    <w:p w:rsidR="002F7F2B" w:rsidRDefault="007603B2">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人员经费</w:t>
      </w:r>
      <w:r>
        <w:rPr>
          <w:rFonts w:ascii="仿宋_GB2312" w:eastAsia="仿宋_GB2312" w:hAnsi="仿宋_GB2312" w:cs="仿宋_GB2312" w:hint="eastAsia"/>
          <w:sz w:val="32"/>
          <w:szCs w:val="32"/>
        </w:rPr>
        <w:t>79.40</w:t>
      </w:r>
      <w:r>
        <w:rPr>
          <w:rFonts w:ascii="仿宋_GB2312" w:eastAsia="仿宋_GB2312" w:hAnsi="仿宋_GB2312" w:cs="仿宋_GB2312" w:hint="eastAsia"/>
          <w:sz w:val="32"/>
          <w:szCs w:val="32"/>
        </w:rPr>
        <w:t>万元，主要包括：基本工资、津贴补贴、奖金、伙食补助费、机关事业单位基本养老保险缴费、职业年金缴费、职工基本医疗保险缴费、公务员医疗补助缴费、其他社会保障缴费、生活补助、救济费、奖励金、住房公积金等。</w:t>
      </w:r>
    </w:p>
    <w:p w:rsidR="002F7F2B" w:rsidRDefault="007603B2">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公用经费</w:t>
      </w:r>
      <w:r>
        <w:rPr>
          <w:rFonts w:ascii="仿宋_GB2312" w:eastAsia="仿宋_GB2312" w:hAnsi="仿宋_GB2312" w:cs="仿宋_GB2312" w:hint="eastAsia"/>
          <w:sz w:val="32"/>
          <w:szCs w:val="32"/>
        </w:rPr>
        <w:t>15.39</w:t>
      </w:r>
      <w:r>
        <w:rPr>
          <w:rFonts w:ascii="仿宋_GB2312" w:eastAsia="仿宋_GB2312" w:hAnsi="仿宋_GB2312" w:cs="仿宋_GB2312" w:hint="eastAsia"/>
          <w:sz w:val="32"/>
          <w:szCs w:val="32"/>
        </w:rPr>
        <w:t>万元，主要包括：办公费、手续费、水费、电费、邮电费、物业管理费、差旅费、维修（护）费、会议费、劳务费、委托业务费、工会经费、福利费、公务用车运行维护费、</w:t>
      </w:r>
      <w:r>
        <w:rPr>
          <w:rFonts w:ascii="仿宋_GB2312" w:eastAsia="仿宋_GB2312" w:hAnsi="仿宋_GB2312" w:cs="仿宋_GB2312" w:hint="eastAsia"/>
          <w:sz w:val="32"/>
          <w:szCs w:val="32"/>
        </w:rPr>
        <w:lastRenderedPageBreak/>
        <w:t>其他交通费</w:t>
      </w:r>
      <w:r>
        <w:rPr>
          <w:rFonts w:ascii="仿宋_GB2312" w:eastAsia="仿宋_GB2312" w:hAnsi="仿宋_GB2312" w:cs="仿宋_GB2312" w:hint="eastAsia"/>
          <w:sz w:val="32"/>
          <w:szCs w:val="32"/>
        </w:rPr>
        <w:t>、其他商品和服务支出等。</w:t>
      </w:r>
    </w:p>
    <w:p w:rsidR="002F7F2B" w:rsidRDefault="007603B2">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w:t>
      </w:r>
      <w:r>
        <w:rPr>
          <w:rFonts w:ascii="仿宋_GB2312" w:eastAsia="仿宋_GB2312" w:hAnsi="仿宋_GB2312" w:cs="仿宋_GB2312" w:hint="eastAsia"/>
          <w:sz w:val="32"/>
          <w:szCs w:val="32"/>
        </w:rPr>
        <w:t>07</w:t>
      </w:r>
      <w:r>
        <w:rPr>
          <w:rFonts w:ascii="仿宋_GB2312" w:eastAsia="仿宋_GB2312" w:hAnsi="仿宋_GB2312" w:cs="仿宋_GB2312" w:hint="eastAsia"/>
          <w:sz w:val="32"/>
          <w:szCs w:val="32"/>
        </w:rPr>
        <w:t>表和财决</w:t>
      </w:r>
      <w:r>
        <w:rPr>
          <w:rFonts w:ascii="仿宋_GB2312" w:eastAsia="仿宋_GB2312" w:hAnsi="仿宋_GB2312" w:cs="仿宋_GB2312" w:hint="eastAsia"/>
          <w:sz w:val="32"/>
          <w:szCs w:val="32"/>
        </w:rPr>
        <w:t>08-1</w:t>
      </w:r>
      <w:r>
        <w:rPr>
          <w:rFonts w:ascii="仿宋_GB2312" w:eastAsia="仿宋_GB2312" w:hAnsi="仿宋_GB2312" w:cs="仿宋_GB2312" w:hint="eastAsia"/>
          <w:sz w:val="32"/>
          <w:szCs w:val="32"/>
        </w:rPr>
        <w:t>表，仅罗列本部门实际支出涉及的经济分类科目。）</w:t>
      </w:r>
    </w:p>
    <w:p w:rsidR="002F7F2B" w:rsidRDefault="002F7F2B">
      <w:pPr>
        <w:spacing w:line="600" w:lineRule="exact"/>
        <w:ind w:firstLine="640"/>
        <w:rPr>
          <w:rFonts w:ascii="仿宋_GB2312" w:eastAsia="仿宋_GB2312" w:hAnsi="仿宋_GB2312" w:cs="仿宋_GB2312"/>
          <w:sz w:val="32"/>
          <w:szCs w:val="32"/>
        </w:rPr>
      </w:pPr>
    </w:p>
    <w:p w:rsidR="002F7F2B" w:rsidRDefault="007603B2">
      <w:pPr>
        <w:spacing w:line="600" w:lineRule="exact"/>
        <w:ind w:firstLine="640"/>
        <w:outlineLvl w:val="1"/>
        <w:rPr>
          <w:rStyle w:val="2Char"/>
          <w:rFonts w:ascii="黑体" w:eastAsia="黑体" w:hAnsi="黑体"/>
          <w:b w:val="0"/>
        </w:rPr>
      </w:pPr>
      <w:bookmarkStart w:id="42" w:name="_Toc15377215"/>
      <w:bookmarkStart w:id="43"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2F7F2B" w:rsidRDefault="007603B2">
      <w:pPr>
        <w:spacing w:line="600" w:lineRule="exact"/>
        <w:ind w:firstLine="640"/>
        <w:outlineLvl w:val="2"/>
        <w:rPr>
          <w:rFonts w:ascii="楷体_GB2312" w:eastAsia="楷体_GB2312" w:hAnsi="楷体_GB2312" w:cs="楷体_GB2312"/>
          <w:bCs/>
          <w:sz w:val="32"/>
          <w:szCs w:val="32"/>
        </w:rPr>
      </w:pPr>
      <w:bookmarkStart w:id="44" w:name="_Toc15377216"/>
      <w:r>
        <w:rPr>
          <w:rFonts w:ascii="楷体_GB2312" w:eastAsia="楷体_GB2312" w:hAnsi="楷体_GB2312" w:cs="楷体_GB2312" w:hint="eastAsia"/>
          <w:bCs/>
          <w:sz w:val="32"/>
          <w:szCs w:val="32"/>
        </w:rPr>
        <w:t>（一）“三公”经费财政拨款支出决算总体情况说明</w:t>
      </w:r>
      <w:bookmarkEnd w:id="44"/>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年“三公”经费财政拨款支出决算为</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，决算数与预算数持平。</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（注：上述“预算”口径为调整预算数。）</w:t>
      </w:r>
    </w:p>
    <w:p w:rsidR="002F7F2B" w:rsidRDefault="007603B2">
      <w:pPr>
        <w:spacing w:line="600" w:lineRule="exact"/>
        <w:ind w:firstLine="640"/>
        <w:outlineLvl w:val="2"/>
        <w:rPr>
          <w:rFonts w:ascii="楷体_GB2312" w:eastAsia="楷体_GB2312" w:hAnsi="楷体_GB2312" w:cs="楷体_GB2312"/>
          <w:bCs/>
          <w:sz w:val="32"/>
          <w:szCs w:val="32"/>
        </w:rPr>
      </w:pPr>
      <w:bookmarkStart w:id="45" w:name="_Toc15377217"/>
      <w:r>
        <w:rPr>
          <w:rFonts w:ascii="楷体_GB2312" w:eastAsia="楷体_GB2312" w:hAnsi="楷体_GB2312" w:cs="楷体_GB2312" w:hint="eastAsia"/>
          <w:bCs/>
          <w:sz w:val="32"/>
          <w:szCs w:val="32"/>
        </w:rPr>
        <w:t>（二）“三公”经费财政拨款支出决算具体情况说明</w:t>
      </w:r>
      <w:bookmarkEnd w:id="45"/>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90.75%</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9.25%</w:t>
      </w:r>
      <w:r>
        <w:rPr>
          <w:rFonts w:ascii="仿宋_GB2312" w:eastAsia="仿宋_GB2312" w:hAnsi="仿宋_GB2312" w:cs="仿宋_GB2312" w:hint="eastAsia"/>
          <w:sz w:val="32"/>
          <w:szCs w:val="32"/>
        </w:rPr>
        <w:t>。具体情况如下：</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：“三公”经费财政拨款支出结构）（饼状图）</w:t>
      </w: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2F7F2B">
      <w:pPr>
        <w:pStyle w:val="a0"/>
        <w:spacing w:before="93"/>
      </w:pP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anchor distT="0" distB="0" distL="114300" distR="114300" simplePos="0" relativeHeight="251665408" behindDoc="0" locked="0" layoutInCell="1" allowOverlap="1">
            <wp:simplePos x="0" y="0"/>
            <wp:positionH relativeFrom="column">
              <wp:posOffset>64135</wp:posOffset>
            </wp:positionH>
            <wp:positionV relativeFrom="paragraph">
              <wp:posOffset>113665</wp:posOffset>
            </wp:positionV>
            <wp:extent cx="5756275" cy="4400550"/>
            <wp:effectExtent l="19050" t="0" r="0" b="0"/>
            <wp:wrapNone/>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14"/>
                    <a:srcRect/>
                    <a:stretch>
                      <a:fillRect/>
                    </a:stretch>
                  </pic:blipFill>
                  <pic:spPr>
                    <a:xfrm>
                      <a:off x="0" y="0"/>
                      <a:ext cx="5756252" cy="4400550"/>
                    </a:xfrm>
                    <a:prstGeom prst="rect">
                      <a:avLst/>
                    </a:prstGeom>
                    <a:noFill/>
                  </pic:spPr>
                </pic:pic>
              </a:graphicData>
            </a:graphic>
          </wp:anchor>
        </w:drawing>
      </w: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2F7F2B">
      <w:pPr>
        <w:spacing w:line="600" w:lineRule="exact"/>
        <w:ind w:firstLine="640"/>
        <w:rPr>
          <w:rFonts w:ascii="仿宋_GB2312" w:eastAsia="仿宋_GB2312" w:hAnsi="仿宋_GB2312" w:cs="仿宋_GB2312"/>
          <w:sz w:val="32"/>
          <w:szCs w:val="32"/>
        </w:rPr>
      </w:pP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．因公出国（境）经费支出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r>
        <w:rPr>
          <w:rStyle w:val="a7"/>
          <w:rFonts w:ascii="仿宋_GB2312" w:eastAsia="仿宋_GB2312" w:hAnsi="仿宋_GB2312" w:cs="仿宋_GB2312" w:hint="eastAsia"/>
          <w:b w:val="0"/>
          <w:sz w:val="32"/>
          <w:szCs w:val="32"/>
        </w:rPr>
        <w:t>完成预算</w:t>
      </w:r>
      <w:r>
        <w:rPr>
          <w:rStyle w:val="a7"/>
          <w:rFonts w:ascii="仿宋_GB2312" w:eastAsia="仿宋_GB2312" w:hAnsi="仿宋_GB2312" w:cs="仿宋_GB2312" w:hint="eastAsia"/>
          <w:b w:val="0"/>
          <w:sz w:val="32"/>
          <w:szCs w:val="32"/>
        </w:rPr>
        <w:t>0%</w:t>
      </w:r>
      <w:r>
        <w:rPr>
          <w:rStyle w:val="a7"/>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全年安排因公出国（境）团组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次，出国（境）</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人。本年无此项业务发生。</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．公务用车购置及运行维护费支出</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Pr>
          <w:rStyle w:val="a7"/>
          <w:rFonts w:ascii="仿宋_GB2312" w:eastAsia="仿宋_GB2312" w:hAnsi="仿宋_GB2312" w:cs="仿宋_GB2312" w:hint="eastAsia"/>
          <w:b w:val="0"/>
          <w:sz w:val="32"/>
          <w:szCs w:val="32"/>
        </w:rPr>
        <w:t>完成预算</w:t>
      </w:r>
      <w:r>
        <w:rPr>
          <w:rStyle w:val="a7"/>
          <w:rFonts w:ascii="仿宋_GB2312" w:eastAsia="仿宋_GB2312" w:hAnsi="仿宋_GB2312" w:cs="仿宋_GB2312" w:hint="eastAsia"/>
          <w:b w:val="0"/>
          <w:sz w:val="32"/>
          <w:szCs w:val="32"/>
        </w:rPr>
        <w:t>100%</w:t>
      </w:r>
      <w:r>
        <w:rPr>
          <w:rStyle w:val="a7"/>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公务用车购置及运行维护费支出决算比</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0.69</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30.53%</w:t>
      </w:r>
      <w:r>
        <w:rPr>
          <w:rFonts w:ascii="仿宋_GB2312" w:eastAsia="仿宋_GB2312" w:hAnsi="仿宋_GB2312" w:cs="仿宋_GB2312" w:hint="eastAsia"/>
          <w:sz w:val="32"/>
          <w:szCs w:val="32"/>
        </w:rPr>
        <w:t>。</w:t>
      </w:r>
      <w:r w:rsidRPr="0033455D">
        <w:rPr>
          <w:rFonts w:ascii="仿宋_GB2312" w:eastAsia="仿宋_GB2312" w:hAnsi="仿宋_GB2312" w:cs="仿宋_GB2312" w:hint="eastAsia"/>
          <w:sz w:val="32"/>
          <w:szCs w:val="32"/>
        </w:rPr>
        <w:t>主要原因是厉行节约</w:t>
      </w:r>
      <w:r w:rsidR="0033455D">
        <w:rPr>
          <w:rFonts w:ascii="仿宋_GB2312" w:eastAsia="仿宋_GB2312" w:hAnsi="仿宋_GB2312" w:cs="仿宋_GB2312" w:hint="eastAsia"/>
          <w:sz w:val="32"/>
          <w:szCs w:val="32"/>
        </w:rPr>
        <w:t>,节能降耗</w:t>
      </w:r>
      <w:r w:rsidRPr="0033455D">
        <w:rPr>
          <w:rFonts w:ascii="仿宋_GB2312" w:eastAsia="仿宋_GB2312" w:hAnsi="仿宋_GB2312" w:cs="仿宋_GB2312" w:hint="eastAsia"/>
          <w:sz w:val="32"/>
          <w:szCs w:val="32"/>
        </w:rPr>
        <w:t>。</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其中：公务用车购置支出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万元。全年按规定更新购置公务用车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辆，其中：轿车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万元，越野车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万元，载客汽车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万元。截至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月底，单位</w:t>
      </w:r>
      <w:r>
        <w:rPr>
          <w:rFonts w:ascii="仿宋_GB2312" w:eastAsia="仿宋_GB2312" w:hAnsi="仿宋_GB2312" w:cs="仿宋_GB2312" w:hint="eastAsia"/>
          <w:sz w:val="32"/>
          <w:szCs w:val="32"/>
        </w:rPr>
        <w:lastRenderedPageBreak/>
        <w:t>共有公务用车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辆，其中：轿车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辆、越野车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辆、载客汽车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公务用车运行维护费支出</w:t>
      </w: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主要用于</w:t>
      </w:r>
      <w:r w:rsidRPr="0033455D">
        <w:rPr>
          <w:rFonts w:ascii="仿宋_GB2312" w:eastAsia="仿宋_GB2312" w:hAnsi="仿宋_GB2312" w:cs="仿宋_GB2312" w:hint="eastAsia"/>
          <w:sz w:val="32"/>
          <w:szCs w:val="32"/>
        </w:rPr>
        <w:t>下乡走访、开展科技宣传等</w:t>
      </w:r>
      <w:r w:rsidRPr="0033455D">
        <w:rPr>
          <w:rFonts w:ascii="仿宋_GB2312" w:eastAsia="仿宋_GB2312" w:hAnsi="仿宋_GB2312" w:cs="仿宋_GB2312" w:hint="eastAsia"/>
          <w:sz w:val="32"/>
          <w:szCs w:val="32"/>
        </w:rPr>
        <w:t>所需的公务用车燃料费、维修费、过路过</w:t>
      </w:r>
      <w:r>
        <w:rPr>
          <w:rFonts w:ascii="仿宋_GB2312" w:eastAsia="仿宋_GB2312" w:hAnsi="仿宋_GB2312" w:cs="仿宋_GB2312" w:hint="eastAsia"/>
          <w:sz w:val="32"/>
          <w:szCs w:val="32"/>
        </w:rPr>
        <w:t>桥费、保险费等支出。</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w:t>
      </w:r>
      <w:r>
        <w:rPr>
          <w:rStyle w:val="a7"/>
          <w:rFonts w:ascii="仿宋_GB2312" w:eastAsia="仿宋_GB2312" w:hAnsi="仿宋_GB2312" w:cs="仿宋_GB2312" w:hint="eastAsia"/>
          <w:b w:val="0"/>
          <w:sz w:val="32"/>
          <w:szCs w:val="32"/>
        </w:rPr>
        <w:t>完成预算</w:t>
      </w:r>
      <w:r>
        <w:rPr>
          <w:rStyle w:val="a7"/>
          <w:rFonts w:ascii="仿宋_GB2312" w:eastAsia="仿宋_GB2312" w:hAnsi="仿宋_GB2312" w:cs="仿宋_GB2312" w:hint="eastAsia"/>
          <w:b w:val="0"/>
          <w:sz w:val="32"/>
          <w:szCs w:val="32"/>
        </w:rPr>
        <w:t>100%</w:t>
      </w:r>
      <w:r>
        <w:rPr>
          <w:rStyle w:val="a7"/>
          <w:rFonts w:ascii="仿宋_GB2312" w:eastAsia="仿宋_GB2312" w:hAnsi="仿宋_GB2312" w:cs="仿宋_GB2312" w:hint="eastAsia"/>
          <w:b w:val="0"/>
          <w:sz w:val="32"/>
          <w:szCs w:val="32"/>
        </w:rPr>
        <w:t>。</w:t>
      </w:r>
      <w:r>
        <w:rPr>
          <w:rFonts w:ascii="仿宋_GB2312" w:eastAsia="仿宋_GB2312" w:hAnsi="仿宋_GB2312" w:cs="仿宋_GB2312" w:hint="eastAsia"/>
          <w:sz w:val="32"/>
          <w:szCs w:val="32"/>
        </w:rPr>
        <w:t>公务</w:t>
      </w:r>
      <w:r>
        <w:rPr>
          <w:rFonts w:ascii="仿宋_GB2312" w:eastAsia="仿宋_GB2312" w:hAnsi="仿宋_GB2312" w:cs="仿宋_GB2312" w:hint="eastAsia"/>
          <w:sz w:val="32"/>
          <w:szCs w:val="32"/>
        </w:rPr>
        <w:t>接待费支出决算比</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年减少</w:t>
      </w:r>
      <w:r>
        <w:rPr>
          <w:rFonts w:ascii="仿宋_GB2312" w:eastAsia="仿宋_GB2312" w:hAnsi="仿宋_GB2312" w:cs="仿宋_GB2312" w:hint="eastAsia"/>
          <w:sz w:val="32"/>
          <w:szCs w:val="32"/>
        </w:rPr>
        <w:t>0.03</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15.79%</w:t>
      </w:r>
      <w:r>
        <w:rPr>
          <w:rFonts w:ascii="仿宋_GB2312" w:eastAsia="仿宋_GB2312" w:hAnsi="仿宋_GB2312" w:cs="仿宋_GB2312" w:hint="eastAsia"/>
          <w:sz w:val="32"/>
          <w:szCs w:val="32"/>
        </w:rPr>
        <w:t>。</w:t>
      </w:r>
      <w:r w:rsidRPr="0033455D">
        <w:rPr>
          <w:rFonts w:ascii="仿宋_GB2312" w:eastAsia="仿宋_GB2312" w:hAnsi="仿宋_GB2312" w:cs="仿宋_GB2312" w:hint="eastAsia"/>
          <w:sz w:val="32"/>
          <w:szCs w:val="32"/>
        </w:rPr>
        <w:t>主要原因是厉行节约</w:t>
      </w:r>
      <w:r w:rsidRPr="0033455D">
        <w:rPr>
          <w:rFonts w:ascii="仿宋_GB2312" w:eastAsia="仿宋_GB2312" w:hAnsi="仿宋_GB2312" w:cs="仿宋_GB2312" w:hint="eastAsia"/>
          <w:sz w:val="32"/>
          <w:szCs w:val="32"/>
        </w:rPr>
        <w:t>。其中：</w:t>
      </w:r>
    </w:p>
    <w:p w:rsidR="002F7F2B" w:rsidRDefault="007603B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国内公务接待支出</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w:t>
      </w:r>
      <w:r w:rsidRPr="0033455D">
        <w:rPr>
          <w:rFonts w:ascii="仿宋_GB2312" w:eastAsia="仿宋_GB2312" w:hAnsi="仿宋_GB2312" w:cs="仿宋_GB2312" w:hint="eastAsia"/>
          <w:sz w:val="32"/>
          <w:szCs w:val="32"/>
        </w:rPr>
        <w:t>主要用于接待上级单位或兄弟单位来交流学习、调研等餐费</w:t>
      </w:r>
      <w:r w:rsidRPr="0033455D">
        <w:rPr>
          <w:rFonts w:ascii="仿宋_GB2312" w:eastAsia="仿宋_GB2312" w:hAnsi="仿宋_GB2312" w:cs="仿宋_GB2312" w:hint="eastAsia"/>
          <w:sz w:val="32"/>
          <w:szCs w:val="32"/>
        </w:rPr>
        <w:t>。国内</w:t>
      </w:r>
      <w:r>
        <w:rPr>
          <w:rFonts w:ascii="仿宋_GB2312" w:eastAsia="仿宋_GB2312" w:hAnsi="仿宋_GB2312" w:cs="仿宋_GB2312" w:hint="eastAsia"/>
          <w:sz w:val="32"/>
          <w:szCs w:val="32"/>
        </w:rPr>
        <w:t>公务接待</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人次（不包括陪同人员），共计支出</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万元，具体内容包括：</w:t>
      </w:r>
      <w:r w:rsidRPr="0033455D">
        <w:rPr>
          <w:rFonts w:ascii="仿宋_GB2312" w:eastAsia="仿宋_GB2312" w:hAnsi="仿宋_GB2312" w:cs="仿宋_GB2312" w:hint="eastAsia"/>
          <w:sz w:val="32"/>
          <w:szCs w:val="32"/>
        </w:rPr>
        <w:t>乐山市科协来峨调研科普共享基地接待餐费</w:t>
      </w:r>
      <w:r w:rsidR="0033455D">
        <w:rPr>
          <w:rFonts w:ascii="仿宋_GB2312" w:eastAsia="仿宋_GB2312" w:hAnsi="仿宋_GB2312" w:cs="仿宋_GB2312" w:hint="eastAsia"/>
          <w:sz w:val="32"/>
          <w:szCs w:val="32"/>
        </w:rPr>
        <w:t>0.04万</w:t>
      </w:r>
      <w:r w:rsidRPr="0033455D">
        <w:rPr>
          <w:rFonts w:ascii="仿宋_GB2312" w:eastAsia="仿宋_GB2312" w:hAnsi="仿宋_GB2312" w:cs="仿宋_GB2312" w:hint="eastAsia"/>
          <w:sz w:val="32"/>
          <w:szCs w:val="32"/>
        </w:rPr>
        <w:t>元、接待省科协来峨调研科普惠民共享基地餐费</w:t>
      </w:r>
      <w:r w:rsidR="0033455D">
        <w:rPr>
          <w:rFonts w:ascii="仿宋_GB2312" w:eastAsia="仿宋_GB2312" w:hAnsi="仿宋_GB2312" w:cs="仿宋_GB2312" w:hint="eastAsia"/>
          <w:sz w:val="32"/>
          <w:szCs w:val="32"/>
        </w:rPr>
        <w:t>0.06万</w:t>
      </w:r>
      <w:r w:rsidRPr="0033455D">
        <w:rPr>
          <w:rFonts w:ascii="仿宋_GB2312" w:eastAsia="仿宋_GB2312" w:hAnsi="仿宋_GB2312" w:cs="仿宋_GB2312" w:hint="eastAsia"/>
          <w:sz w:val="32"/>
          <w:szCs w:val="32"/>
        </w:rPr>
        <w:t>元、接待乐山科协来峨调研天府科技云创工作室餐费</w:t>
      </w:r>
      <w:r w:rsidR="0033455D">
        <w:rPr>
          <w:rFonts w:ascii="仿宋_GB2312" w:eastAsia="仿宋_GB2312" w:hAnsi="仿宋_GB2312" w:cs="仿宋_GB2312" w:hint="eastAsia"/>
          <w:sz w:val="32"/>
          <w:szCs w:val="32"/>
        </w:rPr>
        <w:t>0.03万</w:t>
      </w:r>
      <w:r w:rsidRPr="0033455D">
        <w:rPr>
          <w:rFonts w:ascii="仿宋_GB2312" w:eastAsia="仿宋_GB2312" w:hAnsi="仿宋_GB2312" w:cs="仿宋_GB2312" w:hint="eastAsia"/>
          <w:sz w:val="32"/>
          <w:szCs w:val="32"/>
        </w:rPr>
        <w:t>元、接待乐山市科协来峨调研嘉峨茶谷科普教育基地餐费</w:t>
      </w:r>
      <w:r w:rsidR="0033455D">
        <w:rPr>
          <w:rFonts w:ascii="仿宋_GB2312" w:eastAsia="仿宋_GB2312" w:hAnsi="仿宋_GB2312" w:cs="仿宋_GB2312" w:hint="eastAsia"/>
          <w:sz w:val="32"/>
          <w:szCs w:val="32"/>
        </w:rPr>
        <w:t>0.03万</w:t>
      </w:r>
      <w:r w:rsidRPr="0033455D">
        <w:rPr>
          <w:rFonts w:ascii="仿宋_GB2312" w:eastAsia="仿宋_GB2312" w:hAnsi="仿宋_GB2312" w:cs="仿宋_GB2312" w:hint="eastAsia"/>
          <w:sz w:val="32"/>
          <w:szCs w:val="32"/>
        </w:rPr>
        <w:t>元</w:t>
      </w:r>
      <w:r w:rsidRPr="0033455D">
        <w:rPr>
          <w:rFonts w:ascii="仿宋_GB2312" w:eastAsia="仿宋_GB2312" w:hAnsi="仿宋_GB2312" w:cs="仿宋_GB2312" w:hint="eastAsia"/>
          <w:sz w:val="32"/>
          <w:szCs w:val="32"/>
        </w:rPr>
        <w:t>。</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外事接待支出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万元，外事接待</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批次，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人，共计支出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万元，本年无此项业务支出。</w:t>
      </w:r>
    </w:p>
    <w:p w:rsidR="002F7F2B" w:rsidRDefault="002F7F2B">
      <w:pPr>
        <w:spacing w:line="600" w:lineRule="exact"/>
        <w:ind w:firstLine="640"/>
        <w:outlineLvl w:val="1"/>
        <w:rPr>
          <w:rFonts w:ascii="仿宋_GB2312" w:eastAsia="仿宋_GB2312" w:hAnsi="仿宋_GB2312" w:cs="仿宋_GB2312"/>
          <w:sz w:val="32"/>
          <w:szCs w:val="32"/>
        </w:rPr>
      </w:pPr>
      <w:bookmarkStart w:id="46" w:name="_Toc15377218"/>
      <w:bookmarkStart w:id="47" w:name="_Toc15396610"/>
    </w:p>
    <w:p w:rsidR="002F7F2B" w:rsidRDefault="007603B2">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6"/>
      <w:bookmarkEnd w:id="47"/>
    </w:p>
    <w:p w:rsidR="002F7F2B" w:rsidRDefault="007603B2">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w:t>
      </w:r>
    </w:p>
    <w:p w:rsidR="002F7F2B" w:rsidRDefault="002F7F2B">
      <w:pPr>
        <w:spacing w:line="600" w:lineRule="exact"/>
        <w:ind w:firstLine="640"/>
        <w:rPr>
          <w:rFonts w:ascii="仿宋_GB2312" w:eastAsia="仿宋_GB2312"/>
          <w:sz w:val="32"/>
          <w:szCs w:val="32"/>
        </w:rPr>
      </w:pPr>
    </w:p>
    <w:p w:rsidR="002F7F2B" w:rsidRDefault="007603B2">
      <w:pPr>
        <w:numPr>
          <w:ilvl w:val="0"/>
          <w:numId w:val="2"/>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2F7F2B" w:rsidRDefault="007603B2">
      <w:pPr>
        <w:spacing w:line="600" w:lineRule="exact"/>
        <w:ind w:firstLine="640"/>
        <w:rPr>
          <w:rFonts w:ascii="仿宋_GB2312" w:eastAsia="仿宋_GB2312"/>
          <w:sz w:val="32"/>
          <w:szCs w:val="32"/>
        </w:rPr>
      </w:pPr>
      <w:r>
        <w:rPr>
          <w:rFonts w:ascii="仿宋_GB2312" w:eastAsia="仿宋_GB2312"/>
          <w:sz w:val="32"/>
          <w:szCs w:val="32"/>
        </w:rPr>
        <w:lastRenderedPageBreak/>
        <w:t>20</w:t>
      </w:r>
      <w:r>
        <w:rPr>
          <w:rFonts w:ascii="仿宋_GB2312" w:eastAsia="仿宋_GB2312" w:hint="eastAsia"/>
          <w:sz w:val="32"/>
          <w:szCs w:val="32"/>
        </w:rPr>
        <w:t>21</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2F7F2B" w:rsidRDefault="002F7F2B">
      <w:pPr>
        <w:spacing w:line="600" w:lineRule="exact"/>
        <w:jc w:val="center"/>
        <w:rPr>
          <w:rFonts w:ascii="方正小标宋简体" w:eastAsia="方正小标宋简体" w:hAnsi="方正小标宋简体" w:cs="方正小标宋简体"/>
          <w:sz w:val="44"/>
          <w:szCs w:val="44"/>
        </w:rPr>
      </w:pPr>
    </w:p>
    <w:p w:rsidR="002F7F2B" w:rsidRDefault="007603B2">
      <w:pPr>
        <w:numPr>
          <w:ilvl w:val="0"/>
          <w:numId w:val="2"/>
        </w:numPr>
        <w:spacing w:line="600" w:lineRule="exact"/>
        <w:ind w:firstLine="640"/>
        <w:outlineLvl w:val="1"/>
        <w:rPr>
          <w:rStyle w:val="2Char"/>
          <w:rFonts w:ascii="黑体" w:eastAsia="黑体" w:hAnsi="黑体"/>
          <w:b w:val="0"/>
        </w:rPr>
      </w:pPr>
      <w:bookmarkStart w:id="50" w:name="_Toc15396612"/>
      <w:bookmarkStart w:id="51" w:name="_Toc15377221"/>
      <w:r>
        <w:rPr>
          <w:rStyle w:val="2Char"/>
          <w:rFonts w:ascii="黑体" w:eastAsia="黑体" w:hAnsi="黑体" w:hint="eastAsia"/>
          <w:b w:val="0"/>
        </w:rPr>
        <w:t>其他重要事项的情况说明</w:t>
      </w:r>
      <w:bookmarkEnd w:id="50"/>
      <w:bookmarkEnd w:id="51"/>
    </w:p>
    <w:p w:rsidR="002F7F2B" w:rsidRDefault="007603B2">
      <w:pPr>
        <w:spacing w:line="600" w:lineRule="exact"/>
        <w:ind w:firstLineChars="200" w:firstLine="640"/>
        <w:outlineLvl w:val="2"/>
        <w:rPr>
          <w:rFonts w:ascii="楷体_GB2312" w:eastAsia="楷体_GB2312" w:hAnsi="楷体_GB2312" w:cs="楷体_GB2312"/>
          <w:bCs/>
          <w:sz w:val="32"/>
          <w:szCs w:val="32"/>
        </w:rPr>
      </w:pPr>
      <w:bookmarkStart w:id="52" w:name="_Toc15377222"/>
      <w:r>
        <w:rPr>
          <w:rFonts w:ascii="楷体_GB2312" w:eastAsia="楷体_GB2312" w:hAnsi="楷体_GB2312" w:cs="楷体_GB2312" w:hint="eastAsia"/>
          <w:bCs/>
          <w:sz w:val="32"/>
          <w:szCs w:val="32"/>
        </w:rPr>
        <w:t>（一）机关运行经费支出情况</w:t>
      </w:r>
      <w:bookmarkEnd w:id="52"/>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年，峨眉山市科学技术协会机关运行经费支出</w:t>
      </w:r>
      <w:r>
        <w:rPr>
          <w:rFonts w:ascii="仿宋_GB2312" w:eastAsia="仿宋_GB2312" w:hAnsi="仿宋_GB2312" w:cs="仿宋_GB2312" w:hint="eastAsia"/>
          <w:sz w:val="32"/>
          <w:szCs w:val="32"/>
        </w:rPr>
        <w:t>15.39</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0.51</w:t>
      </w:r>
      <w:r>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3.43%</w:t>
      </w:r>
      <w:r>
        <w:rPr>
          <w:rFonts w:ascii="仿宋_GB2312" w:eastAsia="仿宋_GB2312" w:hAnsi="仿宋_GB2312" w:cs="仿宋_GB2312" w:hint="eastAsia"/>
          <w:sz w:val="32"/>
          <w:szCs w:val="32"/>
        </w:rPr>
        <w:t>。主要原因是机构正常运行略有增加。</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表）</w:t>
      </w:r>
    </w:p>
    <w:p w:rsidR="002F7F2B" w:rsidRDefault="007603B2">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53" w:name="_Toc15377223"/>
      <w:r>
        <w:rPr>
          <w:rFonts w:ascii="楷体_GB2312" w:eastAsia="楷体_GB2312" w:hAnsi="楷体_GB2312" w:cs="楷体_GB2312" w:hint="eastAsia"/>
          <w:bCs/>
          <w:sz w:val="32"/>
          <w:szCs w:val="32"/>
        </w:rPr>
        <w:t>（二）政府采购支出情况</w:t>
      </w:r>
      <w:bookmarkEnd w:id="53"/>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年，峨眉山市科学技术协会政府采购支出总额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表）</w:t>
      </w:r>
    </w:p>
    <w:p w:rsidR="002F7F2B" w:rsidRDefault="007603B2">
      <w:pPr>
        <w:autoSpaceDE w:val="0"/>
        <w:autoSpaceDN w:val="0"/>
        <w:adjustRightInd w:val="0"/>
        <w:spacing w:line="600" w:lineRule="exact"/>
        <w:ind w:firstLineChars="200" w:firstLine="640"/>
        <w:jc w:val="left"/>
        <w:outlineLvl w:val="2"/>
        <w:rPr>
          <w:rFonts w:ascii="楷体_GB2312" w:eastAsia="楷体_GB2312" w:hAnsi="楷体_GB2312" w:cs="楷体_GB2312"/>
          <w:bCs/>
          <w:sz w:val="32"/>
          <w:szCs w:val="32"/>
        </w:rPr>
      </w:pPr>
      <w:bookmarkStart w:id="54" w:name="_Toc15377224"/>
      <w:r>
        <w:rPr>
          <w:rFonts w:ascii="楷体_GB2312" w:eastAsia="楷体_GB2312" w:hAnsi="楷体_GB2312" w:cs="楷体_GB2312" w:hint="eastAsia"/>
          <w:bCs/>
          <w:sz w:val="32"/>
          <w:szCs w:val="32"/>
        </w:rPr>
        <w:t>（三）国有资产占有使用情况</w:t>
      </w:r>
      <w:bookmarkEnd w:id="54"/>
    </w:p>
    <w:p w:rsidR="002F7F2B" w:rsidRDefault="007603B2">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截至</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日，峨眉山市科学技术协会共有车辆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辆，其中：主要领导干部用车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辆，其他用车主要是用于机关日常运行。单价</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r>
        <w:rPr>
          <w:rFonts w:ascii="仿宋_GB2312" w:eastAsia="仿宋_GB2312" w:hAnsi="仿宋_GB2312" w:cs="仿宋_GB2312" w:hint="eastAsia"/>
          <w:sz w:val="32"/>
          <w:szCs w:val="32"/>
        </w:rPr>
        <w:t>套），单价</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2F7F2B" w:rsidRDefault="007603B2">
      <w:pPr>
        <w:autoSpaceDE w:val="0"/>
        <w:autoSpaceDN w:val="0"/>
        <w:adjustRightInd w:val="0"/>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（注：数据来源于财决附</w:t>
      </w:r>
      <w:r>
        <w:rPr>
          <w:rFonts w:ascii="仿宋_GB2312" w:eastAsia="仿宋_GB2312" w:hAnsi="仿宋_GB2312" w:cs="仿宋_GB2312" w:hint="eastAsia"/>
          <w:sz w:val="32"/>
          <w:szCs w:val="32"/>
        </w:rPr>
        <w:t>03</w:t>
      </w:r>
      <w:r>
        <w:rPr>
          <w:rFonts w:ascii="仿宋_GB2312" w:eastAsia="仿宋_GB2312" w:hAnsi="仿宋_GB2312" w:cs="仿宋_GB2312" w:hint="eastAsia"/>
          <w:sz w:val="32"/>
          <w:szCs w:val="32"/>
        </w:rPr>
        <w:t>表，按部门决算报表填报数据罗列车辆情况。）</w:t>
      </w:r>
    </w:p>
    <w:p w:rsidR="002F7F2B" w:rsidRDefault="007603B2">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lastRenderedPageBreak/>
        <w:t>（四）预算绩效管理情况</w:t>
      </w:r>
    </w:p>
    <w:p w:rsidR="002F7F2B" w:rsidRDefault="007603B2">
      <w:pPr>
        <w:spacing w:line="600" w:lineRule="exact"/>
        <w:ind w:firstLineChars="200" w:firstLine="640"/>
        <w:rPr>
          <w:rFonts w:ascii="仿宋_GB2312" w:eastAsia="仿宋_GB2312" w:hAnsi="仿宋_GB2312" w:cs="仿宋_GB2312"/>
          <w:sz w:val="32"/>
          <w:szCs w:val="32"/>
        </w:rPr>
      </w:pPr>
      <w:r w:rsidRPr="0033455D">
        <w:rPr>
          <w:rFonts w:ascii="仿宋_GB2312" w:eastAsia="仿宋_GB2312" w:hAnsi="仿宋_GB2312" w:cs="仿宋_GB2312" w:hint="eastAsia"/>
          <w:sz w:val="32"/>
          <w:szCs w:val="32"/>
        </w:rPr>
        <w:t>根据预算绩效管理要求，本部门在</w:t>
      </w:r>
      <w:r w:rsidRPr="0033455D">
        <w:rPr>
          <w:rFonts w:ascii="仿宋_GB2312" w:eastAsia="仿宋_GB2312" w:hAnsi="仿宋_GB2312" w:cs="仿宋_GB2312" w:hint="eastAsia"/>
          <w:sz w:val="32"/>
          <w:szCs w:val="32"/>
        </w:rPr>
        <w:t>2021</w:t>
      </w:r>
      <w:r w:rsidRPr="0033455D">
        <w:rPr>
          <w:rFonts w:ascii="仿宋_GB2312" w:eastAsia="仿宋_GB2312" w:hAnsi="仿宋_GB2312" w:cs="仿宋_GB2312" w:hint="eastAsia"/>
          <w:sz w:val="32"/>
          <w:szCs w:val="32"/>
        </w:rPr>
        <w:t>年度预算编制阶段，组织对</w:t>
      </w:r>
      <w:r w:rsidRPr="0033455D">
        <w:rPr>
          <w:rFonts w:ascii="仿宋_GB2312" w:eastAsia="仿宋_GB2312" w:hAnsi="仿宋_GB2312" w:cs="仿宋_GB2312" w:hint="eastAsia"/>
          <w:sz w:val="32"/>
          <w:szCs w:val="32"/>
        </w:rPr>
        <w:t>“全市科普活动”“全市老年科普活动”“‘天府科技云’运维推广经费”</w:t>
      </w:r>
      <w:r w:rsidRPr="0033455D">
        <w:rPr>
          <w:rFonts w:ascii="仿宋_GB2312" w:eastAsia="仿宋_GB2312" w:hAnsi="仿宋_GB2312" w:cs="仿宋_GB2312" w:hint="eastAsia"/>
          <w:sz w:val="32"/>
          <w:szCs w:val="32"/>
        </w:rPr>
        <w:t>等</w:t>
      </w:r>
      <w:r w:rsidRPr="0033455D">
        <w:rPr>
          <w:rFonts w:ascii="仿宋_GB2312" w:eastAsia="仿宋_GB2312" w:hAnsi="仿宋_GB2312" w:cs="仿宋_GB2312" w:hint="eastAsia"/>
          <w:sz w:val="32"/>
          <w:szCs w:val="32"/>
        </w:rPr>
        <w:t>3</w:t>
      </w:r>
      <w:r w:rsidRPr="0033455D">
        <w:rPr>
          <w:rFonts w:ascii="仿宋_GB2312" w:eastAsia="仿宋_GB2312" w:hAnsi="仿宋_GB2312" w:cs="仿宋_GB2312" w:hint="eastAsia"/>
          <w:sz w:val="32"/>
          <w:szCs w:val="32"/>
        </w:rPr>
        <w:t>个项目开展了预算事前绩效评估，对</w:t>
      </w:r>
      <w:r w:rsidRPr="0033455D">
        <w:rPr>
          <w:rFonts w:ascii="仿宋_GB2312" w:eastAsia="仿宋_GB2312" w:hAnsi="仿宋_GB2312" w:cs="仿宋_GB2312" w:hint="eastAsia"/>
          <w:sz w:val="32"/>
          <w:szCs w:val="32"/>
        </w:rPr>
        <w:t>3</w:t>
      </w:r>
      <w:r w:rsidRPr="0033455D">
        <w:rPr>
          <w:rFonts w:ascii="仿宋_GB2312" w:eastAsia="仿宋_GB2312" w:hAnsi="仿宋_GB2312" w:cs="仿宋_GB2312" w:hint="eastAsia"/>
          <w:sz w:val="32"/>
          <w:szCs w:val="32"/>
        </w:rPr>
        <w:t>个项目编制了绩效目标，预算执行过程中，选取</w:t>
      </w:r>
      <w:r w:rsidRPr="0033455D">
        <w:rPr>
          <w:rFonts w:ascii="仿宋_GB2312" w:eastAsia="仿宋_GB2312" w:hAnsi="仿宋_GB2312" w:cs="仿宋_GB2312" w:hint="eastAsia"/>
          <w:sz w:val="32"/>
          <w:szCs w:val="32"/>
        </w:rPr>
        <w:t>3</w:t>
      </w:r>
      <w:r w:rsidRPr="0033455D">
        <w:rPr>
          <w:rFonts w:ascii="仿宋_GB2312" w:eastAsia="仿宋_GB2312" w:hAnsi="仿宋_GB2312" w:cs="仿宋_GB2312" w:hint="eastAsia"/>
          <w:sz w:val="32"/>
          <w:szCs w:val="32"/>
        </w:rPr>
        <w:t>个项目开展绩效监控，年终执行完毕后，对</w:t>
      </w:r>
      <w:r w:rsidRPr="0033455D">
        <w:rPr>
          <w:rFonts w:ascii="仿宋_GB2312" w:eastAsia="仿宋_GB2312" w:hAnsi="仿宋_GB2312" w:cs="仿宋_GB2312" w:hint="eastAsia"/>
          <w:sz w:val="32"/>
          <w:szCs w:val="32"/>
        </w:rPr>
        <w:t>3</w:t>
      </w:r>
      <w:r w:rsidRPr="0033455D">
        <w:rPr>
          <w:rFonts w:ascii="仿宋_GB2312" w:eastAsia="仿宋_GB2312" w:hAnsi="仿宋_GB2312" w:cs="仿宋_GB2312" w:hint="eastAsia"/>
          <w:sz w:val="32"/>
          <w:szCs w:val="32"/>
        </w:rPr>
        <w:t>个项目开展了绩效自评。同时，本部门对</w:t>
      </w:r>
      <w:r w:rsidRPr="0033455D">
        <w:rPr>
          <w:rFonts w:ascii="仿宋_GB2312" w:eastAsia="仿宋_GB2312" w:hAnsi="仿宋_GB2312" w:cs="仿宋_GB2312" w:hint="eastAsia"/>
          <w:sz w:val="32"/>
          <w:szCs w:val="32"/>
        </w:rPr>
        <w:t>2021</w:t>
      </w:r>
      <w:r w:rsidRPr="0033455D">
        <w:rPr>
          <w:rFonts w:ascii="仿宋_GB2312" w:eastAsia="仿宋_GB2312" w:hAnsi="仿宋_GB2312" w:cs="仿宋_GB2312" w:hint="eastAsia"/>
          <w:sz w:val="32"/>
          <w:szCs w:val="32"/>
        </w:rPr>
        <w:t>年部门整体开展绩效自评，《</w:t>
      </w:r>
      <w:r w:rsidRPr="0033455D">
        <w:rPr>
          <w:rFonts w:ascii="仿宋_GB2312" w:eastAsia="仿宋_GB2312" w:hAnsi="仿宋_GB2312" w:cs="仿宋_GB2312" w:hint="eastAsia"/>
          <w:sz w:val="32"/>
          <w:szCs w:val="32"/>
        </w:rPr>
        <w:t>2021</w:t>
      </w:r>
      <w:r w:rsidRPr="0033455D">
        <w:rPr>
          <w:rFonts w:ascii="仿宋_GB2312" w:eastAsia="仿宋_GB2312" w:hAnsi="仿宋_GB2312" w:cs="仿宋_GB2312" w:hint="eastAsia"/>
          <w:sz w:val="32"/>
          <w:szCs w:val="32"/>
        </w:rPr>
        <w:t>年</w:t>
      </w:r>
      <w:r w:rsidRPr="0033455D">
        <w:rPr>
          <w:rFonts w:ascii="仿宋_GB2312" w:eastAsia="仿宋_GB2312" w:hAnsi="仿宋_GB2312" w:cs="仿宋_GB2312" w:hint="eastAsia"/>
          <w:sz w:val="32"/>
          <w:szCs w:val="32"/>
        </w:rPr>
        <w:t>峨眉山市科协</w:t>
      </w:r>
      <w:r w:rsidRPr="0033455D">
        <w:rPr>
          <w:rFonts w:ascii="仿宋_GB2312" w:eastAsia="仿宋_GB2312" w:hAnsi="仿宋_GB2312" w:cs="仿宋_GB2312" w:hint="eastAsia"/>
          <w:sz w:val="32"/>
          <w:szCs w:val="32"/>
        </w:rPr>
        <w:t>部门整体绩效评价报告》见附件（</w:t>
      </w:r>
      <w:r w:rsidRPr="0033455D">
        <w:rPr>
          <w:rFonts w:ascii="仿宋_GB2312" w:eastAsia="仿宋_GB2312" w:hAnsi="仿宋_GB2312" w:cs="仿宋_GB2312" w:hint="eastAsia"/>
          <w:sz w:val="32"/>
          <w:szCs w:val="32"/>
        </w:rPr>
        <w:t>第四部分）。</w:t>
      </w:r>
    </w:p>
    <w:p w:rsidR="002F7F2B" w:rsidRDefault="007603B2">
      <w:pPr>
        <w:widowControl/>
        <w:spacing w:line="600" w:lineRule="exact"/>
        <w:jc w:val="left"/>
        <w:rPr>
          <w:rFonts w:ascii="仿宋_GB2312" w:eastAsia="仿宋_GB2312"/>
          <w:b/>
          <w:sz w:val="32"/>
          <w:szCs w:val="32"/>
        </w:rPr>
      </w:pPr>
      <w:r>
        <w:rPr>
          <w:rFonts w:ascii="仿宋_GB2312" w:eastAsia="仿宋_GB2312"/>
          <w:b/>
          <w:sz w:val="32"/>
          <w:szCs w:val="32"/>
        </w:rPr>
        <w:br w:type="page"/>
      </w:r>
    </w:p>
    <w:p w:rsidR="002F7F2B" w:rsidRDefault="007603B2">
      <w:pPr>
        <w:spacing w:line="600" w:lineRule="exact"/>
        <w:jc w:val="center"/>
        <w:outlineLvl w:val="0"/>
        <w:rPr>
          <w:rStyle w:val="1Char"/>
          <w:rFonts w:ascii="方正小标宋_GBK" w:eastAsia="方正小标宋_GBK" w:hAnsi="方正小标宋_GBK" w:cs="方正小标宋_GBK"/>
          <w:b w:val="0"/>
        </w:rPr>
      </w:pPr>
      <w:bookmarkStart w:id="55" w:name="_Toc15396613"/>
      <w:bookmarkStart w:id="56" w:name="_Toc15377225"/>
      <w:r>
        <w:rPr>
          <w:rFonts w:ascii="方正小标宋_GBK" w:eastAsia="方正小标宋_GBK" w:hAnsi="方正小标宋_GBK" w:cs="方正小标宋_GBK" w:hint="eastAsia"/>
          <w:sz w:val="44"/>
          <w:szCs w:val="44"/>
        </w:rPr>
        <w:lastRenderedPageBreak/>
        <w:t>第三部分名</w:t>
      </w:r>
      <w:r>
        <w:rPr>
          <w:rStyle w:val="1Char"/>
          <w:rFonts w:ascii="方正小标宋_GBK" w:eastAsia="方正小标宋_GBK" w:hAnsi="方正小标宋_GBK" w:cs="方正小标宋_GBK" w:hint="eastAsia"/>
          <w:b w:val="0"/>
        </w:rPr>
        <w:t>词解释</w:t>
      </w:r>
      <w:bookmarkEnd w:id="55"/>
      <w:bookmarkEnd w:id="56"/>
    </w:p>
    <w:p w:rsidR="002F7F2B" w:rsidRDefault="002F7F2B">
      <w:pPr>
        <w:spacing w:line="600" w:lineRule="exact"/>
        <w:jc w:val="left"/>
        <w:rPr>
          <w:rFonts w:ascii="宋体"/>
          <w:b/>
          <w:sz w:val="44"/>
          <w:szCs w:val="44"/>
        </w:rPr>
      </w:pP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一、财政拨款收入：指单位从同级财政部门取得的财政预算资金。</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二、事业收入：指事业单位开展专业业务活动及辅助活动取得的收入。</w:t>
      </w:r>
      <w:r>
        <w:rPr>
          <w:rFonts w:ascii="仿宋_GB2312" w:eastAsia="仿宋_GB2312" w:hint="eastAsia"/>
          <w:color w:val="auto"/>
          <w:sz w:val="32"/>
          <w:szCs w:val="32"/>
        </w:rPr>
        <w:t>。</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三、经营收入：指事业单位</w:t>
      </w:r>
      <w:r w:rsidR="0033455D">
        <w:rPr>
          <w:rFonts w:ascii="仿宋_GB2312" w:eastAsia="仿宋_GB2312" w:hint="eastAsia"/>
          <w:color w:val="auto"/>
          <w:sz w:val="32"/>
          <w:szCs w:val="32"/>
        </w:rPr>
        <w:t>在专业业务活动及其辅助活动之外开展非独立核算经营活动取得的收入</w:t>
      </w:r>
      <w:r>
        <w:rPr>
          <w:rFonts w:ascii="仿宋_GB2312" w:eastAsia="仿宋_GB2312" w:hint="eastAsia"/>
          <w:color w:val="auto"/>
          <w:sz w:val="32"/>
          <w:szCs w:val="32"/>
        </w:rPr>
        <w:t>。</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四、其他收入：指单位取得的除上述收入以外的各项收入。</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五、使用非财政拨款结余：指事业单位使用以前年度积累的非财政拨款结余弥补当年收支差额的金额。</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六、年初结转和结余：指以前年度尚未完成、结转到本年按有关规定继续使用的资金。</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七、结余分配：指事业单位按照会计制度规定缴纳的所得税、提取的专用结余以及转入非财政拨款结余的金额等。</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八、年末结转和结余：指单位按有关规定结转到下年或以后年度继续使用的资金。</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九</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科学技术支出（类）科学技术管理事务（款）行政运行（项）：是指反映行政单位（包括实行公务员管理的事业单位）的基本支出。</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科学技术支出（类）科学技术管理事务（款）一般行政管理事务（项）：是指反映行政单位（包括实行公务员管理的事</w:t>
      </w:r>
      <w:r>
        <w:rPr>
          <w:rFonts w:ascii="仿宋_GB2312" w:eastAsia="仿宋_GB2312" w:hAnsi="仿宋" w:cs="仿宋" w:hint="eastAsia"/>
          <w:color w:val="000000"/>
          <w:kern w:val="0"/>
          <w:sz w:val="32"/>
          <w:szCs w:val="32"/>
        </w:rPr>
        <w:lastRenderedPageBreak/>
        <w:t>业单位）未单独设置项级科目的其他项目支出。</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十一</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科学技术支出（类）科技条件与服务（款）技术创新服务体系（项）：反映国家为公益性行业，企业等提供信息、技术、中介等全方位服务和支持，建立健全技术服务体系等方面的支出。</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十二</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科学技术支出（类）科学技术普及（款）科普活动（项）：是指反映用于开展科普活动的支出。</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十三</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科学技术支出（类）科学技术普及（款）其他科学技术普及支出（项）：是指反映除上述项目以外其他</w:t>
      </w:r>
      <w:r>
        <w:rPr>
          <w:rFonts w:ascii="仿宋_GB2312" w:eastAsia="仿宋_GB2312" w:hAnsi="仿宋" w:cs="仿宋" w:hint="eastAsia"/>
          <w:color w:val="000000"/>
          <w:kern w:val="0"/>
          <w:sz w:val="32"/>
          <w:szCs w:val="32"/>
        </w:rPr>
        <w:t>用于科学技术普及方面的支出。</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十四</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社会保障和就业（类）行政事业单位养老支出（款）机关事业单位基本养老保险缴费支出（项）：是指反映机关事业单位实施养老保险制度由单位缴纳的职业年金支出。</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十五</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社会保障和就业（类）行政事业单位养老支出（款）机关事业单位职业年金缴费支出（项）：是指反映机关事业单位实施养老保险制度由单位缴纳的职业年金支出。</w:t>
      </w:r>
    </w:p>
    <w:p w:rsidR="002F7F2B" w:rsidRDefault="007603B2">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十六、社会保障和就业（类）其他社会保障和就业支出（款）其他社会保障和就业支出（项）：反映除上述项目以外其他用于社会保障和就业方面的支出。</w:t>
      </w:r>
    </w:p>
    <w:p w:rsidR="002F7F2B" w:rsidRDefault="002F7F2B">
      <w:pPr>
        <w:spacing w:line="600" w:lineRule="exact"/>
        <w:ind w:firstLineChars="200" w:firstLine="640"/>
        <w:rPr>
          <w:rFonts w:ascii="仿宋_GB2312" w:eastAsia="仿宋_GB2312" w:hAnsi="仿宋" w:cs="仿宋"/>
          <w:color w:val="000000"/>
          <w:kern w:val="0"/>
          <w:sz w:val="32"/>
          <w:szCs w:val="32"/>
        </w:rPr>
      </w:pPr>
    </w:p>
    <w:p w:rsidR="002F7F2B" w:rsidRDefault="007603B2">
      <w:pPr>
        <w:spacing w:line="600" w:lineRule="exact"/>
        <w:ind w:firstLineChars="200" w:firstLine="640"/>
        <w:rPr>
          <w:rStyle w:val="a7"/>
          <w:rFonts w:ascii="仿宋_GB2312" w:eastAsia="仿宋_GB2312" w:hAnsi="仿宋"/>
          <w:b w:val="0"/>
          <w:color w:val="000000"/>
          <w:sz w:val="32"/>
          <w:szCs w:val="32"/>
        </w:rPr>
      </w:pPr>
      <w:r>
        <w:rPr>
          <w:rStyle w:val="a7"/>
          <w:rFonts w:ascii="仿宋_GB2312" w:eastAsia="仿宋_GB2312" w:hAnsi="仿宋" w:hint="eastAsia"/>
          <w:b w:val="0"/>
          <w:color w:val="000000"/>
          <w:sz w:val="32"/>
          <w:szCs w:val="32"/>
        </w:rPr>
        <w:t>十七、卫生健康支出（类）行政事业单位医疗（款）行政单位医疗（项）</w:t>
      </w:r>
      <w:r>
        <w:rPr>
          <w:rStyle w:val="a7"/>
          <w:rFonts w:ascii="仿宋_GB2312" w:eastAsia="仿宋_GB2312" w:hAnsi="仿宋" w:hint="eastAsia"/>
          <w:b w:val="0"/>
          <w:color w:val="000000"/>
          <w:sz w:val="32"/>
          <w:szCs w:val="32"/>
        </w:rPr>
        <w:t>:</w:t>
      </w:r>
      <w:r>
        <w:rPr>
          <w:rStyle w:val="a7"/>
          <w:rFonts w:ascii="仿宋_GB2312" w:eastAsia="仿宋_GB2312" w:hAnsi="仿宋" w:hint="eastAsia"/>
          <w:b w:val="0"/>
          <w:color w:val="000000"/>
          <w:sz w:val="32"/>
          <w:szCs w:val="32"/>
        </w:rPr>
        <w:t>反映财政部门安排的行政单位（包括实行公务员</w:t>
      </w:r>
      <w:r>
        <w:rPr>
          <w:rStyle w:val="a7"/>
          <w:rFonts w:ascii="仿宋_GB2312" w:eastAsia="仿宋_GB2312" w:hAnsi="仿宋" w:hint="eastAsia"/>
          <w:b w:val="0"/>
          <w:color w:val="000000"/>
          <w:sz w:val="32"/>
          <w:szCs w:val="32"/>
        </w:rPr>
        <w:lastRenderedPageBreak/>
        <w:t>管理的事业单位）基本医疗保险缴费经费，未参加医疗保险的行政单位的公费医疗经费，</w:t>
      </w:r>
      <w:r>
        <w:rPr>
          <w:rFonts w:ascii="仿宋_GB2312" w:eastAsia="仿宋_GB2312" w:hAnsi="仿宋" w:cs="仿宋" w:hint="eastAsia"/>
          <w:color w:val="000000"/>
          <w:kern w:val="0"/>
          <w:sz w:val="32"/>
          <w:szCs w:val="32"/>
        </w:rPr>
        <w:t>按国家规定享受离退休人员、红军老战士待遇人员的医疗经费</w:t>
      </w:r>
      <w:r>
        <w:rPr>
          <w:rFonts w:ascii="仿宋_GB2312" w:eastAsia="仿宋_GB2312" w:hAnsi="仿宋" w:hint="eastAsia"/>
          <w:color w:val="000000"/>
          <w:sz w:val="32"/>
          <w:szCs w:val="32"/>
        </w:rPr>
        <w:t>。</w:t>
      </w:r>
    </w:p>
    <w:p w:rsidR="002F7F2B" w:rsidRDefault="007603B2">
      <w:pPr>
        <w:spacing w:line="600" w:lineRule="exact"/>
        <w:ind w:firstLineChars="200" w:firstLine="640"/>
        <w:rPr>
          <w:rFonts w:ascii="仿宋_GB2312" w:eastAsia="仿宋_GB2312" w:hAnsi="仿宋"/>
          <w:color w:val="000000"/>
          <w:sz w:val="32"/>
          <w:szCs w:val="32"/>
        </w:rPr>
      </w:pPr>
      <w:r>
        <w:rPr>
          <w:rStyle w:val="a7"/>
          <w:rFonts w:ascii="仿宋_GB2312" w:eastAsia="仿宋_GB2312" w:hAnsi="仿宋" w:hint="eastAsia"/>
          <w:b w:val="0"/>
          <w:color w:val="000000"/>
          <w:sz w:val="32"/>
          <w:szCs w:val="32"/>
        </w:rPr>
        <w:t>十八、卫生健康支出（类）行政事业单位医疗（款）公务员医疗补助（项）</w:t>
      </w:r>
      <w:r>
        <w:rPr>
          <w:rStyle w:val="a7"/>
          <w:rFonts w:ascii="仿宋_GB2312" w:eastAsia="仿宋_GB2312" w:hAnsi="仿宋" w:hint="eastAsia"/>
          <w:b w:val="0"/>
          <w:color w:val="000000"/>
          <w:sz w:val="32"/>
          <w:szCs w:val="32"/>
        </w:rPr>
        <w:t>:</w:t>
      </w:r>
      <w:r>
        <w:rPr>
          <w:rStyle w:val="a7"/>
          <w:rFonts w:ascii="仿宋_GB2312" w:eastAsia="仿宋_GB2312" w:hAnsi="仿宋" w:hint="eastAsia"/>
          <w:b w:val="0"/>
          <w:color w:val="000000"/>
          <w:sz w:val="32"/>
          <w:szCs w:val="32"/>
        </w:rPr>
        <w:t>反映财政部门安排的公务员医疗补助经费</w:t>
      </w:r>
      <w:r>
        <w:rPr>
          <w:rFonts w:ascii="仿宋_GB2312" w:eastAsia="仿宋_GB2312" w:hAnsi="仿宋" w:hint="eastAsia"/>
          <w:color w:val="000000"/>
          <w:sz w:val="32"/>
          <w:szCs w:val="32"/>
        </w:rPr>
        <w:t>。</w:t>
      </w:r>
    </w:p>
    <w:p w:rsidR="002F7F2B" w:rsidRDefault="007603B2">
      <w:pPr>
        <w:spacing w:line="600" w:lineRule="exact"/>
        <w:ind w:firstLineChars="200" w:firstLine="640"/>
        <w:rPr>
          <w:rFonts w:ascii="仿宋_GB2312" w:eastAsia="仿宋_GB2312" w:hAnsi="仿宋" w:cs="仿宋"/>
          <w:color w:val="000000"/>
          <w:kern w:val="0"/>
          <w:sz w:val="32"/>
          <w:szCs w:val="32"/>
        </w:rPr>
      </w:pPr>
      <w:r>
        <w:rPr>
          <w:rFonts w:ascii="仿宋_GB2312" w:eastAsia="仿宋_GB2312" w:hAnsi="仿宋" w:cs="仿宋" w:hint="eastAsia"/>
          <w:color w:val="000000"/>
          <w:kern w:val="0"/>
          <w:sz w:val="32"/>
          <w:szCs w:val="32"/>
        </w:rPr>
        <w:t>十九</w:t>
      </w:r>
      <w:r>
        <w:rPr>
          <w:rFonts w:ascii="仿宋_GB2312" w:eastAsia="仿宋_GB2312" w:hAnsi="仿宋" w:cs="仿宋" w:hint="eastAsia"/>
          <w:color w:val="000000"/>
          <w:kern w:val="0"/>
          <w:sz w:val="32"/>
          <w:szCs w:val="32"/>
        </w:rPr>
        <w:t xml:space="preserve">. </w:t>
      </w:r>
      <w:r>
        <w:rPr>
          <w:rFonts w:ascii="仿宋_GB2312" w:eastAsia="仿宋_GB2312" w:hAnsi="仿宋" w:cs="仿宋" w:hint="eastAsia"/>
          <w:color w:val="000000"/>
          <w:kern w:val="0"/>
          <w:sz w:val="32"/>
          <w:szCs w:val="32"/>
        </w:rPr>
        <w:t>住房保障支出（类）住房改革支出（款）住房公积金（项）</w:t>
      </w:r>
      <w:r>
        <w:rPr>
          <w:rFonts w:ascii="仿宋_GB2312" w:eastAsia="仿宋_GB2312" w:hAnsi="仿宋" w:cs="仿宋" w:hint="eastAsia"/>
          <w:color w:val="000000"/>
          <w:kern w:val="0"/>
          <w:sz w:val="32"/>
          <w:szCs w:val="32"/>
        </w:rPr>
        <w:t>:</w:t>
      </w:r>
      <w:r>
        <w:rPr>
          <w:rFonts w:ascii="仿宋_GB2312" w:eastAsia="仿宋_GB2312" w:hAnsi="仿宋" w:cs="仿宋" w:hint="eastAsia"/>
          <w:color w:val="000000"/>
          <w:kern w:val="0"/>
          <w:sz w:val="32"/>
          <w:szCs w:val="32"/>
        </w:rPr>
        <w:t>是指反映行政事业单位按人力资源和社会保障部、财政部规定的基本工资和津贴补贴以及规定比例为职工缴纳的</w:t>
      </w:r>
      <w:r>
        <w:rPr>
          <w:rFonts w:ascii="仿宋_GB2312" w:eastAsia="仿宋_GB2312" w:hAnsi="仿宋" w:cs="仿宋" w:hint="eastAsia"/>
          <w:color w:val="000000"/>
          <w:kern w:val="0"/>
          <w:sz w:val="32"/>
          <w:szCs w:val="32"/>
        </w:rPr>
        <w:t>住房公积金。</w:t>
      </w:r>
    </w:p>
    <w:p w:rsidR="002F7F2B" w:rsidRDefault="007603B2">
      <w:pPr>
        <w:spacing w:line="600" w:lineRule="exact"/>
        <w:ind w:firstLineChars="200" w:firstLine="640"/>
        <w:rPr>
          <w:rFonts w:ascii="仿宋_GB2312" w:eastAsia="仿宋_GB2312"/>
          <w:sz w:val="32"/>
          <w:szCs w:val="32"/>
        </w:rPr>
      </w:pPr>
      <w:r>
        <w:rPr>
          <w:rFonts w:ascii="仿宋_GB2312" w:eastAsia="仿宋_GB2312" w:hint="eastAsia"/>
          <w:sz w:val="32"/>
          <w:szCs w:val="32"/>
        </w:rPr>
        <w:t>二十、基本支出：指为保障机构正常运转、完成日常工作任务而发生的人员支出和公用支出。</w:t>
      </w:r>
    </w:p>
    <w:p w:rsidR="002F7F2B" w:rsidRDefault="007603B2">
      <w:pPr>
        <w:spacing w:line="600" w:lineRule="exact"/>
        <w:ind w:firstLineChars="200" w:firstLine="640"/>
        <w:rPr>
          <w:rFonts w:ascii="仿宋_GB2312" w:eastAsia="仿宋_GB2312"/>
          <w:sz w:val="32"/>
          <w:szCs w:val="32"/>
        </w:rPr>
      </w:pPr>
      <w:r>
        <w:rPr>
          <w:rFonts w:ascii="仿宋_GB2312" w:eastAsia="仿宋_GB2312" w:hint="eastAsia"/>
          <w:sz w:val="32"/>
          <w:szCs w:val="32"/>
        </w:rPr>
        <w:t>二十一、项目支出：指在基本支出之外为完成特定行政任务和事业发展目标所发生的支出。</w:t>
      </w:r>
    </w:p>
    <w:p w:rsidR="002F7F2B" w:rsidRDefault="007603B2">
      <w:pPr>
        <w:spacing w:line="600" w:lineRule="exact"/>
        <w:ind w:firstLineChars="200" w:firstLine="640"/>
        <w:rPr>
          <w:rFonts w:ascii="仿宋_GB2312" w:eastAsia="仿宋_GB2312"/>
          <w:sz w:val="32"/>
          <w:szCs w:val="32"/>
        </w:rPr>
      </w:pPr>
      <w:r>
        <w:rPr>
          <w:rFonts w:ascii="仿宋_GB2312" w:eastAsia="仿宋_GB2312" w:hint="eastAsia"/>
          <w:sz w:val="32"/>
          <w:szCs w:val="32"/>
        </w:rPr>
        <w:t>二十二、经营支出：指事业单位在专业业务活动及其辅助活动之外开展非独立核算经营活动发生的支出。</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二十三、“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w:t>
      </w:r>
      <w:r>
        <w:rPr>
          <w:rFonts w:ascii="仿宋_GB2312" w:eastAsia="仿宋_GB2312" w:hint="eastAsia"/>
          <w:color w:val="auto"/>
          <w:sz w:val="32"/>
          <w:szCs w:val="32"/>
        </w:rPr>
        <w:t>务用车车辆购置支出（含车辆购置税）及租用费、燃料费、维修费、过路过桥费、保险费等支出；公务接待费反映单位按规定开支的各类公务接待（含外宾接待）支出。</w:t>
      </w:r>
    </w:p>
    <w:p w:rsidR="002F7F2B" w:rsidRDefault="007603B2">
      <w:pPr>
        <w:pStyle w:val="Default"/>
        <w:spacing w:line="60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lastRenderedPageBreak/>
        <w:t>二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2F7F2B" w:rsidRDefault="002F7F2B">
      <w:pPr>
        <w:pStyle w:val="Default"/>
        <w:spacing w:line="600" w:lineRule="exact"/>
        <w:ind w:firstLineChars="200" w:firstLine="640"/>
        <w:rPr>
          <w:rFonts w:ascii="仿宋_GB2312" w:eastAsia="仿宋_GB2312" w:cs="黑体"/>
          <w:color w:val="auto"/>
          <w:sz w:val="32"/>
          <w:szCs w:val="32"/>
        </w:rPr>
      </w:pPr>
    </w:p>
    <w:p w:rsidR="002F7F2B" w:rsidRDefault="007603B2">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（名词解释部分请根据各部门实际列支情况罗列，并根据本部门职责职能增减名词解释内容。）</w:t>
      </w:r>
    </w:p>
    <w:p w:rsidR="002F7F2B" w:rsidRDefault="007603B2">
      <w:pPr>
        <w:spacing w:line="600" w:lineRule="exact"/>
        <w:jc w:val="center"/>
        <w:outlineLvl w:val="0"/>
        <w:rPr>
          <w:rStyle w:val="1Char"/>
          <w:rFonts w:ascii="方正小标宋_GBK" w:eastAsia="方正小标宋_GBK" w:hAnsi="方正小标宋_GBK" w:cs="方正小标宋_GBK"/>
          <w:b w:val="0"/>
          <w:bCs w:val="0"/>
        </w:rPr>
      </w:pPr>
      <w:bookmarkStart w:id="57" w:name="_Toc15377226"/>
      <w:r>
        <w:rPr>
          <w:rFonts w:ascii="宋体"/>
          <w:b/>
          <w:sz w:val="44"/>
          <w:szCs w:val="44"/>
        </w:rPr>
        <w:br w:type="page"/>
      </w:r>
      <w:bookmarkStart w:id="58" w:name="_Toc15396614"/>
      <w:r>
        <w:rPr>
          <w:rFonts w:ascii="方正小标宋_GBK" w:eastAsia="方正小标宋_GBK" w:hAnsi="方正小标宋_GBK" w:cs="方正小标宋_GBK" w:hint="eastAsia"/>
          <w:sz w:val="44"/>
          <w:szCs w:val="44"/>
        </w:rPr>
        <w:lastRenderedPageBreak/>
        <w:t>第</w:t>
      </w:r>
      <w:r>
        <w:rPr>
          <w:rStyle w:val="1Char"/>
          <w:rFonts w:ascii="方正小标宋_GBK" w:eastAsia="方正小标宋_GBK" w:hAnsi="方正小标宋_GBK" w:cs="方正小标宋_GBK" w:hint="eastAsia"/>
          <w:b w:val="0"/>
          <w:bCs w:val="0"/>
        </w:rPr>
        <w:t>四部分</w:t>
      </w:r>
      <w:r>
        <w:rPr>
          <w:rStyle w:val="1Char"/>
          <w:rFonts w:ascii="方正小标宋_GBK" w:eastAsia="方正小标宋_GBK" w:hAnsi="方正小标宋_GBK" w:cs="方正小标宋_GBK" w:hint="eastAsia"/>
          <w:b w:val="0"/>
          <w:bCs w:val="0"/>
        </w:rPr>
        <w:t xml:space="preserve"> </w:t>
      </w:r>
      <w:r>
        <w:rPr>
          <w:rStyle w:val="1Char"/>
          <w:rFonts w:ascii="方正小标宋_GBK" w:eastAsia="方正小标宋_GBK" w:hAnsi="方正小标宋_GBK" w:cs="方正小标宋_GBK" w:hint="eastAsia"/>
          <w:b w:val="0"/>
          <w:bCs w:val="0"/>
        </w:rPr>
        <w:t>附件</w:t>
      </w:r>
      <w:bookmarkEnd w:id="58"/>
    </w:p>
    <w:p w:rsidR="002F7F2B" w:rsidRDefault="002F7F2B">
      <w:pPr>
        <w:spacing w:line="600" w:lineRule="exact"/>
        <w:jc w:val="left"/>
        <w:outlineLvl w:val="0"/>
        <w:rPr>
          <w:rFonts w:ascii="方正小标宋简体" w:eastAsia="方正小标宋简体" w:hAnsi="方正小标宋简体" w:cs="方正小标宋简体"/>
          <w:sz w:val="44"/>
          <w:szCs w:val="44"/>
        </w:rPr>
      </w:pPr>
    </w:p>
    <w:p w:rsidR="002F7F2B" w:rsidRDefault="007603B2">
      <w:pPr>
        <w:spacing w:line="600" w:lineRule="exact"/>
        <w:jc w:val="center"/>
        <w:rPr>
          <w:rFonts w:ascii="方正小标宋_GBK" w:eastAsia="方正小标宋_GBK" w:hAnsi="方正小标宋_GBK" w:cs="方正小标宋_GBK"/>
          <w:kern w:val="0"/>
          <w:sz w:val="44"/>
          <w:szCs w:val="44"/>
          <w:lang w:val="zh-CN"/>
        </w:rPr>
      </w:pPr>
      <w:r>
        <w:rPr>
          <w:rFonts w:ascii="方正小标宋_GBK" w:eastAsia="方正小标宋_GBK" w:hAnsi="方正小标宋_GBK" w:cs="方正小标宋_GBK" w:hint="eastAsia"/>
          <w:kern w:val="0"/>
          <w:sz w:val="44"/>
          <w:szCs w:val="44"/>
        </w:rPr>
        <w:t>2021</w:t>
      </w:r>
      <w:r>
        <w:rPr>
          <w:rFonts w:ascii="方正小标宋_GBK" w:eastAsia="方正小标宋_GBK" w:hAnsi="方正小标宋_GBK" w:cs="方正小标宋_GBK" w:hint="eastAsia"/>
          <w:kern w:val="0"/>
          <w:sz w:val="44"/>
          <w:szCs w:val="44"/>
        </w:rPr>
        <w:t>年峨眉山市科协部门整体绩效评价报告</w:t>
      </w:r>
    </w:p>
    <w:p w:rsidR="002F7F2B" w:rsidRDefault="002F7F2B">
      <w:pPr>
        <w:widowControl/>
        <w:adjustRightInd w:val="0"/>
        <w:snapToGrid w:val="0"/>
        <w:spacing w:line="600" w:lineRule="exact"/>
        <w:ind w:firstLineChars="200" w:firstLine="640"/>
        <w:contextualSpacing/>
        <w:jc w:val="left"/>
        <w:rPr>
          <w:rFonts w:ascii="仿宋_GB2312" w:eastAsia="仿宋_GB2312" w:hAnsi="宋体" w:cs="宋体"/>
          <w:kern w:val="0"/>
          <w:sz w:val="32"/>
          <w:szCs w:val="32"/>
          <w:shd w:val="clear" w:color="auto" w:fill="FFFFFF"/>
        </w:rPr>
      </w:pPr>
    </w:p>
    <w:p w:rsidR="002F7F2B" w:rsidRDefault="007603B2">
      <w:pPr>
        <w:spacing w:line="600" w:lineRule="exact"/>
        <w:ind w:firstLineChars="200" w:firstLine="643"/>
        <w:outlineLvl w:val="1"/>
        <w:rPr>
          <w:rFonts w:ascii="仿宋_GB2312" w:eastAsia="仿宋_GB2312" w:hAnsi="微软雅黑"/>
          <w:b/>
          <w:bCs/>
          <w:color w:val="000000"/>
          <w:kern w:val="0"/>
          <w:sz w:val="32"/>
          <w:szCs w:val="32"/>
          <w:shd w:val="clear" w:color="auto" w:fill="FFFFFF"/>
        </w:rPr>
      </w:pPr>
      <w:r>
        <w:rPr>
          <w:rFonts w:ascii="仿宋_GB2312" w:eastAsia="仿宋_GB2312" w:hAnsi="黑体" w:cs="黑体" w:hint="eastAsia"/>
          <w:b/>
          <w:bCs/>
          <w:color w:val="000000"/>
          <w:kern w:val="0"/>
          <w:sz w:val="32"/>
          <w:szCs w:val="32"/>
          <w:shd w:val="clear" w:color="auto" w:fill="FFFFFF"/>
        </w:rPr>
        <w:t>一、部门（单位）概况</w:t>
      </w:r>
    </w:p>
    <w:p w:rsidR="002F7F2B" w:rsidRDefault="007603B2">
      <w:pPr>
        <w:spacing w:line="600" w:lineRule="exact"/>
        <w:ind w:firstLineChars="200" w:firstLine="643"/>
        <w:rPr>
          <w:rFonts w:ascii="仿宋_GB2312" w:eastAsia="仿宋_GB2312" w:hAnsi="楷体_GB2312" w:cs="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（一）机构组成。</w:t>
      </w:r>
    </w:p>
    <w:p w:rsidR="002F7F2B" w:rsidRDefault="007603B2">
      <w:pPr>
        <w:spacing w:line="600" w:lineRule="exact"/>
        <w:ind w:firstLineChars="200" w:firstLine="640"/>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峨眉山市科协属一级预算单位，属行政单位，无下属事业单位。在编在岗人员</w:t>
      </w:r>
      <w:r>
        <w:rPr>
          <w:rFonts w:ascii="仿宋_GB2312" w:eastAsia="仿宋_GB2312" w:hAnsi="微软雅黑" w:cs="仿宋_GB2312" w:hint="eastAsia"/>
          <w:color w:val="000000"/>
          <w:kern w:val="0"/>
          <w:sz w:val="32"/>
          <w:szCs w:val="32"/>
          <w:shd w:val="clear" w:color="auto" w:fill="FFFFFF"/>
        </w:rPr>
        <w:t>5</w:t>
      </w:r>
      <w:r>
        <w:rPr>
          <w:rFonts w:ascii="仿宋_GB2312" w:eastAsia="仿宋_GB2312" w:hAnsi="微软雅黑" w:cs="仿宋_GB2312" w:hint="eastAsia"/>
          <w:color w:val="000000"/>
          <w:kern w:val="0"/>
          <w:sz w:val="32"/>
          <w:szCs w:val="32"/>
          <w:shd w:val="clear" w:color="auto" w:fill="FFFFFF"/>
        </w:rPr>
        <w:t>人，退休人员</w:t>
      </w:r>
      <w:r>
        <w:rPr>
          <w:rFonts w:ascii="仿宋_GB2312" w:eastAsia="仿宋_GB2312" w:hAnsi="微软雅黑" w:cs="仿宋_GB2312" w:hint="eastAsia"/>
          <w:color w:val="000000"/>
          <w:kern w:val="0"/>
          <w:sz w:val="32"/>
          <w:szCs w:val="32"/>
          <w:shd w:val="clear" w:color="auto" w:fill="FFFFFF"/>
        </w:rPr>
        <w:t>6</w:t>
      </w:r>
      <w:r>
        <w:rPr>
          <w:rFonts w:ascii="仿宋_GB2312" w:eastAsia="仿宋_GB2312" w:hAnsi="微软雅黑" w:cs="仿宋_GB2312" w:hint="eastAsia"/>
          <w:color w:val="000000"/>
          <w:kern w:val="0"/>
          <w:sz w:val="32"/>
          <w:szCs w:val="32"/>
          <w:shd w:val="clear" w:color="auto" w:fill="FFFFFF"/>
        </w:rPr>
        <w:t>人。</w:t>
      </w:r>
    </w:p>
    <w:p w:rsidR="002F7F2B" w:rsidRDefault="007603B2">
      <w:pPr>
        <w:spacing w:line="600" w:lineRule="exact"/>
        <w:ind w:firstLineChars="200" w:firstLine="643"/>
        <w:rPr>
          <w:rFonts w:ascii="仿宋_GB2312" w:eastAsia="仿宋_GB2312" w:hAnsi="楷体_GB2312" w:cs="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（二）机构职能。</w:t>
      </w:r>
    </w:p>
    <w:p w:rsidR="002F7F2B" w:rsidRDefault="007603B2">
      <w:pPr>
        <w:spacing w:line="600" w:lineRule="exact"/>
        <w:ind w:firstLineChars="200" w:firstLine="640"/>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主要职能。开展学术交流，普及科学知识，维护科技工作者合法权益，表彰奖励优秀科技工作者，举荐人才，开展科学认证、咨询服务。对市级学会、协会进行管理，对乡镇科协和市属以上科协进行业务指导。承担市委、市政府和乐山市科协交办的其他事项。</w:t>
      </w:r>
    </w:p>
    <w:p w:rsidR="002F7F2B" w:rsidRDefault="007603B2">
      <w:pPr>
        <w:numPr>
          <w:ilvl w:val="0"/>
          <w:numId w:val="3"/>
        </w:numPr>
        <w:spacing w:line="600" w:lineRule="exact"/>
        <w:ind w:firstLineChars="200" w:firstLine="643"/>
        <w:rPr>
          <w:rFonts w:ascii="仿宋_GB2312" w:eastAsia="仿宋_GB2312" w:hAnsi="楷体_GB2312" w:cs="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人员概况。</w:t>
      </w:r>
    </w:p>
    <w:p w:rsidR="002F7F2B" w:rsidRDefault="007603B2">
      <w:pPr>
        <w:spacing w:line="600" w:lineRule="exact"/>
        <w:ind w:firstLineChars="200" w:firstLine="640"/>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市科协有在职人员</w:t>
      </w:r>
      <w:r>
        <w:rPr>
          <w:rFonts w:ascii="仿宋_GB2312" w:eastAsia="仿宋_GB2312" w:hAnsi="微软雅黑" w:cs="仿宋_GB2312" w:hint="eastAsia"/>
          <w:color w:val="000000"/>
          <w:kern w:val="0"/>
          <w:sz w:val="32"/>
          <w:szCs w:val="32"/>
          <w:shd w:val="clear" w:color="auto" w:fill="FFFFFF"/>
        </w:rPr>
        <w:t>5</w:t>
      </w:r>
      <w:r>
        <w:rPr>
          <w:rFonts w:ascii="仿宋_GB2312" w:eastAsia="仿宋_GB2312" w:hAnsi="微软雅黑" w:cs="仿宋_GB2312" w:hint="eastAsia"/>
          <w:color w:val="000000"/>
          <w:kern w:val="0"/>
          <w:sz w:val="32"/>
          <w:szCs w:val="32"/>
          <w:shd w:val="clear" w:color="auto" w:fill="FFFFFF"/>
        </w:rPr>
        <w:t>人：主席</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人、副主席</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人、办公室主任</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人、普及股长</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人，工作人员</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人。有退休人员</w:t>
      </w:r>
      <w:r>
        <w:rPr>
          <w:rFonts w:ascii="仿宋_GB2312" w:eastAsia="仿宋_GB2312" w:hAnsi="微软雅黑" w:cs="仿宋_GB2312" w:hint="eastAsia"/>
          <w:color w:val="000000"/>
          <w:kern w:val="0"/>
          <w:sz w:val="32"/>
          <w:szCs w:val="32"/>
          <w:shd w:val="clear" w:color="auto" w:fill="FFFFFF"/>
        </w:rPr>
        <w:t>6</w:t>
      </w:r>
      <w:r>
        <w:rPr>
          <w:rFonts w:ascii="仿宋_GB2312" w:eastAsia="仿宋_GB2312" w:hAnsi="微软雅黑" w:cs="仿宋_GB2312" w:hint="eastAsia"/>
          <w:color w:val="000000"/>
          <w:kern w:val="0"/>
          <w:sz w:val="32"/>
          <w:szCs w:val="32"/>
          <w:shd w:val="clear" w:color="auto" w:fill="FFFFFF"/>
        </w:rPr>
        <w:t>人。</w:t>
      </w:r>
    </w:p>
    <w:p w:rsidR="002F7F2B" w:rsidRDefault="007603B2">
      <w:pPr>
        <w:widowControl/>
        <w:adjustRightInd w:val="0"/>
        <w:snapToGrid w:val="0"/>
        <w:spacing w:line="600" w:lineRule="exact"/>
        <w:ind w:firstLine="720"/>
        <w:jc w:val="left"/>
        <w:rPr>
          <w:rFonts w:ascii="仿宋_GB2312" w:eastAsia="仿宋_GB2312" w:hAnsi="黑体"/>
          <w:b/>
          <w:bCs/>
          <w:color w:val="000000"/>
          <w:kern w:val="0"/>
          <w:sz w:val="32"/>
          <w:szCs w:val="32"/>
          <w:shd w:val="clear" w:color="auto" w:fill="FFFFFF"/>
        </w:rPr>
      </w:pPr>
      <w:r>
        <w:rPr>
          <w:rFonts w:ascii="仿宋_GB2312" w:eastAsia="仿宋_GB2312" w:hAnsi="黑体" w:cs="黑体" w:hint="eastAsia"/>
          <w:b/>
          <w:bCs/>
          <w:color w:val="000000"/>
          <w:kern w:val="0"/>
          <w:sz w:val="32"/>
          <w:szCs w:val="32"/>
          <w:shd w:val="clear" w:color="auto" w:fill="FFFFFF"/>
        </w:rPr>
        <w:t>二、部门财政资金收支情况</w:t>
      </w:r>
    </w:p>
    <w:p w:rsidR="002F7F2B" w:rsidRDefault="007603B2">
      <w:pPr>
        <w:spacing w:line="600" w:lineRule="exact"/>
        <w:ind w:firstLineChars="200" w:firstLine="643"/>
        <w:rPr>
          <w:rFonts w:ascii="仿宋_GB2312" w:eastAsia="仿宋_GB2312" w:hAnsi="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（一）部门财政资金收入情况。</w:t>
      </w:r>
    </w:p>
    <w:p w:rsidR="002F7F2B" w:rsidRDefault="007603B2">
      <w:pPr>
        <w:spacing w:line="600" w:lineRule="exact"/>
        <w:ind w:firstLineChars="200" w:firstLine="640"/>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2021</w:t>
      </w:r>
      <w:r>
        <w:rPr>
          <w:rFonts w:ascii="仿宋_GB2312" w:eastAsia="仿宋_GB2312" w:hAnsi="微软雅黑" w:cs="仿宋_GB2312" w:hint="eastAsia"/>
          <w:color w:val="000000"/>
          <w:kern w:val="0"/>
          <w:sz w:val="32"/>
          <w:szCs w:val="32"/>
          <w:shd w:val="clear" w:color="auto" w:fill="FFFFFF"/>
        </w:rPr>
        <w:t>年财政资金收入总额为</w:t>
      </w:r>
      <w:r>
        <w:rPr>
          <w:rFonts w:ascii="仿宋_GB2312" w:eastAsia="仿宋_GB2312" w:hAnsi="微软雅黑" w:cs="仿宋_GB2312" w:hint="eastAsia"/>
          <w:color w:val="000000"/>
          <w:kern w:val="0"/>
          <w:sz w:val="32"/>
          <w:szCs w:val="32"/>
          <w:shd w:val="clear" w:color="auto" w:fill="FFFFFF"/>
        </w:rPr>
        <w:t>154.94</w:t>
      </w:r>
      <w:r>
        <w:rPr>
          <w:rFonts w:ascii="仿宋_GB2312" w:eastAsia="仿宋_GB2312" w:hAnsi="微软雅黑" w:cs="仿宋_GB2312" w:hint="eastAsia"/>
          <w:color w:val="000000"/>
          <w:kern w:val="0"/>
          <w:sz w:val="32"/>
          <w:szCs w:val="32"/>
          <w:shd w:val="clear" w:color="auto" w:fill="FFFFFF"/>
        </w:rPr>
        <w:t>万元，全部为财政拨款收入。预算收入为</w:t>
      </w:r>
      <w:r>
        <w:rPr>
          <w:rFonts w:ascii="仿宋_GB2312" w:eastAsia="仿宋_GB2312" w:hAnsi="微软雅黑" w:cs="仿宋_GB2312" w:hint="eastAsia"/>
          <w:color w:val="000000"/>
          <w:kern w:val="0"/>
          <w:sz w:val="32"/>
          <w:szCs w:val="32"/>
          <w:shd w:val="clear" w:color="auto" w:fill="FFFFFF"/>
        </w:rPr>
        <w:t>134.80</w:t>
      </w:r>
      <w:r>
        <w:rPr>
          <w:rFonts w:ascii="仿宋_GB2312" w:eastAsia="仿宋_GB2312" w:hAnsi="微软雅黑" w:cs="仿宋_GB2312" w:hint="eastAsia"/>
          <w:color w:val="000000"/>
          <w:kern w:val="0"/>
          <w:sz w:val="32"/>
          <w:szCs w:val="32"/>
          <w:shd w:val="clear" w:color="auto" w:fill="FFFFFF"/>
        </w:rPr>
        <w:t>万元，无政府性基金预算资金。</w:t>
      </w:r>
    </w:p>
    <w:p w:rsidR="002F7F2B" w:rsidRDefault="007603B2">
      <w:pPr>
        <w:spacing w:line="600" w:lineRule="exact"/>
        <w:ind w:firstLineChars="200" w:firstLine="643"/>
        <w:rPr>
          <w:rFonts w:ascii="仿宋_GB2312" w:eastAsia="仿宋_GB2312" w:hAnsi="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（二）部门财政资金支出情况。</w:t>
      </w:r>
    </w:p>
    <w:p w:rsidR="002F7F2B" w:rsidRDefault="007603B2">
      <w:pPr>
        <w:spacing w:line="600" w:lineRule="exact"/>
        <w:ind w:firstLineChars="200" w:firstLine="640"/>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lastRenderedPageBreak/>
        <w:t>2021</w:t>
      </w:r>
      <w:r>
        <w:rPr>
          <w:rFonts w:ascii="仿宋_GB2312" w:eastAsia="仿宋_GB2312" w:hAnsi="微软雅黑" w:cs="仿宋_GB2312" w:hint="eastAsia"/>
          <w:color w:val="000000"/>
          <w:kern w:val="0"/>
          <w:sz w:val="32"/>
          <w:szCs w:val="32"/>
          <w:shd w:val="clear" w:color="auto" w:fill="FFFFFF"/>
        </w:rPr>
        <w:t>年财政资金支出总额为</w:t>
      </w:r>
      <w:r>
        <w:rPr>
          <w:rFonts w:ascii="仿宋_GB2312" w:eastAsia="仿宋_GB2312" w:hAnsi="微软雅黑" w:cs="仿宋_GB2312" w:hint="eastAsia"/>
          <w:color w:val="000000"/>
          <w:kern w:val="0"/>
          <w:sz w:val="32"/>
          <w:szCs w:val="32"/>
          <w:shd w:val="clear" w:color="auto" w:fill="FFFFFF"/>
        </w:rPr>
        <w:t>129.66</w:t>
      </w:r>
      <w:r>
        <w:rPr>
          <w:rFonts w:ascii="仿宋_GB2312" w:eastAsia="仿宋_GB2312" w:hAnsi="微软雅黑" w:cs="仿宋_GB2312" w:hint="eastAsia"/>
          <w:color w:val="000000"/>
          <w:kern w:val="0"/>
          <w:sz w:val="32"/>
          <w:szCs w:val="32"/>
          <w:shd w:val="clear" w:color="auto" w:fill="FFFFFF"/>
        </w:rPr>
        <w:t>万元。其中：基本支出</w:t>
      </w:r>
      <w:r>
        <w:rPr>
          <w:rFonts w:ascii="仿宋_GB2312" w:eastAsia="仿宋_GB2312" w:hAnsi="微软雅黑" w:cs="仿宋_GB2312" w:hint="eastAsia"/>
          <w:color w:val="000000"/>
          <w:kern w:val="0"/>
          <w:sz w:val="32"/>
          <w:szCs w:val="32"/>
          <w:shd w:val="clear" w:color="auto" w:fill="FFFFFF"/>
        </w:rPr>
        <w:t>94.80</w:t>
      </w:r>
      <w:r>
        <w:rPr>
          <w:rFonts w:ascii="仿宋_GB2312" w:eastAsia="仿宋_GB2312" w:hAnsi="微软雅黑" w:cs="仿宋_GB2312" w:hint="eastAsia"/>
          <w:color w:val="000000"/>
          <w:kern w:val="0"/>
          <w:sz w:val="32"/>
          <w:szCs w:val="32"/>
          <w:shd w:val="clear" w:color="auto" w:fill="FFFFFF"/>
        </w:rPr>
        <w:t>万元，项目支出</w:t>
      </w:r>
      <w:r>
        <w:rPr>
          <w:rFonts w:ascii="仿宋_GB2312" w:eastAsia="仿宋_GB2312" w:hAnsi="微软雅黑" w:cs="仿宋_GB2312" w:hint="eastAsia"/>
          <w:color w:val="000000"/>
          <w:kern w:val="0"/>
          <w:sz w:val="32"/>
          <w:szCs w:val="32"/>
          <w:shd w:val="clear" w:color="auto" w:fill="FFFFFF"/>
        </w:rPr>
        <w:t>34.86</w:t>
      </w:r>
      <w:r>
        <w:rPr>
          <w:rFonts w:ascii="仿宋_GB2312" w:eastAsia="仿宋_GB2312" w:hAnsi="微软雅黑" w:cs="仿宋_GB2312" w:hint="eastAsia"/>
          <w:color w:val="000000"/>
          <w:kern w:val="0"/>
          <w:sz w:val="32"/>
          <w:szCs w:val="32"/>
          <w:shd w:val="clear" w:color="auto" w:fill="FFFFFF"/>
        </w:rPr>
        <w:t>万元。预算数为</w:t>
      </w:r>
      <w:r>
        <w:rPr>
          <w:rFonts w:ascii="仿宋_GB2312" w:eastAsia="仿宋_GB2312" w:hAnsi="微软雅黑" w:cs="仿宋_GB2312" w:hint="eastAsia"/>
          <w:color w:val="000000"/>
          <w:kern w:val="0"/>
          <w:sz w:val="32"/>
          <w:szCs w:val="32"/>
          <w:shd w:val="clear" w:color="auto" w:fill="FFFFFF"/>
        </w:rPr>
        <w:t>134.80</w:t>
      </w:r>
      <w:r>
        <w:rPr>
          <w:rFonts w:ascii="仿宋_GB2312" w:eastAsia="仿宋_GB2312" w:hAnsi="微软雅黑" w:cs="仿宋_GB2312" w:hint="eastAsia"/>
          <w:color w:val="000000"/>
          <w:kern w:val="0"/>
          <w:sz w:val="32"/>
          <w:szCs w:val="32"/>
          <w:shd w:val="clear" w:color="auto" w:fill="FFFFFF"/>
        </w:rPr>
        <w:t>万元，其中基本支出</w:t>
      </w:r>
      <w:r>
        <w:rPr>
          <w:rFonts w:ascii="仿宋_GB2312" w:eastAsia="仿宋_GB2312" w:hAnsi="微软雅黑" w:cs="仿宋_GB2312" w:hint="eastAsia"/>
          <w:color w:val="000000"/>
          <w:kern w:val="0"/>
          <w:sz w:val="32"/>
          <w:szCs w:val="32"/>
          <w:shd w:val="clear" w:color="auto" w:fill="FFFFFF"/>
        </w:rPr>
        <w:t>67.80</w:t>
      </w:r>
      <w:r>
        <w:rPr>
          <w:rFonts w:ascii="仿宋_GB2312" w:eastAsia="仿宋_GB2312" w:hAnsi="微软雅黑" w:cs="仿宋_GB2312" w:hint="eastAsia"/>
          <w:color w:val="000000"/>
          <w:kern w:val="0"/>
          <w:sz w:val="32"/>
          <w:szCs w:val="32"/>
          <w:shd w:val="clear" w:color="auto" w:fill="FFFFFF"/>
        </w:rPr>
        <w:t>万元，项目支出</w:t>
      </w:r>
      <w:r>
        <w:rPr>
          <w:rFonts w:ascii="仿宋_GB2312" w:eastAsia="仿宋_GB2312" w:hAnsi="微软雅黑" w:cs="仿宋_GB2312" w:hint="eastAsia"/>
          <w:color w:val="000000"/>
          <w:kern w:val="0"/>
          <w:sz w:val="32"/>
          <w:szCs w:val="32"/>
          <w:shd w:val="clear" w:color="auto" w:fill="FFFFFF"/>
        </w:rPr>
        <w:t>67</w:t>
      </w:r>
      <w:r>
        <w:rPr>
          <w:rFonts w:ascii="仿宋_GB2312" w:eastAsia="仿宋_GB2312" w:hAnsi="微软雅黑" w:cs="仿宋_GB2312" w:hint="eastAsia"/>
          <w:color w:val="000000"/>
          <w:kern w:val="0"/>
          <w:sz w:val="32"/>
          <w:szCs w:val="32"/>
          <w:shd w:val="clear" w:color="auto" w:fill="FFFFFF"/>
        </w:rPr>
        <w:t>万元。基本支出较预算增加</w:t>
      </w:r>
      <w:r>
        <w:rPr>
          <w:rFonts w:ascii="仿宋_GB2312" w:eastAsia="仿宋_GB2312" w:hAnsi="微软雅黑" w:cs="仿宋_GB2312" w:hint="eastAsia"/>
          <w:color w:val="000000"/>
          <w:kern w:val="0"/>
          <w:sz w:val="32"/>
          <w:szCs w:val="32"/>
          <w:shd w:val="clear" w:color="auto" w:fill="FFFFFF"/>
        </w:rPr>
        <w:t>27.00</w:t>
      </w:r>
      <w:r>
        <w:rPr>
          <w:rFonts w:ascii="仿宋_GB2312" w:eastAsia="仿宋_GB2312" w:hAnsi="微软雅黑" w:cs="仿宋_GB2312" w:hint="eastAsia"/>
          <w:color w:val="000000"/>
          <w:kern w:val="0"/>
          <w:sz w:val="32"/>
          <w:szCs w:val="32"/>
          <w:shd w:val="clear" w:color="auto" w:fill="FFFFFF"/>
        </w:rPr>
        <w:t>万元，主要为人员经费增加年度目标奖。项目支出较预算减少</w:t>
      </w:r>
      <w:r>
        <w:rPr>
          <w:rFonts w:ascii="仿宋_GB2312" w:eastAsia="仿宋_GB2312" w:hAnsi="微软雅黑" w:cs="仿宋_GB2312" w:hint="eastAsia"/>
          <w:color w:val="000000"/>
          <w:kern w:val="0"/>
          <w:sz w:val="32"/>
          <w:szCs w:val="32"/>
          <w:shd w:val="clear" w:color="auto" w:fill="FFFFFF"/>
        </w:rPr>
        <w:t>32.14</w:t>
      </w:r>
      <w:r>
        <w:rPr>
          <w:rFonts w:ascii="仿宋_GB2312" w:eastAsia="仿宋_GB2312" w:hAnsi="微软雅黑" w:cs="仿宋_GB2312" w:hint="eastAsia"/>
          <w:color w:val="000000"/>
          <w:kern w:val="0"/>
          <w:sz w:val="32"/>
          <w:szCs w:val="32"/>
          <w:shd w:val="clear" w:color="auto" w:fill="FFFFFF"/>
        </w:rPr>
        <w:t>万元，主要为财政资金紧张，拨款不到位。</w:t>
      </w:r>
    </w:p>
    <w:p w:rsidR="002F7F2B" w:rsidRDefault="007603B2">
      <w:pPr>
        <w:widowControl/>
        <w:adjustRightInd w:val="0"/>
        <w:snapToGrid w:val="0"/>
        <w:spacing w:line="600" w:lineRule="exact"/>
        <w:ind w:firstLine="720"/>
        <w:jc w:val="left"/>
        <w:rPr>
          <w:rFonts w:ascii="仿宋_GB2312" w:eastAsia="仿宋_GB2312" w:hAnsi="黑体"/>
          <w:color w:val="000000"/>
          <w:kern w:val="0"/>
          <w:sz w:val="32"/>
          <w:szCs w:val="32"/>
          <w:shd w:val="clear" w:color="auto" w:fill="FFFFFF"/>
        </w:rPr>
      </w:pPr>
      <w:r>
        <w:rPr>
          <w:rFonts w:ascii="仿宋_GB2312" w:eastAsia="仿宋_GB2312" w:hAnsi="黑体" w:cs="黑体" w:hint="eastAsia"/>
          <w:color w:val="000000"/>
          <w:kern w:val="0"/>
          <w:sz w:val="32"/>
          <w:szCs w:val="32"/>
          <w:shd w:val="clear" w:color="auto" w:fill="FFFFFF"/>
        </w:rPr>
        <w:t>三、部门财政支出管理情况</w:t>
      </w:r>
    </w:p>
    <w:p w:rsidR="002F7F2B" w:rsidRDefault="007603B2">
      <w:pPr>
        <w:spacing w:line="600" w:lineRule="exact"/>
        <w:ind w:firstLineChars="200" w:firstLine="643"/>
        <w:rPr>
          <w:rFonts w:ascii="仿宋_GB2312" w:eastAsia="仿宋_GB2312" w:hAnsi="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（一）预决算编制情况。</w:t>
      </w:r>
    </w:p>
    <w:p w:rsidR="002F7F2B" w:rsidRDefault="007603B2">
      <w:pPr>
        <w:widowControl/>
        <w:adjustRightInd w:val="0"/>
        <w:snapToGrid w:val="0"/>
        <w:spacing w:line="540" w:lineRule="exact"/>
        <w:ind w:firstLine="72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我单位严格按照财政部门的要求和实现编制预决算、填报绩效目标和专项项目进度表；</w:t>
      </w:r>
      <w:r>
        <w:rPr>
          <w:rFonts w:ascii="仿宋_GB2312" w:eastAsia="仿宋_GB2312" w:hAnsi="微软雅黑" w:cs="仿宋_GB2312" w:hint="eastAsia"/>
          <w:color w:val="000000"/>
          <w:kern w:val="0"/>
          <w:sz w:val="32"/>
          <w:szCs w:val="32"/>
          <w:shd w:val="clear" w:color="auto" w:fill="FFFFFF"/>
        </w:rPr>
        <w:t>2021</w:t>
      </w:r>
      <w:r>
        <w:rPr>
          <w:rFonts w:ascii="仿宋_GB2312" w:eastAsia="仿宋_GB2312" w:hAnsi="微软雅黑" w:cs="仿宋_GB2312" w:hint="eastAsia"/>
          <w:color w:val="000000"/>
          <w:kern w:val="0"/>
          <w:sz w:val="32"/>
          <w:szCs w:val="32"/>
          <w:shd w:val="clear" w:color="auto" w:fill="FFFFFF"/>
        </w:rPr>
        <w:t>年收入预算为</w:t>
      </w:r>
      <w:r>
        <w:rPr>
          <w:rFonts w:ascii="仿宋_GB2312" w:eastAsia="仿宋_GB2312" w:hAnsi="微软雅黑" w:cs="仿宋_GB2312" w:hint="eastAsia"/>
          <w:color w:val="000000"/>
          <w:kern w:val="0"/>
          <w:sz w:val="32"/>
          <w:szCs w:val="32"/>
          <w:shd w:val="clear" w:color="auto" w:fill="FFFFFF"/>
        </w:rPr>
        <w:t>134.80</w:t>
      </w:r>
      <w:r>
        <w:rPr>
          <w:rFonts w:ascii="仿宋_GB2312" w:eastAsia="仿宋_GB2312" w:hAnsi="微软雅黑" w:cs="仿宋_GB2312" w:hint="eastAsia"/>
          <w:color w:val="000000"/>
          <w:kern w:val="0"/>
          <w:sz w:val="32"/>
          <w:szCs w:val="32"/>
          <w:shd w:val="clear" w:color="auto" w:fill="FFFFFF"/>
        </w:rPr>
        <w:t>万元，全部为公共财政预算收入；支出预算</w:t>
      </w:r>
      <w:r>
        <w:rPr>
          <w:rFonts w:ascii="仿宋_GB2312" w:eastAsia="仿宋_GB2312" w:hAnsi="微软雅黑" w:cs="仿宋_GB2312" w:hint="eastAsia"/>
          <w:color w:val="000000"/>
          <w:kern w:val="0"/>
          <w:sz w:val="32"/>
          <w:szCs w:val="32"/>
          <w:shd w:val="clear" w:color="auto" w:fill="FFFFFF"/>
        </w:rPr>
        <w:t>134.80</w:t>
      </w:r>
      <w:r>
        <w:rPr>
          <w:rFonts w:ascii="仿宋_GB2312" w:eastAsia="仿宋_GB2312" w:hAnsi="微软雅黑" w:cs="仿宋_GB2312" w:hint="eastAsia"/>
          <w:color w:val="000000"/>
          <w:kern w:val="0"/>
          <w:sz w:val="32"/>
          <w:szCs w:val="32"/>
          <w:shd w:val="clear" w:color="auto" w:fill="FFFFFF"/>
        </w:rPr>
        <w:t>万元，其中基本支出预算</w:t>
      </w:r>
      <w:r>
        <w:rPr>
          <w:rFonts w:ascii="仿宋_GB2312" w:eastAsia="仿宋_GB2312" w:hAnsi="微软雅黑" w:cs="仿宋_GB2312" w:hint="eastAsia"/>
          <w:color w:val="000000"/>
          <w:kern w:val="0"/>
          <w:sz w:val="32"/>
          <w:szCs w:val="32"/>
          <w:shd w:val="clear" w:color="auto" w:fill="FFFFFF"/>
        </w:rPr>
        <w:t xml:space="preserve">  67.80</w:t>
      </w:r>
      <w:r>
        <w:rPr>
          <w:rFonts w:ascii="仿宋_GB2312" w:eastAsia="仿宋_GB2312" w:hAnsi="微软雅黑" w:cs="仿宋_GB2312" w:hint="eastAsia"/>
          <w:color w:val="000000"/>
          <w:kern w:val="0"/>
          <w:sz w:val="32"/>
          <w:szCs w:val="32"/>
          <w:shd w:val="clear" w:color="auto" w:fill="FFFFFF"/>
        </w:rPr>
        <w:t>万元，项目预支出预算</w:t>
      </w:r>
      <w:r>
        <w:rPr>
          <w:rFonts w:ascii="仿宋_GB2312" w:eastAsia="仿宋_GB2312" w:hAnsi="微软雅黑" w:cs="仿宋_GB2312" w:hint="eastAsia"/>
          <w:color w:val="000000"/>
          <w:kern w:val="0"/>
          <w:sz w:val="32"/>
          <w:szCs w:val="32"/>
          <w:shd w:val="clear" w:color="auto" w:fill="FFFFFF"/>
        </w:rPr>
        <w:t>67</w:t>
      </w:r>
      <w:r>
        <w:rPr>
          <w:rFonts w:ascii="仿宋_GB2312" w:eastAsia="仿宋_GB2312" w:hAnsi="微软雅黑" w:cs="仿宋_GB2312" w:hint="eastAsia"/>
          <w:color w:val="000000"/>
          <w:kern w:val="0"/>
          <w:sz w:val="32"/>
          <w:szCs w:val="32"/>
          <w:shd w:val="clear" w:color="auto" w:fill="FFFFFF"/>
        </w:rPr>
        <w:t>万元。决算收入为</w:t>
      </w:r>
      <w:r>
        <w:rPr>
          <w:rFonts w:ascii="仿宋_GB2312" w:eastAsia="仿宋_GB2312" w:hAnsi="微软雅黑" w:cs="仿宋_GB2312" w:hint="eastAsia"/>
          <w:color w:val="000000"/>
          <w:kern w:val="0"/>
          <w:sz w:val="32"/>
          <w:szCs w:val="32"/>
          <w:shd w:val="clear" w:color="auto" w:fill="FFFFFF"/>
        </w:rPr>
        <w:t>154.94</w:t>
      </w:r>
      <w:r>
        <w:rPr>
          <w:rFonts w:ascii="仿宋_GB2312" w:eastAsia="仿宋_GB2312" w:hAnsi="微软雅黑" w:cs="仿宋_GB2312" w:hint="eastAsia"/>
          <w:color w:val="000000"/>
          <w:kern w:val="0"/>
          <w:sz w:val="32"/>
          <w:szCs w:val="32"/>
          <w:shd w:val="clear" w:color="auto" w:fill="FFFFFF"/>
        </w:rPr>
        <w:t>万元，其中财政拨款</w:t>
      </w:r>
      <w:r>
        <w:rPr>
          <w:rFonts w:ascii="仿宋_GB2312" w:eastAsia="仿宋_GB2312" w:hAnsi="微软雅黑" w:cs="仿宋_GB2312" w:hint="eastAsia"/>
          <w:color w:val="000000"/>
          <w:kern w:val="0"/>
          <w:sz w:val="32"/>
          <w:szCs w:val="32"/>
          <w:shd w:val="clear" w:color="auto" w:fill="FFFFFF"/>
        </w:rPr>
        <w:t>154.94</w:t>
      </w:r>
      <w:r>
        <w:rPr>
          <w:rFonts w:ascii="仿宋_GB2312" w:eastAsia="仿宋_GB2312" w:hAnsi="微软雅黑" w:cs="仿宋_GB2312" w:hint="eastAsia"/>
          <w:color w:val="000000"/>
          <w:kern w:val="0"/>
          <w:sz w:val="32"/>
          <w:szCs w:val="32"/>
          <w:shd w:val="clear" w:color="auto" w:fill="FFFFFF"/>
        </w:rPr>
        <w:t>万元。决算支出为</w:t>
      </w:r>
      <w:r>
        <w:rPr>
          <w:rFonts w:ascii="仿宋_GB2312" w:eastAsia="仿宋_GB2312" w:hAnsi="微软雅黑" w:cs="仿宋_GB2312" w:hint="eastAsia"/>
          <w:color w:val="000000"/>
          <w:kern w:val="0"/>
          <w:sz w:val="32"/>
          <w:szCs w:val="32"/>
          <w:shd w:val="clear" w:color="auto" w:fill="FFFFFF"/>
        </w:rPr>
        <w:t>129.66</w:t>
      </w:r>
      <w:r>
        <w:rPr>
          <w:rFonts w:ascii="仿宋_GB2312" w:eastAsia="仿宋_GB2312" w:hAnsi="微软雅黑" w:cs="仿宋_GB2312" w:hint="eastAsia"/>
          <w:color w:val="000000"/>
          <w:kern w:val="0"/>
          <w:sz w:val="32"/>
          <w:szCs w:val="32"/>
          <w:shd w:val="clear" w:color="auto" w:fill="FFFFFF"/>
        </w:rPr>
        <w:t>万元，其中基本支出</w:t>
      </w:r>
      <w:r>
        <w:rPr>
          <w:rFonts w:ascii="仿宋_GB2312" w:eastAsia="仿宋_GB2312" w:hAnsi="微软雅黑" w:cs="仿宋_GB2312" w:hint="eastAsia"/>
          <w:color w:val="000000"/>
          <w:kern w:val="0"/>
          <w:sz w:val="32"/>
          <w:szCs w:val="32"/>
          <w:shd w:val="clear" w:color="auto" w:fill="FFFFFF"/>
        </w:rPr>
        <w:t xml:space="preserve"> 94.80</w:t>
      </w:r>
      <w:r>
        <w:rPr>
          <w:rFonts w:ascii="仿宋_GB2312" w:eastAsia="仿宋_GB2312" w:hAnsi="微软雅黑" w:cs="仿宋_GB2312" w:hint="eastAsia"/>
          <w:color w:val="000000"/>
          <w:kern w:val="0"/>
          <w:sz w:val="32"/>
          <w:szCs w:val="32"/>
          <w:shd w:val="clear" w:color="auto" w:fill="FFFFFF"/>
        </w:rPr>
        <w:t>万元，项目支出</w:t>
      </w:r>
      <w:r>
        <w:rPr>
          <w:rFonts w:ascii="仿宋_GB2312" w:eastAsia="仿宋_GB2312" w:hAnsi="微软雅黑" w:cs="仿宋_GB2312" w:hint="eastAsia"/>
          <w:color w:val="000000"/>
          <w:kern w:val="0"/>
          <w:sz w:val="32"/>
          <w:szCs w:val="32"/>
          <w:shd w:val="clear" w:color="auto" w:fill="FFFFFF"/>
        </w:rPr>
        <w:t>34.86</w:t>
      </w:r>
      <w:r>
        <w:rPr>
          <w:rFonts w:ascii="仿宋_GB2312" w:eastAsia="仿宋_GB2312" w:hAnsi="微软雅黑" w:cs="仿宋_GB2312" w:hint="eastAsia"/>
          <w:color w:val="000000"/>
          <w:kern w:val="0"/>
          <w:sz w:val="32"/>
          <w:szCs w:val="32"/>
          <w:shd w:val="clear" w:color="auto" w:fill="FFFFFF"/>
        </w:rPr>
        <w:t>万元。本年决算支出小于决算收入。</w:t>
      </w:r>
    </w:p>
    <w:p w:rsidR="002F7F2B" w:rsidRDefault="007603B2">
      <w:pPr>
        <w:widowControl/>
        <w:adjustRightInd w:val="0"/>
        <w:snapToGrid w:val="0"/>
        <w:spacing w:line="540" w:lineRule="exact"/>
        <w:ind w:firstLine="720"/>
        <w:jc w:val="left"/>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2021</w:t>
      </w:r>
      <w:r>
        <w:rPr>
          <w:rFonts w:ascii="仿宋_GB2312" w:eastAsia="仿宋_GB2312" w:hAnsi="微软雅黑" w:cs="仿宋_GB2312" w:hint="eastAsia"/>
          <w:color w:val="000000"/>
          <w:kern w:val="0"/>
          <w:sz w:val="32"/>
          <w:szCs w:val="32"/>
          <w:shd w:val="clear" w:color="auto" w:fill="FFFFFF"/>
        </w:rPr>
        <w:t>年年初结转结余</w:t>
      </w:r>
      <w:r>
        <w:rPr>
          <w:rFonts w:ascii="仿宋_GB2312" w:eastAsia="仿宋_GB2312" w:hAnsi="微软雅黑" w:cs="仿宋_GB2312" w:hint="eastAsia"/>
          <w:color w:val="000000"/>
          <w:kern w:val="0"/>
          <w:sz w:val="32"/>
          <w:szCs w:val="32"/>
          <w:shd w:val="clear" w:color="auto" w:fill="FFFFFF"/>
        </w:rPr>
        <w:t>29.67</w:t>
      </w:r>
      <w:r>
        <w:rPr>
          <w:rFonts w:ascii="仿宋_GB2312" w:eastAsia="仿宋_GB2312" w:hAnsi="微软雅黑" w:cs="仿宋_GB2312" w:hint="eastAsia"/>
          <w:color w:val="000000"/>
          <w:kern w:val="0"/>
          <w:sz w:val="32"/>
          <w:szCs w:val="32"/>
          <w:shd w:val="clear" w:color="auto" w:fill="FFFFFF"/>
        </w:rPr>
        <w:t>万元，年末结转结余</w:t>
      </w:r>
      <w:r>
        <w:rPr>
          <w:rFonts w:ascii="仿宋_GB2312" w:eastAsia="仿宋_GB2312" w:hAnsi="微软雅黑" w:cs="仿宋_GB2312" w:hint="eastAsia"/>
          <w:color w:val="000000"/>
          <w:kern w:val="0"/>
          <w:sz w:val="32"/>
          <w:szCs w:val="32"/>
          <w:shd w:val="clear" w:color="auto" w:fill="FFFFFF"/>
        </w:rPr>
        <w:t>54.9</w:t>
      </w:r>
      <w:r w:rsidR="0033455D">
        <w:rPr>
          <w:rFonts w:ascii="仿宋_GB2312" w:eastAsia="仿宋_GB2312" w:hAnsi="微软雅黑" w:cs="仿宋_GB2312" w:hint="eastAsia"/>
          <w:color w:val="000000"/>
          <w:kern w:val="0"/>
          <w:sz w:val="32"/>
          <w:szCs w:val="32"/>
          <w:shd w:val="clear" w:color="auto" w:fill="FFFFFF"/>
        </w:rPr>
        <w:t>5</w:t>
      </w:r>
      <w:r>
        <w:rPr>
          <w:rFonts w:ascii="仿宋_GB2312" w:eastAsia="仿宋_GB2312" w:hAnsi="微软雅黑" w:cs="仿宋_GB2312" w:hint="eastAsia"/>
          <w:color w:val="000000"/>
          <w:kern w:val="0"/>
          <w:sz w:val="32"/>
          <w:szCs w:val="32"/>
          <w:shd w:val="clear" w:color="auto" w:fill="FFFFFF"/>
        </w:rPr>
        <w:t>万元。</w:t>
      </w:r>
    </w:p>
    <w:p w:rsidR="002F7F2B" w:rsidRDefault="007603B2">
      <w:pPr>
        <w:spacing w:line="600" w:lineRule="exact"/>
        <w:ind w:firstLineChars="200" w:firstLine="643"/>
        <w:rPr>
          <w:rFonts w:ascii="仿宋_GB2312" w:eastAsia="仿宋_GB2312" w:hAnsi="微软雅黑" w:cs="仿宋_GB2312"/>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（二）执行管理情况。</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cs="仿宋_GB2312" w:hint="eastAsia"/>
          <w:sz w:val="32"/>
          <w:szCs w:val="32"/>
        </w:rPr>
        <w:t>2021</w:t>
      </w:r>
      <w:r>
        <w:rPr>
          <w:rFonts w:ascii="仿宋_GB2312" w:eastAsia="仿宋_GB2312" w:cs="仿宋_GB2312" w:hint="eastAsia"/>
          <w:sz w:val="32"/>
          <w:szCs w:val="32"/>
        </w:rPr>
        <w:t>年</w:t>
      </w:r>
      <w:r>
        <w:rPr>
          <w:rFonts w:ascii="仿宋_GB2312" w:eastAsia="仿宋_GB2312" w:cs="仿宋_GB2312" w:hint="eastAsia"/>
          <w:sz w:val="32"/>
          <w:szCs w:val="32"/>
        </w:rPr>
        <w:t>1-6</w:t>
      </w:r>
      <w:r>
        <w:rPr>
          <w:rFonts w:ascii="仿宋_GB2312" w:eastAsia="仿宋_GB2312" w:cs="仿宋_GB2312" w:hint="eastAsia"/>
          <w:sz w:val="32"/>
          <w:szCs w:val="32"/>
        </w:rPr>
        <w:t>月支出</w:t>
      </w:r>
      <w:r>
        <w:rPr>
          <w:rFonts w:ascii="仿宋_GB2312" w:eastAsia="仿宋_GB2312" w:cs="仿宋_GB2312" w:hint="eastAsia"/>
          <w:sz w:val="32"/>
          <w:szCs w:val="32"/>
        </w:rPr>
        <w:t>63.72</w:t>
      </w:r>
      <w:r>
        <w:rPr>
          <w:rFonts w:ascii="仿宋_GB2312" w:eastAsia="仿宋_GB2312" w:cs="仿宋_GB2312" w:hint="eastAsia"/>
          <w:sz w:val="32"/>
          <w:szCs w:val="32"/>
        </w:rPr>
        <w:t>万元，占全年支出数</w:t>
      </w:r>
      <w:r>
        <w:rPr>
          <w:rFonts w:ascii="仿宋_GB2312" w:eastAsia="仿宋_GB2312" w:cs="仿宋_GB2312" w:hint="eastAsia"/>
          <w:sz w:val="32"/>
          <w:szCs w:val="32"/>
        </w:rPr>
        <w:t>49.15%</w:t>
      </w:r>
      <w:r>
        <w:rPr>
          <w:rFonts w:ascii="仿宋_GB2312" w:eastAsia="仿宋_GB2312" w:cs="仿宋_GB2312" w:hint="eastAsia"/>
          <w:sz w:val="32"/>
          <w:szCs w:val="32"/>
        </w:rPr>
        <w:t>。</w:t>
      </w:r>
      <w:r>
        <w:rPr>
          <w:rFonts w:ascii="仿宋_GB2312" w:eastAsia="仿宋_GB2312" w:cs="仿宋_GB2312" w:hint="eastAsia"/>
          <w:sz w:val="32"/>
          <w:szCs w:val="32"/>
        </w:rPr>
        <w:t xml:space="preserve"> </w:t>
      </w:r>
      <w:r>
        <w:rPr>
          <w:rFonts w:ascii="仿宋_GB2312" w:eastAsia="仿宋_GB2312" w:cs="仿宋_GB2312" w:hint="eastAsia"/>
          <w:sz w:val="32"/>
          <w:szCs w:val="32"/>
        </w:rPr>
        <w:t>2021</w:t>
      </w:r>
      <w:r>
        <w:rPr>
          <w:rFonts w:ascii="仿宋_GB2312" w:eastAsia="仿宋_GB2312" w:cs="仿宋_GB2312" w:hint="eastAsia"/>
          <w:sz w:val="32"/>
          <w:szCs w:val="32"/>
        </w:rPr>
        <w:t>年</w:t>
      </w:r>
      <w:r>
        <w:rPr>
          <w:rFonts w:ascii="仿宋_GB2312" w:eastAsia="仿宋_GB2312" w:cs="仿宋_GB2312" w:hint="eastAsia"/>
          <w:sz w:val="32"/>
          <w:szCs w:val="32"/>
        </w:rPr>
        <w:t>1-9</w:t>
      </w:r>
      <w:r>
        <w:rPr>
          <w:rFonts w:ascii="仿宋_GB2312" w:eastAsia="仿宋_GB2312" w:cs="仿宋_GB2312" w:hint="eastAsia"/>
          <w:sz w:val="32"/>
          <w:szCs w:val="32"/>
        </w:rPr>
        <w:t>月支出</w:t>
      </w:r>
      <w:r>
        <w:rPr>
          <w:rFonts w:ascii="仿宋_GB2312" w:eastAsia="仿宋_GB2312" w:cs="仿宋_GB2312" w:hint="eastAsia"/>
          <w:sz w:val="32"/>
          <w:szCs w:val="32"/>
        </w:rPr>
        <w:t>85.73</w:t>
      </w:r>
      <w:r>
        <w:rPr>
          <w:rFonts w:ascii="仿宋_GB2312" w:eastAsia="仿宋_GB2312" w:cs="仿宋_GB2312" w:hint="eastAsia"/>
          <w:sz w:val="32"/>
          <w:szCs w:val="32"/>
        </w:rPr>
        <w:t>万元，占全年支出数</w:t>
      </w:r>
      <w:r>
        <w:rPr>
          <w:rFonts w:ascii="仿宋_GB2312" w:eastAsia="仿宋_GB2312" w:cs="仿宋_GB2312" w:hint="eastAsia"/>
          <w:sz w:val="32"/>
          <w:szCs w:val="32"/>
        </w:rPr>
        <w:t>66.12%</w:t>
      </w:r>
      <w:r>
        <w:rPr>
          <w:rFonts w:ascii="仿宋_GB2312" w:eastAsia="仿宋_GB2312" w:cs="仿宋_GB2312" w:hint="eastAsia"/>
          <w:sz w:val="32"/>
          <w:szCs w:val="32"/>
        </w:rPr>
        <w:t>。</w:t>
      </w:r>
      <w:r>
        <w:rPr>
          <w:rFonts w:ascii="仿宋_GB2312" w:eastAsia="仿宋_GB2312" w:cs="仿宋_GB2312" w:hint="eastAsia"/>
          <w:sz w:val="32"/>
          <w:szCs w:val="32"/>
        </w:rPr>
        <w:t>2021</w:t>
      </w:r>
      <w:r>
        <w:rPr>
          <w:rFonts w:ascii="仿宋_GB2312" w:eastAsia="仿宋_GB2312" w:cs="仿宋_GB2312" w:hint="eastAsia"/>
          <w:sz w:val="32"/>
          <w:szCs w:val="32"/>
        </w:rPr>
        <w:t>年</w:t>
      </w:r>
      <w:r>
        <w:rPr>
          <w:rFonts w:ascii="仿宋_GB2312" w:eastAsia="仿宋_GB2312" w:cs="仿宋_GB2312" w:hint="eastAsia"/>
          <w:sz w:val="32"/>
          <w:szCs w:val="32"/>
        </w:rPr>
        <w:t>1-11</w:t>
      </w:r>
      <w:r>
        <w:rPr>
          <w:rFonts w:ascii="仿宋_GB2312" w:eastAsia="仿宋_GB2312" w:cs="仿宋_GB2312" w:hint="eastAsia"/>
          <w:sz w:val="32"/>
          <w:szCs w:val="32"/>
        </w:rPr>
        <w:t>月支出</w:t>
      </w:r>
      <w:r>
        <w:rPr>
          <w:rFonts w:ascii="仿宋_GB2312" w:eastAsia="仿宋_GB2312" w:cs="仿宋_GB2312" w:hint="eastAsia"/>
          <w:sz w:val="32"/>
          <w:szCs w:val="32"/>
        </w:rPr>
        <w:t>100.22</w:t>
      </w:r>
      <w:r>
        <w:rPr>
          <w:rFonts w:ascii="仿宋_GB2312" w:eastAsia="仿宋_GB2312" w:cs="仿宋_GB2312" w:hint="eastAsia"/>
          <w:sz w:val="32"/>
          <w:szCs w:val="32"/>
        </w:rPr>
        <w:t>万元，占全年支出数</w:t>
      </w:r>
      <w:r>
        <w:rPr>
          <w:rFonts w:ascii="仿宋_GB2312" w:eastAsia="仿宋_GB2312" w:cs="仿宋_GB2312" w:hint="eastAsia"/>
          <w:sz w:val="32"/>
          <w:szCs w:val="32"/>
        </w:rPr>
        <w:t>77.30%</w:t>
      </w:r>
      <w:r>
        <w:rPr>
          <w:rFonts w:ascii="仿宋_GB2312" w:eastAsia="仿宋_GB2312" w:cs="仿宋_GB2312" w:hint="eastAsia"/>
          <w:sz w:val="32"/>
          <w:szCs w:val="32"/>
        </w:rPr>
        <w:t>。全年支出执行良好</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6</w:t>
      </w:r>
      <w:r>
        <w:rPr>
          <w:rFonts w:ascii="仿宋_GB2312" w:eastAsia="仿宋_GB2312" w:hAnsi="微软雅黑" w:cs="仿宋_GB2312" w:hint="eastAsia"/>
          <w:color w:val="000000"/>
          <w:kern w:val="0"/>
          <w:sz w:val="32"/>
          <w:szCs w:val="32"/>
          <w:shd w:val="clear" w:color="auto" w:fill="FFFFFF"/>
        </w:rPr>
        <w:t>月、</w:t>
      </w:r>
      <w:r>
        <w:rPr>
          <w:rFonts w:ascii="仿宋_GB2312" w:eastAsia="仿宋_GB2312" w:hAnsi="微软雅黑" w:cs="仿宋_GB2312" w:hint="eastAsia"/>
          <w:color w:val="000000"/>
          <w:kern w:val="0"/>
          <w:sz w:val="32"/>
          <w:szCs w:val="32"/>
          <w:shd w:val="clear" w:color="auto" w:fill="FFFFFF"/>
        </w:rPr>
        <w:t>9</w:t>
      </w:r>
      <w:r>
        <w:rPr>
          <w:rFonts w:ascii="仿宋_GB2312" w:eastAsia="仿宋_GB2312" w:hAnsi="微软雅黑" w:cs="仿宋_GB2312" w:hint="eastAsia"/>
          <w:color w:val="000000"/>
          <w:kern w:val="0"/>
          <w:sz w:val="32"/>
          <w:szCs w:val="32"/>
          <w:shd w:val="clear" w:color="auto" w:fill="FFFFFF"/>
        </w:rPr>
        <w:t>月、</w:t>
      </w:r>
      <w:r>
        <w:rPr>
          <w:rFonts w:ascii="仿宋_GB2312" w:eastAsia="仿宋_GB2312" w:hAnsi="微软雅黑" w:cs="仿宋_GB2312" w:hint="eastAsia"/>
          <w:color w:val="000000"/>
          <w:kern w:val="0"/>
          <w:sz w:val="32"/>
          <w:szCs w:val="32"/>
          <w:shd w:val="clear" w:color="auto" w:fill="FFFFFF"/>
        </w:rPr>
        <w:t>11</w:t>
      </w:r>
      <w:r>
        <w:rPr>
          <w:rFonts w:ascii="仿宋_GB2312" w:eastAsia="仿宋_GB2312" w:hAnsi="微软雅黑" w:cs="仿宋_GB2312" w:hint="eastAsia"/>
          <w:color w:val="000000"/>
          <w:kern w:val="0"/>
          <w:sz w:val="32"/>
          <w:szCs w:val="32"/>
          <w:shd w:val="clear" w:color="auto" w:fill="FFFFFF"/>
        </w:rPr>
        <w:t>月、全年执行进度达到了本部门应达到的执行进度、中期评估无预算调整。</w:t>
      </w:r>
    </w:p>
    <w:p w:rsidR="002F7F2B" w:rsidRDefault="007603B2">
      <w:pPr>
        <w:spacing w:line="600" w:lineRule="exact"/>
        <w:ind w:firstLineChars="200" w:firstLine="643"/>
        <w:rPr>
          <w:rFonts w:ascii="仿宋_GB2312" w:eastAsia="仿宋_GB2312" w:hAnsi="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lastRenderedPageBreak/>
        <w:t>（三）支出绩效情况。</w:t>
      </w:r>
    </w:p>
    <w:p w:rsidR="002F7F2B" w:rsidRDefault="007603B2">
      <w:pPr>
        <w:spacing w:line="600" w:lineRule="exact"/>
        <w:ind w:firstLineChars="200" w:firstLine="643"/>
        <w:rPr>
          <w:rFonts w:ascii="仿宋_GB2312" w:eastAsia="仿宋_GB2312" w:hAnsi="微软雅黑"/>
          <w:b/>
          <w:bCs/>
          <w:color w:val="000000"/>
          <w:kern w:val="0"/>
          <w:sz w:val="32"/>
          <w:szCs w:val="32"/>
          <w:shd w:val="clear" w:color="auto" w:fill="FFFFFF"/>
        </w:rPr>
      </w:pPr>
      <w:r>
        <w:rPr>
          <w:rFonts w:ascii="仿宋_GB2312" w:eastAsia="仿宋_GB2312" w:hAnsi="微软雅黑" w:cs="仿宋_GB2312" w:hint="eastAsia"/>
          <w:b/>
          <w:bCs/>
          <w:color w:val="000000"/>
          <w:kern w:val="0"/>
          <w:sz w:val="32"/>
          <w:szCs w:val="32"/>
          <w:shd w:val="clear" w:color="auto" w:fill="FFFFFF"/>
        </w:rPr>
        <w:t>1</w:t>
      </w:r>
      <w:r>
        <w:rPr>
          <w:rFonts w:ascii="仿宋_GB2312" w:eastAsia="仿宋_GB2312" w:hAnsi="微软雅黑" w:cs="仿宋_GB2312" w:hint="eastAsia"/>
          <w:b/>
          <w:bCs/>
          <w:color w:val="000000"/>
          <w:kern w:val="0"/>
          <w:sz w:val="32"/>
          <w:szCs w:val="32"/>
          <w:shd w:val="clear" w:color="auto" w:fill="FFFFFF"/>
        </w:rPr>
        <w:t>、部门支出绩效。</w:t>
      </w:r>
    </w:p>
    <w:p w:rsidR="002F7F2B" w:rsidRDefault="007603B2">
      <w:pPr>
        <w:spacing w:line="600" w:lineRule="exact"/>
        <w:ind w:firstLineChars="200" w:firstLine="640"/>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）行政运转保障。</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日常支出保障了机关的正常运转，完成了日常工作任务以及承担市委、市政府交办的其他相关工作。</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2</w:t>
      </w:r>
      <w:r>
        <w:rPr>
          <w:rFonts w:ascii="仿宋_GB2312" w:eastAsia="仿宋_GB2312" w:hAnsi="微软雅黑" w:cs="仿宋_GB2312" w:hint="eastAsia"/>
          <w:color w:val="000000"/>
          <w:kern w:val="0"/>
          <w:sz w:val="32"/>
          <w:szCs w:val="32"/>
          <w:shd w:val="clear" w:color="auto" w:fill="FFFFFF"/>
        </w:rPr>
        <w:t>）机关厉行节约。</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2021</w:t>
      </w:r>
      <w:r>
        <w:rPr>
          <w:rFonts w:ascii="仿宋_GB2312" w:eastAsia="仿宋_GB2312" w:hAnsi="微软雅黑" w:cs="仿宋_GB2312" w:hint="eastAsia"/>
          <w:color w:val="000000"/>
          <w:kern w:val="0"/>
          <w:sz w:val="32"/>
          <w:szCs w:val="32"/>
          <w:shd w:val="clear" w:color="auto" w:fill="FFFFFF"/>
        </w:rPr>
        <w:t>年，我会无因公出国（境）费用、车辆购置费用，车辆运行费用严格按照预算管理规定执行。全年车辆运行费用支出</w:t>
      </w:r>
      <w:r>
        <w:rPr>
          <w:rFonts w:ascii="仿宋_GB2312" w:eastAsia="仿宋_GB2312" w:hAnsi="微软雅黑" w:cs="仿宋_GB2312" w:hint="eastAsia"/>
          <w:color w:val="000000"/>
          <w:kern w:val="0"/>
          <w:sz w:val="32"/>
          <w:szCs w:val="32"/>
          <w:shd w:val="clear" w:color="auto" w:fill="FFFFFF"/>
        </w:rPr>
        <w:t>1.5</w:t>
      </w:r>
      <w:r w:rsidR="0033455D">
        <w:rPr>
          <w:rFonts w:ascii="仿宋_GB2312" w:eastAsia="仿宋_GB2312" w:hAnsi="微软雅黑" w:cs="仿宋_GB2312" w:hint="eastAsia"/>
          <w:color w:val="000000"/>
          <w:kern w:val="0"/>
          <w:sz w:val="32"/>
          <w:szCs w:val="32"/>
          <w:shd w:val="clear" w:color="auto" w:fill="FFFFFF"/>
        </w:rPr>
        <w:t>7</w:t>
      </w:r>
      <w:r>
        <w:rPr>
          <w:rFonts w:ascii="仿宋_GB2312" w:eastAsia="仿宋_GB2312" w:hAnsi="微软雅黑" w:cs="仿宋_GB2312" w:hint="eastAsia"/>
          <w:color w:val="000000"/>
          <w:kern w:val="0"/>
          <w:sz w:val="32"/>
          <w:szCs w:val="32"/>
          <w:shd w:val="clear" w:color="auto" w:fill="FFFFFF"/>
        </w:rPr>
        <w:t>万元，会议费</w:t>
      </w:r>
      <w:r>
        <w:rPr>
          <w:rFonts w:ascii="仿宋_GB2312" w:eastAsia="仿宋_GB2312" w:hAnsi="微软雅黑" w:cs="仿宋_GB2312" w:hint="eastAsia"/>
          <w:color w:val="000000"/>
          <w:kern w:val="0"/>
          <w:sz w:val="32"/>
          <w:szCs w:val="32"/>
          <w:shd w:val="clear" w:color="auto" w:fill="FFFFFF"/>
        </w:rPr>
        <w:t>0.17</w:t>
      </w:r>
      <w:r>
        <w:rPr>
          <w:rFonts w:ascii="仿宋_GB2312" w:eastAsia="仿宋_GB2312" w:hAnsi="微软雅黑" w:cs="仿宋_GB2312" w:hint="eastAsia"/>
          <w:color w:val="000000"/>
          <w:kern w:val="0"/>
          <w:sz w:val="32"/>
          <w:szCs w:val="32"/>
          <w:shd w:val="clear" w:color="auto" w:fill="FFFFFF"/>
        </w:rPr>
        <w:t>万元，公务接待费</w:t>
      </w:r>
      <w:r>
        <w:rPr>
          <w:rFonts w:ascii="仿宋_GB2312" w:eastAsia="仿宋_GB2312" w:hAnsi="微软雅黑" w:cs="仿宋_GB2312" w:hint="eastAsia"/>
          <w:color w:val="000000"/>
          <w:kern w:val="0"/>
          <w:sz w:val="32"/>
          <w:szCs w:val="32"/>
          <w:shd w:val="clear" w:color="auto" w:fill="FFFFFF"/>
        </w:rPr>
        <w:t>0.1</w:t>
      </w:r>
      <w:r w:rsidR="0033455D">
        <w:rPr>
          <w:rFonts w:ascii="仿宋_GB2312" w:eastAsia="仿宋_GB2312" w:hAnsi="微软雅黑" w:cs="仿宋_GB2312" w:hint="eastAsia"/>
          <w:color w:val="000000"/>
          <w:kern w:val="0"/>
          <w:sz w:val="32"/>
          <w:szCs w:val="32"/>
          <w:shd w:val="clear" w:color="auto" w:fill="FFFFFF"/>
        </w:rPr>
        <w:t>6</w:t>
      </w:r>
      <w:r>
        <w:rPr>
          <w:rFonts w:ascii="仿宋_GB2312" w:eastAsia="仿宋_GB2312" w:hAnsi="微软雅黑" w:cs="仿宋_GB2312" w:hint="eastAsia"/>
          <w:color w:val="000000"/>
          <w:kern w:val="0"/>
          <w:sz w:val="32"/>
          <w:szCs w:val="32"/>
          <w:shd w:val="clear" w:color="auto" w:fill="FFFFFF"/>
        </w:rPr>
        <w:t>万元，全年无培训费。</w:t>
      </w:r>
    </w:p>
    <w:p w:rsidR="002F7F2B" w:rsidRDefault="007603B2">
      <w:pPr>
        <w:widowControl/>
        <w:adjustRightInd w:val="0"/>
        <w:snapToGrid w:val="0"/>
        <w:spacing w:line="580" w:lineRule="exact"/>
        <w:ind w:firstLine="720"/>
        <w:jc w:val="left"/>
        <w:rPr>
          <w:rFonts w:ascii="仿宋_GB2312" w:eastAsia="仿宋_GB2312" w:hAnsi="宋体"/>
          <w:color w:val="000000"/>
          <w:kern w:val="0"/>
          <w:sz w:val="32"/>
          <w:szCs w:val="32"/>
          <w:shd w:val="clear" w:color="auto" w:fill="FFFFFF"/>
          <w:lang w:val="zh-CN"/>
        </w:rPr>
      </w:pPr>
      <w:r>
        <w:rPr>
          <w:rFonts w:ascii="仿宋_GB2312" w:eastAsia="仿宋_GB2312" w:hAnsi="宋体" w:cs="仿宋_GB2312" w:hint="eastAsia"/>
          <w:color w:val="000000"/>
          <w:kern w:val="0"/>
          <w:sz w:val="32"/>
          <w:szCs w:val="32"/>
          <w:shd w:val="clear" w:color="auto" w:fill="FFFFFF"/>
          <w:lang w:val="zh-CN"/>
        </w:rPr>
        <w:t>（</w:t>
      </w:r>
      <w:r>
        <w:rPr>
          <w:rFonts w:ascii="仿宋_GB2312" w:eastAsia="仿宋_GB2312" w:hAnsi="宋体" w:cs="仿宋_GB2312" w:hint="eastAsia"/>
          <w:color w:val="000000"/>
          <w:kern w:val="0"/>
          <w:sz w:val="32"/>
          <w:szCs w:val="32"/>
          <w:shd w:val="clear" w:color="auto" w:fill="FFFFFF"/>
          <w:lang w:val="zh-CN"/>
        </w:rPr>
        <w:t>3</w:t>
      </w:r>
      <w:r>
        <w:rPr>
          <w:rFonts w:ascii="仿宋_GB2312" w:eastAsia="仿宋_GB2312" w:hAnsi="宋体" w:cs="仿宋_GB2312" w:hint="eastAsia"/>
          <w:color w:val="000000"/>
          <w:kern w:val="0"/>
          <w:sz w:val="32"/>
          <w:szCs w:val="32"/>
          <w:shd w:val="clear" w:color="auto" w:fill="FFFFFF"/>
          <w:lang w:val="zh-CN"/>
        </w:rPr>
        <w:t>）机关节能降耗。</w:t>
      </w:r>
    </w:p>
    <w:p w:rsidR="002F7F2B" w:rsidRDefault="007603B2">
      <w:pPr>
        <w:widowControl/>
        <w:adjustRightInd w:val="0"/>
        <w:snapToGrid w:val="0"/>
        <w:spacing w:line="580" w:lineRule="exact"/>
        <w:ind w:firstLine="720"/>
        <w:jc w:val="left"/>
        <w:rPr>
          <w:rFonts w:ascii="仿宋_GB2312" w:eastAsia="仿宋_GB2312" w:hAnsi="微软雅黑"/>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rPr>
        <w:t>2021</w:t>
      </w:r>
      <w:r>
        <w:rPr>
          <w:rFonts w:ascii="仿宋_GB2312" w:eastAsia="仿宋_GB2312" w:hAnsi="宋体" w:cs="仿宋_GB2312" w:hint="eastAsia"/>
          <w:color w:val="000000"/>
          <w:kern w:val="0"/>
          <w:sz w:val="32"/>
          <w:szCs w:val="32"/>
          <w:shd w:val="clear" w:color="auto" w:fill="FFFFFF"/>
        </w:rPr>
        <w:t>年以来，</w:t>
      </w:r>
      <w:r>
        <w:rPr>
          <w:rFonts w:ascii="仿宋_GB2312" w:eastAsia="仿宋_GB2312" w:hAnsi="宋体" w:cs="仿宋_GB2312" w:hint="eastAsia"/>
          <w:color w:val="000000"/>
          <w:kern w:val="0"/>
          <w:sz w:val="32"/>
          <w:szCs w:val="32"/>
          <w:shd w:val="clear" w:color="auto" w:fill="FFFFFF"/>
          <w:lang w:val="zh-CN"/>
        </w:rPr>
        <w:t>全机关工作人员提高节能降耗意识，节约用水、用电，规范公务用车行为，严格公车用车燃油的报销审核，加强节约型机关建设。</w:t>
      </w:r>
    </w:p>
    <w:p w:rsidR="002F7F2B" w:rsidRDefault="007603B2">
      <w:pPr>
        <w:spacing w:line="600" w:lineRule="exact"/>
        <w:ind w:firstLineChars="200" w:firstLine="643"/>
        <w:rPr>
          <w:rFonts w:ascii="仿宋_GB2312" w:eastAsia="仿宋_GB2312" w:hAnsi="微软雅黑" w:cs="仿宋_GB2312"/>
          <w:color w:val="000000"/>
          <w:kern w:val="0"/>
          <w:sz w:val="32"/>
          <w:szCs w:val="32"/>
          <w:shd w:val="clear" w:color="auto" w:fill="FFFFFF"/>
        </w:rPr>
      </w:pPr>
      <w:r>
        <w:rPr>
          <w:rFonts w:ascii="仿宋_GB2312" w:eastAsia="仿宋_GB2312" w:hAnsi="微软雅黑" w:cs="仿宋_GB2312" w:hint="eastAsia"/>
          <w:b/>
          <w:bCs/>
          <w:color w:val="000000"/>
          <w:kern w:val="0"/>
          <w:sz w:val="32"/>
          <w:szCs w:val="32"/>
          <w:shd w:val="clear" w:color="auto" w:fill="FFFFFF"/>
        </w:rPr>
        <w:t>2</w:t>
      </w:r>
      <w:r>
        <w:rPr>
          <w:rFonts w:ascii="仿宋_GB2312" w:eastAsia="仿宋_GB2312" w:hAnsi="微软雅黑" w:cs="仿宋_GB2312" w:hint="eastAsia"/>
          <w:b/>
          <w:bCs/>
          <w:color w:val="000000"/>
          <w:kern w:val="0"/>
          <w:sz w:val="32"/>
          <w:szCs w:val="32"/>
          <w:shd w:val="clear" w:color="auto" w:fill="FFFFFF"/>
        </w:rPr>
        <w:t>、专项预算项目（待批复项目）支出绩效。</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1</w:t>
      </w:r>
      <w:r>
        <w:rPr>
          <w:rFonts w:ascii="仿宋_GB2312" w:eastAsia="仿宋_GB2312" w:hAnsi="微软雅黑" w:cs="仿宋_GB2312" w:hint="eastAsia"/>
          <w:color w:val="000000"/>
          <w:kern w:val="0"/>
          <w:sz w:val="32"/>
          <w:szCs w:val="32"/>
          <w:shd w:val="clear" w:color="auto" w:fill="FFFFFF"/>
        </w:rPr>
        <w:t>）资金绩效分配情况。</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我会绩效分配严格按《四川省省级财政专项资金绩效分配管理暂行办法》（川办发〔</w:t>
      </w:r>
      <w:r>
        <w:rPr>
          <w:rFonts w:ascii="仿宋_GB2312" w:eastAsia="仿宋_GB2312" w:hAnsi="微软雅黑" w:cs="仿宋_GB2312" w:hint="eastAsia"/>
          <w:color w:val="000000"/>
          <w:kern w:val="0"/>
          <w:sz w:val="32"/>
          <w:szCs w:val="32"/>
          <w:shd w:val="clear" w:color="auto" w:fill="FFFFFF"/>
        </w:rPr>
        <w:t>2011</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70</w:t>
      </w:r>
      <w:r>
        <w:rPr>
          <w:rFonts w:ascii="仿宋_GB2312" w:eastAsia="仿宋_GB2312" w:hAnsi="微软雅黑" w:cs="仿宋_GB2312" w:hint="eastAsia"/>
          <w:color w:val="000000"/>
          <w:kern w:val="0"/>
          <w:sz w:val="32"/>
          <w:szCs w:val="32"/>
          <w:shd w:val="clear" w:color="auto" w:fill="FFFFFF"/>
        </w:rPr>
        <w:t>号）执行。</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2</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hint="eastAsia"/>
          <w:color w:val="000000"/>
          <w:kern w:val="0"/>
          <w:sz w:val="32"/>
          <w:szCs w:val="32"/>
          <w:shd w:val="clear" w:color="auto" w:fill="FFFFFF"/>
        </w:rPr>
        <w:t>项目资金管理情况。</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t>我会建立健全了规章制度，制度执行严格合规，会计核算符合相关规定，资金专款专用，资金支付依据和开支标准合法合规。</w:t>
      </w:r>
    </w:p>
    <w:p w:rsidR="002F7F2B" w:rsidRDefault="007603B2">
      <w:pPr>
        <w:spacing w:line="600" w:lineRule="exact"/>
        <w:ind w:firstLineChars="200" w:firstLine="643"/>
        <w:rPr>
          <w:rFonts w:ascii="仿宋_GB2312" w:eastAsia="仿宋_GB2312" w:hAnsi="楷体_GB2312" w:cs="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（四）财务管理情况。</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微软雅黑" w:cs="仿宋_GB2312" w:hint="eastAsia"/>
          <w:color w:val="000000"/>
          <w:kern w:val="0"/>
          <w:sz w:val="32"/>
          <w:szCs w:val="32"/>
          <w:shd w:val="clear" w:color="auto" w:fill="FFFFFF"/>
        </w:rPr>
        <w:lastRenderedPageBreak/>
        <w:t>我会建立了财务管理规章制度，会计核算、账务管理、政府采购严格按照财务管理制度执行。</w:t>
      </w:r>
    </w:p>
    <w:p w:rsidR="002F7F2B" w:rsidRDefault="007603B2">
      <w:pPr>
        <w:spacing w:line="600" w:lineRule="exact"/>
        <w:ind w:firstLineChars="200" w:firstLine="643"/>
        <w:rPr>
          <w:rFonts w:ascii="仿宋_GB2312" w:eastAsia="仿宋_GB2312" w:hAnsi="楷体_GB2312"/>
          <w:b/>
          <w:bCs/>
          <w:color w:val="000000"/>
          <w:kern w:val="0"/>
          <w:sz w:val="32"/>
          <w:szCs w:val="32"/>
          <w:shd w:val="clear" w:color="auto" w:fill="FFFFFF"/>
        </w:rPr>
      </w:pPr>
      <w:r>
        <w:rPr>
          <w:rFonts w:ascii="仿宋_GB2312" w:eastAsia="仿宋_GB2312" w:hAnsi="楷体_GB2312" w:cs="楷体_GB2312" w:hint="eastAsia"/>
          <w:b/>
          <w:bCs/>
          <w:color w:val="000000"/>
          <w:kern w:val="0"/>
          <w:sz w:val="32"/>
          <w:szCs w:val="32"/>
          <w:shd w:val="clear" w:color="auto" w:fill="FFFFFF"/>
        </w:rPr>
        <w:t>（五）绩效管理工作开展情况。</w:t>
      </w:r>
    </w:p>
    <w:p w:rsidR="002F7F2B" w:rsidRDefault="007603B2">
      <w:pPr>
        <w:spacing w:line="600" w:lineRule="exact"/>
        <w:ind w:firstLineChars="200" w:firstLine="640"/>
        <w:rPr>
          <w:rFonts w:ascii="仿宋_GB2312" w:eastAsia="仿宋_GB2312" w:hAnsi="微软雅黑"/>
          <w:color w:val="000000"/>
          <w:kern w:val="0"/>
          <w:sz w:val="32"/>
          <w:szCs w:val="32"/>
          <w:shd w:val="clear" w:color="auto" w:fill="FFFFFF"/>
        </w:rPr>
      </w:pPr>
      <w:r>
        <w:rPr>
          <w:rFonts w:ascii="仿宋_GB2312" w:eastAsia="仿宋_GB2312" w:hAnsi="宋体" w:cs="仿宋_GB2312" w:hint="eastAsia"/>
          <w:color w:val="000000"/>
          <w:kern w:val="0"/>
          <w:sz w:val="32"/>
          <w:szCs w:val="32"/>
          <w:shd w:val="clear" w:color="auto" w:fill="FFFFFF"/>
          <w:lang w:val="zh-CN"/>
        </w:rPr>
        <w:t>根据《峨眉山市财政局关于开展</w:t>
      </w:r>
      <w:r>
        <w:rPr>
          <w:rFonts w:ascii="仿宋_GB2312" w:eastAsia="仿宋_GB2312" w:hAnsi="宋体" w:cs="仿宋_GB2312" w:hint="eastAsia"/>
          <w:color w:val="000000"/>
          <w:kern w:val="0"/>
          <w:sz w:val="32"/>
          <w:szCs w:val="32"/>
          <w:shd w:val="clear" w:color="auto" w:fill="FFFFFF"/>
          <w:lang w:val="zh-CN"/>
        </w:rPr>
        <w:t>2020</w:t>
      </w:r>
      <w:r>
        <w:rPr>
          <w:rFonts w:ascii="仿宋_GB2312" w:eastAsia="仿宋_GB2312" w:hAnsi="宋体" w:cs="仿宋_GB2312" w:hint="eastAsia"/>
          <w:color w:val="000000"/>
          <w:kern w:val="0"/>
          <w:sz w:val="32"/>
          <w:szCs w:val="32"/>
          <w:shd w:val="clear" w:color="auto" w:fill="FFFFFF"/>
          <w:lang w:val="zh-CN"/>
        </w:rPr>
        <w:t>年财政支出绩效评价工作的通知》</w:t>
      </w:r>
      <w:r>
        <w:rPr>
          <w:rFonts w:ascii="仿宋_GB2312" w:eastAsia="仿宋_GB2312" w:hAnsi="宋体" w:cs="仿宋_GB2312" w:hint="eastAsia"/>
          <w:color w:val="000000"/>
          <w:kern w:val="0"/>
          <w:sz w:val="32"/>
          <w:szCs w:val="32"/>
          <w:shd w:val="clear" w:color="auto" w:fill="FFFFFF"/>
          <w:lang w:val="zh-CN"/>
        </w:rPr>
        <w:t>(</w:t>
      </w:r>
      <w:r>
        <w:rPr>
          <w:rFonts w:ascii="仿宋_GB2312" w:eastAsia="仿宋_GB2312" w:hAnsi="宋体" w:cs="仿宋_GB2312" w:hint="eastAsia"/>
          <w:color w:val="000000"/>
          <w:kern w:val="0"/>
          <w:sz w:val="32"/>
          <w:szCs w:val="32"/>
          <w:shd w:val="clear" w:color="auto" w:fill="FFFFFF"/>
          <w:lang w:val="zh-CN"/>
        </w:rPr>
        <w:t>峨财通</w:t>
      </w:r>
      <w:r>
        <w:rPr>
          <w:rFonts w:ascii="仿宋_GB2312" w:eastAsia="仿宋_GB2312" w:hAnsi="Calibri" w:cs="仿宋_GB2312" w:hint="eastAsia"/>
          <w:sz w:val="32"/>
          <w:szCs w:val="32"/>
        </w:rPr>
        <w:t>〔</w:t>
      </w:r>
      <w:r>
        <w:rPr>
          <w:rFonts w:ascii="仿宋_GB2312" w:eastAsia="仿宋_GB2312" w:hAnsi="宋体" w:cs="仿宋_GB2312" w:hint="eastAsia"/>
          <w:color w:val="000000"/>
          <w:kern w:val="0"/>
          <w:sz w:val="32"/>
          <w:szCs w:val="32"/>
          <w:shd w:val="clear" w:color="auto" w:fill="FFFFFF"/>
          <w:lang w:val="zh-CN"/>
        </w:rPr>
        <w:t>2020</w:t>
      </w:r>
      <w:r>
        <w:rPr>
          <w:rFonts w:ascii="仿宋_GB2312" w:eastAsia="仿宋_GB2312" w:hAnsi="Calibri" w:cs="仿宋_GB2312" w:hint="eastAsia"/>
          <w:sz w:val="32"/>
          <w:szCs w:val="32"/>
        </w:rPr>
        <w:t>〕</w:t>
      </w:r>
      <w:r>
        <w:rPr>
          <w:rFonts w:ascii="仿宋_GB2312" w:eastAsia="仿宋_GB2312" w:hAnsi="宋体" w:cs="仿宋_GB2312" w:hint="eastAsia"/>
          <w:color w:val="000000"/>
          <w:kern w:val="0"/>
          <w:sz w:val="32"/>
          <w:szCs w:val="32"/>
          <w:shd w:val="clear" w:color="auto" w:fill="FFFFFF"/>
          <w:lang w:val="zh-CN"/>
        </w:rPr>
        <w:t>58</w:t>
      </w:r>
      <w:r>
        <w:rPr>
          <w:rFonts w:ascii="仿宋_GB2312" w:eastAsia="仿宋_GB2312" w:hAnsi="宋体" w:cs="仿宋_GB2312" w:hint="eastAsia"/>
          <w:color w:val="000000"/>
          <w:kern w:val="0"/>
          <w:sz w:val="32"/>
          <w:szCs w:val="32"/>
          <w:shd w:val="clear" w:color="auto" w:fill="FFFFFF"/>
          <w:lang w:val="zh-CN"/>
        </w:rPr>
        <w:t>号</w:t>
      </w:r>
      <w:r>
        <w:rPr>
          <w:rFonts w:ascii="仿宋_GB2312" w:eastAsia="仿宋_GB2312" w:hAnsi="宋体" w:cs="仿宋_GB2312" w:hint="eastAsia"/>
          <w:color w:val="000000"/>
          <w:kern w:val="0"/>
          <w:sz w:val="32"/>
          <w:szCs w:val="32"/>
          <w:shd w:val="clear" w:color="auto" w:fill="FFFFFF"/>
          <w:lang w:val="zh-CN"/>
        </w:rPr>
        <w:t>)</w:t>
      </w:r>
      <w:r>
        <w:rPr>
          <w:rFonts w:ascii="仿宋_GB2312" w:eastAsia="仿宋_GB2312" w:hAnsi="宋体" w:cs="仿宋_GB2312" w:hint="eastAsia"/>
          <w:color w:val="000000"/>
          <w:kern w:val="0"/>
          <w:sz w:val="32"/>
          <w:szCs w:val="32"/>
          <w:shd w:val="clear" w:color="auto" w:fill="FFFFFF"/>
          <w:lang w:val="zh-CN"/>
        </w:rPr>
        <w:t>文件精神，我会高度重视，按照</w:t>
      </w:r>
      <w:r>
        <w:rPr>
          <w:rFonts w:ascii="仿宋_GB2312" w:eastAsia="仿宋_GB2312" w:hAnsi="宋体" w:cs="仿宋_GB2312" w:hint="eastAsia"/>
          <w:color w:val="000000"/>
          <w:kern w:val="0"/>
          <w:sz w:val="32"/>
          <w:szCs w:val="32"/>
          <w:shd w:val="clear" w:color="auto" w:fill="FFFFFF"/>
          <w:lang w:val="zh-CN"/>
        </w:rPr>
        <w:t>2022</w:t>
      </w:r>
      <w:r>
        <w:rPr>
          <w:rFonts w:ascii="仿宋_GB2312" w:eastAsia="仿宋_GB2312" w:hAnsi="宋体" w:cs="仿宋_GB2312" w:hint="eastAsia"/>
          <w:color w:val="000000"/>
          <w:kern w:val="0"/>
          <w:sz w:val="32"/>
          <w:szCs w:val="32"/>
          <w:shd w:val="clear" w:color="auto" w:fill="FFFFFF"/>
          <w:lang w:val="zh-CN"/>
        </w:rPr>
        <w:t>年部门支出绩效评价指标体系认真组织了自查考评工作。我会将综合分析此次评价结果，建立评价结果在预算安排中的激励与约束机制，逐步发挥绩效评价工作的应有作用。</w:t>
      </w:r>
    </w:p>
    <w:p w:rsidR="002F7F2B" w:rsidRDefault="007603B2">
      <w:pPr>
        <w:widowControl/>
        <w:numPr>
          <w:ilvl w:val="0"/>
          <w:numId w:val="4"/>
        </w:numPr>
        <w:adjustRightInd w:val="0"/>
        <w:snapToGrid w:val="0"/>
        <w:spacing w:line="600" w:lineRule="exact"/>
        <w:ind w:firstLine="720"/>
        <w:jc w:val="left"/>
        <w:rPr>
          <w:rFonts w:ascii="仿宋_GB2312" w:eastAsia="仿宋_GB2312" w:hAnsi="黑体"/>
          <w:color w:val="000000"/>
          <w:kern w:val="0"/>
          <w:sz w:val="32"/>
          <w:szCs w:val="32"/>
          <w:shd w:val="clear" w:color="auto" w:fill="FFFFFF"/>
        </w:rPr>
      </w:pPr>
      <w:r>
        <w:rPr>
          <w:rFonts w:ascii="仿宋_GB2312" w:eastAsia="仿宋_GB2312" w:hAnsi="黑体" w:cs="黑体" w:hint="eastAsia"/>
          <w:color w:val="000000"/>
          <w:kern w:val="0"/>
          <w:sz w:val="32"/>
          <w:szCs w:val="32"/>
          <w:shd w:val="clear" w:color="auto" w:fill="FFFFFF"/>
        </w:rPr>
        <w:t>评价结论及建议</w:t>
      </w:r>
    </w:p>
    <w:p w:rsidR="002F7F2B" w:rsidRDefault="007603B2">
      <w:pPr>
        <w:widowControl/>
        <w:spacing w:line="600" w:lineRule="exact"/>
        <w:ind w:firstLineChars="200" w:firstLine="640"/>
        <w:jc w:val="left"/>
        <w:rPr>
          <w:rFonts w:ascii="仿宋_GB2312" w:eastAsia="仿宋_GB2312" w:hAnsi="宋体" w:cs="仿宋_GB2312"/>
          <w:color w:val="000000"/>
          <w:kern w:val="0"/>
          <w:sz w:val="32"/>
          <w:szCs w:val="32"/>
          <w:shd w:val="clear" w:color="auto" w:fill="FFFFFF"/>
          <w:lang w:val="zh-CN"/>
        </w:rPr>
      </w:pPr>
      <w:r>
        <w:rPr>
          <w:rFonts w:ascii="仿宋_GB2312" w:eastAsia="仿宋_GB2312" w:hAnsi="宋体" w:cs="仿宋_GB2312" w:hint="eastAsia"/>
          <w:color w:val="000000"/>
          <w:kern w:val="0"/>
          <w:sz w:val="32"/>
          <w:szCs w:val="32"/>
          <w:shd w:val="clear" w:color="auto" w:fill="FFFFFF"/>
          <w:lang w:val="zh-CN"/>
        </w:rPr>
        <w:t>按照</w:t>
      </w:r>
      <w:r>
        <w:rPr>
          <w:rFonts w:ascii="仿宋_GB2312" w:eastAsia="仿宋_GB2312" w:hAnsi="宋体" w:cs="仿宋_GB2312" w:hint="eastAsia"/>
          <w:color w:val="000000"/>
          <w:kern w:val="0"/>
          <w:sz w:val="32"/>
          <w:szCs w:val="32"/>
          <w:shd w:val="clear" w:color="auto" w:fill="FFFFFF"/>
          <w:lang w:val="zh-CN"/>
        </w:rPr>
        <w:t>2021</w:t>
      </w:r>
      <w:r>
        <w:rPr>
          <w:rFonts w:ascii="仿宋_GB2312" w:eastAsia="仿宋_GB2312" w:hAnsi="宋体" w:cs="仿宋_GB2312" w:hint="eastAsia"/>
          <w:color w:val="000000"/>
          <w:kern w:val="0"/>
          <w:sz w:val="32"/>
          <w:szCs w:val="32"/>
          <w:shd w:val="clear" w:color="auto" w:fill="FFFFFF"/>
          <w:lang w:val="zh-CN"/>
        </w:rPr>
        <w:t>年部门支出绩效评价体系，我单位</w:t>
      </w:r>
      <w:r>
        <w:rPr>
          <w:rFonts w:ascii="仿宋_GB2312" w:eastAsia="仿宋_GB2312" w:hAnsi="宋体" w:cs="仿宋_GB2312" w:hint="eastAsia"/>
          <w:color w:val="000000"/>
          <w:kern w:val="0"/>
          <w:sz w:val="32"/>
          <w:szCs w:val="32"/>
          <w:shd w:val="clear" w:color="auto" w:fill="FFFFFF"/>
          <w:lang w:val="zh-CN"/>
        </w:rPr>
        <w:t>2021</w:t>
      </w:r>
      <w:r>
        <w:rPr>
          <w:rFonts w:ascii="仿宋_GB2312" w:eastAsia="仿宋_GB2312" w:hAnsi="宋体" w:cs="仿宋_GB2312" w:hint="eastAsia"/>
          <w:color w:val="000000"/>
          <w:kern w:val="0"/>
          <w:sz w:val="32"/>
          <w:szCs w:val="32"/>
          <w:shd w:val="clear" w:color="auto" w:fill="FFFFFF"/>
          <w:lang w:val="zh-CN"/>
        </w:rPr>
        <w:t>年得分</w:t>
      </w:r>
      <w:r>
        <w:rPr>
          <w:rFonts w:ascii="仿宋_GB2312" w:eastAsia="仿宋_GB2312" w:hAnsi="宋体" w:cs="仿宋_GB2312" w:hint="eastAsia"/>
          <w:color w:val="000000"/>
          <w:kern w:val="0"/>
          <w:sz w:val="32"/>
          <w:szCs w:val="32"/>
          <w:shd w:val="clear" w:color="auto" w:fill="FFFFFF"/>
        </w:rPr>
        <w:t>95</w:t>
      </w:r>
      <w:r>
        <w:rPr>
          <w:rFonts w:ascii="仿宋_GB2312" w:eastAsia="仿宋_GB2312" w:hAnsi="宋体" w:cs="仿宋_GB2312" w:hint="eastAsia"/>
          <w:color w:val="000000"/>
          <w:kern w:val="0"/>
          <w:sz w:val="32"/>
          <w:szCs w:val="32"/>
          <w:shd w:val="clear" w:color="auto" w:fill="FFFFFF"/>
          <w:lang w:val="zh-CN"/>
        </w:rPr>
        <w:t>分。我会预算支出具有明确的目标，资金到位及时，并制定了科学的实施计划，严格按照有关项目管理和经费管理规定执行。各项预算支出顺利进行，并按计划圆满完成。</w:t>
      </w:r>
    </w:p>
    <w:p w:rsidR="002F7F2B" w:rsidRDefault="002F7F2B">
      <w:pPr>
        <w:pStyle w:val="a0"/>
        <w:spacing w:before="93" w:line="600" w:lineRule="exact"/>
        <w:rPr>
          <w:rFonts w:hAnsi="宋体" w:cs="宋体"/>
          <w:sz w:val="32"/>
          <w:szCs w:val="32"/>
          <w:shd w:val="clear" w:color="auto" w:fill="FFFFFF"/>
          <w:lang w:val="zh-CN"/>
        </w:rPr>
      </w:pPr>
    </w:p>
    <w:p w:rsidR="002F7F2B" w:rsidRPr="0033455D" w:rsidRDefault="007603B2">
      <w:pPr>
        <w:rPr>
          <w:rFonts w:ascii="黑体" w:eastAsia="黑体" w:hAnsi="黑体" w:cs="黑体"/>
          <w:kern w:val="0"/>
          <w:sz w:val="32"/>
          <w:szCs w:val="32"/>
          <w:shd w:val="clear" w:color="auto" w:fill="FFFFFF"/>
          <w:lang w:val="zh-CN"/>
        </w:rPr>
      </w:pPr>
      <w:r w:rsidRPr="0033455D">
        <w:rPr>
          <w:rFonts w:ascii="黑体" w:eastAsia="黑体" w:hAnsi="黑体" w:cs="黑体" w:hint="eastAsia"/>
          <w:kern w:val="0"/>
          <w:sz w:val="32"/>
          <w:szCs w:val="32"/>
          <w:shd w:val="clear" w:color="auto" w:fill="FFFFFF"/>
          <w:lang w:val="zh-CN"/>
        </w:rPr>
        <w:br w:type="page"/>
      </w:r>
    </w:p>
    <w:p w:rsidR="002F7F2B" w:rsidRPr="0033455D" w:rsidRDefault="007603B2">
      <w:pPr>
        <w:pStyle w:val="a0"/>
        <w:spacing w:before="93" w:line="600" w:lineRule="exact"/>
        <w:jc w:val="center"/>
        <w:rPr>
          <w:rFonts w:ascii="方正小标宋_GBK" w:eastAsia="方正小标宋_GBK" w:hAnsi="方正小标宋_GBK" w:cs="方正小标宋_GBK"/>
          <w:sz w:val="44"/>
          <w:szCs w:val="44"/>
          <w:lang w:val="zh-CN"/>
        </w:rPr>
      </w:pPr>
      <w:r w:rsidRPr="0033455D">
        <w:rPr>
          <w:rFonts w:ascii="方正小标宋_GBK" w:eastAsia="方正小标宋_GBK" w:hAnsi="方正小标宋_GBK" w:cs="方正小标宋_GBK" w:hint="eastAsia"/>
          <w:b/>
          <w:sz w:val="44"/>
          <w:szCs w:val="44"/>
        </w:rPr>
        <w:lastRenderedPageBreak/>
        <w:t>2021</w:t>
      </w:r>
      <w:r w:rsidRPr="0033455D">
        <w:rPr>
          <w:rFonts w:ascii="方正小标宋_GBK" w:eastAsia="方正小标宋_GBK" w:hAnsi="方正小标宋_GBK" w:cs="方正小标宋_GBK" w:hint="eastAsia"/>
          <w:b/>
          <w:sz w:val="44"/>
          <w:szCs w:val="44"/>
        </w:rPr>
        <w:t>年</w:t>
      </w:r>
      <w:r w:rsidRPr="0033455D">
        <w:rPr>
          <w:rFonts w:ascii="方正小标宋_GBK" w:eastAsia="方正小标宋_GBK" w:hAnsi="方正小标宋_GBK" w:cs="方正小标宋_GBK" w:hint="eastAsia"/>
          <w:b/>
          <w:sz w:val="44"/>
          <w:szCs w:val="44"/>
        </w:rPr>
        <w:t>全市科普活动</w:t>
      </w:r>
      <w:r w:rsidRPr="0033455D">
        <w:rPr>
          <w:rFonts w:ascii="方正小标宋_GBK" w:eastAsia="方正小标宋_GBK" w:hAnsi="方正小标宋_GBK" w:cs="方正小标宋_GBK" w:hint="eastAsia"/>
          <w:b/>
          <w:sz w:val="44"/>
          <w:szCs w:val="44"/>
        </w:rPr>
        <w:t>项目绩效目标自评</w:t>
      </w:r>
    </w:p>
    <w:tbl>
      <w:tblPr>
        <w:tblpPr w:leftFromText="180" w:rightFromText="180" w:vertAnchor="text" w:horzAnchor="page" w:tblpXSpec="center" w:tblpY="660"/>
        <w:tblOverlap w:val="never"/>
        <w:tblW w:w="9049" w:type="dxa"/>
        <w:jc w:val="center"/>
        <w:tblLayout w:type="fixed"/>
        <w:tblLook w:val="04A0"/>
      </w:tblPr>
      <w:tblGrid>
        <w:gridCol w:w="1174"/>
        <w:gridCol w:w="1101"/>
        <w:gridCol w:w="1516"/>
        <w:gridCol w:w="2355"/>
        <w:gridCol w:w="1369"/>
        <w:gridCol w:w="1534"/>
      </w:tblGrid>
      <w:tr w:rsidR="002F7F2B" w:rsidRPr="0033455D">
        <w:trPr>
          <w:trHeight w:val="254"/>
          <w:jc w:val="center"/>
        </w:trPr>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主管部门及代码</w:t>
            </w:r>
          </w:p>
        </w:tc>
        <w:tc>
          <w:tcPr>
            <w:tcW w:w="38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226001</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实施单位</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峨眉山市科协</w:t>
            </w:r>
          </w:p>
        </w:tc>
      </w:tr>
      <w:tr w:rsidR="002F7F2B" w:rsidRPr="0033455D">
        <w:trPr>
          <w:trHeight w:val="341"/>
          <w:jc w:val="center"/>
        </w:trPr>
        <w:tc>
          <w:tcPr>
            <w:tcW w:w="22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项目预算</w:t>
            </w:r>
          </w:p>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执行情况</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（万元）</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预算数：</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35</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执行数：</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6.79</w:t>
            </w:r>
          </w:p>
        </w:tc>
      </w:tr>
      <w:tr w:rsidR="002F7F2B" w:rsidRPr="0033455D">
        <w:trPr>
          <w:trHeight w:val="555"/>
          <w:jc w:val="center"/>
        </w:trPr>
        <w:tc>
          <w:tcPr>
            <w:tcW w:w="22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其中：</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财政拨款</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35</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其中：</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财政拨款</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6.79</w:t>
            </w:r>
          </w:p>
        </w:tc>
      </w:tr>
      <w:tr w:rsidR="002F7F2B" w:rsidRPr="0033455D">
        <w:trPr>
          <w:trHeight w:val="341"/>
          <w:jc w:val="center"/>
        </w:trPr>
        <w:tc>
          <w:tcPr>
            <w:tcW w:w="227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其他资金</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其他资金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r>
      <w:tr w:rsidR="002F7F2B" w:rsidRPr="0033455D">
        <w:trPr>
          <w:trHeight w:val="445"/>
          <w:jc w:val="center"/>
        </w:trPr>
        <w:tc>
          <w:tcPr>
            <w:tcW w:w="11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年度总体目标完成情况</w:t>
            </w: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预期目标</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目标实际完成情况</w:t>
            </w:r>
          </w:p>
        </w:tc>
      </w:tr>
      <w:tr w:rsidR="002F7F2B" w:rsidRPr="0033455D">
        <w:trPr>
          <w:trHeight w:val="387"/>
          <w:jc w:val="center"/>
        </w:trPr>
        <w:tc>
          <w:tcPr>
            <w:tcW w:w="11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4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top"/>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普及科学知识，弘扬科学精神、传播科学思想和科学方法，提高公众科学素质，大力实施全民科学素质行动计划纲要</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top"/>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向公众普及科学知识，弘扬科学精神，传播科学思想和科学方法，提高了公民科学素质</w:t>
            </w:r>
          </w:p>
        </w:tc>
      </w:tr>
      <w:tr w:rsidR="002F7F2B" w:rsidRPr="0033455D">
        <w:trPr>
          <w:trHeight w:val="693"/>
          <w:jc w:val="center"/>
        </w:trPr>
        <w:tc>
          <w:tcPr>
            <w:tcW w:w="1174" w:type="dxa"/>
            <w:vMerge w:val="restart"/>
            <w:tcBorders>
              <w:top w:val="single" w:sz="4" w:space="0" w:color="000000"/>
              <w:left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年度绩效指标完成情况</w:t>
            </w:r>
          </w:p>
        </w:tc>
        <w:tc>
          <w:tcPr>
            <w:tcW w:w="1101" w:type="dxa"/>
            <w:tcBorders>
              <w:top w:val="single" w:sz="4" w:space="0" w:color="000000"/>
              <w:left w:val="nil"/>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一级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二级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三级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预期指标值</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实际完成指标值</w:t>
            </w:r>
          </w:p>
        </w:tc>
      </w:tr>
      <w:tr w:rsidR="002F7F2B" w:rsidRPr="0033455D">
        <w:trPr>
          <w:trHeight w:val="415"/>
          <w:jc w:val="center"/>
        </w:trPr>
        <w:tc>
          <w:tcPr>
            <w:tcW w:w="1174"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产出</w:t>
            </w:r>
            <w:r w:rsidRPr="0033455D">
              <w:rPr>
                <w:rFonts w:ascii="仿宋_GB2312" w:eastAsia="仿宋_GB2312" w:hAnsi="仿宋_GB2312" w:cs="仿宋_GB2312" w:hint="eastAsia"/>
                <w:kern w:val="0"/>
                <w:sz w:val="28"/>
                <w:szCs w:val="28"/>
              </w:rPr>
              <w:t>指标</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数量指标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开展科普示范学校建设，在校参与科普活动的学生不少于</w:t>
            </w:r>
            <w:r w:rsidRPr="0033455D">
              <w:rPr>
                <w:rFonts w:ascii="宋体" w:hAnsi="宋体" w:cs="宋体" w:hint="eastAsia"/>
                <w:color w:val="000000"/>
                <w:kern w:val="0"/>
                <w:sz w:val="20"/>
                <w:szCs w:val="20"/>
                <w:lang/>
              </w:rPr>
              <w:t>80%</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80</w:t>
            </w:r>
            <w:r w:rsidRPr="0033455D">
              <w:rPr>
                <w:rFonts w:ascii="宋体" w:hAnsi="宋体" w:cs="宋体" w:hint="eastAsia"/>
                <w:color w:val="000000"/>
                <w:kern w:val="0"/>
                <w:sz w:val="22"/>
                <w:szCs w:val="22"/>
                <w:lang/>
              </w:rPr>
              <w:t>人</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80</w:t>
            </w:r>
            <w:r w:rsidRPr="0033455D">
              <w:rPr>
                <w:rFonts w:ascii="仿宋_GB2312" w:eastAsia="仿宋_GB2312" w:hAnsi="仿宋_GB2312" w:cs="仿宋_GB2312" w:hint="eastAsia"/>
                <w:sz w:val="24"/>
              </w:rPr>
              <w:t>人</w:t>
            </w:r>
          </w:p>
        </w:tc>
      </w:tr>
      <w:tr w:rsidR="002F7F2B" w:rsidRPr="0033455D">
        <w:trPr>
          <w:trHeight w:val="415"/>
          <w:jc w:val="center"/>
        </w:trPr>
        <w:tc>
          <w:tcPr>
            <w:tcW w:w="1174"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数量指标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组织全市青少年科创大赛，推荐</w:t>
            </w:r>
            <w:r w:rsidRPr="0033455D">
              <w:rPr>
                <w:rFonts w:ascii="宋体" w:hAnsi="宋体" w:cs="宋体" w:hint="eastAsia"/>
                <w:color w:val="000000"/>
                <w:kern w:val="0"/>
                <w:sz w:val="20"/>
                <w:szCs w:val="20"/>
                <w:lang/>
              </w:rPr>
              <w:t>50</w:t>
            </w:r>
            <w:r w:rsidRPr="0033455D">
              <w:rPr>
                <w:rFonts w:ascii="宋体" w:hAnsi="宋体" w:cs="宋体" w:hint="eastAsia"/>
                <w:color w:val="000000"/>
                <w:kern w:val="0"/>
                <w:sz w:val="20"/>
                <w:szCs w:val="20"/>
                <w:lang/>
              </w:rPr>
              <w:t>件以上作品到乐山和省上参赛</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50</w:t>
            </w:r>
            <w:r w:rsidRPr="0033455D">
              <w:rPr>
                <w:rFonts w:ascii="宋体" w:hAnsi="宋体" w:cs="宋体" w:hint="eastAsia"/>
                <w:color w:val="000000"/>
                <w:kern w:val="0"/>
                <w:sz w:val="22"/>
                <w:szCs w:val="22"/>
                <w:lang/>
              </w:rPr>
              <w:t>件</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180</w:t>
            </w:r>
            <w:r w:rsidRPr="0033455D">
              <w:rPr>
                <w:rFonts w:ascii="仿宋_GB2312" w:eastAsia="仿宋_GB2312" w:hAnsi="仿宋_GB2312" w:cs="仿宋_GB2312" w:hint="eastAsia"/>
                <w:sz w:val="24"/>
              </w:rPr>
              <w:t>件</w:t>
            </w:r>
          </w:p>
        </w:tc>
      </w:tr>
      <w:tr w:rsidR="002F7F2B" w:rsidRPr="0033455D">
        <w:trPr>
          <w:trHeight w:val="415"/>
          <w:jc w:val="center"/>
        </w:trPr>
        <w:tc>
          <w:tcPr>
            <w:tcW w:w="1174"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数量指标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做好惠农兴村，支持下属农技协技开展农技培训，推广新品种新技术</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1</w:t>
            </w:r>
            <w:r w:rsidRPr="0033455D">
              <w:rPr>
                <w:rFonts w:ascii="宋体" w:hAnsi="宋体" w:cs="宋体" w:hint="eastAsia"/>
                <w:color w:val="000000"/>
                <w:kern w:val="0"/>
                <w:sz w:val="22"/>
                <w:szCs w:val="22"/>
                <w:lang/>
              </w:rPr>
              <w:t>项</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1</w:t>
            </w:r>
            <w:r w:rsidRPr="0033455D">
              <w:rPr>
                <w:rFonts w:ascii="仿宋_GB2312" w:eastAsia="仿宋_GB2312" w:hAnsi="仿宋_GB2312" w:cs="仿宋_GB2312" w:hint="eastAsia"/>
                <w:sz w:val="24"/>
              </w:rPr>
              <w:t>项</w:t>
            </w:r>
          </w:p>
        </w:tc>
      </w:tr>
      <w:tr w:rsidR="002F7F2B" w:rsidRPr="0033455D">
        <w:trPr>
          <w:trHeight w:val="480"/>
          <w:jc w:val="center"/>
        </w:trPr>
        <w:tc>
          <w:tcPr>
            <w:tcW w:w="1174"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效益</w:t>
            </w:r>
          </w:p>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社会效益指标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发挥农村专业技术协会、科普示范基地和科普带头人在农民科技培训的作用</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良</w:t>
            </w:r>
          </w:p>
        </w:tc>
      </w:tr>
      <w:tr w:rsidR="002F7F2B" w:rsidRPr="0033455D">
        <w:trPr>
          <w:trHeight w:val="480"/>
          <w:jc w:val="center"/>
        </w:trPr>
        <w:tc>
          <w:tcPr>
            <w:tcW w:w="1174"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社会效益指标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开展提高农民科学素质工作，让</w:t>
            </w:r>
            <w:r w:rsidRPr="0033455D">
              <w:rPr>
                <w:rFonts w:ascii="宋体" w:hAnsi="宋体" w:cs="宋体" w:hint="eastAsia"/>
                <w:color w:val="000000"/>
                <w:kern w:val="0"/>
                <w:sz w:val="20"/>
                <w:szCs w:val="20"/>
                <w:lang/>
              </w:rPr>
              <w:t>3.7%</w:t>
            </w:r>
            <w:r w:rsidRPr="0033455D">
              <w:rPr>
                <w:rFonts w:ascii="宋体" w:hAnsi="宋体" w:cs="宋体" w:hint="eastAsia"/>
                <w:color w:val="000000"/>
                <w:kern w:val="0"/>
                <w:sz w:val="20"/>
                <w:szCs w:val="20"/>
                <w:lang/>
              </w:rPr>
              <w:t>以上村干部和农民党员每年接受培训</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良</w:t>
            </w:r>
          </w:p>
        </w:tc>
      </w:tr>
      <w:tr w:rsidR="002F7F2B" w:rsidRPr="0033455D">
        <w:trPr>
          <w:trHeight w:val="577"/>
          <w:jc w:val="center"/>
        </w:trPr>
        <w:tc>
          <w:tcPr>
            <w:tcW w:w="1174"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社会效益指标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充分发挥好社区科普学校在科普教育工作中的作用</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良</w:t>
            </w:r>
          </w:p>
        </w:tc>
      </w:tr>
      <w:tr w:rsidR="002F7F2B" w:rsidRPr="0033455D">
        <w:trPr>
          <w:trHeight w:val="530"/>
          <w:jc w:val="center"/>
        </w:trPr>
        <w:tc>
          <w:tcPr>
            <w:tcW w:w="1174" w:type="dxa"/>
            <w:vMerge/>
            <w:tcBorders>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满意度指标</w:t>
            </w:r>
          </w:p>
        </w:tc>
        <w:tc>
          <w:tcPr>
            <w:tcW w:w="1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服务对象</w:t>
            </w:r>
            <w:r w:rsidRPr="0033455D">
              <w:rPr>
                <w:rFonts w:ascii="仿宋_GB2312" w:eastAsia="仿宋_GB2312" w:hAnsi="仿宋_GB2312" w:cs="仿宋_GB2312" w:hint="eastAsia"/>
                <w:kern w:val="0"/>
                <w:sz w:val="28"/>
                <w:szCs w:val="28"/>
              </w:rPr>
              <w:t>满意度指标</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0"/>
                <w:szCs w:val="20"/>
              </w:rPr>
            </w:pPr>
            <w:r w:rsidRPr="0033455D">
              <w:rPr>
                <w:rFonts w:ascii="宋体" w:hAnsi="宋体" w:cs="宋体" w:hint="eastAsia"/>
                <w:color w:val="000000"/>
                <w:kern w:val="0"/>
                <w:sz w:val="20"/>
                <w:szCs w:val="20"/>
                <w:lang/>
              </w:rPr>
              <w:t>组织群众性、社会性、经常性科普活动，形成科普工作的良好社会环境</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良</w:t>
            </w:r>
          </w:p>
        </w:tc>
      </w:tr>
    </w:tbl>
    <w:p w:rsidR="002F7F2B" w:rsidRPr="0033455D" w:rsidRDefault="002F7F2B">
      <w:pPr>
        <w:widowControl/>
        <w:adjustRightInd w:val="0"/>
        <w:snapToGrid w:val="0"/>
        <w:spacing w:line="580" w:lineRule="exact"/>
        <w:contextualSpacing/>
        <w:jc w:val="left"/>
        <w:rPr>
          <w:rFonts w:ascii="仿宋_GB2312" w:eastAsia="仿宋_GB2312" w:hAnsi="宋体" w:cs="宋体"/>
          <w:kern w:val="0"/>
          <w:sz w:val="32"/>
          <w:szCs w:val="32"/>
          <w:shd w:val="clear" w:color="auto" w:fill="FFFFFF"/>
        </w:rPr>
      </w:pPr>
    </w:p>
    <w:p w:rsidR="002F7F2B" w:rsidRDefault="002F7F2B">
      <w:pPr>
        <w:rPr>
          <w:rStyle w:val="1Char"/>
          <w:rFonts w:ascii="方正小标宋_GBK" w:eastAsia="方正小标宋_GBK" w:hAnsi="方正小标宋_GBK" w:cs="方正小标宋_GBK"/>
          <w:b w:val="0"/>
        </w:rPr>
      </w:pPr>
    </w:p>
    <w:p w:rsidR="002F7F2B" w:rsidRPr="0033455D" w:rsidRDefault="007603B2">
      <w:pPr>
        <w:pStyle w:val="a0"/>
        <w:spacing w:before="93" w:line="600" w:lineRule="exact"/>
        <w:jc w:val="center"/>
        <w:rPr>
          <w:rFonts w:ascii="方正小标宋_GBK" w:eastAsia="方正小标宋_GBK" w:hAnsi="方正小标宋_GBK" w:cs="方正小标宋_GBK"/>
          <w:b/>
          <w:sz w:val="44"/>
          <w:szCs w:val="44"/>
        </w:rPr>
      </w:pPr>
      <w:r w:rsidRPr="0033455D">
        <w:rPr>
          <w:rFonts w:ascii="方正小标宋_GBK" w:eastAsia="方正小标宋_GBK" w:hAnsi="方正小标宋_GBK" w:cs="方正小标宋_GBK" w:hint="eastAsia"/>
          <w:b/>
          <w:sz w:val="44"/>
          <w:szCs w:val="44"/>
        </w:rPr>
        <w:t>2021</w:t>
      </w:r>
      <w:r w:rsidRPr="0033455D">
        <w:rPr>
          <w:rFonts w:ascii="方正小标宋_GBK" w:eastAsia="方正小标宋_GBK" w:hAnsi="方正小标宋_GBK" w:cs="方正小标宋_GBK" w:hint="eastAsia"/>
          <w:b/>
          <w:sz w:val="44"/>
          <w:szCs w:val="44"/>
        </w:rPr>
        <w:t>年</w:t>
      </w:r>
      <w:r w:rsidRPr="0033455D">
        <w:rPr>
          <w:rFonts w:ascii="方正小标宋_GBK" w:eastAsia="方正小标宋_GBK" w:hAnsi="方正小标宋_GBK" w:cs="方正小标宋_GBK" w:hint="eastAsia"/>
          <w:b/>
          <w:sz w:val="44"/>
          <w:szCs w:val="44"/>
        </w:rPr>
        <w:t>全市老年科普活动</w:t>
      </w:r>
      <w:r w:rsidRPr="0033455D">
        <w:rPr>
          <w:rFonts w:ascii="方正小标宋_GBK" w:eastAsia="方正小标宋_GBK" w:hAnsi="方正小标宋_GBK" w:cs="方正小标宋_GBK" w:hint="eastAsia"/>
          <w:b/>
          <w:sz w:val="44"/>
          <w:szCs w:val="44"/>
        </w:rPr>
        <w:t>项目绩效</w:t>
      </w:r>
    </w:p>
    <w:p w:rsidR="002F7F2B" w:rsidRPr="0033455D" w:rsidRDefault="007603B2">
      <w:pPr>
        <w:pStyle w:val="a0"/>
        <w:spacing w:before="93" w:line="600" w:lineRule="exact"/>
        <w:jc w:val="center"/>
        <w:rPr>
          <w:rFonts w:ascii="方正小标宋_GBK" w:eastAsia="方正小标宋_GBK" w:hAnsi="方正小标宋_GBK" w:cs="方正小标宋_GBK"/>
          <w:sz w:val="44"/>
          <w:szCs w:val="44"/>
          <w:lang w:val="zh-CN"/>
        </w:rPr>
      </w:pPr>
      <w:r w:rsidRPr="0033455D">
        <w:rPr>
          <w:rFonts w:ascii="方正小标宋_GBK" w:eastAsia="方正小标宋_GBK" w:hAnsi="方正小标宋_GBK" w:cs="方正小标宋_GBK" w:hint="eastAsia"/>
          <w:b/>
          <w:sz w:val="44"/>
          <w:szCs w:val="44"/>
        </w:rPr>
        <w:t>目标自评</w:t>
      </w:r>
    </w:p>
    <w:tbl>
      <w:tblPr>
        <w:tblpPr w:leftFromText="180" w:rightFromText="180" w:vertAnchor="text" w:horzAnchor="page" w:tblpXSpec="center" w:tblpY="660"/>
        <w:tblOverlap w:val="never"/>
        <w:tblW w:w="9049" w:type="dxa"/>
        <w:jc w:val="center"/>
        <w:tblLayout w:type="fixed"/>
        <w:tblLook w:val="04A0"/>
      </w:tblPr>
      <w:tblGrid>
        <w:gridCol w:w="1815"/>
        <w:gridCol w:w="1068"/>
        <w:gridCol w:w="2232"/>
        <w:gridCol w:w="1031"/>
        <w:gridCol w:w="1369"/>
        <w:gridCol w:w="1534"/>
      </w:tblGrid>
      <w:tr w:rsidR="002F7F2B" w:rsidRPr="0033455D">
        <w:trPr>
          <w:trHeight w:val="254"/>
          <w:jc w:val="center"/>
        </w:trPr>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主管部门及代码</w:t>
            </w: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226001</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实施单位</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峨眉山市科协</w:t>
            </w:r>
          </w:p>
        </w:tc>
      </w:tr>
      <w:tr w:rsidR="002F7F2B" w:rsidRPr="0033455D">
        <w:trPr>
          <w:trHeight w:val="341"/>
          <w:jc w:val="center"/>
        </w:trPr>
        <w:tc>
          <w:tcPr>
            <w:tcW w:w="28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项目预算</w:t>
            </w:r>
          </w:p>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执行情况</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（万元）</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预算数：</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29</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执行数：</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3</w:t>
            </w:r>
          </w:p>
        </w:tc>
      </w:tr>
      <w:tr w:rsidR="002F7F2B" w:rsidRPr="0033455D">
        <w:trPr>
          <w:trHeight w:val="555"/>
          <w:jc w:val="center"/>
        </w:trPr>
        <w:tc>
          <w:tcPr>
            <w:tcW w:w="2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其中：</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财政拨款</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29</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其中：</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财政拨款</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3</w:t>
            </w:r>
          </w:p>
        </w:tc>
      </w:tr>
      <w:tr w:rsidR="002F7F2B" w:rsidRPr="0033455D">
        <w:trPr>
          <w:trHeight w:val="341"/>
          <w:jc w:val="center"/>
        </w:trPr>
        <w:tc>
          <w:tcPr>
            <w:tcW w:w="288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其他资金</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其他资金</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r>
      <w:tr w:rsidR="002F7F2B" w:rsidRPr="0033455D">
        <w:trPr>
          <w:trHeight w:val="445"/>
          <w:jc w:val="center"/>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年度总体目标完成情况</w:t>
            </w:r>
          </w:p>
        </w:tc>
        <w:tc>
          <w:tcPr>
            <w:tcW w:w="43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预期目标</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目标实际完成情况</w:t>
            </w:r>
          </w:p>
        </w:tc>
      </w:tr>
      <w:tr w:rsidR="002F7F2B" w:rsidRPr="0033455D">
        <w:trPr>
          <w:trHeight w:val="387"/>
          <w:jc w:val="center"/>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43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top"/>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开展科普活动，让广大老年朋友加入到科普活动中来</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top"/>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开展老年科普活动，提高科学素养</w:t>
            </w:r>
          </w:p>
        </w:tc>
      </w:tr>
      <w:tr w:rsidR="002F7F2B" w:rsidRPr="0033455D">
        <w:trPr>
          <w:trHeight w:val="693"/>
          <w:jc w:val="center"/>
        </w:trPr>
        <w:tc>
          <w:tcPr>
            <w:tcW w:w="1815" w:type="dxa"/>
            <w:vMerge w:val="restart"/>
            <w:tcBorders>
              <w:top w:val="single" w:sz="4" w:space="0" w:color="000000"/>
              <w:left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年度绩效指标完成情况</w:t>
            </w:r>
          </w:p>
        </w:tc>
        <w:tc>
          <w:tcPr>
            <w:tcW w:w="1068" w:type="dxa"/>
            <w:tcBorders>
              <w:top w:val="single" w:sz="4" w:space="0" w:color="000000"/>
              <w:left w:val="nil"/>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一级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二级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三级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预期指标值</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实际完成指标值</w:t>
            </w:r>
          </w:p>
        </w:tc>
      </w:tr>
      <w:tr w:rsidR="002F7F2B" w:rsidRPr="0033455D">
        <w:trPr>
          <w:trHeight w:val="953"/>
          <w:jc w:val="center"/>
        </w:trPr>
        <w:tc>
          <w:tcPr>
            <w:tcW w:w="1815" w:type="dxa"/>
            <w:vMerge/>
            <w:tcBorders>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满意度指标</w:t>
            </w:r>
          </w:p>
        </w:tc>
        <w:tc>
          <w:tcPr>
            <w:tcW w:w="2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服务对象</w:t>
            </w:r>
            <w:r w:rsidRPr="0033455D">
              <w:rPr>
                <w:rFonts w:ascii="仿宋_GB2312" w:eastAsia="仿宋_GB2312" w:hAnsi="仿宋_GB2312" w:cs="仿宋_GB2312" w:hint="eastAsia"/>
                <w:kern w:val="0"/>
                <w:sz w:val="28"/>
                <w:szCs w:val="28"/>
              </w:rPr>
              <w:t>满意度</w:t>
            </w:r>
          </w:p>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0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1</w:t>
            </w: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1</w:t>
            </w:r>
          </w:p>
        </w:tc>
        <w:tc>
          <w:tcPr>
            <w:tcW w:w="15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sz w:val="24"/>
              </w:rPr>
              <w:t>0.9</w:t>
            </w:r>
          </w:p>
        </w:tc>
      </w:tr>
    </w:tbl>
    <w:p w:rsidR="002F7F2B" w:rsidRDefault="002F7F2B">
      <w:pPr>
        <w:rPr>
          <w:rStyle w:val="1Char"/>
          <w:rFonts w:ascii="方正小标宋_GBK" w:eastAsia="方正小标宋_GBK" w:hAnsi="方正小标宋_GBK" w:cs="方正小标宋_GBK"/>
          <w:b w:val="0"/>
        </w:rPr>
      </w:pPr>
    </w:p>
    <w:p w:rsidR="002F7F2B" w:rsidRDefault="002F7F2B">
      <w:pPr>
        <w:pStyle w:val="a0"/>
        <w:spacing w:before="93" w:line="600" w:lineRule="exact"/>
        <w:rPr>
          <w:rFonts w:ascii="宋体" w:hAnsi="宋体" w:cs="宋体" w:hint="eastAsia"/>
          <w:b/>
          <w:sz w:val="32"/>
          <w:szCs w:val="32"/>
        </w:rPr>
      </w:pPr>
    </w:p>
    <w:p w:rsidR="0033455D" w:rsidRDefault="0033455D">
      <w:pPr>
        <w:pStyle w:val="a0"/>
        <w:spacing w:before="93" w:line="600" w:lineRule="exact"/>
        <w:rPr>
          <w:rFonts w:ascii="宋体" w:hAnsi="宋体" w:cs="宋体" w:hint="eastAsia"/>
          <w:b/>
          <w:sz w:val="32"/>
          <w:szCs w:val="32"/>
        </w:rPr>
      </w:pPr>
    </w:p>
    <w:p w:rsidR="0033455D" w:rsidRDefault="0033455D">
      <w:pPr>
        <w:pStyle w:val="a0"/>
        <w:spacing w:before="93" w:line="600" w:lineRule="exact"/>
        <w:rPr>
          <w:rFonts w:ascii="宋体" w:hAnsi="宋体" w:cs="宋体" w:hint="eastAsia"/>
          <w:b/>
          <w:sz w:val="32"/>
          <w:szCs w:val="32"/>
        </w:rPr>
      </w:pPr>
    </w:p>
    <w:p w:rsidR="0033455D" w:rsidRDefault="0033455D">
      <w:pPr>
        <w:pStyle w:val="a0"/>
        <w:spacing w:before="93" w:line="600" w:lineRule="exact"/>
        <w:rPr>
          <w:rFonts w:ascii="宋体" w:hAnsi="宋体" w:cs="宋体" w:hint="eastAsia"/>
          <w:b/>
          <w:sz w:val="32"/>
          <w:szCs w:val="32"/>
        </w:rPr>
      </w:pPr>
    </w:p>
    <w:p w:rsidR="0033455D" w:rsidRDefault="0033455D">
      <w:pPr>
        <w:pStyle w:val="a0"/>
        <w:spacing w:before="93" w:line="600" w:lineRule="exact"/>
        <w:rPr>
          <w:rFonts w:ascii="宋体" w:hAnsi="宋体" w:cs="宋体" w:hint="eastAsia"/>
          <w:b/>
          <w:sz w:val="32"/>
          <w:szCs w:val="32"/>
        </w:rPr>
      </w:pPr>
    </w:p>
    <w:p w:rsidR="0033455D" w:rsidRDefault="0033455D">
      <w:pPr>
        <w:pStyle w:val="a0"/>
        <w:spacing w:before="93" w:line="600" w:lineRule="exact"/>
        <w:rPr>
          <w:rFonts w:ascii="宋体" w:hAnsi="宋体" w:cs="宋体" w:hint="eastAsia"/>
          <w:b/>
          <w:sz w:val="32"/>
          <w:szCs w:val="32"/>
        </w:rPr>
      </w:pPr>
    </w:p>
    <w:p w:rsidR="0033455D" w:rsidRDefault="0033455D">
      <w:pPr>
        <w:pStyle w:val="a0"/>
        <w:spacing w:before="93" w:line="600" w:lineRule="exact"/>
        <w:rPr>
          <w:rFonts w:ascii="宋体" w:hAnsi="宋体" w:cs="宋体" w:hint="eastAsia"/>
          <w:b/>
          <w:sz w:val="32"/>
          <w:szCs w:val="32"/>
        </w:rPr>
      </w:pPr>
    </w:p>
    <w:p w:rsidR="0033455D" w:rsidRPr="0033455D" w:rsidRDefault="0033455D">
      <w:pPr>
        <w:pStyle w:val="a0"/>
        <w:spacing w:before="93" w:line="600" w:lineRule="exact"/>
        <w:rPr>
          <w:rFonts w:ascii="宋体" w:hAnsi="宋体" w:cs="宋体"/>
          <w:b/>
          <w:sz w:val="32"/>
          <w:szCs w:val="32"/>
        </w:rPr>
      </w:pPr>
    </w:p>
    <w:p w:rsidR="002F7F2B" w:rsidRPr="0033455D" w:rsidRDefault="007603B2">
      <w:pPr>
        <w:pStyle w:val="a0"/>
        <w:spacing w:before="93" w:line="600" w:lineRule="exact"/>
        <w:jc w:val="center"/>
        <w:rPr>
          <w:rFonts w:ascii="方正小标宋_GBK" w:eastAsia="方正小标宋_GBK" w:hAnsi="方正小标宋_GBK" w:cs="方正小标宋_GBK"/>
          <w:b/>
          <w:sz w:val="44"/>
          <w:szCs w:val="44"/>
        </w:rPr>
      </w:pPr>
      <w:r w:rsidRPr="0033455D">
        <w:rPr>
          <w:rFonts w:ascii="方正小标宋_GBK" w:eastAsia="方正小标宋_GBK" w:hAnsi="方正小标宋_GBK" w:cs="方正小标宋_GBK" w:hint="eastAsia"/>
          <w:b/>
          <w:sz w:val="44"/>
          <w:szCs w:val="44"/>
        </w:rPr>
        <w:lastRenderedPageBreak/>
        <w:t>2021</w:t>
      </w:r>
      <w:r w:rsidRPr="0033455D">
        <w:rPr>
          <w:rFonts w:ascii="方正小标宋_GBK" w:eastAsia="方正小标宋_GBK" w:hAnsi="方正小标宋_GBK" w:cs="方正小标宋_GBK" w:hint="eastAsia"/>
          <w:b/>
          <w:sz w:val="44"/>
          <w:szCs w:val="44"/>
        </w:rPr>
        <w:t>年</w:t>
      </w:r>
      <w:r w:rsidRPr="0033455D">
        <w:rPr>
          <w:rFonts w:ascii="方正小标宋_GBK" w:eastAsia="方正小标宋_GBK" w:hAnsi="方正小标宋_GBK" w:cs="方正小标宋_GBK" w:hint="eastAsia"/>
          <w:b/>
          <w:sz w:val="44"/>
          <w:szCs w:val="44"/>
        </w:rPr>
        <w:t>天府科技云运维推广费</w:t>
      </w:r>
      <w:r w:rsidRPr="0033455D">
        <w:rPr>
          <w:rFonts w:ascii="方正小标宋_GBK" w:eastAsia="方正小标宋_GBK" w:hAnsi="方正小标宋_GBK" w:cs="方正小标宋_GBK" w:hint="eastAsia"/>
          <w:b/>
          <w:sz w:val="44"/>
          <w:szCs w:val="44"/>
        </w:rPr>
        <w:t>项目绩效</w:t>
      </w:r>
    </w:p>
    <w:p w:rsidR="002F7F2B" w:rsidRPr="0033455D" w:rsidRDefault="007603B2">
      <w:pPr>
        <w:pStyle w:val="a0"/>
        <w:spacing w:before="93" w:line="600" w:lineRule="exact"/>
        <w:jc w:val="center"/>
        <w:rPr>
          <w:rFonts w:ascii="方正小标宋_GBK" w:eastAsia="方正小标宋_GBK" w:hAnsi="方正小标宋_GBK" w:cs="方正小标宋_GBK"/>
          <w:sz w:val="44"/>
          <w:szCs w:val="44"/>
          <w:lang w:val="zh-CN"/>
        </w:rPr>
      </w:pPr>
      <w:r w:rsidRPr="0033455D">
        <w:rPr>
          <w:rFonts w:ascii="方正小标宋_GBK" w:eastAsia="方正小标宋_GBK" w:hAnsi="方正小标宋_GBK" w:cs="方正小标宋_GBK" w:hint="eastAsia"/>
          <w:b/>
          <w:sz w:val="44"/>
          <w:szCs w:val="44"/>
        </w:rPr>
        <w:t>目标自评</w:t>
      </w:r>
    </w:p>
    <w:tbl>
      <w:tblPr>
        <w:tblpPr w:leftFromText="180" w:rightFromText="180" w:vertAnchor="text" w:horzAnchor="page" w:tblpXSpec="center" w:tblpY="660"/>
        <w:tblOverlap w:val="never"/>
        <w:tblW w:w="9049" w:type="dxa"/>
        <w:jc w:val="center"/>
        <w:tblLayout w:type="fixed"/>
        <w:tblLook w:val="04A0"/>
      </w:tblPr>
      <w:tblGrid>
        <w:gridCol w:w="1222"/>
        <w:gridCol w:w="1164"/>
        <w:gridCol w:w="1931"/>
        <w:gridCol w:w="1963"/>
        <w:gridCol w:w="1436"/>
        <w:gridCol w:w="1333"/>
      </w:tblGrid>
      <w:tr w:rsidR="002F7F2B" w:rsidRPr="0033455D">
        <w:trPr>
          <w:trHeight w:val="254"/>
          <w:jc w:val="center"/>
        </w:trPr>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主管部门及代码</w:t>
            </w:r>
          </w:p>
        </w:tc>
        <w:tc>
          <w:tcPr>
            <w:tcW w:w="38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226001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实施单位</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r>
      <w:tr w:rsidR="002F7F2B" w:rsidRPr="0033455D">
        <w:trPr>
          <w:trHeight w:val="341"/>
          <w:jc w:val="center"/>
        </w:trPr>
        <w:tc>
          <w:tcPr>
            <w:tcW w:w="23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项目预算</w:t>
            </w:r>
          </w:p>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执行情况</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（万元）</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预算数：</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执行数：</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1.21</w:t>
            </w:r>
          </w:p>
        </w:tc>
      </w:tr>
      <w:tr w:rsidR="002F7F2B" w:rsidRPr="0033455D">
        <w:trPr>
          <w:trHeight w:val="555"/>
          <w:jc w:val="center"/>
        </w:trPr>
        <w:tc>
          <w:tcPr>
            <w:tcW w:w="23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其中：</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财政拨款</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其中：</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财政拨款</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1.21</w:t>
            </w:r>
          </w:p>
        </w:tc>
      </w:tr>
      <w:tr w:rsidR="002F7F2B" w:rsidRPr="0033455D">
        <w:trPr>
          <w:trHeight w:val="341"/>
          <w:jc w:val="center"/>
        </w:trPr>
        <w:tc>
          <w:tcPr>
            <w:tcW w:w="238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其他资金</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其他资金</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widowControl/>
              <w:spacing w:line="320" w:lineRule="exact"/>
              <w:jc w:val="center"/>
              <w:textAlignment w:val="center"/>
              <w:rPr>
                <w:rFonts w:ascii="仿宋_GB2312" w:eastAsia="仿宋_GB2312" w:hAnsi="仿宋_GB2312" w:cs="仿宋_GB2312"/>
                <w:sz w:val="28"/>
                <w:szCs w:val="28"/>
              </w:rPr>
            </w:pPr>
          </w:p>
        </w:tc>
      </w:tr>
      <w:tr w:rsidR="002F7F2B" w:rsidRPr="0033455D">
        <w:trPr>
          <w:trHeight w:val="445"/>
          <w:jc w:val="center"/>
        </w:trPr>
        <w:tc>
          <w:tcPr>
            <w:tcW w:w="12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年度总体目标完成情况</w:t>
            </w:r>
          </w:p>
        </w:tc>
        <w:tc>
          <w:tcPr>
            <w:tcW w:w="5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预期目标</w:t>
            </w:r>
          </w:p>
        </w:tc>
        <w:tc>
          <w:tcPr>
            <w:tcW w:w="27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目标实际完成情况</w:t>
            </w:r>
          </w:p>
        </w:tc>
      </w:tr>
      <w:tr w:rsidR="002F7F2B" w:rsidRPr="0033455D">
        <w:trPr>
          <w:trHeight w:val="387"/>
          <w:jc w:val="center"/>
        </w:trPr>
        <w:tc>
          <w:tcPr>
            <w:tcW w:w="12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50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top"/>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推广天府科技云</w:t>
            </w:r>
            <w:r w:rsidRPr="0033455D">
              <w:rPr>
                <w:rFonts w:ascii="仿宋_GB2312" w:eastAsia="仿宋_GB2312" w:hAnsi="仿宋_GB2312" w:cs="仿宋_GB2312" w:hint="eastAsia"/>
                <w:sz w:val="28"/>
                <w:szCs w:val="28"/>
              </w:rPr>
              <w:t>APP</w:t>
            </w:r>
            <w:r w:rsidRPr="0033455D">
              <w:rPr>
                <w:rFonts w:ascii="仿宋_GB2312" w:eastAsia="仿宋_GB2312" w:hAnsi="仿宋_GB2312" w:cs="仿宋_GB2312" w:hint="eastAsia"/>
                <w:sz w:val="28"/>
                <w:szCs w:val="28"/>
              </w:rPr>
              <w:t>，</w:t>
            </w:r>
            <w:r w:rsidRPr="0033455D">
              <w:rPr>
                <w:rFonts w:ascii="仿宋_GB2312" w:eastAsia="仿宋_GB2312" w:hAnsi="仿宋_GB2312" w:cs="仿宋_GB2312" w:hint="eastAsia"/>
                <w:sz w:val="28"/>
                <w:szCs w:val="28"/>
              </w:rPr>
              <w:t>实现科技成果智能精准转化，科技项目智能精准承接、科普服务智能精准畅达</w:t>
            </w:r>
          </w:p>
        </w:tc>
        <w:tc>
          <w:tcPr>
            <w:tcW w:w="27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top"/>
              <w:rPr>
                <w:rFonts w:ascii="仿宋_GB2312" w:eastAsia="仿宋_GB2312" w:hAnsi="仿宋_GB2312" w:cs="仿宋_GB2312"/>
                <w:sz w:val="28"/>
                <w:szCs w:val="28"/>
              </w:rPr>
            </w:pPr>
            <w:r w:rsidRPr="0033455D">
              <w:rPr>
                <w:rFonts w:ascii="仿宋_GB2312" w:eastAsia="仿宋_GB2312" w:hAnsi="仿宋_GB2312" w:cs="仿宋_GB2312" w:hint="eastAsia"/>
                <w:sz w:val="28"/>
                <w:szCs w:val="28"/>
              </w:rPr>
              <w:t>让广大群众使用天府科技云</w:t>
            </w:r>
            <w:r w:rsidRPr="0033455D">
              <w:rPr>
                <w:rFonts w:ascii="仿宋_GB2312" w:eastAsia="仿宋_GB2312" w:hAnsi="仿宋_GB2312" w:cs="仿宋_GB2312" w:hint="eastAsia"/>
                <w:sz w:val="28"/>
                <w:szCs w:val="28"/>
              </w:rPr>
              <w:t>app</w:t>
            </w:r>
            <w:r w:rsidRPr="0033455D">
              <w:rPr>
                <w:rFonts w:ascii="仿宋_GB2312" w:eastAsia="仿宋_GB2312" w:hAnsi="仿宋_GB2312" w:cs="仿宋_GB2312" w:hint="eastAsia"/>
                <w:sz w:val="28"/>
                <w:szCs w:val="28"/>
              </w:rPr>
              <w:t>，发布科技所需、所能</w:t>
            </w:r>
          </w:p>
        </w:tc>
      </w:tr>
      <w:tr w:rsidR="002F7F2B" w:rsidRPr="0033455D">
        <w:trPr>
          <w:trHeight w:val="693"/>
          <w:jc w:val="center"/>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年度绩效指标完成情况</w:t>
            </w:r>
          </w:p>
        </w:tc>
        <w:tc>
          <w:tcPr>
            <w:tcW w:w="1164" w:type="dxa"/>
            <w:tcBorders>
              <w:top w:val="single" w:sz="4" w:space="0" w:color="000000"/>
              <w:left w:val="nil"/>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一级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二级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三级</w:t>
            </w:r>
          </w:p>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预期指标值</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center"/>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实际完成指标值</w:t>
            </w:r>
          </w:p>
        </w:tc>
      </w:tr>
      <w:tr w:rsidR="002F7F2B" w:rsidRPr="0033455D">
        <w:trPr>
          <w:trHeight w:val="415"/>
          <w:jc w:val="center"/>
        </w:trPr>
        <w:tc>
          <w:tcPr>
            <w:tcW w:w="1222"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产出</w:t>
            </w:r>
          </w:p>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数量指标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促使科技工作者和企业注册，安装天府科技云</w:t>
            </w:r>
            <w:r w:rsidRPr="0033455D">
              <w:rPr>
                <w:rFonts w:ascii="宋体" w:hAnsi="宋体" w:cs="宋体" w:hint="eastAsia"/>
                <w:color w:val="000000"/>
                <w:kern w:val="0"/>
                <w:sz w:val="20"/>
                <w:szCs w:val="20"/>
                <w:lang/>
              </w:rPr>
              <w:t>APP10000</w:t>
            </w:r>
            <w:r w:rsidRPr="0033455D">
              <w:rPr>
                <w:rFonts w:ascii="宋体" w:hAnsi="宋体" w:cs="宋体" w:hint="eastAsia"/>
                <w:color w:val="000000"/>
                <w:kern w:val="0"/>
                <w:sz w:val="20"/>
                <w:szCs w:val="20"/>
                <w:lang/>
              </w:rPr>
              <w:t>人</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10000</w:t>
            </w:r>
            <w:r w:rsidRPr="0033455D">
              <w:rPr>
                <w:rFonts w:ascii="宋体" w:hAnsi="宋体" w:cs="宋体" w:hint="eastAsia"/>
                <w:color w:val="000000"/>
                <w:kern w:val="0"/>
                <w:sz w:val="22"/>
                <w:szCs w:val="22"/>
                <w:lang/>
              </w:rPr>
              <w:t>人</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9800</w:t>
            </w:r>
            <w:r w:rsidRPr="0033455D">
              <w:rPr>
                <w:rFonts w:ascii="仿宋_GB2312" w:eastAsia="仿宋_GB2312" w:hAnsi="仿宋_GB2312" w:cs="仿宋_GB2312" w:hint="eastAsia"/>
                <w:sz w:val="24"/>
              </w:rPr>
              <w:t>人</w:t>
            </w:r>
          </w:p>
        </w:tc>
      </w:tr>
      <w:tr w:rsidR="002F7F2B" w:rsidRPr="0033455D">
        <w:trPr>
          <w:trHeight w:val="415"/>
          <w:jc w:val="center"/>
        </w:trPr>
        <w:tc>
          <w:tcPr>
            <w:tcW w:w="1222"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数量指标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促进科技转化为生产力，加大线上交易，交易额达</w:t>
            </w:r>
            <w:r w:rsidRPr="0033455D">
              <w:rPr>
                <w:rFonts w:ascii="宋体" w:hAnsi="宋体" w:cs="宋体" w:hint="eastAsia"/>
                <w:color w:val="000000"/>
                <w:kern w:val="0"/>
                <w:sz w:val="20"/>
                <w:szCs w:val="20"/>
                <w:lang/>
              </w:rPr>
              <w:t>20</w:t>
            </w:r>
            <w:r w:rsidRPr="0033455D">
              <w:rPr>
                <w:rFonts w:ascii="宋体" w:hAnsi="宋体" w:cs="宋体" w:hint="eastAsia"/>
                <w:color w:val="000000"/>
                <w:kern w:val="0"/>
                <w:sz w:val="20"/>
                <w:szCs w:val="20"/>
                <w:lang/>
              </w:rPr>
              <w:t>万元</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20</w:t>
            </w:r>
            <w:r w:rsidRPr="0033455D">
              <w:rPr>
                <w:rFonts w:ascii="宋体" w:hAnsi="宋体" w:cs="宋体" w:hint="eastAsia"/>
                <w:color w:val="000000"/>
                <w:kern w:val="0"/>
                <w:sz w:val="22"/>
                <w:szCs w:val="22"/>
                <w:lang/>
              </w:rPr>
              <w:t>万元</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500</w:t>
            </w:r>
            <w:r w:rsidRPr="0033455D">
              <w:rPr>
                <w:rFonts w:ascii="仿宋_GB2312" w:eastAsia="仿宋_GB2312" w:hAnsi="仿宋_GB2312" w:cs="仿宋_GB2312" w:hint="eastAsia"/>
                <w:sz w:val="24"/>
              </w:rPr>
              <w:t>万元</w:t>
            </w:r>
          </w:p>
        </w:tc>
      </w:tr>
      <w:tr w:rsidR="002F7F2B" w:rsidRPr="0033455D">
        <w:trPr>
          <w:trHeight w:val="415"/>
          <w:jc w:val="center"/>
        </w:trPr>
        <w:tc>
          <w:tcPr>
            <w:tcW w:w="1222"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质量</w:t>
            </w:r>
            <w:r w:rsidRPr="0033455D">
              <w:rPr>
                <w:rFonts w:ascii="仿宋_GB2312" w:eastAsia="仿宋_GB2312" w:hAnsi="仿宋_GB2312" w:cs="仿宋_GB2312" w:hint="eastAsia"/>
                <w:kern w:val="0"/>
                <w:sz w:val="28"/>
                <w:szCs w:val="28"/>
              </w:rPr>
              <w:t>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开展保姆式服务，一单一策跟单服务</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优</w:t>
            </w:r>
          </w:p>
        </w:tc>
      </w:tr>
      <w:tr w:rsidR="002F7F2B" w:rsidRPr="0033455D">
        <w:trPr>
          <w:trHeight w:val="480"/>
          <w:jc w:val="center"/>
        </w:trPr>
        <w:tc>
          <w:tcPr>
            <w:tcW w:w="1222"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效益</w:t>
            </w:r>
          </w:p>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经济效益指标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科技成果转化落地</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优</w:t>
            </w:r>
          </w:p>
        </w:tc>
      </w:tr>
      <w:tr w:rsidR="002F7F2B" w:rsidRPr="0033455D">
        <w:trPr>
          <w:trHeight w:val="480"/>
          <w:jc w:val="center"/>
        </w:trPr>
        <w:tc>
          <w:tcPr>
            <w:tcW w:w="1222"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社会效益指标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在科技云上科研项目的发布</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良</w:t>
            </w:r>
          </w:p>
        </w:tc>
      </w:tr>
      <w:tr w:rsidR="002F7F2B" w:rsidRPr="0033455D">
        <w:trPr>
          <w:trHeight w:val="577"/>
          <w:jc w:val="center"/>
        </w:trPr>
        <w:tc>
          <w:tcPr>
            <w:tcW w:w="1222" w:type="dxa"/>
            <w:vMerge/>
            <w:tcBorders>
              <w:left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社会效益指标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对本地企业提供科技服务</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优</w:t>
            </w:r>
          </w:p>
        </w:tc>
      </w:tr>
      <w:tr w:rsidR="002F7F2B">
        <w:trPr>
          <w:trHeight w:val="530"/>
          <w:jc w:val="center"/>
        </w:trPr>
        <w:tc>
          <w:tcPr>
            <w:tcW w:w="1222" w:type="dxa"/>
            <w:vMerge/>
            <w:tcBorders>
              <w:left w:val="single" w:sz="4" w:space="0" w:color="000000"/>
              <w:bottom w:val="single" w:sz="4" w:space="0" w:color="000000"/>
              <w:right w:val="single" w:sz="4" w:space="0" w:color="000000"/>
            </w:tcBorders>
            <w:shd w:val="clear" w:color="auto" w:fill="auto"/>
            <w:vAlign w:val="center"/>
          </w:tcPr>
          <w:p w:rsidR="002F7F2B" w:rsidRPr="0033455D" w:rsidRDefault="002F7F2B">
            <w:pPr>
              <w:spacing w:line="320" w:lineRule="exact"/>
              <w:jc w:val="center"/>
              <w:rPr>
                <w:rFonts w:ascii="仿宋_GB2312" w:eastAsia="仿宋_GB2312" w:hAnsi="仿宋_GB2312" w:cs="仿宋_GB2312"/>
                <w:sz w:val="28"/>
                <w:szCs w:val="28"/>
              </w:rPr>
            </w:pP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满意度指标</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kern w:val="0"/>
                <w:sz w:val="28"/>
                <w:szCs w:val="28"/>
              </w:rPr>
            </w:pPr>
            <w:r w:rsidRPr="0033455D">
              <w:rPr>
                <w:rFonts w:ascii="仿宋_GB2312" w:eastAsia="仿宋_GB2312" w:hAnsi="仿宋_GB2312" w:cs="仿宋_GB2312" w:hint="eastAsia"/>
                <w:kern w:val="0"/>
                <w:sz w:val="28"/>
                <w:szCs w:val="28"/>
              </w:rPr>
              <w:t>满意度</w:t>
            </w:r>
          </w:p>
          <w:p w:rsidR="002F7F2B" w:rsidRPr="0033455D" w:rsidRDefault="007603B2">
            <w:pPr>
              <w:widowControl/>
              <w:spacing w:line="320" w:lineRule="exact"/>
              <w:jc w:val="center"/>
              <w:textAlignment w:val="bottom"/>
              <w:rPr>
                <w:rFonts w:ascii="仿宋_GB2312" w:eastAsia="仿宋_GB2312" w:hAnsi="仿宋_GB2312" w:cs="仿宋_GB2312"/>
                <w:sz w:val="28"/>
                <w:szCs w:val="28"/>
              </w:rPr>
            </w:pPr>
            <w:r w:rsidRPr="0033455D">
              <w:rPr>
                <w:rFonts w:ascii="仿宋_GB2312" w:eastAsia="仿宋_GB2312" w:hAnsi="仿宋_GB2312" w:cs="仿宋_GB2312" w:hint="eastAsia"/>
                <w:kern w:val="0"/>
                <w:sz w:val="28"/>
                <w:szCs w:val="28"/>
              </w:rPr>
              <w:t>指标</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left"/>
              <w:textAlignment w:val="center"/>
              <w:rPr>
                <w:rFonts w:ascii="宋体" w:hAnsi="宋体" w:cs="宋体"/>
                <w:color w:val="000000"/>
                <w:sz w:val="20"/>
                <w:szCs w:val="20"/>
              </w:rPr>
            </w:pPr>
            <w:r w:rsidRPr="0033455D">
              <w:rPr>
                <w:rFonts w:ascii="宋体" w:hAnsi="宋体" w:cs="宋体" w:hint="eastAsia"/>
                <w:color w:val="000000"/>
                <w:kern w:val="0"/>
                <w:sz w:val="20"/>
                <w:szCs w:val="20"/>
                <w:lang/>
              </w:rPr>
              <w:t>为科技工作者服务，为企事业单位服务，精准为群众科普服务</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jc w:val="center"/>
              <w:textAlignment w:val="center"/>
              <w:rPr>
                <w:rFonts w:ascii="宋体" w:hAnsi="宋体" w:cs="宋体"/>
                <w:color w:val="000000"/>
                <w:sz w:val="22"/>
                <w:szCs w:val="22"/>
              </w:rPr>
            </w:pPr>
            <w:r w:rsidRPr="0033455D">
              <w:rPr>
                <w:rFonts w:ascii="宋体" w:hAnsi="宋体" w:cs="宋体" w:hint="eastAsia"/>
                <w:color w:val="000000"/>
                <w:kern w:val="0"/>
                <w:sz w:val="22"/>
                <w:szCs w:val="22"/>
                <w:lang/>
              </w:rPr>
              <w:t>优良中低差</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F2B" w:rsidRPr="0033455D" w:rsidRDefault="007603B2">
            <w:pPr>
              <w:widowControl/>
              <w:spacing w:line="320" w:lineRule="exact"/>
              <w:jc w:val="center"/>
              <w:textAlignment w:val="bottom"/>
              <w:rPr>
                <w:rFonts w:ascii="仿宋_GB2312" w:eastAsia="仿宋_GB2312" w:hAnsi="仿宋_GB2312" w:cs="仿宋_GB2312"/>
                <w:sz w:val="24"/>
              </w:rPr>
            </w:pPr>
            <w:r w:rsidRPr="0033455D">
              <w:rPr>
                <w:rFonts w:ascii="仿宋_GB2312" w:eastAsia="仿宋_GB2312" w:hAnsi="仿宋_GB2312" w:cs="仿宋_GB2312" w:hint="eastAsia"/>
                <w:sz w:val="24"/>
              </w:rPr>
              <w:t>良</w:t>
            </w:r>
          </w:p>
        </w:tc>
      </w:tr>
    </w:tbl>
    <w:p w:rsidR="002F7F2B" w:rsidRDefault="002F7F2B">
      <w:pPr>
        <w:rPr>
          <w:rStyle w:val="1Char"/>
          <w:rFonts w:ascii="方正小标宋_GBK" w:eastAsia="方正小标宋_GBK" w:hAnsi="方正小标宋_GBK" w:cs="方正小标宋_GBK"/>
          <w:b w:val="0"/>
        </w:rPr>
      </w:pPr>
      <w:bookmarkStart w:id="59" w:name="_Toc15396618"/>
    </w:p>
    <w:p w:rsidR="002F7F2B" w:rsidRDefault="002F7F2B">
      <w:pPr>
        <w:spacing w:line="600" w:lineRule="exact"/>
        <w:outlineLvl w:val="0"/>
        <w:rPr>
          <w:rStyle w:val="1Char"/>
          <w:rFonts w:ascii="方正小标宋_GBK" w:eastAsia="方正小标宋_GBK" w:hAnsi="方正小标宋_GBK" w:cs="方正小标宋_GBK" w:hint="eastAsia"/>
          <w:b w:val="0"/>
        </w:rPr>
      </w:pPr>
      <w:bookmarkStart w:id="60" w:name="_GoBack"/>
      <w:bookmarkEnd w:id="60"/>
    </w:p>
    <w:p w:rsidR="0033455D" w:rsidRPr="0033455D" w:rsidRDefault="0033455D" w:rsidP="0033455D">
      <w:pPr>
        <w:pStyle w:val="a0"/>
        <w:spacing w:before="93"/>
      </w:pPr>
    </w:p>
    <w:p w:rsidR="002F7F2B" w:rsidRDefault="007603B2">
      <w:pPr>
        <w:numPr>
          <w:ilvl w:val="0"/>
          <w:numId w:val="5"/>
        </w:numPr>
        <w:spacing w:line="600" w:lineRule="exact"/>
        <w:jc w:val="center"/>
        <w:outlineLvl w:val="0"/>
        <w:rPr>
          <w:rStyle w:val="1Char"/>
          <w:rFonts w:ascii="方正小标宋_GBK" w:eastAsia="方正小标宋_GBK" w:hAnsi="方正小标宋_GBK" w:cs="方正小标宋_GBK"/>
          <w:b w:val="0"/>
        </w:rPr>
      </w:pPr>
      <w:r>
        <w:rPr>
          <w:rStyle w:val="1Char"/>
          <w:rFonts w:ascii="方正小标宋_GBK" w:eastAsia="方正小标宋_GBK" w:hAnsi="方正小标宋_GBK" w:cs="方正小标宋_GBK" w:hint="eastAsia"/>
          <w:b w:val="0"/>
        </w:rPr>
        <w:lastRenderedPageBreak/>
        <w:t>附表</w:t>
      </w:r>
      <w:bookmarkStart w:id="61" w:name="_Toc15396619"/>
      <w:bookmarkEnd w:id="57"/>
      <w:bookmarkEnd w:id="59"/>
    </w:p>
    <w:p w:rsidR="002F7F2B" w:rsidRDefault="002F7F2B">
      <w:pPr>
        <w:pStyle w:val="a0"/>
        <w:spacing w:before="93" w:line="600" w:lineRule="exact"/>
      </w:pPr>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bookmarkEnd w:id="61"/>
    </w:p>
    <w:p w:rsidR="002F7F2B" w:rsidRDefault="007603B2">
      <w:pPr>
        <w:spacing w:line="600" w:lineRule="exact"/>
        <w:ind w:firstLineChars="200" w:firstLine="640"/>
        <w:rPr>
          <w:rFonts w:ascii="仿宋_GB2312" w:eastAsia="仿宋_GB2312" w:hAnsi="仿宋_GB2312" w:cs="仿宋_GB2312"/>
          <w:sz w:val="32"/>
          <w:szCs w:val="32"/>
        </w:rPr>
      </w:pPr>
      <w:bookmarkStart w:id="62" w:name="_Toc15396620"/>
      <w:r>
        <w:rPr>
          <w:rFonts w:ascii="仿宋_GB2312" w:eastAsia="仿宋_GB2312" w:hAnsi="仿宋_GB2312" w:cs="仿宋_GB2312" w:hint="eastAsia"/>
          <w:sz w:val="32"/>
          <w:szCs w:val="32"/>
        </w:rPr>
        <w:t>二、收入决算表</w:t>
      </w:r>
      <w:bookmarkEnd w:id="62"/>
    </w:p>
    <w:p w:rsidR="002F7F2B" w:rsidRDefault="007603B2">
      <w:pPr>
        <w:spacing w:line="600" w:lineRule="exact"/>
        <w:ind w:firstLineChars="200" w:firstLine="640"/>
        <w:rPr>
          <w:rFonts w:ascii="仿宋_GB2312" w:eastAsia="仿宋_GB2312" w:hAnsi="仿宋_GB2312" w:cs="仿宋_GB2312"/>
          <w:sz w:val="32"/>
          <w:szCs w:val="32"/>
        </w:rPr>
      </w:pPr>
      <w:bookmarkStart w:id="63" w:name="_Toc15396621"/>
      <w:r>
        <w:rPr>
          <w:rFonts w:ascii="仿宋_GB2312" w:eastAsia="仿宋_GB2312" w:hAnsi="仿宋_GB2312" w:cs="仿宋_GB2312" w:hint="eastAsia"/>
          <w:sz w:val="32"/>
          <w:szCs w:val="32"/>
        </w:rPr>
        <w:t>三、支出决算表</w:t>
      </w:r>
      <w:bookmarkEnd w:id="63"/>
    </w:p>
    <w:p w:rsidR="002F7F2B" w:rsidRDefault="007603B2">
      <w:pPr>
        <w:spacing w:line="600" w:lineRule="exact"/>
        <w:ind w:firstLineChars="200" w:firstLine="640"/>
        <w:rPr>
          <w:rFonts w:ascii="仿宋_GB2312" w:eastAsia="仿宋_GB2312" w:hAnsi="仿宋_GB2312" w:cs="仿宋_GB2312"/>
          <w:sz w:val="32"/>
          <w:szCs w:val="32"/>
        </w:rPr>
      </w:pPr>
      <w:bookmarkStart w:id="64" w:name="_Toc15396622"/>
      <w:r>
        <w:rPr>
          <w:rFonts w:ascii="仿宋_GB2312" w:eastAsia="仿宋_GB2312" w:hAnsi="仿宋_GB2312" w:cs="仿宋_GB2312" w:hint="eastAsia"/>
          <w:sz w:val="32"/>
          <w:szCs w:val="32"/>
        </w:rPr>
        <w:t>四、财政拨款收入支出决算总表</w:t>
      </w:r>
      <w:bookmarkEnd w:id="64"/>
    </w:p>
    <w:p w:rsidR="002F7F2B" w:rsidRDefault="007603B2">
      <w:pPr>
        <w:spacing w:line="600" w:lineRule="exact"/>
        <w:ind w:firstLineChars="200" w:firstLine="640"/>
        <w:rPr>
          <w:rFonts w:ascii="仿宋_GB2312" w:eastAsia="仿宋_GB2312" w:hAnsi="仿宋_GB2312" w:cs="仿宋_GB2312"/>
          <w:sz w:val="32"/>
          <w:szCs w:val="32"/>
        </w:rPr>
      </w:pPr>
      <w:bookmarkStart w:id="65" w:name="_Toc15396623"/>
      <w:r>
        <w:rPr>
          <w:rFonts w:ascii="仿宋_GB2312" w:eastAsia="仿宋_GB2312" w:hAnsi="仿宋_GB2312" w:cs="仿宋_GB2312" w:hint="eastAsia"/>
          <w:sz w:val="32"/>
          <w:szCs w:val="32"/>
        </w:rPr>
        <w:t>五、财政拨款支出决算明细表</w:t>
      </w:r>
      <w:bookmarkStart w:id="66" w:name="_Toc15396624"/>
      <w:bookmarkEnd w:id="65"/>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bookmarkEnd w:id="66"/>
    </w:p>
    <w:p w:rsidR="002F7F2B" w:rsidRDefault="007603B2">
      <w:pPr>
        <w:spacing w:line="600" w:lineRule="exact"/>
        <w:ind w:firstLineChars="200" w:firstLine="640"/>
        <w:rPr>
          <w:rFonts w:ascii="仿宋_GB2312" w:eastAsia="仿宋_GB2312" w:hAnsi="仿宋_GB2312" w:cs="仿宋_GB2312"/>
          <w:sz w:val="32"/>
          <w:szCs w:val="32"/>
        </w:rPr>
      </w:pPr>
      <w:bookmarkStart w:id="67" w:name="_Toc15396625"/>
      <w:r>
        <w:rPr>
          <w:rFonts w:ascii="仿宋_GB2312" w:eastAsia="仿宋_GB2312" w:hAnsi="仿宋_GB2312" w:cs="仿宋_GB2312" w:hint="eastAsia"/>
          <w:sz w:val="32"/>
          <w:szCs w:val="32"/>
        </w:rPr>
        <w:t>七、一般公共预算财政拨款支出决算明细表</w:t>
      </w:r>
      <w:bookmarkEnd w:id="67"/>
    </w:p>
    <w:p w:rsidR="002F7F2B" w:rsidRDefault="007603B2">
      <w:pPr>
        <w:spacing w:line="600" w:lineRule="exact"/>
        <w:ind w:firstLineChars="200" w:firstLine="640"/>
        <w:rPr>
          <w:rFonts w:ascii="仿宋_GB2312" w:eastAsia="仿宋_GB2312" w:hAnsi="仿宋_GB2312" w:cs="仿宋_GB2312"/>
          <w:sz w:val="32"/>
          <w:szCs w:val="32"/>
        </w:rPr>
      </w:pPr>
      <w:bookmarkStart w:id="68" w:name="_Toc15396626"/>
      <w:r>
        <w:rPr>
          <w:rFonts w:ascii="仿宋_GB2312" w:eastAsia="仿宋_GB2312" w:hAnsi="仿宋_GB2312" w:cs="仿宋_GB2312" w:hint="eastAsia"/>
          <w:sz w:val="32"/>
          <w:szCs w:val="32"/>
        </w:rPr>
        <w:t>八、一般公共预算财政拨款基本支出决算表</w:t>
      </w:r>
      <w:bookmarkEnd w:id="68"/>
    </w:p>
    <w:p w:rsidR="002F7F2B" w:rsidRDefault="007603B2">
      <w:pPr>
        <w:spacing w:line="600" w:lineRule="exact"/>
        <w:ind w:firstLineChars="200" w:firstLine="640"/>
        <w:rPr>
          <w:rFonts w:ascii="仿宋_GB2312" w:eastAsia="仿宋_GB2312" w:hAnsi="仿宋_GB2312" w:cs="仿宋_GB2312"/>
          <w:sz w:val="32"/>
          <w:szCs w:val="32"/>
        </w:rPr>
      </w:pPr>
      <w:bookmarkStart w:id="69" w:name="_Toc15396627"/>
      <w:r>
        <w:rPr>
          <w:rFonts w:ascii="仿宋_GB2312" w:eastAsia="仿宋_GB2312" w:hAnsi="仿宋_GB2312" w:cs="仿宋_GB2312" w:hint="eastAsia"/>
          <w:sz w:val="32"/>
          <w:szCs w:val="32"/>
        </w:rPr>
        <w:t>九、一般公共预算财政拨款项目支出决算表</w:t>
      </w:r>
      <w:bookmarkEnd w:id="69"/>
    </w:p>
    <w:p w:rsidR="002F7F2B" w:rsidRDefault="007603B2">
      <w:pPr>
        <w:spacing w:line="600" w:lineRule="exact"/>
        <w:ind w:firstLineChars="200" w:firstLine="640"/>
        <w:rPr>
          <w:rFonts w:ascii="仿宋_GB2312" w:eastAsia="仿宋_GB2312" w:hAnsi="仿宋_GB2312" w:cs="仿宋_GB2312"/>
          <w:sz w:val="32"/>
          <w:szCs w:val="32"/>
        </w:rPr>
      </w:pPr>
      <w:bookmarkStart w:id="70" w:name="_Toc15396628"/>
      <w:r>
        <w:rPr>
          <w:rFonts w:ascii="仿宋_GB2312" w:eastAsia="仿宋_GB2312" w:hAnsi="仿宋_GB2312" w:cs="仿宋_GB2312" w:hint="eastAsia"/>
          <w:sz w:val="32"/>
          <w:szCs w:val="32"/>
        </w:rPr>
        <w:t>十、一般公共预算财政拨款“三公”经费支出决算表</w:t>
      </w:r>
      <w:bookmarkEnd w:id="70"/>
    </w:p>
    <w:p w:rsidR="002F7F2B" w:rsidRDefault="007603B2">
      <w:pPr>
        <w:spacing w:line="600" w:lineRule="exact"/>
        <w:ind w:firstLineChars="200" w:firstLine="640"/>
        <w:rPr>
          <w:rFonts w:ascii="仿宋_GB2312" w:eastAsia="仿宋_GB2312" w:hAnsi="仿宋_GB2312" w:cs="仿宋_GB2312"/>
          <w:sz w:val="32"/>
          <w:szCs w:val="32"/>
        </w:rPr>
      </w:pPr>
      <w:bookmarkStart w:id="71" w:name="_Toc15396629"/>
      <w:r>
        <w:rPr>
          <w:rFonts w:ascii="仿宋_GB2312" w:eastAsia="仿宋_GB2312" w:hAnsi="仿宋_GB2312" w:cs="仿宋_GB2312" w:hint="eastAsia"/>
          <w:sz w:val="32"/>
          <w:szCs w:val="32"/>
        </w:rPr>
        <w:t>十一、政府性基金预算财政拨款收入支出决算表</w:t>
      </w:r>
      <w:bookmarkEnd w:id="71"/>
    </w:p>
    <w:p w:rsidR="002F7F2B" w:rsidRDefault="007603B2">
      <w:pPr>
        <w:spacing w:line="600" w:lineRule="exact"/>
        <w:ind w:firstLineChars="200" w:firstLine="640"/>
        <w:rPr>
          <w:rFonts w:ascii="仿宋_GB2312" w:eastAsia="仿宋_GB2312" w:hAnsi="仿宋_GB2312" w:cs="仿宋_GB2312"/>
          <w:sz w:val="32"/>
          <w:szCs w:val="32"/>
        </w:rPr>
      </w:pPr>
      <w:bookmarkStart w:id="72" w:name="_Toc15396630"/>
      <w:r>
        <w:rPr>
          <w:rFonts w:ascii="仿宋_GB2312" w:eastAsia="仿宋_GB2312" w:hAnsi="仿宋_GB2312" w:cs="仿宋_GB2312" w:hint="eastAsia"/>
          <w:sz w:val="32"/>
          <w:szCs w:val="32"/>
        </w:rPr>
        <w:t>十二、政府性基金预算财政拨款“三公”经费支出决算表</w:t>
      </w:r>
      <w:bookmarkEnd w:id="72"/>
    </w:p>
    <w:p w:rsidR="002F7F2B" w:rsidRDefault="007603B2">
      <w:pPr>
        <w:spacing w:line="600" w:lineRule="exact"/>
        <w:ind w:firstLineChars="200" w:firstLine="640"/>
        <w:rPr>
          <w:rFonts w:ascii="仿宋_GB2312" w:eastAsia="仿宋_GB2312" w:hAnsi="仿宋_GB2312" w:cs="仿宋_GB2312"/>
          <w:sz w:val="32"/>
          <w:szCs w:val="32"/>
        </w:rPr>
      </w:pPr>
      <w:bookmarkStart w:id="73" w:name="_Toc15396631"/>
      <w:r>
        <w:rPr>
          <w:rFonts w:ascii="仿宋_GB2312" w:eastAsia="仿宋_GB2312" w:hAnsi="仿宋_GB2312" w:cs="仿宋_GB2312" w:hint="eastAsia"/>
          <w:sz w:val="32"/>
          <w:szCs w:val="32"/>
        </w:rPr>
        <w:t>十三、国有资本经营预算财政拨款收入支出决算表</w:t>
      </w:r>
      <w:bookmarkEnd w:id="73"/>
    </w:p>
    <w:p w:rsidR="002F7F2B" w:rsidRDefault="007603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十四、国有资本经营预算财政拨款支出决算表</w:t>
      </w:r>
    </w:p>
    <w:sectPr w:rsidR="002F7F2B" w:rsidSect="002F7F2B">
      <w:headerReference w:type="default" r:id="rId15"/>
      <w:footerReference w:type="default" r:id="rId16"/>
      <w:footerReference w:type="first" r:id="rId17"/>
      <w:pgSz w:w="11906" w:h="16838"/>
      <w:pgMar w:top="2041" w:right="1474" w:bottom="1587" w:left="1474" w:header="851" w:footer="1134"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3B2" w:rsidRDefault="007603B2" w:rsidP="002F7F2B">
      <w:r>
        <w:separator/>
      </w:r>
    </w:p>
  </w:endnote>
  <w:endnote w:type="continuationSeparator" w:id="1">
    <w:p w:rsidR="007603B2" w:rsidRDefault="007603B2" w:rsidP="002F7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2B" w:rsidRDefault="002F7F2B">
    <w:pPr>
      <w:pStyle w:val="a5"/>
    </w:pPr>
    <w:r>
      <w:pict>
        <v:shapetype id="_x0000_t202" coordsize="21600,21600" o:spt="202" path="m,l,21600r21600,l21600,xe">
          <v:stroke joinstyle="miter"/>
          <v:path gradientshapeok="t" o:connecttype="rect"/>
        </v:shapetype>
        <v:shape id="_x0000_s1027" type="#_x0000_t202" style="position:absolute;margin-left:47.6pt;margin-top:-8.95pt;width:87.6pt;height:20.45pt;z-index:251660288;mso-position-horizontal:outside;mso-position-horizontal-relative:margin" o:gfxdata="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2Vn3u9kAAAAKAQAADwAAAAAAAAABACAAAAAiAAAAZHJzL2Rvd25y&#10;ZXYueG1sUEsBAhQAFAAAAAgAh07iQHr8CznhAgAAJQYAAA4AAAAAAAAAAQAgAAAAKAEAAGRycy9l&#10;Mm9Eb2MueG1sUEsFBgAAAAAGAAYAWQEAAHsGAAAAAA==&#10;" filled="f" stroked="f" strokeweight=".5pt">
          <v:textbox inset="0,0,0,0">
            <w:txbxContent>
              <w:p w:rsidR="002F7F2B" w:rsidRDefault="007603B2">
                <w:pPr>
                  <w:pStyle w:val="a5"/>
                  <w:ind w:firstLineChars="100" w:firstLine="28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2F7F2B">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2F7F2B">
                  <w:rPr>
                    <w:rFonts w:asciiTheme="majorEastAsia" w:eastAsiaTheme="majorEastAsia" w:hAnsiTheme="majorEastAsia" w:cstheme="majorEastAsia" w:hint="eastAsia"/>
                    <w:sz w:val="28"/>
                    <w:szCs w:val="28"/>
                  </w:rPr>
                  <w:fldChar w:fldCharType="separate"/>
                </w:r>
                <w:r w:rsidR="00A408C5">
                  <w:rPr>
                    <w:rFonts w:asciiTheme="majorEastAsia" w:eastAsiaTheme="majorEastAsia" w:hAnsiTheme="majorEastAsia" w:cstheme="majorEastAsia"/>
                    <w:noProof/>
                    <w:sz w:val="28"/>
                    <w:szCs w:val="28"/>
                  </w:rPr>
                  <w:t>2</w:t>
                </w:r>
                <w:r w:rsidR="002F7F2B">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2B" w:rsidRDefault="002F7F2B">
    <w:pPr>
      <w:pStyle w:val="a5"/>
    </w:pPr>
    <w:r>
      <w:pict>
        <v:shapetype id="_x0000_t202" coordsize="21600,21600" o:spt="202" path="m,l,21600r21600,l21600,xe">
          <v:stroke joinstyle="miter"/>
          <v:path gradientshapeok="t" o:connecttype="rect"/>
        </v:shapetype>
        <v:shape id="_x0000_s1026" type="#_x0000_t202" style="position:absolute;margin-left:104pt;margin-top:-8.95pt;width:2in;height:2in;z-index:251661312;mso-wrap-style:none;mso-position-horizontal:outside;mso-position-horizontal-relative:margin"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3p/yzdUAAAAIAQAADwAAAAAAAAABACAAAAAiAAAAZHJzL2Rvd25yZXYueG1sUEsB&#10;AhQAFAAAAAgAh07iQF/Ipr3cAgAAJAYAAA4AAAAAAAAAAQAgAAAAJAEAAGRycy9lMm9Eb2MueG1s&#10;UEsFBgAAAAAGAAYAWQEAAHIGAAAAAA==&#10;" filled="f" stroked="f" strokeweight=".5pt">
          <v:textbox style="mso-fit-shape-to-text:t" inset="0,0,0,0">
            <w:txbxContent>
              <w:p w:rsidR="002F7F2B" w:rsidRDefault="007603B2">
                <w:pPr>
                  <w:pStyle w:val="a5"/>
                </w:pPr>
                <w:r>
                  <w:t xml:space="preserve">— </w:t>
                </w:r>
                <w:r w:rsidR="002F7F2B">
                  <w:fldChar w:fldCharType="begin"/>
                </w:r>
                <w:r>
                  <w:instrText xml:space="preserve"> PAGE  \* MERGEFORMAT </w:instrText>
                </w:r>
                <w:r w:rsidR="002F7F2B">
                  <w:fldChar w:fldCharType="separate"/>
                </w:r>
                <w:r w:rsidR="00A408C5">
                  <w:rPr>
                    <w:noProof/>
                  </w:rPr>
                  <w:t>1</w:t>
                </w:r>
                <w:r w:rsidR="002F7F2B">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3B2" w:rsidRDefault="007603B2" w:rsidP="002F7F2B">
      <w:r>
        <w:separator/>
      </w:r>
    </w:p>
  </w:footnote>
  <w:footnote w:type="continuationSeparator" w:id="1">
    <w:p w:rsidR="007603B2" w:rsidRDefault="007603B2" w:rsidP="002F7F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F2B" w:rsidRDefault="002F7F2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B14FDC"/>
    <w:multiLevelType w:val="singleLevel"/>
    <w:tmpl w:val="8EB14FDC"/>
    <w:lvl w:ilvl="0">
      <w:start w:val="3"/>
      <w:numFmt w:val="chineseCounting"/>
      <w:suff w:val="nothing"/>
      <w:lvlText w:val="（%1）"/>
      <w:lvlJc w:val="left"/>
      <w:rPr>
        <w:rFonts w:hint="eastAsia"/>
      </w:rPr>
    </w:lvl>
  </w:abstractNum>
  <w:abstractNum w:abstractNumId="1">
    <w:nsid w:val="C1A92D11"/>
    <w:multiLevelType w:val="singleLevel"/>
    <w:tmpl w:val="C1A92D11"/>
    <w:lvl w:ilvl="0">
      <w:start w:val="4"/>
      <w:numFmt w:val="chineseCounting"/>
      <w:suff w:val="nothing"/>
      <w:lvlText w:val="%1、"/>
      <w:lvlJc w:val="left"/>
      <w:rPr>
        <w:rFonts w:hint="eastAsia"/>
      </w:rPr>
    </w:lvl>
  </w:abstractNum>
  <w:abstractNum w:abstractNumId="2">
    <w:nsid w:val="CF438C2A"/>
    <w:multiLevelType w:val="singleLevel"/>
    <w:tmpl w:val="CF438C2A"/>
    <w:lvl w:ilvl="0">
      <w:start w:val="5"/>
      <w:numFmt w:val="chineseCounting"/>
      <w:suff w:val="space"/>
      <w:lvlText w:val="第%1部分"/>
      <w:lvlJc w:val="left"/>
      <w:rPr>
        <w:rFonts w:hint="eastAsia"/>
      </w:rPr>
    </w:lvl>
  </w:abstractNum>
  <w:abstractNum w:abstractNumId="3">
    <w:nsid w:val="CF652CEC"/>
    <w:multiLevelType w:val="singleLevel"/>
    <w:tmpl w:val="CF652CEC"/>
    <w:lvl w:ilvl="0">
      <w:start w:val="9"/>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420"/>
  <w:drawingGridHorizontalSpacing w:val="105"/>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2Y2MjQ4MzA5YzMyYTBiZGJiNTczYTJjNWFjMGE1ZmIifQ=="/>
  </w:docVars>
  <w:rsids>
    <w:rsidRoot w:val="00F1361C"/>
    <w:rsid w:val="D8D6DB89"/>
    <w:rsid w:val="DB6F4CAB"/>
    <w:rsid w:val="DF6F978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817"/>
    <w:rsid w:val="000B6FF3"/>
    <w:rsid w:val="000B7890"/>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2F7F2B"/>
    <w:rsid w:val="003216A9"/>
    <w:rsid w:val="003240E6"/>
    <w:rsid w:val="0033455D"/>
    <w:rsid w:val="00335A74"/>
    <w:rsid w:val="003370DF"/>
    <w:rsid w:val="0036561B"/>
    <w:rsid w:val="0037013F"/>
    <w:rsid w:val="00380C92"/>
    <w:rsid w:val="00381C8D"/>
    <w:rsid w:val="0039187E"/>
    <w:rsid w:val="0039341A"/>
    <w:rsid w:val="003A484F"/>
    <w:rsid w:val="003A4883"/>
    <w:rsid w:val="003A74B1"/>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A7638"/>
    <w:rsid w:val="005B5C64"/>
    <w:rsid w:val="005C5337"/>
    <w:rsid w:val="005C6BD0"/>
    <w:rsid w:val="005D1C8B"/>
    <w:rsid w:val="005D4411"/>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1858"/>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03B2"/>
    <w:rsid w:val="0076182A"/>
    <w:rsid w:val="00767B7E"/>
    <w:rsid w:val="007770C3"/>
    <w:rsid w:val="00784D24"/>
    <w:rsid w:val="00785FBA"/>
    <w:rsid w:val="00786E4A"/>
    <w:rsid w:val="007875EB"/>
    <w:rsid w:val="0079426B"/>
    <w:rsid w:val="007A33C4"/>
    <w:rsid w:val="007A6328"/>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46ED0"/>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3531"/>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8C5"/>
    <w:rsid w:val="00A40A00"/>
    <w:rsid w:val="00A4142F"/>
    <w:rsid w:val="00A422EB"/>
    <w:rsid w:val="00A45BB7"/>
    <w:rsid w:val="00A56DF2"/>
    <w:rsid w:val="00A56E6E"/>
    <w:rsid w:val="00A67AB5"/>
    <w:rsid w:val="00A733B2"/>
    <w:rsid w:val="00A741C2"/>
    <w:rsid w:val="00A90F34"/>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706"/>
    <w:rsid w:val="00B944D6"/>
    <w:rsid w:val="00B97302"/>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31D9"/>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5B40D3D"/>
    <w:rsid w:val="163E665A"/>
    <w:rsid w:val="16BB723D"/>
    <w:rsid w:val="1BE8440E"/>
    <w:rsid w:val="1D155CEE"/>
    <w:rsid w:val="23860B96"/>
    <w:rsid w:val="240371BF"/>
    <w:rsid w:val="29FD04D3"/>
    <w:rsid w:val="2C8A61B5"/>
    <w:rsid w:val="2DF04E50"/>
    <w:rsid w:val="2E006E04"/>
    <w:rsid w:val="319F7F4E"/>
    <w:rsid w:val="36AA5135"/>
    <w:rsid w:val="37E16F03"/>
    <w:rsid w:val="3D98207C"/>
    <w:rsid w:val="44E268DA"/>
    <w:rsid w:val="46C85294"/>
    <w:rsid w:val="4A627F82"/>
    <w:rsid w:val="4B4F25DA"/>
    <w:rsid w:val="4BE068DB"/>
    <w:rsid w:val="4D577224"/>
    <w:rsid w:val="4EAB630A"/>
    <w:rsid w:val="4EBE2AB1"/>
    <w:rsid w:val="4ECE2238"/>
    <w:rsid w:val="598D40DE"/>
    <w:rsid w:val="5AF92295"/>
    <w:rsid w:val="5CD71FC4"/>
    <w:rsid w:val="66CC7160"/>
    <w:rsid w:val="6C4A05C8"/>
    <w:rsid w:val="6E7E3605"/>
    <w:rsid w:val="6FF5CC65"/>
    <w:rsid w:val="715C0E4B"/>
    <w:rsid w:val="72734D90"/>
    <w:rsid w:val="73AD73D5"/>
    <w:rsid w:val="73B6EB34"/>
    <w:rsid w:val="748A02E3"/>
    <w:rsid w:val="79EE5BA4"/>
    <w:rsid w:val="7A894339"/>
    <w:rsid w:val="7DFD54DE"/>
    <w:rsid w:val="7EEF11D3"/>
    <w:rsid w:val="7FA30C79"/>
    <w:rsid w:val="7FC966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F7F2B"/>
    <w:pPr>
      <w:widowControl w:val="0"/>
      <w:jc w:val="both"/>
    </w:pPr>
    <w:rPr>
      <w:kern w:val="2"/>
      <w:sz w:val="21"/>
      <w:szCs w:val="24"/>
    </w:rPr>
  </w:style>
  <w:style w:type="paragraph" w:styleId="1">
    <w:name w:val="heading 1"/>
    <w:basedOn w:val="a"/>
    <w:next w:val="a"/>
    <w:link w:val="1Char"/>
    <w:uiPriority w:val="9"/>
    <w:qFormat/>
    <w:rsid w:val="002F7F2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F7F2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F7F2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2F7F2B"/>
    <w:pPr>
      <w:spacing w:beforeLines="30"/>
    </w:pPr>
    <w:rPr>
      <w:rFonts w:ascii="仿宋_GB2312" w:eastAsia="仿宋_GB2312"/>
      <w:kern w:val="0"/>
      <w:sz w:val="30"/>
    </w:rPr>
  </w:style>
  <w:style w:type="paragraph" w:styleId="30">
    <w:name w:val="toc 3"/>
    <w:basedOn w:val="a"/>
    <w:next w:val="a"/>
    <w:uiPriority w:val="39"/>
    <w:unhideWhenUsed/>
    <w:qFormat/>
    <w:rsid w:val="002F7F2B"/>
    <w:pPr>
      <w:tabs>
        <w:tab w:val="right" w:leader="dot" w:pos="8296"/>
      </w:tabs>
      <w:ind w:leftChars="400" w:left="840"/>
    </w:pPr>
  </w:style>
  <w:style w:type="paragraph" w:styleId="a4">
    <w:name w:val="Balloon Text"/>
    <w:basedOn w:val="a"/>
    <w:link w:val="Char0"/>
    <w:uiPriority w:val="99"/>
    <w:semiHidden/>
    <w:unhideWhenUsed/>
    <w:qFormat/>
    <w:rsid w:val="002F7F2B"/>
    <w:rPr>
      <w:sz w:val="18"/>
      <w:szCs w:val="18"/>
    </w:rPr>
  </w:style>
  <w:style w:type="paragraph" w:styleId="a5">
    <w:name w:val="footer"/>
    <w:basedOn w:val="a"/>
    <w:link w:val="Char1"/>
    <w:uiPriority w:val="99"/>
    <w:qFormat/>
    <w:rsid w:val="002F7F2B"/>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2F7F2B"/>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2F7F2B"/>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2F7F2B"/>
    <w:pPr>
      <w:tabs>
        <w:tab w:val="right" w:leader="dot" w:pos="8296"/>
      </w:tabs>
      <w:ind w:leftChars="200" w:left="420"/>
    </w:pPr>
  </w:style>
  <w:style w:type="character" w:styleId="a7">
    <w:name w:val="Strong"/>
    <w:basedOn w:val="a1"/>
    <w:uiPriority w:val="99"/>
    <w:qFormat/>
    <w:rsid w:val="002F7F2B"/>
    <w:rPr>
      <w:b/>
    </w:rPr>
  </w:style>
  <w:style w:type="character" w:styleId="a8">
    <w:name w:val="Hyperlink"/>
    <w:basedOn w:val="a1"/>
    <w:uiPriority w:val="99"/>
    <w:unhideWhenUsed/>
    <w:qFormat/>
    <w:rsid w:val="002F7F2B"/>
    <w:rPr>
      <w:color w:val="0000FF" w:themeColor="hyperlink"/>
      <w:u w:val="single"/>
    </w:rPr>
  </w:style>
  <w:style w:type="character" w:customStyle="1" w:styleId="HeaderChar">
    <w:name w:val="Header Char"/>
    <w:basedOn w:val="a1"/>
    <w:uiPriority w:val="99"/>
    <w:semiHidden/>
    <w:qFormat/>
    <w:rsid w:val="002F7F2B"/>
    <w:rPr>
      <w:rFonts w:ascii="Times New Roman" w:hAnsi="Times New Roman"/>
      <w:sz w:val="18"/>
      <w:szCs w:val="18"/>
    </w:rPr>
  </w:style>
  <w:style w:type="character" w:customStyle="1" w:styleId="Char2">
    <w:name w:val="页眉 Char"/>
    <w:link w:val="a6"/>
    <w:uiPriority w:val="99"/>
    <w:semiHidden/>
    <w:qFormat/>
    <w:locked/>
    <w:rsid w:val="002F7F2B"/>
    <w:rPr>
      <w:sz w:val="18"/>
    </w:rPr>
  </w:style>
  <w:style w:type="character" w:customStyle="1" w:styleId="FooterChar">
    <w:name w:val="Footer Char"/>
    <w:basedOn w:val="a1"/>
    <w:uiPriority w:val="99"/>
    <w:semiHidden/>
    <w:qFormat/>
    <w:rsid w:val="002F7F2B"/>
    <w:rPr>
      <w:rFonts w:ascii="Times New Roman" w:hAnsi="Times New Roman"/>
      <w:sz w:val="18"/>
      <w:szCs w:val="18"/>
    </w:rPr>
  </w:style>
  <w:style w:type="character" w:customStyle="1" w:styleId="Char1">
    <w:name w:val="页脚 Char"/>
    <w:link w:val="a5"/>
    <w:uiPriority w:val="99"/>
    <w:qFormat/>
    <w:locked/>
    <w:rsid w:val="002F7F2B"/>
    <w:rPr>
      <w:sz w:val="18"/>
    </w:rPr>
  </w:style>
  <w:style w:type="character" w:customStyle="1" w:styleId="BodyTextChar">
    <w:name w:val="Body Text Char"/>
    <w:basedOn w:val="a1"/>
    <w:uiPriority w:val="99"/>
    <w:semiHidden/>
    <w:qFormat/>
    <w:rsid w:val="002F7F2B"/>
    <w:rPr>
      <w:rFonts w:ascii="Times New Roman" w:hAnsi="Times New Roman"/>
      <w:szCs w:val="24"/>
    </w:rPr>
  </w:style>
  <w:style w:type="character" w:customStyle="1" w:styleId="Char">
    <w:name w:val="正文文本 Char"/>
    <w:link w:val="a0"/>
    <w:uiPriority w:val="99"/>
    <w:qFormat/>
    <w:locked/>
    <w:rsid w:val="002F7F2B"/>
    <w:rPr>
      <w:rFonts w:ascii="仿宋_GB2312" w:eastAsia="仿宋_GB2312" w:hAnsi="Times New Roman"/>
      <w:sz w:val="24"/>
    </w:rPr>
  </w:style>
  <w:style w:type="paragraph" w:customStyle="1" w:styleId="Default">
    <w:name w:val="Default"/>
    <w:uiPriority w:val="99"/>
    <w:qFormat/>
    <w:rsid w:val="002F7F2B"/>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2F7F2B"/>
    <w:pPr>
      <w:ind w:firstLineChars="200" w:firstLine="420"/>
    </w:pPr>
  </w:style>
  <w:style w:type="character" w:customStyle="1" w:styleId="1Char">
    <w:name w:val="标题 1 Char"/>
    <w:basedOn w:val="a1"/>
    <w:link w:val="1"/>
    <w:uiPriority w:val="9"/>
    <w:qFormat/>
    <w:rsid w:val="002F7F2B"/>
    <w:rPr>
      <w:rFonts w:ascii="Times New Roman" w:hAnsi="Times New Roman"/>
      <w:b/>
      <w:bCs/>
      <w:kern w:val="44"/>
      <w:sz w:val="44"/>
      <w:szCs w:val="44"/>
    </w:rPr>
  </w:style>
  <w:style w:type="character" w:customStyle="1" w:styleId="2Char">
    <w:name w:val="标题 2 Char"/>
    <w:basedOn w:val="a1"/>
    <w:link w:val="2"/>
    <w:uiPriority w:val="9"/>
    <w:qFormat/>
    <w:rsid w:val="002F7F2B"/>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2F7F2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2F7F2B"/>
    <w:rPr>
      <w:rFonts w:ascii="Times New Roman" w:hAnsi="Times New Roman"/>
      <w:kern w:val="2"/>
      <w:sz w:val="18"/>
      <w:szCs w:val="18"/>
    </w:rPr>
  </w:style>
  <w:style w:type="character" w:customStyle="1" w:styleId="3Char">
    <w:name w:val="标题 3 Char"/>
    <w:basedOn w:val="a1"/>
    <w:link w:val="3"/>
    <w:uiPriority w:val="9"/>
    <w:qFormat/>
    <w:rsid w:val="002F7F2B"/>
    <w:rPr>
      <w:rFonts w:ascii="Times New Roman" w:hAnsi="Times New Roman"/>
      <w:b/>
      <w:bCs/>
      <w:kern w:val="2"/>
      <w:sz w:val="32"/>
      <w:szCs w:val="32"/>
    </w:rPr>
  </w:style>
  <w:style w:type="paragraph" w:customStyle="1" w:styleId="TOC2">
    <w:name w:val="TOC 标题2"/>
    <w:basedOn w:val="1"/>
    <w:next w:val="a"/>
    <w:uiPriority w:val="39"/>
    <w:unhideWhenUsed/>
    <w:qFormat/>
    <w:rsid w:val="002F7F2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33</Pages>
  <Words>1877</Words>
  <Characters>10703</Characters>
  <Application>Microsoft Office Word</Application>
  <DocSecurity>0</DocSecurity>
  <Lines>89</Lines>
  <Paragraphs>25</Paragraphs>
  <ScaleCrop>false</ScaleCrop>
  <Company>四川省财政厅</Company>
  <LinksUpToDate>false</LinksUpToDate>
  <CharactersWithSpaces>12555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50</cp:revision>
  <cp:lastPrinted>2022-10-31T05:07:00Z</cp:lastPrinted>
  <dcterms:created xsi:type="dcterms:W3CDTF">2020-08-05T01:49:00Z</dcterms:created>
  <dcterms:modified xsi:type="dcterms:W3CDTF">2022-10-31T05:24:00Z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04651398DEA5487895195F42624495D7</vt:lpwstr>
  </property>
</Properties>
</file>