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colors3.xml" ContentType="application/vnd.ms-office.chartcolorstyle+xml"/>
  <Override PartName="/word/charts/colors4.xml" ContentType="application/vnd.ms-office.chartcolorstyle+xml"/>
  <Override PartName="/word/charts/colors5.xml" ContentType="application/vnd.ms-office.chartcolorstyle+xml"/>
  <Override PartName="/word/charts/colors6.xml" ContentType="application/vnd.ms-office.chartcolorstyle+xml"/>
  <Override PartName="/word/charts/colors7.xml" ContentType="application/vnd.ms-office.chartcolorstyle+xml"/>
  <Override PartName="/word/charts/style1.xml" ContentType="application/vnd.ms-office.chartstyle+xml"/>
  <Override PartName="/word/charts/style2.xml" ContentType="application/vnd.ms-office.chartstyle+xml"/>
  <Override PartName="/word/charts/style3.xml" ContentType="application/vnd.ms-office.chartstyle+xml"/>
  <Override PartName="/word/charts/style4.xml" ContentType="application/vnd.ms-office.chartstyle+xml"/>
  <Override PartName="/word/charts/style5.xml" ContentType="application/vnd.ms-office.chartstyle+xml"/>
  <Override PartName="/word/charts/style6.xml" ContentType="application/vnd.ms-office.chartstyle+xml"/>
  <Override PartName="/word/charts/style7.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outlineLvl w:val="0"/>
        <w:rPr>
          <w:rFonts w:hint="eastAsia" w:ascii="方正小标宋简体" w:hAnsi="宋体" w:eastAsia="方正小标宋简体"/>
          <w:sz w:val="72"/>
          <w:szCs w:val="72"/>
        </w:rPr>
      </w:pPr>
      <w:bookmarkStart w:id="0" w:name="_Toc15306267"/>
    </w:p>
    <w:p>
      <w:pPr>
        <w:spacing w:line="600" w:lineRule="exact"/>
        <w:jc w:val="center"/>
        <w:outlineLvl w:val="0"/>
        <w:rPr>
          <w:rFonts w:ascii="方正小标宋简体" w:hAnsi="宋体" w:eastAsia="方正小标宋简体"/>
          <w:sz w:val="72"/>
          <w:szCs w:val="72"/>
        </w:rPr>
      </w:pPr>
    </w:p>
    <w:p>
      <w:pPr>
        <w:spacing w:line="600" w:lineRule="exact"/>
        <w:jc w:val="center"/>
        <w:outlineLvl w:val="0"/>
        <w:rPr>
          <w:rFonts w:ascii="方正小标宋简体" w:hAnsi="宋体" w:eastAsia="方正小标宋简体"/>
          <w:sz w:val="72"/>
          <w:szCs w:val="72"/>
        </w:rPr>
      </w:pPr>
    </w:p>
    <w:bookmarkEnd w:id="0"/>
    <w:p>
      <w:pPr>
        <w:adjustRightInd w:val="0"/>
        <w:snapToGrid w:val="0"/>
        <w:spacing w:line="360" w:lineRule="auto"/>
        <w:jc w:val="center"/>
        <w:outlineLvl w:val="0"/>
        <w:rPr>
          <w:rFonts w:ascii="方正小标宋简体" w:hAnsi="方正小标宋简体" w:eastAsia="方正小标宋简体" w:cs="方正小标宋简体"/>
          <w:sz w:val="72"/>
          <w:szCs w:val="72"/>
        </w:rPr>
      </w:pPr>
      <w:r>
        <w:rPr>
          <w:rFonts w:hint="eastAsia" w:ascii="方正小标宋简体" w:hAnsi="方正小标宋简体" w:eastAsia="方正小标宋简体" w:cs="方正小标宋简体"/>
          <w:sz w:val="72"/>
          <w:szCs w:val="72"/>
        </w:rPr>
        <w:t>2021年度</w:t>
      </w:r>
    </w:p>
    <w:p>
      <w:pPr>
        <w:adjustRightInd w:val="0"/>
        <w:snapToGrid w:val="0"/>
        <w:spacing w:line="360" w:lineRule="auto"/>
        <w:jc w:val="center"/>
        <w:outlineLvl w:val="0"/>
        <w:rPr>
          <w:rFonts w:hint="eastAsia" w:ascii="方正小标宋简体" w:hAnsi="宋体" w:eastAsia="方正小标宋简体"/>
          <w:color w:val="000000"/>
          <w:sz w:val="72"/>
          <w:szCs w:val="72"/>
        </w:rPr>
      </w:pPr>
      <w:bookmarkStart w:id="1" w:name="_Toc15378442"/>
      <w:bookmarkStart w:id="2" w:name="_Toc15396598"/>
      <w:bookmarkStart w:id="3" w:name="_Toc15377194"/>
      <w:bookmarkStart w:id="4" w:name="_Toc15396476"/>
      <w:bookmarkStart w:id="5" w:name="_Toc15377426"/>
      <w:r>
        <w:rPr>
          <w:rFonts w:hint="eastAsia" w:ascii="方正小标宋简体" w:hAnsi="宋体" w:eastAsia="方正小标宋简体"/>
          <w:color w:val="000000"/>
          <w:sz w:val="72"/>
          <w:szCs w:val="72"/>
        </w:rPr>
        <w:t>四川省</w:t>
      </w:r>
      <w:bookmarkStart w:id="6" w:name="_Toc15306268"/>
      <w:r>
        <w:rPr>
          <w:rFonts w:hint="eastAsia" w:ascii="方正小标宋简体" w:hAnsi="宋体" w:eastAsia="方正小标宋简体"/>
          <w:color w:val="000000"/>
          <w:sz w:val="72"/>
          <w:szCs w:val="72"/>
        </w:rPr>
        <w:t>乐山市峨眉山市住</w:t>
      </w:r>
    </w:p>
    <w:p>
      <w:pPr>
        <w:adjustRightInd w:val="0"/>
        <w:snapToGrid w:val="0"/>
        <w:spacing w:line="360" w:lineRule="auto"/>
        <w:jc w:val="center"/>
        <w:outlineLvl w:val="0"/>
        <w:rPr>
          <w:rFonts w:hint="eastAsia" w:ascii="方正小标宋简体" w:hAnsi="宋体" w:eastAsia="方正小标宋简体"/>
          <w:color w:val="000000"/>
          <w:sz w:val="72"/>
          <w:szCs w:val="72"/>
        </w:rPr>
      </w:pPr>
      <w:r>
        <w:rPr>
          <w:rFonts w:hint="eastAsia" w:ascii="方正小标宋简体" w:hAnsi="宋体" w:eastAsia="方正小标宋简体"/>
          <w:color w:val="000000"/>
          <w:sz w:val="72"/>
          <w:szCs w:val="72"/>
        </w:rPr>
        <w:t>房保障和房地产事务中心</w:t>
      </w:r>
    </w:p>
    <w:p>
      <w:pPr>
        <w:adjustRightInd w:val="0"/>
        <w:snapToGrid w:val="0"/>
        <w:spacing w:line="360" w:lineRule="auto"/>
        <w:jc w:val="center"/>
        <w:outlineLvl w:val="0"/>
        <w:rPr>
          <w:rFonts w:ascii="方正小标宋简体" w:hAnsi="宋体" w:eastAsia="方正小标宋简体"/>
          <w:color w:val="000000"/>
          <w:sz w:val="72"/>
          <w:szCs w:val="72"/>
        </w:rPr>
      </w:pPr>
      <w:r>
        <w:rPr>
          <w:rFonts w:hint="eastAsia" w:ascii="方正小标宋简体" w:hAnsi="宋体" w:eastAsia="方正小标宋简体"/>
          <w:color w:val="000000"/>
          <w:sz w:val="72"/>
          <w:szCs w:val="72"/>
          <w:lang w:eastAsia="zh-CN"/>
        </w:rPr>
        <w:t>单位</w:t>
      </w:r>
      <w:r>
        <w:rPr>
          <w:rFonts w:hint="eastAsia" w:ascii="方正小标宋简体" w:hAnsi="宋体" w:eastAsia="方正小标宋简体"/>
          <w:color w:val="000000"/>
          <w:sz w:val="72"/>
          <w:szCs w:val="72"/>
        </w:rPr>
        <w:t>决算</w:t>
      </w:r>
      <w:bookmarkEnd w:id="1"/>
      <w:bookmarkEnd w:id="2"/>
      <w:bookmarkEnd w:id="3"/>
      <w:bookmarkEnd w:id="4"/>
      <w:bookmarkEnd w:id="5"/>
      <w:bookmarkEnd w:id="6"/>
    </w:p>
    <w:p>
      <w:pPr>
        <w:spacing w:line="600" w:lineRule="exact"/>
        <w:jc w:val="center"/>
        <w:rPr>
          <w:rFonts w:ascii="方正小标宋_GBK" w:hAnsi="方正小标宋_GBK" w:eastAsia="方正小标宋_GBK" w:cs="方正小标宋_GBK"/>
          <w:sz w:val="44"/>
          <w:szCs w:val="44"/>
        </w:rPr>
      </w:pPr>
      <w:r>
        <w:rPr>
          <w:rFonts w:ascii="方正小标宋简体" w:hAnsi="宋体" w:eastAsia="方正小标宋简体"/>
          <w:sz w:val="36"/>
          <w:szCs w:val="36"/>
        </w:rPr>
        <w:br w:type="page"/>
      </w:r>
      <w:r>
        <w:rPr>
          <w:rFonts w:hint="eastAsia" w:ascii="方正小标宋_GBK" w:hAnsi="方正小标宋_GBK" w:eastAsia="方正小标宋_GBK" w:cs="方正小标宋_GBK"/>
          <w:sz w:val="44"/>
          <w:szCs w:val="44"/>
        </w:rPr>
        <w:t>目  录</w:t>
      </w:r>
    </w:p>
    <w:p>
      <w:pPr>
        <w:tabs>
          <w:tab w:val="left" w:pos="1418"/>
        </w:tabs>
        <w:spacing w:line="600" w:lineRule="exact"/>
        <w:jc w:val="center"/>
        <w:rPr>
          <w:rFonts w:ascii="楷体_GB2312" w:hAnsi="楷体_GB2312" w:eastAsia="楷体_GB2312" w:cs="楷体_GB2312"/>
          <w:sz w:val="32"/>
          <w:szCs w:val="32"/>
        </w:rPr>
      </w:pPr>
      <w:r>
        <w:rPr>
          <w:rFonts w:hint="eastAsia" w:ascii="楷体_GB2312" w:hAnsi="楷体_GB2312" w:eastAsia="楷体_GB2312" w:cs="楷体_GB2312"/>
          <w:sz w:val="32"/>
          <w:szCs w:val="32"/>
        </w:rPr>
        <w:t>公开时间：2022年10月9日</w:t>
      </w:r>
    </w:p>
    <w:p>
      <w:pPr>
        <w:spacing w:line="600" w:lineRule="exact"/>
        <w:rPr>
          <w:rFonts w:ascii="仿宋_GB2312" w:hAnsi="仿宋_GB2312" w:eastAsia="仿宋_GB2312" w:cs="仿宋_GB2312"/>
          <w:sz w:val="32"/>
          <w:szCs w:val="32"/>
        </w:rPr>
      </w:pPr>
    </w:p>
    <w:p>
      <w:pPr>
        <w:spacing w:line="600" w:lineRule="exact"/>
        <w:rPr>
          <w:rFonts w:ascii="黑体" w:hAnsi="黑体" w:eastAsia="黑体" w:cs="黑体"/>
          <w:sz w:val="32"/>
          <w:szCs w:val="32"/>
        </w:rPr>
      </w:pPr>
      <w:r>
        <w:rPr>
          <w:rFonts w:hint="eastAsia" w:ascii="黑体" w:hAnsi="黑体" w:eastAsia="黑体" w:cs="黑体"/>
          <w:sz w:val="32"/>
          <w:szCs w:val="32"/>
        </w:rPr>
        <w:t>第一部分 单位概况</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一、职能简介</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二、2021年重点工作完成情况</w:t>
      </w:r>
    </w:p>
    <w:p>
      <w:pPr>
        <w:spacing w:line="600" w:lineRule="exact"/>
        <w:rPr>
          <w:rFonts w:ascii="黑体" w:hAnsi="黑体" w:eastAsia="黑体" w:cs="黑体"/>
          <w:sz w:val="32"/>
          <w:szCs w:val="32"/>
        </w:rPr>
      </w:pPr>
      <w:r>
        <w:rPr>
          <w:rFonts w:hint="eastAsia" w:ascii="黑体" w:hAnsi="黑体" w:eastAsia="黑体" w:cs="黑体"/>
          <w:sz w:val="32"/>
          <w:szCs w:val="32"/>
        </w:rPr>
        <w:t>第二部分 2021年度单位决算情况说明</w:t>
      </w:r>
    </w:p>
    <w:p>
      <w:pPr>
        <w:pStyle w:val="12"/>
        <w:adjustRightInd w:val="0"/>
        <w:snapToGrid w:val="0"/>
        <w:spacing w:before="0" w:line="60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一、收入支出决算总体情况说明</w:t>
      </w:r>
    </w:p>
    <w:p>
      <w:pPr>
        <w:pStyle w:val="13"/>
        <w:adjustRightInd w:val="0"/>
        <w:snapToGrid w:val="0"/>
        <w:spacing w:line="600" w:lineRule="exact"/>
        <w:ind w:left="0" w:leftChars="0"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二、收入决算情况说明</w:t>
      </w:r>
    </w:p>
    <w:p>
      <w:pPr>
        <w:pStyle w:val="13"/>
        <w:adjustRightInd w:val="0"/>
        <w:snapToGrid w:val="0"/>
        <w:spacing w:line="600" w:lineRule="exact"/>
        <w:ind w:left="0" w:leftChars="0"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三、支出决算情况说明</w:t>
      </w:r>
    </w:p>
    <w:p>
      <w:pPr>
        <w:pStyle w:val="13"/>
        <w:adjustRightInd w:val="0"/>
        <w:snapToGrid w:val="0"/>
        <w:spacing w:line="600" w:lineRule="exact"/>
        <w:ind w:left="0" w:leftChars="0"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四、财政拨款收入支出决算总体情况说明</w:t>
      </w:r>
    </w:p>
    <w:p>
      <w:pPr>
        <w:pStyle w:val="13"/>
        <w:adjustRightInd w:val="0"/>
        <w:snapToGrid w:val="0"/>
        <w:spacing w:line="600" w:lineRule="exact"/>
        <w:ind w:left="0" w:leftChars="0"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五、一般公共预算财政拨款支出决算情况说明</w:t>
      </w:r>
    </w:p>
    <w:p>
      <w:pPr>
        <w:pStyle w:val="13"/>
        <w:adjustRightInd w:val="0"/>
        <w:snapToGrid w:val="0"/>
        <w:spacing w:line="600" w:lineRule="exact"/>
        <w:ind w:left="0" w:leftChars="0"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六、一般公共预算财政拨款基本支出决算情况说明</w:t>
      </w:r>
    </w:p>
    <w:p>
      <w:pPr>
        <w:pStyle w:val="13"/>
        <w:adjustRightInd w:val="0"/>
        <w:snapToGrid w:val="0"/>
        <w:spacing w:line="600" w:lineRule="exact"/>
        <w:ind w:left="0" w:leftChars="0"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七、“三公”经费财政拨款支出决算情况说明</w:t>
      </w:r>
    </w:p>
    <w:p>
      <w:pPr>
        <w:pStyle w:val="13"/>
        <w:adjustRightInd w:val="0"/>
        <w:snapToGrid w:val="0"/>
        <w:spacing w:line="600" w:lineRule="exact"/>
        <w:ind w:left="0" w:leftChars="0"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八、政府性基金预算支出决算情况说明</w:t>
      </w:r>
    </w:p>
    <w:p>
      <w:pPr>
        <w:pStyle w:val="13"/>
        <w:adjustRightInd w:val="0"/>
        <w:snapToGrid w:val="0"/>
        <w:spacing w:line="600" w:lineRule="exact"/>
        <w:ind w:left="0" w:leftChars="0"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九、国有资本经营预算支出决算情况说明</w:t>
      </w:r>
    </w:p>
    <w:p>
      <w:pPr>
        <w:pStyle w:val="13"/>
        <w:adjustRightInd w:val="0"/>
        <w:snapToGrid w:val="0"/>
        <w:spacing w:line="600" w:lineRule="exact"/>
        <w:ind w:left="0" w:leftChars="0"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十、其他重要事项的情况说明</w:t>
      </w:r>
    </w:p>
    <w:p>
      <w:pPr>
        <w:pStyle w:val="12"/>
        <w:adjustRightInd w:val="0"/>
        <w:snapToGrid w:val="0"/>
        <w:spacing w:before="0" w:line="600" w:lineRule="exact"/>
        <w:jc w:val="left"/>
        <w:rPr>
          <w:rFonts w:ascii="黑体" w:hAnsi="黑体" w:eastAsia="黑体" w:cs="黑体"/>
          <w:sz w:val="32"/>
          <w:szCs w:val="32"/>
        </w:rPr>
      </w:pPr>
      <w:r>
        <w:rPr>
          <w:rFonts w:hint="eastAsia" w:ascii="黑体" w:hAnsi="黑体" w:eastAsia="黑体" w:cs="黑体"/>
          <w:sz w:val="32"/>
          <w:szCs w:val="32"/>
        </w:rPr>
        <w:t>第三部分 名词解释</w:t>
      </w:r>
    </w:p>
    <w:p>
      <w:pPr>
        <w:pStyle w:val="12"/>
        <w:adjustRightInd w:val="0"/>
        <w:snapToGrid w:val="0"/>
        <w:spacing w:before="0" w:line="600" w:lineRule="exact"/>
        <w:jc w:val="left"/>
        <w:rPr>
          <w:rFonts w:ascii="黑体" w:hAnsi="黑体" w:eastAsia="黑体" w:cs="黑体"/>
          <w:sz w:val="32"/>
          <w:szCs w:val="32"/>
        </w:rPr>
      </w:pPr>
      <w:r>
        <w:rPr>
          <w:rFonts w:hint="eastAsia" w:ascii="黑体" w:hAnsi="黑体" w:eastAsia="黑体" w:cs="黑体"/>
          <w:sz w:val="32"/>
          <w:szCs w:val="32"/>
        </w:rPr>
        <w:t>第四部分 附件</w:t>
      </w:r>
    </w:p>
    <w:p>
      <w:pPr>
        <w:spacing w:line="600" w:lineRule="exact"/>
        <w:rPr>
          <w:rFonts w:ascii="黑体" w:hAnsi="黑体" w:eastAsia="黑体" w:cs="黑体"/>
          <w:sz w:val="32"/>
          <w:szCs w:val="32"/>
        </w:rPr>
      </w:pPr>
      <w:r>
        <w:rPr>
          <w:rFonts w:hint="eastAsia" w:ascii="黑体" w:hAnsi="黑体" w:eastAsia="黑体" w:cs="黑体"/>
          <w:sz w:val="32"/>
          <w:szCs w:val="32"/>
        </w:rPr>
        <w:t>第五部分 附表</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一、收入支出决算总表</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二、收入决算表</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三、支出决算表</w:t>
      </w:r>
    </w:p>
    <w:p>
      <w:pPr>
        <w:pStyle w:val="13"/>
        <w:adjustRightInd w:val="0"/>
        <w:snapToGrid w:val="0"/>
        <w:spacing w:line="600" w:lineRule="exact"/>
        <w:ind w:left="0" w:leftChars="0"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四、财政拨款收入支出决算总表</w:t>
      </w:r>
    </w:p>
    <w:p>
      <w:pPr>
        <w:pStyle w:val="13"/>
        <w:adjustRightInd w:val="0"/>
        <w:snapToGrid w:val="0"/>
        <w:spacing w:line="600" w:lineRule="exact"/>
        <w:ind w:left="0" w:leftChars="0"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五、财政拨款支出决算明细表</w:t>
      </w:r>
    </w:p>
    <w:p>
      <w:pPr>
        <w:pStyle w:val="13"/>
        <w:adjustRightInd w:val="0"/>
        <w:snapToGrid w:val="0"/>
        <w:spacing w:line="600" w:lineRule="exact"/>
        <w:ind w:left="0" w:leftChars="0"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六、一般公共预算财政拨款支出决算表</w:t>
      </w:r>
    </w:p>
    <w:p>
      <w:pPr>
        <w:pStyle w:val="13"/>
        <w:adjustRightInd w:val="0"/>
        <w:snapToGrid w:val="0"/>
        <w:spacing w:line="600" w:lineRule="exact"/>
        <w:ind w:left="0" w:leftChars="0"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七、一般公共预算财政拨款支出决算明细表</w:t>
      </w:r>
    </w:p>
    <w:p>
      <w:pPr>
        <w:pStyle w:val="13"/>
        <w:adjustRightInd w:val="0"/>
        <w:snapToGrid w:val="0"/>
        <w:spacing w:line="600" w:lineRule="exact"/>
        <w:ind w:left="0" w:leftChars="0"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八、一般公共预算财政拨款基本支出决算表</w:t>
      </w:r>
    </w:p>
    <w:p>
      <w:pPr>
        <w:pStyle w:val="13"/>
        <w:adjustRightInd w:val="0"/>
        <w:snapToGrid w:val="0"/>
        <w:spacing w:line="600" w:lineRule="exact"/>
        <w:ind w:left="0" w:leftChars="0"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九、一般公共预算财政拨款项目支出决算表</w:t>
      </w:r>
    </w:p>
    <w:p>
      <w:pPr>
        <w:pStyle w:val="13"/>
        <w:adjustRightInd w:val="0"/>
        <w:snapToGrid w:val="0"/>
        <w:spacing w:line="600" w:lineRule="exact"/>
        <w:ind w:left="0" w:leftChars="0"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十、一般公共预算财政拨款“三公”经费支出决算表</w:t>
      </w:r>
    </w:p>
    <w:p>
      <w:pPr>
        <w:pStyle w:val="13"/>
        <w:adjustRightInd w:val="0"/>
        <w:snapToGrid w:val="0"/>
        <w:spacing w:line="600" w:lineRule="exact"/>
        <w:ind w:left="0" w:leftChars="0"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十一、政府性基金预算财政拨款收入支出决算表</w:t>
      </w:r>
    </w:p>
    <w:p>
      <w:pPr>
        <w:pStyle w:val="13"/>
        <w:adjustRightInd w:val="0"/>
        <w:snapToGrid w:val="0"/>
        <w:spacing w:line="600" w:lineRule="exact"/>
        <w:ind w:left="0" w:leftChars="0"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十二、政府性基金预算财政拨款“三公”经费支出决算表</w:t>
      </w:r>
    </w:p>
    <w:p>
      <w:pPr>
        <w:pStyle w:val="13"/>
        <w:adjustRightInd w:val="0"/>
        <w:snapToGrid w:val="0"/>
        <w:spacing w:line="600" w:lineRule="exact"/>
        <w:ind w:left="0" w:leftChars="0"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十三、国有资本经营预算财政拨款收入支出决算表</w:t>
      </w:r>
    </w:p>
    <w:p>
      <w:pPr>
        <w:pStyle w:val="13"/>
        <w:adjustRightInd w:val="0"/>
        <w:snapToGrid w:val="0"/>
        <w:spacing w:line="600" w:lineRule="exact"/>
        <w:ind w:left="0" w:leftChars="0"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十四、国有资本经营预算财政拨款支出决算表</w:t>
      </w:r>
    </w:p>
    <w:p>
      <w:pPr>
        <w:widowControl/>
        <w:adjustRightInd w:val="0"/>
        <w:snapToGrid w:val="0"/>
        <w:spacing w:line="60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(注：请单位根据实际注明页码)</w:t>
      </w:r>
    </w:p>
    <w:p>
      <w:pPr>
        <w:widowControl/>
        <w:spacing w:line="600" w:lineRule="exact"/>
        <w:jc w:val="left"/>
        <w:rPr>
          <w:rFonts w:ascii="仿宋" w:hAnsi="仿宋" w:eastAsia="仿宋"/>
          <w:bCs/>
          <w:kern w:val="44"/>
          <w:sz w:val="24"/>
        </w:rPr>
      </w:pPr>
      <w:bookmarkStart w:id="7" w:name="_Toc15396599"/>
      <w:bookmarkStart w:id="8" w:name="_Toc15377196"/>
      <w:r>
        <w:rPr>
          <w:rFonts w:ascii="仿宋" w:hAnsi="仿宋" w:eastAsia="仿宋"/>
          <w:b/>
          <w:sz w:val="24"/>
        </w:rPr>
        <w:br w:type="page"/>
      </w:r>
    </w:p>
    <w:p>
      <w:pPr>
        <w:spacing w:line="600" w:lineRule="exact"/>
        <w:jc w:val="center"/>
        <w:rPr>
          <w:rFonts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第一部分 单位概况</w:t>
      </w:r>
      <w:bookmarkEnd w:id="7"/>
      <w:bookmarkEnd w:id="8"/>
    </w:p>
    <w:p>
      <w:pPr>
        <w:spacing w:line="600" w:lineRule="exact"/>
        <w:rPr>
          <w:rFonts w:ascii="方正小标宋_GBK" w:hAnsi="方正小标宋_GBK" w:eastAsia="方正小标宋_GBK" w:cs="方正小标宋_GBK"/>
          <w:sz w:val="44"/>
          <w:szCs w:val="44"/>
        </w:rPr>
      </w:pPr>
    </w:p>
    <w:p>
      <w:pPr>
        <w:numPr>
          <w:ilvl w:val="0"/>
          <w:numId w:val="1"/>
        </w:numPr>
        <w:spacing w:line="600" w:lineRule="exact"/>
        <w:rPr>
          <w:rFonts w:hint="eastAsia" w:ascii="黑体" w:hAnsi="黑体" w:eastAsia="黑体" w:cs="黑体"/>
          <w:sz w:val="32"/>
          <w:szCs w:val="32"/>
        </w:rPr>
      </w:pPr>
      <w:bookmarkStart w:id="9" w:name="_Toc15396600"/>
      <w:bookmarkStart w:id="10" w:name="_Toc15377197"/>
      <w:r>
        <w:rPr>
          <w:rFonts w:hint="eastAsia" w:ascii="黑体" w:hAnsi="黑体" w:eastAsia="黑体" w:cs="黑体"/>
          <w:sz w:val="32"/>
          <w:szCs w:val="32"/>
        </w:rPr>
        <w:t>职能简介</w:t>
      </w:r>
    </w:p>
    <w:p>
      <w:pPr>
        <w:keepNext w:val="0"/>
        <w:keepLines w:val="0"/>
        <w:pageBreakBefore w:val="0"/>
        <w:kinsoku/>
        <w:wordWrap/>
        <w:overflowPunct/>
        <w:topLinePunct w:val="0"/>
        <w:bidi w:val="0"/>
        <w:adjustRightInd w:val="0"/>
        <w:snapToGrid w:val="0"/>
        <w:spacing w:line="600" w:lineRule="exact"/>
        <w:ind w:firstLine="720"/>
        <w:textAlignment w:val="auto"/>
        <w:rPr>
          <w:rFonts w:hint="eastAsia" w:ascii="仿宋_GB2312" w:hAnsi="宋体" w:eastAsia="仿宋_GB2312" w:cs="Times New Roman"/>
          <w:b w:val="0"/>
          <w:bCs w:val="0"/>
          <w:sz w:val="32"/>
          <w:szCs w:val="32"/>
          <w:lang w:val="en-US" w:eastAsia="zh-CN"/>
        </w:rPr>
      </w:pPr>
      <w:r>
        <w:rPr>
          <w:rFonts w:hint="eastAsia" w:ascii="仿宋_GB2312" w:hAnsi="宋体" w:eastAsia="仿宋_GB2312" w:cs="Times New Roman"/>
          <w:b w:val="0"/>
          <w:bCs w:val="0"/>
          <w:sz w:val="32"/>
          <w:szCs w:val="32"/>
          <w:lang w:val="en-US" w:eastAsia="zh-CN"/>
        </w:rPr>
        <w:t>单位的主要职能</w:t>
      </w:r>
    </w:p>
    <w:p>
      <w:pPr>
        <w:keepNext w:val="0"/>
        <w:keepLines w:val="0"/>
        <w:pageBreakBefore w:val="0"/>
        <w:kinsoku/>
        <w:wordWrap/>
        <w:overflowPunct/>
        <w:topLinePunct w:val="0"/>
        <w:bidi w:val="0"/>
        <w:adjustRightInd w:val="0"/>
        <w:snapToGrid w:val="0"/>
        <w:spacing w:line="600" w:lineRule="exact"/>
        <w:ind w:firstLine="720"/>
        <w:textAlignment w:val="auto"/>
        <w:rPr>
          <w:rFonts w:hint="eastAsia" w:ascii="仿宋_GB2312" w:hAnsi="宋体" w:eastAsia="仿宋_GB2312" w:cs="Times New Roman"/>
          <w:sz w:val="32"/>
          <w:szCs w:val="32"/>
          <w:lang w:val="en-US" w:eastAsia="zh-CN"/>
        </w:rPr>
      </w:pPr>
      <w:r>
        <w:rPr>
          <w:rFonts w:hint="eastAsia" w:ascii="仿宋_GB2312" w:hAnsi="宋体" w:eastAsia="仿宋_GB2312" w:cs="Times New Roman"/>
          <w:sz w:val="32"/>
          <w:szCs w:val="32"/>
          <w:lang w:val="en-US" w:eastAsia="zh-CN"/>
        </w:rPr>
        <w:t>我中心执行住房制度改革和危旧房、棚户区及老旧小区改造政策；承担保障性住房相关事务工作；承担房改遗留问题相关工作；承担房地产交易、房地产交易档案管理、房屋租赁服务工作；承担全市物业企业服务工作；承担住宅专项维修资金归集和使用具体事务性工作；承担住房信息系统的建设与维护工作；承担全市建筑物的白蚁防治、技术咨询及新建房屋的白蚁预防工作；完成上级交办的其他任务。</w:t>
      </w:r>
    </w:p>
    <w:p>
      <w:pPr>
        <w:pStyle w:val="2"/>
        <w:numPr>
          <w:ilvl w:val="0"/>
          <w:numId w:val="0"/>
        </w:numPr>
        <w:ind w:leftChars="0"/>
      </w:pPr>
    </w:p>
    <w:p>
      <w:pPr>
        <w:spacing w:line="600" w:lineRule="exact"/>
        <w:rPr>
          <w:rFonts w:ascii="黑体" w:hAnsi="黑体" w:eastAsia="黑体" w:cs="黑体"/>
          <w:sz w:val="32"/>
          <w:szCs w:val="32"/>
        </w:rPr>
      </w:pPr>
      <w:r>
        <w:rPr>
          <w:rFonts w:hint="eastAsia" w:ascii="黑体" w:hAnsi="黑体" w:eastAsia="黑体" w:cs="黑体"/>
          <w:sz w:val="32"/>
          <w:szCs w:val="32"/>
        </w:rPr>
        <w:t>二、2021年重点工作</w:t>
      </w:r>
      <w:bookmarkEnd w:id="9"/>
      <w:bookmarkEnd w:id="10"/>
      <w:r>
        <w:rPr>
          <w:rFonts w:hint="eastAsia" w:ascii="黑体" w:hAnsi="黑体" w:eastAsia="黑体" w:cs="黑体"/>
          <w:sz w:val="32"/>
          <w:szCs w:val="32"/>
        </w:rPr>
        <w:t>完成情况</w:t>
      </w:r>
    </w:p>
    <w:p>
      <w:pPr>
        <w:keepNext w:val="0"/>
        <w:keepLines w:val="0"/>
        <w:pageBreakBefore w:val="0"/>
        <w:kinsoku/>
        <w:wordWrap/>
        <w:overflowPunct/>
        <w:topLinePunct w:val="0"/>
        <w:bidi w:val="0"/>
        <w:adjustRightInd w:val="0"/>
        <w:snapToGrid w:val="0"/>
        <w:spacing w:line="600" w:lineRule="exact"/>
        <w:ind w:firstLine="643" w:firstLineChars="200"/>
        <w:textAlignment w:val="auto"/>
        <w:rPr>
          <w:rFonts w:hint="eastAsia" w:ascii="仿宋_GB2312" w:hAnsi="宋体" w:eastAsia="仿宋_GB2312" w:cs="Times New Roman"/>
          <w:sz w:val="32"/>
          <w:szCs w:val="32"/>
          <w:lang w:val="zh-CN" w:eastAsia="zh-CN"/>
        </w:rPr>
      </w:pPr>
      <w:r>
        <w:rPr>
          <w:rFonts w:hint="eastAsia" w:eastAsia="仿宋_GB2312" w:cs="Times New Roman"/>
          <w:b/>
          <w:bCs/>
          <w:color w:val="000000"/>
          <w:sz w:val="32"/>
          <w:szCs w:val="32"/>
          <w:lang w:eastAsia="zh-CN"/>
        </w:rPr>
        <w:t>（一）</w:t>
      </w:r>
      <w:r>
        <w:rPr>
          <w:rFonts w:hint="default" w:ascii="仿宋_GB2312" w:hAnsi="宋体" w:eastAsia="仿宋_GB2312" w:cs="Times New Roman"/>
          <w:b/>
          <w:bCs/>
          <w:sz w:val="32"/>
          <w:szCs w:val="32"/>
          <w:lang w:val="zh-CN"/>
        </w:rPr>
        <w:t>住房保障</w:t>
      </w:r>
      <w:r>
        <w:rPr>
          <w:rFonts w:hint="eastAsia" w:ascii="仿宋_GB2312" w:hAnsi="宋体" w:eastAsia="仿宋_GB2312" w:cs="Times New Roman"/>
          <w:b w:val="0"/>
          <w:bCs w:val="0"/>
          <w:sz w:val="32"/>
          <w:szCs w:val="32"/>
          <w:lang w:val="zh-CN"/>
        </w:rPr>
        <w:t>。</w:t>
      </w:r>
      <w:r>
        <w:rPr>
          <w:rFonts w:hint="eastAsia" w:ascii="仿宋_GB2312" w:hAnsi="宋体" w:eastAsia="仿宋_GB2312" w:cs="Times New Roman"/>
          <w:sz w:val="32"/>
          <w:szCs w:val="32"/>
          <w:lang w:val="en-US" w:eastAsia="zh-CN"/>
        </w:rPr>
        <w:t>截止</w:t>
      </w:r>
      <w:r>
        <w:rPr>
          <w:rFonts w:hint="eastAsia" w:ascii="仿宋_GB2312" w:hAnsi="宋体" w:eastAsia="仿宋_GB2312" w:cs="Times New Roman"/>
          <w:color w:val="auto"/>
          <w:sz w:val="32"/>
          <w:szCs w:val="32"/>
          <w:lang w:val="en-US" w:eastAsia="zh-CN"/>
        </w:rPr>
        <w:t>2021年11月底已</w:t>
      </w:r>
      <w:r>
        <w:rPr>
          <w:rFonts w:hint="default" w:ascii="仿宋_GB2312" w:hAnsi="宋体" w:eastAsia="仿宋_GB2312" w:cs="Times New Roman"/>
          <w:color w:val="auto"/>
          <w:sz w:val="32"/>
          <w:szCs w:val="32"/>
          <w:lang w:val="zh-CN"/>
        </w:rPr>
        <w:t>发放第一、二季度租金补贴</w:t>
      </w:r>
      <w:r>
        <w:rPr>
          <w:rFonts w:hint="eastAsia" w:ascii="仿宋_GB2312" w:hAnsi="宋体" w:eastAsia="仿宋_GB2312" w:cs="Times New Roman"/>
          <w:color w:val="auto"/>
          <w:sz w:val="32"/>
          <w:szCs w:val="32"/>
          <w:lang w:val="en-US" w:eastAsia="zh-CN"/>
        </w:rPr>
        <w:t>99</w:t>
      </w:r>
      <w:r>
        <w:rPr>
          <w:rFonts w:hint="default" w:ascii="仿宋_GB2312" w:hAnsi="宋体" w:eastAsia="仿宋_GB2312" w:cs="Times New Roman"/>
          <w:color w:val="auto"/>
          <w:sz w:val="32"/>
          <w:szCs w:val="32"/>
          <w:lang w:val="zh-CN"/>
        </w:rPr>
        <w:t>户，发放金额</w:t>
      </w:r>
      <w:r>
        <w:rPr>
          <w:rFonts w:hint="eastAsia" w:ascii="仿宋_GB2312" w:hAnsi="宋体" w:eastAsia="仿宋_GB2312" w:cs="Times New Roman"/>
          <w:color w:val="auto"/>
          <w:sz w:val="32"/>
          <w:szCs w:val="32"/>
          <w:lang w:val="en-US" w:eastAsia="zh-CN"/>
        </w:rPr>
        <w:t>8.8</w:t>
      </w:r>
      <w:r>
        <w:rPr>
          <w:rFonts w:hint="default" w:ascii="仿宋_GB2312" w:hAnsi="宋体" w:eastAsia="仿宋_GB2312" w:cs="Times New Roman"/>
          <w:color w:val="auto"/>
          <w:sz w:val="32"/>
          <w:szCs w:val="32"/>
          <w:lang w:val="zh-CN"/>
        </w:rPr>
        <w:t>万</w:t>
      </w:r>
      <w:r>
        <w:rPr>
          <w:rFonts w:hint="eastAsia" w:ascii="仿宋_GB2312" w:hAnsi="宋体" w:eastAsia="仿宋_GB2312" w:cs="Times New Roman"/>
          <w:color w:val="auto"/>
          <w:sz w:val="32"/>
          <w:szCs w:val="32"/>
          <w:lang w:val="zh-CN" w:eastAsia="zh-CN"/>
        </w:rPr>
        <w:t>余</w:t>
      </w:r>
      <w:r>
        <w:rPr>
          <w:rFonts w:hint="default" w:ascii="仿宋_GB2312" w:hAnsi="宋体" w:eastAsia="仿宋_GB2312" w:cs="Times New Roman"/>
          <w:color w:val="auto"/>
          <w:sz w:val="32"/>
          <w:szCs w:val="32"/>
          <w:lang w:val="zh-CN"/>
        </w:rPr>
        <w:t>元</w:t>
      </w:r>
      <w:r>
        <w:rPr>
          <w:rFonts w:hint="eastAsia" w:ascii="仿宋_GB2312" w:hAnsi="宋体" w:eastAsia="仿宋_GB2312" w:cs="Times New Roman"/>
          <w:color w:val="auto"/>
          <w:sz w:val="32"/>
          <w:szCs w:val="32"/>
          <w:lang w:val="zh-CN" w:eastAsia="zh-CN"/>
        </w:rPr>
        <w:t>；</w:t>
      </w:r>
      <w:r>
        <w:rPr>
          <w:rFonts w:hint="default" w:ascii="仿宋_GB2312" w:hAnsi="宋体" w:eastAsia="仿宋_GB2312" w:cs="Times New Roman"/>
          <w:color w:val="auto"/>
          <w:sz w:val="32"/>
          <w:szCs w:val="32"/>
          <w:lang w:val="zh-CN"/>
        </w:rPr>
        <w:t>完成202</w:t>
      </w:r>
      <w:r>
        <w:rPr>
          <w:rFonts w:hint="eastAsia" w:ascii="仿宋_GB2312" w:hAnsi="宋体" w:eastAsia="仿宋_GB2312" w:cs="Times New Roman"/>
          <w:color w:val="auto"/>
          <w:sz w:val="32"/>
          <w:szCs w:val="32"/>
          <w:lang w:val="en-US" w:eastAsia="zh-CN"/>
        </w:rPr>
        <w:t>1</w:t>
      </w:r>
      <w:r>
        <w:rPr>
          <w:rFonts w:hint="default" w:ascii="仿宋_GB2312" w:hAnsi="宋体" w:eastAsia="仿宋_GB2312" w:cs="Times New Roman"/>
          <w:color w:val="auto"/>
          <w:sz w:val="32"/>
          <w:szCs w:val="32"/>
          <w:lang w:val="zh-CN"/>
        </w:rPr>
        <w:t>年公共租赁住房分配工作，共分配公共租赁住房</w:t>
      </w:r>
      <w:r>
        <w:rPr>
          <w:rFonts w:hint="eastAsia" w:ascii="仿宋_GB2312" w:hAnsi="宋体" w:eastAsia="仿宋_GB2312" w:cs="Times New Roman"/>
          <w:color w:val="auto"/>
          <w:sz w:val="32"/>
          <w:szCs w:val="32"/>
          <w:lang w:val="en-US" w:eastAsia="zh-CN"/>
        </w:rPr>
        <w:t>35</w:t>
      </w:r>
      <w:r>
        <w:rPr>
          <w:rFonts w:hint="default" w:ascii="仿宋_GB2312" w:hAnsi="宋体" w:eastAsia="仿宋_GB2312" w:cs="Times New Roman"/>
          <w:color w:val="auto"/>
          <w:sz w:val="32"/>
          <w:szCs w:val="32"/>
          <w:lang w:val="zh-CN"/>
        </w:rPr>
        <w:t>套</w:t>
      </w:r>
      <w:r>
        <w:rPr>
          <w:rFonts w:hint="eastAsia" w:ascii="仿宋_GB2312" w:hAnsi="宋体" w:eastAsia="仿宋_GB2312" w:cs="Times New Roman"/>
          <w:color w:val="auto"/>
          <w:sz w:val="32"/>
          <w:szCs w:val="32"/>
          <w:lang w:val="zh-CN" w:eastAsia="zh-CN"/>
        </w:rPr>
        <w:t>；截至目前</w:t>
      </w:r>
      <w:r>
        <w:rPr>
          <w:rFonts w:hint="default" w:ascii="仿宋_GB2312" w:hAnsi="宋体" w:eastAsia="仿宋_GB2312" w:cs="Times New Roman"/>
          <w:color w:val="auto"/>
          <w:sz w:val="32"/>
          <w:szCs w:val="32"/>
          <w:lang w:val="zh-CN"/>
        </w:rPr>
        <w:t>收缴公共租赁住房租金</w:t>
      </w:r>
      <w:r>
        <w:rPr>
          <w:rFonts w:hint="eastAsia" w:ascii="仿宋_GB2312" w:hAnsi="宋体" w:eastAsia="仿宋_GB2312" w:cs="Times New Roman"/>
          <w:color w:val="auto"/>
          <w:sz w:val="32"/>
          <w:szCs w:val="32"/>
          <w:lang w:val="en-US" w:eastAsia="zh-CN"/>
        </w:rPr>
        <w:t>366</w:t>
      </w:r>
      <w:r>
        <w:rPr>
          <w:rFonts w:hint="default" w:ascii="仿宋_GB2312" w:hAnsi="宋体" w:eastAsia="仿宋_GB2312" w:cs="Times New Roman"/>
          <w:color w:val="auto"/>
          <w:sz w:val="32"/>
          <w:szCs w:val="32"/>
          <w:lang w:val="zh-CN"/>
        </w:rPr>
        <w:t>万余元</w:t>
      </w:r>
      <w:r>
        <w:rPr>
          <w:rFonts w:hint="eastAsia" w:ascii="仿宋_GB2312" w:hAnsi="宋体" w:eastAsia="仿宋_GB2312" w:cs="Times New Roman"/>
          <w:color w:val="auto"/>
          <w:sz w:val="32"/>
          <w:szCs w:val="32"/>
          <w:lang w:val="zh-CN" w:eastAsia="zh-CN"/>
        </w:rPr>
        <w:t>。按照我市民生资金领域问题整治工作安排，对我市租金补贴申请家庭</w:t>
      </w:r>
      <w:r>
        <w:rPr>
          <w:rFonts w:hint="eastAsia" w:ascii="仿宋_GB2312" w:hAnsi="宋体" w:eastAsia="仿宋_GB2312" w:cs="Times New Roman"/>
          <w:sz w:val="32"/>
          <w:szCs w:val="32"/>
          <w:lang w:val="zh-CN" w:eastAsia="zh-CN"/>
        </w:rPr>
        <w:t>进行走访调查，已追回违规享受租金补贴家庭</w:t>
      </w:r>
      <w:r>
        <w:rPr>
          <w:rFonts w:hint="eastAsia" w:ascii="仿宋_GB2312" w:hAnsi="宋体" w:eastAsia="仿宋_GB2312" w:cs="Times New Roman"/>
          <w:sz w:val="32"/>
          <w:szCs w:val="32"/>
          <w:lang w:val="en-US" w:eastAsia="zh-CN"/>
        </w:rPr>
        <w:t>3户共计0.6万余元。2021年</w:t>
      </w:r>
      <w:r>
        <w:rPr>
          <w:rFonts w:hint="eastAsia" w:ascii="仿宋_GB2312" w:hAnsi="宋体" w:eastAsia="仿宋_GB2312" w:cs="Times New Roman"/>
          <w:sz w:val="32"/>
          <w:szCs w:val="32"/>
          <w:lang w:val="zh-CN" w:eastAsia="zh-CN"/>
        </w:rPr>
        <w:t>开展峨眉山市“阳光公租房”行动，截止</w:t>
      </w:r>
      <w:r>
        <w:rPr>
          <w:rFonts w:hint="eastAsia" w:ascii="仿宋_GB2312" w:hAnsi="宋体" w:eastAsia="仿宋_GB2312" w:cs="Times New Roman"/>
          <w:sz w:val="32"/>
          <w:szCs w:val="32"/>
          <w:lang w:val="en-US" w:eastAsia="zh-CN"/>
        </w:rPr>
        <w:t>11月24日已追缴历欠租金74万余元，整改3户转借转租问题；</w:t>
      </w:r>
      <w:r>
        <w:rPr>
          <w:rFonts w:hint="default" w:ascii="仿宋_GB2312" w:hAnsi="宋体" w:eastAsia="仿宋_GB2312" w:cs="Times New Roman"/>
          <w:sz w:val="32"/>
          <w:szCs w:val="32"/>
          <w:lang w:val="zh-CN"/>
        </w:rPr>
        <w:t>清退不</w:t>
      </w:r>
      <w:r>
        <w:rPr>
          <w:rFonts w:hint="eastAsia" w:ascii="仿宋_GB2312" w:hAnsi="宋体" w:eastAsia="仿宋_GB2312" w:cs="Times New Roman"/>
          <w:sz w:val="32"/>
          <w:szCs w:val="32"/>
          <w:lang w:val="zh-CN" w:eastAsia="zh-CN"/>
        </w:rPr>
        <w:t>再</w:t>
      </w:r>
      <w:r>
        <w:rPr>
          <w:rFonts w:hint="default" w:ascii="仿宋_GB2312" w:hAnsi="宋体" w:eastAsia="仿宋_GB2312" w:cs="Times New Roman"/>
          <w:sz w:val="32"/>
          <w:szCs w:val="32"/>
          <w:lang w:val="zh-CN"/>
        </w:rPr>
        <w:t>符合保障条件的</w:t>
      </w:r>
      <w:r>
        <w:rPr>
          <w:rFonts w:hint="eastAsia" w:ascii="仿宋_GB2312" w:hAnsi="宋体" w:eastAsia="仿宋_GB2312" w:cs="Times New Roman"/>
          <w:sz w:val="32"/>
          <w:szCs w:val="32"/>
          <w:lang w:val="zh-CN" w:eastAsia="zh-CN"/>
        </w:rPr>
        <w:t>公租</w:t>
      </w:r>
      <w:r>
        <w:rPr>
          <w:rFonts w:hint="default" w:ascii="仿宋_GB2312" w:hAnsi="宋体" w:eastAsia="仿宋_GB2312" w:cs="Times New Roman"/>
          <w:sz w:val="32"/>
          <w:szCs w:val="32"/>
          <w:lang w:val="zh-CN"/>
        </w:rPr>
        <w:t>承租户</w:t>
      </w:r>
      <w:r>
        <w:rPr>
          <w:rFonts w:hint="eastAsia" w:ascii="仿宋_GB2312" w:hAnsi="宋体" w:eastAsia="仿宋_GB2312" w:cs="Times New Roman"/>
          <w:sz w:val="32"/>
          <w:szCs w:val="32"/>
          <w:lang w:val="en-US" w:eastAsia="zh-CN"/>
        </w:rPr>
        <w:t>80余</w:t>
      </w:r>
      <w:r>
        <w:rPr>
          <w:rFonts w:hint="default" w:ascii="仿宋_GB2312" w:hAnsi="宋体" w:eastAsia="仿宋_GB2312" w:cs="Times New Roman"/>
          <w:sz w:val="32"/>
          <w:szCs w:val="32"/>
          <w:lang w:val="zh-CN"/>
        </w:rPr>
        <w:t>户</w:t>
      </w:r>
      <w:r>
        <w:rPr>
          <w:rFonts w:hint="eastAsia" w:ascii="仿宋_GB2312" w:hAnsi="宋体" w:eastAsia="仿宋_GB2312" w:cs="Times New Roman"/>
          <w:sz w:val="32"/>
          <w:szCs w:val="32"/>
          <w:lang w:val="zh-CN" w:eastAsia="zh-CN"/>
        </w:rPr>
        <w:t>。</w:t>
      </w:r>
    </w:p>
    <w:p>
      <w:pPr>
        <w:keepNext w:val="0"/>
        <w:keepLines w:val="0"/>
        <w:pageBreakBefore w:val="0"/>
        <w:kinsoku/>
        <w:wordWrap/>
        <w:overflowPunct/>
        <w:topLinePunct w:val="0"/>
        <w:bidi w:val="0"/>
        <w:adjustRightInd w:val="0"/>
        <w:snapToGrid w:val="0"/>
        <w:spacing w:line="600" w:lineRule="exact"/>
        <w:ind w:firstLine="720"/>
        <w:textAlignment w:val="auto"/>
        <w:rPr>
          <w:rFonts w:hint="eastAsia" w:ascii="仿宋_GB2312" w:hAnsi="宋体" w:eastAsia="仿宋_GB2312" w:cs="Times New Roman"/>
          <w:sz w:val="32"/>
          <w:szCs w:val="32"/>
          <w:lang w:val="en-US" w:eastAsia="zh-CN"/>
        </w:rPr>
      </w:pPr>
      <w:r>
        <w:rPr>
          <w:rFonts w:hint="eastAsia" w:ascii="仿宋_GB2312" w:hAnsi="宋体" w:eastAsia="仿宋_GB2312" w:cs="Times New Roman"/>
          <w:b/>
          <w:bCs/>
          <w:sz w:val="32"/>
          <w:szCs w:val="32"/>
          <w:lang w:val="zh-CN" w:eastAsia="zh-CN"/>
        </w:rPr>
        <w:t>（二）</w:t>
      </w:r>
      <w:r>
        <w:rPr>
          <w:rFonts w:hint="default" w:ascii="仿宋_GB2312" w:hAnsi="宋体" w:eastAsia="仿宋_GB2312" w:cs="Times New Roman"/>
          <w:b/>
          <w:bCs/>
          <w:sz w:val="32"/>
          <w:szCs w:val="32"/>
          <w:lang w:val="zh-CN"/>
        </w:rPr>
        <w:t>危房及室内装饰装修管理</w:t>
      </w:r>
      <w:r>
        <w:rPr>
          <w:rFonts w:hint="eastAsia" w:ascii="仿宋_GB2312" w:hAnsi="宋体" w:eastAsia="仿宋_GB2312" w:cs="Times New Roman"/>
          <w:b w:val="0"/>
          <w:bCs w:val="0"/>
          <w:sz w:val="32"/>
          <w:szCs w:val="32"/>
          <w:lang w:val="zh-CN"/>
        </w:rPr>
        <w:t>。</w:t>
      </w:r>
      <w:r>
        <w:rPr>
          <w:rFonts w:hint="eastAsia" w:ascii="仿宋_GB2312" w:hAnsi="宋体" w:eastAsia="仿宋_GB2312" w:cs="Times New Roman"/>
          <w:sz w:val="32"/>
          <w:szCs w:val="32"/>
          <w:lang w:val="en-US" w:eastAsia="zh-CN"/>
        </w:rPr>
        <w:t>1.</w:t>
      </w:r>
      <w:r>
        <w:rPr>
          <w:rFonts w:hint="default" w:ascii="仿宋_GB2312" w:hAnsi="宋体" w:eastAsia="仿宋_GB2312" w:cs="Times New Roman"/>
          <w:sz w:val="32"/>
          <w:szCs w:val="32"/>
          <w:lang w:val="zh-CN"/>
        </w:rPr>
        <w:t>强化房屋安全监管，确保群众生命财产安全。</w:t>
      </w:r>
      <w:r>
        <w:rPr>
          <w:rFonts w:hint="eastAsia" w:ascii="仿宋_GB2312" w:hAnsi="宋体" w:eastAsia="仿宋_GB2312" w:cs="Times New Roman"/>
          <w:sz w:val="32"/>
          <w:szCs w:val="32"/>
          <w:lang w:val="zh-CN"/>
        </w:rPr>
        <w:t>现场查看违规装饰装修房屋</w:t>
      </w:r>
      <w:r>
        <w:rPr>
          <w:rFonts w:hint="eastAsia" w:ascii="仿宋_GB2312" w:hAnsi="宋体" w:eastAsia="仿宋_GB2312" w:cs="Times New Roman"/>
          <w:sz w:val="32"/>
          <w:szCs w:val="32"/>
          <w:lang w:val="en-US" w:eastAsia="zh-CN"/>
        </w:rPr>
        <w:t>70</w:t>
      </w:r>
      <w:r>
        <w:rPr>
          <w:rFonts w:hint="eastAsia" w:ascii="仿宋_GB2312" w:hAnsi="宋体" w:eastAsia="仿宋_GB2312" w:cs="Times New Roman"/>
          <w:sz w:val="32"/>
          <w:szCs w:val="32"/>
          <w:lang w:val="zh-CN"/>
        </w:rPr>
        <w:t>多处</w:t>
      </w:r>
      <w:r>
        <w:rPr>
          <w:rFonts w:hint="default" w:ascii="仿宋_GB2312" w:hAnsi="宋体" w:eastAsia="仿宋_GB2312" w:cs="Times New Roman"/>
          <w:sz w:val="32"/>
          <w:szCs w:val="32"/>
          <w:lang w:val="zh-CN"/>
        </w:rPr>
        <w:t>，</w:t>
      </w:r>
      <w:r>
        <w:rPr>
          <w:rFonts w:hint="eastAsia" w:ascii="仿宋_GB2312" w:hAnsi="宋体" w:eastAsia="仿宋_GB2312" w:cs="Times New Roman"/>
          <w:sz w:val="32"/>
          <w:szCs w:val="32"/>
          <w:lang w:val="zh-CN" w:eastAsia="zh-CN"/>
        </w:rPr>
        <w:t>发放</w:t>
      </w:r>
      <w:r>
        <w:rPr>
          <w:rFonts w:hint="eastAsia" w:ascii="仿宋_GB2312" w:hAnsi="宋体" w:eastAsia="仿宋_GB2312" w:cs="Times New Roman"/>
          <w:sz w:val="32"/>
          <w:szCs w:val="32"/>
          <w:lang w:val="zh-CN"/>
        </w:rPr>
        <w:t>限期整改通知书</w:t>
      </w:r>
      <w:r>
        <w:rPr>
          <w:rFonts w:hint="eastAsia" w:ascii="仿宋_GB2312" w:hAnsi="宋体" w:eastAsia="仿宋_GB2312" w:cs="Times New Roman"/>
          <w:sz w:val="32"/>
          <w:szCs w:val="32"/>
          <w:lang w:val="en-US" w:eastAsia="zh-CN"/>
        </w:rPr>
        <w:t>12</w:t>
      </w:r>
      <w:r>
        <w:rPr>
          <w:rFonts w:hint="eastAsia" w:ascii="仿宋_GB2312" w:hAnsi="宋体" w:eastAsia="仿宋_GB2312" w:cs="Times New Roman"/>
          <w:sz w:val="32"/>
          <w:szCs w:val="32"/>
          <w:lang w:val="zh-CN"/>
        </w:rPr>
        <w:t>份</w:t>
      </w:r>
      <w:r>
        <w:rPr>
          <w:rFonts w:hint="eastAsia" w:ascii="仿宋_GB2312" w:hAnsi="宋体" w:eastAsia="仿宋_GB2312" w:cs="Times New Roman"/>
          <w:sz w:val="32"/>
          <w:szCs w:val="32"/>
          <w:lang w:val="zh-CN" w:eastAsia="zh-CN"/>
        </w:rPr>
        <w:t>；</w:t>
      </w:r>
      <w:r>
        <w:rPr>
          <w:rFonts w:hint="default" w:ascii="仿宋_GB2312" w:hAnsi="宋体" w:eastAsia="仿宋_GB2312" w:cs="Times New Roman"/>
          <w:sz w:val="32"/>
          <w:szCs w:val="32"/>
          <w:lang w:val="zh-CN"/>
        </w:rPr>
        <w:t>妥善处理心连心投诉热线及信访投诉</w:t>
      </w:r>
      <w:r>
        <w:rPr>
          <w:rFonts w:hint="default" w:ascii="仿宋_GB2312" w:hAnsi="宋体" w:eastAsia="仿宋_GB2312" w:cs="Times New Roman"/>
          <w:sz w:val="32"/>
          <w:szCs w:val="32"/>
          <w:lang w:val="en-US" w:eastAsia="zh-CN"/>
        </w:rPr>
        <w:t>6</w:t>
      </w:r>
      <w:r>
        <w:rPr>
          <w:rFonts w:hint="eastAsia" w:ascii="仿宋_GB2312" w:hAnsi="宋体" w:eastAsia="仿宋_GB2312" w:cs="Times New Roman"/>
          <w:sz w:val="32"/>
          <w:szCs w:val="32"/>
          <w:lang w:val="en-US" w:eastAsia="zh-CN"/>
        </w:rPr>
        <w:t>9件</w:t>
      </w:r>
      <w:r>
        <w:rPr>
          <w:rFonts w:hint="eastAsia" w:ascii="仿宋_GB2312" w:hAnsi="宋体" w:eastAsia="仿宋_GB2312" w:cs="Times New Roman"/>
          <w:sz w:val="32"/>
          <w:szCs w:val="32"/>
          <w:lang w:val="zh-CN" w:eastAsia="zh-CN"/>
        </w:rPr>
        <w:t>，</w:t>
      </w:r>
      <w:r>
        <w:rPr>
          <w:rFonts w:hint="default" w:ascii="仿宋_GB2312" w:hAnsi="宋体" w:eastAsia="仿宋_GB2312" w:cs="Times New Roman"/>
          <w:sz w:val="32"/>
          <w:szCs w:val="32"/>
          <w:lang w:val="zh-CN"/>
        </w:rPr>
        <w:t>有效化解了社会矛盾；</w:t>
      </w:r>
      <w:r>
        <w:rPr>
          <w:rFonts w:hint="eastAsia" w:ascii="仿宋_GB2312" w:hAnsi="宋体" w:eastAsia="仿宋_GB2312" w:cs="Times New Roman"/>
          <w:sz w:val="32"/>
          <w:szCs w:val="32"/>
          <w:lang w:val="zh-CN"/>
        </w:rPr>
        <w:t>指导全市物业服务企业加强对室内装饰装修管理，发放《关于加强住宅室内装饰装修管理告知书》</w:t>
      </w:r>
      <w:r>
        <w:rPr>
          <w:rFonts w:hint="eastAsia" w:ascii="仿宋_GB2312" w:hAnsi="宋体" w:eastAsia="仿宋_GB2312" w:cs="Times New Roman"/>
          <w:sz w:val="32"/>
          <w:szCs w:val="32"/>
          <w:lang w:val="en-US" w:eastAsia="zh-CN"/>
        </w:rPr>
        <w:t>102</w:t>
      </w:r>
      <w:r>
        <w:rPr>
          <w:rFonts w:hint="eastAsia" w:ascii="仿宋_GB2312" w:hAnsi="宋体" w:eastAsia="仿宋_GB2312" w:cs="Times New Roman"/>
          <w:sz w:val="32"/>
          <w:szCs w:val="32"/>
          <w:lang w:val="zh-CN"/>
        </w:rPr>
        <w:t>份。</w:t>
      </w:r>
      <w:r>
        <w:rPr>
          <w:rFonts w:hint="eastAsia" w:ascii="仿宋_GB2312" w:hAnsi="宋体" w:eastAsia="仿宋_GB2312" w:cs="Times New Roman"/>
          <w:sz w:val="32"/>
          <w:szCs w:val="32"/>
          <w:lang w:val="en-US" w:eastAsia="zh-CN"/>
        </w:rPr>
        <w:t>2.2021年5月底已基本完成城镇房屋的全面排查，完成《四川省房屋质量安全监管平台》录入。</w:t>
      </w:r>
      <w:r>
        <w:rPr>
          <w:rFonts w:hint="eastAsia" w:ascii="仿宋_GB2312" w:hAnsi="宋体" w:eastAsia="仿宋_GB2312" w:cs="Times New Roman"/>
          <w:sz w:val="32"/>
          <w:szCs w:val="32"/>
          <w:lang w:val="zh-CN" w:eastAsia="zh-CN"/>
        </w:rPr>
        <w:t>截至目前</w:t>
      </w:r>
      <w:r>
        <w:rPr>
          <w:rFonts w:hint="eastAsia" w:ascii="仿宋_GB2312" w:hAnsi="宋体" w:eastAsia="仿宋_GB2312" w:cs="Times New Roman"/>
          <w:sz w:val="32"/>
          <w:szCs w:val="32"/>
          <w:lang w:val="en-US" w:eastAsia="zh-CN"/>
        </w:rPr>
        <w:t>全市已完成城镇房屋排查和人员密集场所安全隐患排查房屋9352栋，排查面积2330万平方米、排查率100%；初判发现隐患房屋1268栋。</w:t>
      </w:r>
      <w:r>
        <w:rPr>
          <w:rFonts w:hint="eastAsia" w:ascii="仿宋_GB2312" w:hAnsi="宋体" w:eastAsia="仿宋_GB2312" w:cs="Times New Roman"/>
          <w:sz w:val="32"/>
          <w:szCs w:val="32"/>
          <w:lang w:val="zh-CN"/>
        </w:rPr>
        <w:t>会同质监站、设计院工作人员对各乡镇上报的全市城镇房屋存在安全隐患的房屋进行了现场检查，</w:t>
      </w:r>
      <w:r>
        <w:rPr>
          <w:rFonts w:hint="eastAsia" w:ascii="仿宋_GB2312" w:hAnsi="宋体" w:eastAsia="仿宋_GB2312" w:cs="Times New Roman"/>
          <w:sz w:val="32"/>
          <w:szCs w:val="32"/>
          <w:lang w:val="en-US" w:eastAsia="zh-CN"/>
        </w:rPr>
        <w:t>对存在结构风险115栋房屋进行了全面的现场查看和风险评估，并由专业鉴定机构全部出具初步鉴定结论，鉴定率为100%。经鉴定评估为C、D级危房82栋，已整治82栋，整治率为100%，其中拆除C、D级危房3栋、维修加固3栋。</w:t>
      </w:r>
    </w:p>
    <w:p>
      <w:pPr>
        <w:keepNext w:val="0"/>
        <w:keepLines w:val="0"/>
        <w:pageBreakBefore w:val="0"/>
        <w:kinsoku/>
        <w:wordWrap/>
        <w:overflowPunct/>
        <w:topLinePunct w:val="0"/>
        <w:bidi w:val="0"/>
        <w:adjustRightInd w:val="0"/>
        <w:snapToGrid w:val="0"/>
        <w:spacing w:line="600" w:lineRule="exact"/>
        <w:ind w:firstLine="720"/>
        <w:textAlignment w:val="auto"/>
        <w:rPr>
          <w:rFonts w:hint="default" w:ascii="仿宋_GB2312" w:hAnsi="宋体" w:eastAsia="仿宋_GB2312" w:cs="Times New Roman"/>
          <w:sz w:val="32"/>
          <w:szCs w:val="32"/>
          <w:lang w:val="zh-CN"/>
        </w:rPr>
      </w:pPr>
      <w:r>
        <w:rPr>
          <w:rFonts w:hint="eastAsia" w:ascii="仿宋_GB2312" w:hAnsi="宋体" w:eastAsia="仿宋_GB2312" w:cs="Times New Roman"/>
          <w:b/>
          <w:bCs/>
          <w:sz w:val="32"/>
          <w:szCs w:val="32"/>
          <w:lang w:val="zh-CN"/>
        </w:rPr>
        <w:t>（三）</w:t>
      </w:r>
      <w:r>
        <w:rPr>
          <w:rFonts w:hint="default" w:ascii="仿宋_GB2312" w:hAnsi="宋体" w:eastAsia="仿宋_GB2312" w:cs="Times New Roman"/>
          <w:b/>
          <w:bCs/>
          <w:sz w:val="32"/>
          <w:szCs w:val="32"/>
          <w:lang w:val="zh-CN"/>
        </w:rPr>
        <w:t>物业管理</w:t>
      </w:r>
      <w:r>
        <w:rPr>
          <w:rFonts w:hint="eastAsia" w:ascii="仿宋_GB2312" w:hAnsi="宋体" w:eastAsia="仿宋_GB2312" w:cs="Times New Roman"/>
          <w:sz w:val="32"/>
          <w:szCs w:val="32"/>
          <w:lang w:val="zh-CN"/>
        </w:rPr>
        <w:t>。</w:t>
      </w:r>
      <w:r>
        <w:rPr>
          <w:rFonts w:hint="eastAsia" w:ascii="仿宋_GB2312" w:hAnsi="宋体" w:eastAsia="仿宋_GB2312" w:cs="Times New Roman"/>
          <w:sz w:val="32"/>
          <w:szCs w:val="32"/>
          <w:lang w:val="en-US" w:eastAsia="zh-CN"/>
        </w:rPr>
        <w:t>1.2021年严格落实疫情防控工作要求，</w:t>
      </w:r>
      <w:r>
        <w:rPr>
          <w:rFonts w:hint="eastAsia" w:ascii="仿宋_GB2312" w:hAnsi="宋体" w:eastAsia="仿宋_GB2312" w:cs="Times New Roman"/>
          <w:sz w:val="32"/>
          <w:szCs w:val="32"/>
          <w:lang w:val="zh-CN"/>
        </w:rPr>
        <w:t>对全市</w:t>
      </w:r>
      <w:r>
        <w:rPr>
          <w:rFonts w:hint="eastAsia" w:ascii="仿宋_GB2312" w:hAnsi="宋体" w:eastAsia="仿宋_GB2312" w:cs="Times New Roman"/>
          <w:sz w:val="32"/>
          <w:szCs w:val="32"/>
          <w:lang w:val="en-US" w:eastAsia="zh-CN"/>
        </w:rPr>
        <w:t>113个</w:t>
      </w:r>
      <w:r>
        <w:rPr>
          <w:rFonts w:hint="eastAsia" w:ascii="仿宋_GB2312" w:hAnsi="宋体" w:eastAsia="仿宋_GB2312" w:cs="Times New Roman"/>
          <w:sz w:val="32"/>
          <w:szCs w:val="32"/>
          <w:lang w:val="zh-CN"/>
        </w:rPr>
        <w:t>物业小区</w:t>
      </w:r>
      <w:r>
        <w:rPr>
          <w:rFonts w:hint="eastAsia" w:ascii="仿宋_GB2312" w:hAnsi="宋体" w:eastAsia="仿宋_GB2312" w:cs="Times New Roman"/>
          <w:sz w:val="32"/>
          <w:szCs w:val="32"/>
          <w:lang w:val="en-US" w:eastAsia="zh-CN"/>
        </w:rPr>
        <w:t>59家</w:t>
      </w:r>
      <w:r>
        <w:rPr>
          <w:rFonts w:hint="eastAsia" w:ascii="仿宋_GB2312" w:hAnsi="宋体" w:eastAsia="仿宋_GB2312" w:cs="Times New Roman"/>
          <w:sz w:val="32"/>
          <w:szCs w:val="32"/>
          <w:lang w:val="zh-CN" w:eastAsia="zh-CN"/>
        </w:rPr>
        <w:t>进行全覆盖检查</w:t>
      </w:r>
      <w:r>
        <w:rPr>
          <w:rFonts w:hint="eastAsia" w:ascii="仿宋_GB2312" w:hAnsi="宋体" w:eastAsia="仿宋_GB2312" w:cs="Times New Roman"/>
          <w:sz w:val="32"/>
          <w:szCs w:val="32"/>
          <w:lang w:val="zh-CN"/>
        </w:rPr>
        <w:t>，督促</w:t>
      </w:r>
      <w:r>
        <w:rPr>
          <w:rFonts w:hint="eastAsia" w:ascii="仿宋_GB2312" w:hAnsi="宋体" w:eastAsia="仿宋_GB2312" w:cs="Times New Roman"/>
          <w:sz w:val="32"/>
          <w:szCs w:val="32"/>
          <w:lang w:val="zh-CN" w:eastAsia="zh-CN"/>
        </w:rPr>
        <w:t>物业服务企业</w:t>
      </w:r>
      <w:r>
        <w:rPr>
          <w:rFonts w:hint="eastAsia" w:ascii="仿宋_GB2312" w:hAnsi="宋体" w:eastAsia="仿宋_GB2312" w:cs="Times New Roman"/>
          <w:sz w:val="32"/>
          <w:szCs w:val="32"/>
          <w:lang w:val="zh-CN"/>
        </w:rPr>
        <w:t>全面加强小区疫情防控工作。</w:t>
      </w:r>
      <w:r>
        <w:rPr>
          <w:rFonts w:hint="default" w:ascii="仿宋_GB2312" w:hAnsi="宋体" w:eastAsia="仿宋_GB2312" w:cs="Times New Roman"/>
          <w:sz w:val="32"/>
          <w:szCs w:val="32"/>
          <w:lang w:val="zh-CN"/>
        </w:rPr>
        <w:t>着重对废弃口罩集中处置设施、外来车辆人员登记、疫情防控知识宣传、公共区域消毒、外来人员摸排等落实情况开展指导与督查。及时汇总，集中研判，发现问题，重点督查整改落实情况。</w:t>
      </w:r>
      <w:r>
        <w:rPr>
          <w:rFonts w:hint="eastAsia" w:ascii="仿宋_GB2312" w:hAnsi="宋体" w:eastAsia="仿宋_GB2312" w:cs="Times New Roman"/>
          <w:sz w:val="32"/>
          <w:szCs w:val="32"/>
          <w:lang w:val="en-US" w:eastAsia="zh-CN"/>
        </w:rPr>
        <w:t>全年开展消防和防汛工作全覆盖检查2次，对存在重大安全隐患的3家物业企业进行约谈，并下发整改通知，指导督促物业企业会同小区业委会完成整改工作。根据《四川省物业服务企业信用信息管理办法》相关规定，</w:t>
      </w:r>
      <w:r>
        <w:rPr>
          <w:rFonts w:hint="eastAsia" w:ascii="仿宋_GB2312" w:hAnsi="宋体" w:eastAsia="仿宋_GB2312" w:cs="Times New Roman"/>
          <w:sz w:val="32"/>
          <w:szCs w:val="32"/>
          <w:lang w:val="zh-CN" w:eastAsia="zh-CN"/>
        </w:rPr>
        <w:t>建立物业服务行业信用体系，对</w:t>
      </w:r>
      <w:r>
        <w:rPr>
          <w:rFonts w:hint="eastAsia" w:ascii="仿宋_GB2312" w:hAnsi="宋体" w:eastAsia="仿宋_GB2312" w:cs="Times New Roman"/>
          <w:sz w:val="32"/>
          <w:szCs w:val="32"/>
          <w:lang w:val="en-US" w:eastAsia="zh-CN"/>
        </w:rPr>
        <w:t>7家违反管理办法的物业企业进行信用积分扣减处罚。截至</w:t>
      </w:r>
      <w:bookmarkStart w:id="63" w:name="_GoBack"/>
      <w:bookmarkEnd w:id="63"/>
      <w:r>
        <w:rPr>
          <w:rFonts w:hint="eastAsia" w:ascii="仿宋_GB2312" w:hAnsi="宋体" w:eastAsia="仿宋_GB2312" w:cs="Times New Roman"/>
          <w:sz w:val="32"/>
          <w:szCs w:val="32"/>
          <w:lang w:val="en-US" w:eastAsia="zh-CN"/>
        </w:rPr>
        <w:t>目前</w:t>
      </w:r>
      <w:r>
        <w:rPr>
          <w:rFonts w:hint="default" w:ascii="仿宋_GB2312" w:hAnsi="宋体" w:eastAsia="仿宋_GB2312" w:cs="Times New Roman"/>
          <w:sz w:val="32"/>
          <w:szCs w:val="32"/>
          <w:lang w:val="zh-CN"/>
        </w:rPr>
        <w:t>协调处理物业方面的信访及来电投诉</w:t>
      </w:r>
      <w:r>
        <w:rPr>
          <w:rFonts w:hint="eastAsia" w:ascii="仿宋_GB2312" w:hAnsi="宋体" w:eastAsia="仿宋_GB2312" w:cs="Times New Roman"/>
          <w:sz w:val="32"/>
          <w:szCs w:val="32"/>
          <w:lang w:val="en-US" w:eastAsia="zh-CN"/>
        </w:rPr>
        <w:t>600</w:t>
      </w:r>
      <w:r>
        <w:rPr>
          <w:rFonts w:hint="default" w:ascii="仿宋_GB2312" w:hAnsi="宋体" w:eastAsia="仿宋_GB2312" w:cs="Times New Roman"/>
          <w:sz w:val="32"/>
          <w:szCs w:val="32"/>
          <w:lang w:val="zh-CN"/>
        </w:rPr>
        <w:t>余件</w:t>
      </w:r>
      <w:r>
        <w:rPr>
          <w:rFonts w:hint="eastAsia" w:ascii="仿宋_GB2312" w:hAnsi="宋体" w:eastAsia="仿宋_GB2312" w:cs="Times New Roman"/>
          <w:sz w:val="32"/>
          <w:szCs w:val="32"/>
          <w:lang w:val="zh-CN" w:eastAsia="zh-CN"/>
        </w:rPr>
        <w:t>。</w:t>
      </w:r>
      <w:r>
        <w:rPr>
          <w:rFonts w:hint="eastAsia" w:ascii="仿宋_GB2312" w:hAnsi="宋体" w:eastAsia="仿宋_GB2312" w:cs="Times New Roman"/>
          <w:sz w:val="32"/>
          <w:szCs w:val="32"/>
          <w:lang w:val="en-US" w:eastAsia="zh-CN"/>
        </w:rPr>
        <w:t>2.截止11月底物业企业</w:t>
      </w:r>
      <w:r>
        <w:rPr>
          <w:rFonts w:hint="default" w:ascii="仿宋_GB2312" w:hAnsi="宋体" w:eastAsia="仿宋_GB2312" w:cs="Times New Roman"/>
          <w:sz w:val="32"/>
          <w:szCs w:val="32"/>
          <w:lang w:val="en-US" w:eastAsia="zh-CN"/>
        </w:rPr>
        <w:t>备案</w:t>
      </w:r>
      <w:r>
        <w:rPr>
          <w:rFonts w:hint="eastAsia" w:ascii="仿宋_GB2312" w:hAnsi="宋体" w:eastAsia="仿宋_GB2312" w:cs="Times New Roman"/>
          <w:sz w:val="32"/>
          <w:szCs w:val="32"/>
          <w:lang w:val="en-US" w:eastAsia="zh-CN"/>
        </w:rPr>
        <w:t>16家，</w:t>
      </w:r>
      <w:r>
        <w:rPr>
          <w:rFonts w:hint="default" w:ascii="仿宋_GB2312" w:hAnsi="宋体" w:eastAsia="仿宋_GB2312" w:cs="Times New Roman"/>
          <w:sz w:val="32"/>
          <w:szCs w:val="32"/>
          <w:lang w:val="en-US" w:eastAsia="zh-CN"/>
        </w:rPr>
        <w:t>承接查验备案</w:t>
      </w:r>
      <w:r>
        <w:rPr>
          <w:rFonts w:hint="eastAsia" w:ascii="仿宋_GB2312" w:hAnsi="宋体" w:eastAsia="仿宋_GB2312" w:cs="Times New Roman"/>
          <w:sz w:val="32"/>
          <w:szCs w:val="32"/>
          <w:lang w:val="en-US" w:eastAsia="zh-CN"/>
        </w:rPr>
        <w:t>9</w:t>
      </w:r>
      <w:r>
        <w:rPr>
          <w:rFonts w:hint="default" w:ascii="仿宋_GB2312" w:hAnsi="宋体" w:eastAsia="仿宋_GB2312" w:cs="Times New Roman"/>
          <w:sz w:val="32"/>
          <w:szCs w:val="32"/>
          <w:lang w:val="en-US" w:eastAsia="zh-CN"/>
        </w:rPr>
        <w:t>家</w:t>
      </w:r>
      <w:r>
        <w:rPr>
          <w:rFonts w:hint="eastAsia" w:ascii="仿宋_GB2312" w:hAnsi="宋体" w:eastAsia="仿宋_GB2312" w:cs="Times New Roman"/>
          <w:sz w:val="32"/>
          <w:szCs w:val="32"/>
          <w:lang w:val="en-US" w:eastAsia="zh-CN"/>
        </w:rPr>
        <w:t>，物业服务合同备案8家，业委会备案4件，参加9个业委会筹备组工作，已成立3个小区业委会。</w:t>
      </w:r>
      <w:r>
        <w:rPr>
          <w:rFonts w:hint="default" w:ascii="仿宋_GB2312" w:hAnsi="宋体" w:eastAsia="仿宋_GB2312" w:cs="Times New Roman"/>
          <w:sz w:val="32"/>
          <w:szCs w:val="32"/>
          <w:lang w:val="zh-CN"/>
        </w:rPr>
        <w:t>小区业委会申请使用住宅专项维修资金项目共1</w:t>
      </w:r>
      <w:r>
        <w:rPr>
          <w:rFonts w:hint="eastAsia" w:ascii="仿宋_GB2312" w:hAnsi="宋体" w:eastAsia="仿宋_GB2312" w:cs="Times New Roman"/>
          <w:sz w:val="32"/>
          <w:szCs w:val="32"/>
          <w:lang w:val="en-US" w:eastAsia="zh-CN"/>
        </w:rPr>
        <w:t>7</w:t>
      </w:r>
      <w:r>
        <w:rPr>
          <w:rFonts w:hint="default" w:ascii="仿宋_GB2312" w:hAnsi="宋体" w:eastAsia="仿宋_GB2312" w:cs="Times New Roman"/>
          <w:sz w:val="32"/>
          <w:szCs w:val="32"/>
          <w:lang w:val="zh-CN"/>
        </w:rPr>
        <w:t>个</w:t>
      </w:r>
      <w:r>
        <w:rPr>
          <w:rFonts w:hint="eastAsia" w:ascii="仿宋_GB2312" w:hAnsi="宋体" w:eastAsia="仿宋_GB2312" w:cs="Times New Roman"/>
          <w:sz w:val="32"/>
          <w:szCs w:val="32"/>
          <w:lang w:val="zh-CN" w:eastAsia="zh-CN"/>
        </w:rPr>
        <w:t>，共计金额</w:t>
      </w:r>
      <w:r>
        <w:rPr>
          <w:rFonts w:hint="eastAsia" w:ascii="仿宋_GB2312" w:hAnsi="宋体" w:eastAsia="仿宋_GB2312" w:cs="Times New Roman"/>
          <w:sz w:val="32"/>
          <w:szCs w:val="32"/>
          <w:lang w:val="en-US" w:eastAsia="zh-CN"/>
        </w:rPr>
        <w:t>5万余元</w:t>
      </w:r>
      <w:r>
        <w:rPr>
          <w:rFonts w:hint="default" w:ascii="仿宋_GB2312" w:hAnsi="宋体" w:eastAsia="仿宋_GB2312" w:cs="Times New Roman"/>
          <w:sz w:val="32"/>
          <w:szCs w:val="32"/>
          <w:lang w:val="zh-CN"/>
        </w:rPr>
        <w:t>。</w:t>
      </w:r>
      <w:r>
        <w:rPr>
          <w:rFonts w:hint="eastAsia" w:ascii="仿宋_GB2312" w:hAnsi="宋体" w:eastAsia="仿宋_GB2312" w:cs="Times New Roman"/>
          <w:sz w:val="32"/>
          <w:szCs w:val="32"/>
          <w:lang w:val="en-US" w:eastAsia="zh-CN"/>
        </w:rPr>
        <w:t>初步拟定《关于进一步加强物业管理工作的意见》，指导物业协会制定峨眉山市物业服务等级标准及行业自律等相关意见，并组织召开物业相关法律法规培训会，进一步规范峨眉山市物业行业，全面提升物业服务质量和水平。</w:t>
      </w:r>
    </w:p>
    <w:p>
      <w:pPr>
        <w:keepNext w:val="0"/>
        <w:keepLines w:val="0"/>
        <w:pageBreakBefore w:val="0"/>
        <w:kinsoku/>
        <w:wordWrap/>
        <w:overflowPunct/>
        <w:topLinePunct w:val="0"/>
        <w:bidi w:val="0"/>
        <w:adjustRightInd w:val="0"/>
        <w:snapToGrid w:val="0"/>
        <w:spacing w:line="600" w:lineRule="exact"/>
        <w:ind w:firstLine="720"/>
        <w:textAlignment w:val="auto"/>
        <w:rPr>
          <w:rFonts w:hint="eastAsia" w:ascii="仿宋_GB2312" w:hAnsi="宋体" w:eastAsia="仿宋_GB2312" w:cs="Times New Roman"/>
          <w:color w:val="auto"/>
          <w:sz w:val="32"/>
          <w:szCs w:val="32"/>
          <w:lang w:val="en-US" w:eastAsia="zh-CN"/>
        </w:rPr>
      </w:pPr>
      <w:r>
        <w:rPr>
          <w:rFonts w:hint="eastAsia" w:ascii="仿宋_GB2312" w:hAnsi="宋体" w:eastAsia="仿宋_GB2312" w:cs="Times New Roman"/>
          <w:b/>
          <w:bCs/>
          <w:sz w:val="32"/>
          <w:szCs w:val="32"/>
          <w:lang w:val="zh-CN" w:eastAsia="zh-CN"/>
        </w:rPr>
        <w:t>（四）</w:t>
      </w:r>
      <w:r>
        <w:rPr>
          <w:rFonts w:hint="default" w:ascii="仿宋_GB2312" w:hAnsi="宋体" w:eastAsia="仿宋_GB2312" w:cs="Times New Roman"/>
          <w:b/>
          <w:bCs/>
          <w:sz w:val="32"/>
          <w:szCs w:val="32"/>
          <w:lang w:val="zh-CN"/>
        </w:rPr>
        <w:t>房地产市场管理</w:t>
      </w:r>
      <w:r>
        <w:rPr>
          <w:rFonts w:hint="eastAsia" w:ascii="仿宋_GB2312" w:hAnsi="宋体" w:eastAsia="仿宋_GB2312" w:cs="Times New Roman"/>
          <w:sz w:val="32"/>
          <w:szCs w:val="32"/>
          <w:lang w:val="zh-CN"/>
        </w:rPr>
        <w:t>。</w:t>
      </w:r>
      <w:r>
        <w:rPr>
          <w:rFonts w:hint="eastAsia" w:ascii="仿宋_GB2312" w:hAnsi="宋体" w:eastAsia="仿宋_GB2312" w:cs="Times New Roman"/>
          <w:sz w:val="32"/>
          <w:szCs w:val="32"/>
          <w:lang w:val="en-US" w:eastAsia="zh-CN"/>
        </w:rPr>
        <w:t>1.疫情防控期间建立了专项巡查制度，对全市所有开发企业项目售楼部及中介机构经营场所督查“二码联查”工作。</w:t>
      </w:r>
      <w:r>
        <w:rPr>
          <w:rFonts w:hint="eastAsia" w:ascii="仿宋_GB2312" w:hAnsi="宋体" w:eastAsia="仿宋_GB2312" w:cs="Times New Roman"/>
          <w:sz w:val="32"/>
          <w:szCs w:val="32"/>
          <w:lang w:val="zh-CN"/>
        </w:rPr>
        <w:t>加</w:t>
      </w:r>
      <w:r>
        <w:rPr>
          <w:rFonts w:hint="eastAsia" w:ascii="仿宋_GB2312" w:hAnsi="宋体" w:eastAsia="仿宋_GB2312" w:cs="Times New Roman"/>
          <w:sz w:val="32"/>
          <w:szCs w:val="32"/>
          <w:lang w:val="zh-CN" w:eastAsia="zh-CN"/>
        </w:rPr>
        <w:t>强对</w:t>
      </w:r>
      <w:r>
        <w:rPr>
          <w:rFonts w:hint="eastAsia" w:ascii="仿宋_GB2312" w:hAnsi="宋体" w:eastAsia="仿宋_GB2312" w:cs="Times New Roman"/>
          <w:sz w:val="32"/>
          <w:szCs w:val="32"/>
          <w:lang w:val="zh-CN"/>
        </w:rPr>
        <w:t>房地产市场</w:t>
      </w:r>
      <w:r>
        <w:rPr>
          <w:rFonts w:hint="eastAsia" w:ascii="仿宋_GB2312" w:hAnsi="宋体" w:eastAsia="仿宋_GB2312" w:cs="Times New Roman"/>
          <w:sz w:val="32"/>
          <w:szCs w:val="32"/>
          <w:lang w:val="zh-CN" w:eastAsia="zh-CN"/>
        </w:rPr>
        <w:t>日常</w:t>
      </w:r>
      <w:r>
        <w:rPr>
          <w:rFonts w:hint="eastAsia" w:ascii="仿宋_GB2312" w:hAnsi="宋体" w:eastAsia="仿宋_GB2312" w:cs="Times New Roman"/>
          <w:sz w:val="32"/>
          <w:szCs w:val="32"/>
          <w:lang w:val="zh-CN"/>
        </w:rPr>
        <w:t>巡查</w:t>
      </w:r>
      <w:r>
        <w:rPr>
          <w:rFonts w:hint="eastAsia" w:ascii="仿宋_GB2312" w:hAnsi="宋体" w:eastAsia="仿宋_GB2312" w:cs="Times New Roman"/>
          <w:sz w:val="32"/>
          <w:szCs w:val="32"/>
          <w:lang w:val="zh-CN" w:eastAsia="zh-CN"/>
        </w:rPr>
        <w:t>工作</w:t>
      </w:r>
      <w:r>
        <w:rPr>
          <w:rFonts w:hint="eastAsia" w:ascii="仿宋_GB2312" w:hAnsi="宋体" w:eastAsia="仿宋_GB2312" w:cs="Times New Roman"/>
          <w:sz w:val="32"/>
          <w:szCs w:val="32"/>
          <w:lang w:val="zh-CN"/>
        </w:rPr>
        <w:t>，</w:t>
      </w:r>
      <w:r>
        <w:rPr>
          <w:rFonts w:hint="eastAsia" w:ascii="仿宋_GB2312" w:hAnsi="宋体" w:eastAsia="仿宋_GB2312" w:cs="Times New Roman"/>
          <w:sz w:val="32"/>
          <w:szCs w:val="32"/>
          <w:lang w:val="zh-CN" w:eastAsia="zh-CN"/>
        </w:rPr>
        <w:t>多次</w:t>
      </w:r>
      <w:r>
        <w:rPr>
          <w:rFonts w:hint="eastAsia" w:ascii="仿宋_GB2312" w:hAnsi="宋体" w:eastAsia="仿宋_GB2312" w:cs="Times New Roman"/>
          <w:sz w:val="32"/>
          <w:szCs w:val="32"/>
          <w:lang w:val="zh-CN"/>
        </w:rPr>
        <w:t>约谈中介机构</w:t>
      </w:r>
      <w:r>
        <w:rPr>
          <w:rFonts w:hint="eastAsia" w:ascii="仿宋_GB2312" w:hAnsi="宋体" w:eastAsia="仿宋_GB2312" w:cs="Times New Roman"/>
          <w:sz w:val="32"/>
          <w:szCs w:val="32"/>
          <w:lang w:val="zh-CN" w:eastAsia="zh-CN"/>
        </w:rPr>
        <w:t>和开发</w:t>
      </w:r>
      <w:r>
        <w:rPr>
          <w:rFonts w:hint="eastAsia" w:ascii="仿宋_GB2312" w:hAnsi="宋体" w:eastAsia="仿宋_GB2312" w:cs="Times New Roman"/>
          <w:sz w:val="32"/>
          <w:szCs w:val="32"/>
          <w:lang w:val="zh-CN"/>
        </w:rPr>
        <w:t>企业，并对</w:t>
      </w:r>
      <w:r>
        <w:rPr>
          <w:rFonts w:hint="eastAsia" w:ascii="仿宋_GB2312" w:hAnsi="宋体" w:eastAsia="仿宋_GB2312" w:cs="Times New Roman"/>
          <w:sz w:val="32"/>
          <w:szCs w:val="32"/>
          <w:lang w:val="en-US" w:eastAsia="zh-CN"/>
        </w:rPr>
        <w:t>2</w:t>
      </w:r>
      <w:r>
        <w:rPr>
          <w:rFonts w:hint="eastAsia" w:ascii="仿宋_GB2312" w:hAnsi="宋体" w:eastAsia="仿宋_GB2312" w:cs="Times New Roman"/>
          <w:sz w:val="32"/>
          <w:szCs w:val="32"/>
          <w:lang w:val="zh-CN"/>
        </w:rPr>
        <w:t>家违规企业做出了停止网签备案的处罚</w:t>
      </w:r>
      <w:r>
        <w:rPr>
          <w:rFonts w:hint="eastAsia" w:ascii="仿宋_GB2312" w:hAnsi="宋体" w:eastAsia="仿宋_GB2312" w:cs="Times New Roman"/>
          <w:sz w:val="32"/>
          <w:szCs w:val="32"/>
          <w:lang w:val="zh-CN" w:eastAsia="zh-CN"/>
        </w:rPr>
        <w:t>，对</w:t>
      </w:r>
      <w:r>
        <w:rPr>
          <w:rFonts w:hint="eastAsia" w:ascii="仿宋_GB2312" w:hAnsi="宋体" w:eastAsia="仿宋_GB2312" w:cs="Times New Roman"/>
          <w:sz w:val="32"/>
          <w:szCs w:val="32"/>
          <w:lang w:val="en-US" w:eastAsia="zh-CN"/>
        </w:rPr>
        <w:t>1家中介机构和1家企业作出了扣除信用积分的处罚。2.</w:t>
      </w:r>
      <w:r>
        <w:rPr>
          <w:rFonts w:hint="default" w:ascii="仿宋_GB2312" w:hAnsi="宋体" w:eastAsia="仿宋_GB2312" w:cs="Times New Roman"/>
          <w:sz w:val="32"/>
          <w:szCs w:val="32"/>
          <w:lang w:val="en-US" w:eastAsia="zh-CN"/>
        </w:rPr>
        <w:t>全年截止1</w:t>
      </w:r>
      <w:r>
        <w:rPr>
          <w:rFonts w:hint="eastAsia" w:ascii="仿宋_GB2312" w:hAnsi="宋体" w:eastAsia="仿宋_GB2312" w:cs="Times New Roman"/>
          <w:sz w:val="32"/>
          <w:szCs w:val="32"/>
          <w:lang w:val="en-US" w:eastAsia="zh-CN"/>
        </w:rPr>
        <w:t>1</w:t>
      </w:r>
      <w:r>
        <w:rPr>
          <w:rFonts w:hint="default" w:ascii="仿宋_GB2312" w:hAnsi="宋体" w:eastAsia="仿宋_GB2312" w:cs="Times New Roman"/>
          <w:sz w:val="32"/>
          <w:szCs w:val="32"/>
          <w:lang w:val="en-US" w:eastAsia="zh-CN"/>
        </w:rPr>
        <w:t>月</w:t>
      </w:r>
      <w:r>
        <w:rPr>
          <w:rFonts w:hint="eastAsia" w:ascii="仿宋_GB2312" w:hAnsi="宋体" w:eastAsia="仿宋_GB2312" w:cs="Times New Roman"/>
          <w:sz w:val="32"/>
          <w:szCs w:val="32"/>
          <w:lang w:val="en-US" w:eastAsia="zh-CN"/>
        </w:rPr>
        <w:t>底纳</w:t>
      </w:r>
      <w:r>
        <w:rPr>
          <w:rFonts w:hint="eastAsia" w:ascii="仿宋_GB2312" w:hAnsi="宋体" w:eastAsia="仿宋_GB2312" w:cs="Times New Roman"/>
          <w:sz w:val="32"/>
          <w:szCs w:val="32"/>
          <w:lang w:val="zh-CN"/>
        </w:rPr>
        <w:t>入资金监管项目35个</w:t>
      </w:r>
      <w:r>
        <w:rPr>
          <w:rFonts w:hint="eastAsia" w:ascii="仿宋_GB2312" w:hAnsi="宋体" w:eastAsia="仿宋_GB2312" w:cs="Times New Roman"/>
          <w:sz w:val="32"/>
          <w:szCs w:val="32"/>
          <w:lang w:val="zh-CN" w:eastAsia="zh-CN"/>
        </w:rPr>
        <w:t>，</w:t>
      </w:r>
      <w:r>
        <w:rPr>
          <w:rFonts w:hint="eastAsia" w:ascii="仿宋_GB2312" w:hAnsi="宋体" w:eastAsia="仿宋_GB2312" w:cs="Times New Roman"/>
          <w:sz w:val="32"/>
          <w:szCs w:val="32"/>
          <w:lang w:val="en-US" w:eastAsia="zh-CN"/>
        </w:rPr>
        <w:t>2021年入账19.78亿元，拨付19.33亿元。落实交房前会审制度，</w:t>
      </w:r>
      <w:r>
        <w:rPr>
          <w:rFonts w:hint="eastAsia" w:ascii="仿宋_GB2312" w:hAnsi="宋体" w:eastAsia="仿宋_GB2312" w:cs="Times New Roman"/>
          <w:sz w:val="32"/>
          <w:szCs w:val="32"/>
          <w:lang w:val="zh-CN" w:eastAsia="zh-CN"/>
        </w:rPr>
        <w:t>多次协调处理“峨眉小院”交房中的信访问题，</w:t>
      </w:r>
      <w:r>
        <w:rPr>
          <w:rFonts w:hint="eastAsia" w:ascii="仿宋_GB2312" w:hAnsi="宋体" w:eastAsia="仿宋_GB2312" w:cs="Times New Roman"/>
          <w:sz w:val="32"/>
          <w:szCs w:val="32"/>
          <w:lang w:val="en-US" w:eastAsia="zh-CN"/>
        </w:rPr>
        <w:t>2021年已顺利</w:t>
      </w:r>
      <w:r>
        <w:rPr>
          <w:rFonts w:hint="eastAsia" w:ascii="仿宋_GB2312" w:hAnsi="宋体" w:eastAsia="仿宋_GB2312" w:cs="Times New Roman"/>
          <w:sz w:val="32"/>
          <w:szCs w:val="32"/>
          <w:lang w:val="zh-CN"/>
        </w:rPr>
        <w:t>交房</w:t>
      </w:r>
      <w:r>
        <w:rPr>
          <w:rFonts w:hint="eastAsia" w:ascii="仿宋_GB2312" w:hAnsi="宋体" w:eastAsia="仿宋_GB2312" w:cs="Times New Roman"/>
          <w:sz w:val="32"/>
          <w:szCs w:val="32"/>
          <w:lang w:val="en-US" w:eastAsia="zh-CN"/>
        </w:rPr>
        <w:t>8</w:t>
      </w:r>
      <w:r>
        <w:rPr>
          <w:rFonts w:hint="eastAsia" w:ascii="仿宋_GB2312" w:hAnsi="宋体" w:eastAsia="仿宋_GB2312" w:cs="Times New Roman"/>
          <w:sz w:val="32"/>
          <w:szCs w:val="32"/>
          <w:lang w:val="zh-CN"/>
        </w:rPr>
        <w:t>个项目</w:t>
      </w:r>
      <w:r>
        <w:rPr>
          <w:rFonts w:hint="eastAsia" w:ascii="仿宋_GB2312" w:hAnsi="宋体" w:eastAsia="仿宋_GB2312" w:cs="Times New Roman"/>
          <w:sz w:val="32"/>
          <w:szCs w:val="32"/>
          <w:lang w:val="zh-CN" w:eastAsia="zh-CN"/>
        </w:rPr>
        <w:t>。截止</w:t>
      </w:r>
      <w:r>
        <w:rPr>
          <w:rFonts w:hint="eastAsia" w:ascii="仿宋_GB2312" w:hAnsi="宋体" w:eastAsia="仿宋_GB2312" w:cs="Times New Roman"/>
          <w:sz w:val="32"/>
          <w:szCs w:val="32"/>
          <w:lang w:val="en-US" w:eastAsia="zh-CN"/>
        </w:rPr>
        <w:t>10月底</w:t>
      </w:r>
      <w:r>
        <w:rPr>
          <w:rFonts w:hint="default" w:ascii="仿宋_GB2312" w:hAnsi="宋体" w:eastAsia="仿宋_GB2312" w:cs="Times New Roman"/>
          <w:sz w:val="32"/>
          <w:szCs w:val="32"/>
          <w:lang w:val="en-US" w:eastAsia="zh-CN"/>
        </w:rPr>
        <w:t>我市完成商品房销售面积54.2万平方米，同比-28.1%</w:t>
      </w:r>
      <w:r>
        <w:rPr>
          <w:rFonts w:hint="eastAsia" w:ascii="仿宋_GB2312" w:hAnsi="宋体" w:eastAsia="仿宋_GB2312" w:cs="Times New Roman"/>
          <w:sz w:val="32"/>
          <w:szCs w:val="32"/>
          <w:lang w:val="en-US" w:eastAsia="zh-CN"/>
        </w:rPr>
        <w:t>，</w:t>
      </w:r>
      <w:r>
        <w:rPr>
          <w:rFonts w:hint="default" w:ascii="仿宋_GB2312" w:hAnsi="宋体" w:eastAsia="仿宋_GB2312" w:cs="Times New Roman"/>
          <w:sz w:val="32"/>
          <w:szCs w:val="32"/>
          <w:lang w:val="en-US" w:eastAsia="zh-CN"/>
        </w:rPr>
        <w:t>销售金额29.38亿元同比下降-35.8%</w:t>
      </w:r>
      <w:r>
        <w:rPr>
          <w:rFonts w:hint="eastAsia" w:ascii="仿宋_GB2312" w:hAnsi="宋体" w:eastAsia="仿宋_GB2312" w:cs="Times New Roman"/>
          <w:sz w:val="32"/>
          <w:szCs w:val="32"/>
          <w:lang w:val="en-US" w:eastAsia="zh-CN"/>
        </w:rPr>
        <w:t>。 截止2021年11月30日，本年收缴维修资金约6637万元，本年利息收入约295万元，本年支出约63万元，现余额约32745万元</w:t>
      </w:r>
      <w:r>
        <w:rPr>
          <w:rFonts w:hint="eastAsia" w:ascii="仿宋_GB2312" w:hAnsi="宋体" w:eastAsia="仿宋_GB2312" w:cs="Times New Roman"/>
          <w:sz w:val="32"/>
          <w:szCs w:val="32"/>
          <w:lang w:val="zh-CN" w:eastAsia="zh-CN"/>
        </w:rPr>
        <w:t>，并建立了安置房维修资金收缴使用体系。共受</w:t>
      </w:r>
      <w:r>
        <w:rPr>
          <w:rFonts w:hint="eastAsia" w:ascii="仿宋_GB2312" w:hAnsi="宋体" w:eastAsia="仿宋_GB2312" w:cs="Times New Roman"/>
          <w:sz w:val="32"/>
          <w:szCs w:val="32"/>
          <w:lang w:val="en-US" w:eastAsia="zh-CN"/>
        </w:rPr>
        <w:t>理并上传了48个批次购房补贴至系统， 截止2020年底，已发放29批次，还有19批次待发放。3.</w:t>
      </w:r>
      <w:r>
        <w:rPr>
          <w:rFonts w:hint="eastAsia" w:ascii="仿宋_GB2312" w:hAnsi="宋体" w:eastAsia="仿宋_GB2312" w:cs="Times New Roman"/>
          <w:sz w:val="32"/>
          <w:szCs w:val="32"/>
          <w:lang w:val="zh-CN"/>
        </w:rPr>
        <w:t>每周及时汇总收集各</w:t>
      </w:r>
      <w:r>
        <w:rPr>
          <w:rFonts w:hint="eastAsia" w:ascii="仿宋_GB2312" w:hAnsi="宋体" w:eastAsia="仿宋_GB2312" w:cs="Times New Roman"/>
          <w:sz w:val="32"/>
          <w:szCs w:val="32"/>
          <w:lang w:val="zh-CN" w:eastAsia="zh-CN"/>
        </w:rPr>
        <w:t>“问题”楼盘</w:t>
      </w:r>
      <w:r>
        <w:rPr>
          <w:rFonts w:hint="eastAsia" w:ascii="仿宋_GB2312" w:hAnsi="宋体" w:eastAsia="仿宋_GB2312" w:cs="Times New Roman"/>
          <w:sz w:val="32"/>
          <w:szCs w:val="32"/>
          <w:lang w:val="zh-CN"/>
        </w:rPr>
        <w:t>工作组的周进度情况，督促</w:t>
      </w:r>
      <w:r>
        <w:rPr>
          <w:rFonts w:hint="eastAsia" w:ascii="仿宋_GB2312" w:hAnsi="宋体" w:eastAsia="仿宋_GB2312" w:cs="Times New Roman"/>
          <w:sz w:val="32"/>
          <w:szCs w:val="32"/>
          <w:lang w:val="en-US" w:eastAsia="zh-CN"/>
        </w:rPr>
        <w:t>各工作组</w:t>
      </w:r>
      <w:r>
        <w:rPr>
          <w:rFonts w:hint="eastAsia" w:ascii="仿宋_GB2312" w:hAnsi="宋体" w:eastAsia="仿宋_GB2312" w:cs="Times New Roman"/>
          <w:sz w:val="32"/>
          <w:szCs w:val="32"/>
          <w:lang w:val="zh-CN"/>
        </w:rPr>
        <w:t>将各项安排部署落实到实处，</w:t>
      </w:r>
      <w:r>
        <w:rPr>
          <w:rFonts w:hint="eastAsia" w:ascii="仿宋_GB2312" w:hAnsi="宋体" w:eastAsia="仿宋_GB2312" w:cs="Times New Roman"/>
          <w:sz w:val="32"/>
          <w:szCs w:val="32"/>
          <w:lang w:val="zh-CN" w:eastAsia="zh-CN"/>
        </w:rPr>
        <w:t>并牵头或配合参与处置</w:t>
      </w:r>
      <w:r>
        <w:rPr>
          <w:rFonts w:hint="eastAsia" w:ascii="仿宋_GB2312" w:hAnsi="宋体" w:eastAsia="仿宋_GB2312" w:cs="Times New Roman"/>
          <w:sz w:val="32"/>
          <w:szCs w:val="32"/>
          <w:lang w:val="en-US" w:eastAsia="zh-CN"/>
        </w:rPr>
        <w:t>项目复工复产及信访维稳工作。截至目前，3个销售中的问题楼盘已顺利销号，2个建设中的问题楼盘已复工复产。4.</w:t>
      </w:r>
      <w:r>
        <w:rPr>
          <w:rFonts w:hint="eastAsia" w:ascii="仿宋_GB2312" w:hAnsi="宋体" w:eastAsia="仿宋_GB2312" w:cs="Times New Roman"/>
          <w:sz w:val="32"/>
          <w:szCs w:val="32"/>
          <w:lang w:val="zh-CN" w:eastAsia="zh-CN"/>
        </w:rPr>
        <w:t>截至2021年11月底，共受理回复“心连心”服务热线诉求795件、书记市长信箱件14件、交办50件、门户网站对外发布办理信息50件、给书记、市长回复报告19件。多次</w:t>
      </w:r>
      <w:r>
        <w:rPr>
          <w:rFonts w:hint="eastAsia" w:ascii="仿宋_GB2312" w:hAnsi="宋体" w:eastAsia="仿宋_GB2312" w:cs="Times New Roman"/>
          <w:sz w:val="32"/>
          <w:szCs w:val="32"/>
          <w:lang w:val="en-US" w:eastAsia="zh-CN"/>
        </w:rPr>
        <w:t>将信访问题化解在萌芽状态，未形成重大</w:t>
      </w:r>
      <w:r>
        <w:rPr>
          <w:rFonts w:hint="eastAsia" w:ascii="仿宋_GB2312" w:hAnsi="宋体" w:eastAsia="仿宋_GB2312" w:cs="Times New Roman"/>
          <w:color w:val="auto"/>
          <w:sz w:val="32"/>
          <w:szCs w:val="32"/>
          <w:lang w:val="en-US" w:eastAsia="zh-CN"/>
        </w:rPr>
        <w:t>信访事件。</w:t>
      </w:r>
    </w:p>
    <w:p>
      <w:pPr>
        <w:keepNext w:val="0"/>
        <w:keepLines w:val="0"/>
        <w:pageBreakBefore w:val="0"/>
        <w:kinsoku/>
        <w:wordWrap/>
        <w:overflowPunct/>
        <w:topLinePunct w:val="0"/>
        <w:bidi w:val="0"/>
        <w:adjustRightInd w:val="0"/>
        <w:snapToGrid w:val="0"/>
        <w:spacing w:line="600" w:lineRule="exact"/>
        <w:ind w:firstLine="720"/>
        <w:textAlignment w:val="auto"/>
        <w:rPr>
          <w:rFonts w:hint="default" w:ascii="仿宋_GB2312" w:hAnsi="宋体" w:eastAsia="仿宋_GB2312" w:cs="Times New Roman"/>
          <w:sz w:val="32"/>
          <w:szCs w:val="32"/>
          <w:lang w:val="zh-CN"/>
        </w:rPr>
      </w:pPr>
      <w:r>
        <w:rPr>
          <w:rFonts w:hint="eastAsia" w:ascii="仿宋_GB2312" w:hAnsi="宋体" w:eastAsia="仿宋_GB2312" w:cs="Times New Roman"/>
          <w:b/>
          <w:bCs/>
          <w:color w:val="auto"/>
          <w:sz w:val="32"/>
          <w:szCs w:val="32"/>
          <w:lang w:val="zh-CN" w:eastAsia="zh-CN"/>
        </w:rPr>
        <w:t>（五）</w:t>
      </w:r>
      <w:r>
        <w:rPr>
          <w:rFonts w:hint="default" w:ascii="仿宋_GB2312" w:hAnsi="宋体" w:eastAsia="仿宋_GB2312" w:cs="Times New Roman"/>
          <w:b/>
          <w:bCs/>
          <w:color w:val="auto"/>
          <w:sz w:val="32"/>
          <w:szCs w:val="32"/>
          <w:lang w:val="zh-CN"/>
        </w:rPr>
        <w:t>档案管理</w:t>
      </w:r>
      <w:r>
        <w:rPr>
          <w:rFonts w:hint="eastAsia" w:ascii="仿宋_GB2312" w:hAnsi="宋体" w:eastAsia="仿宋_GB2312" w:cs="Times New Roman"/>
          <w:color w:val="auto"/>
          <w:sz w:val="32"/>
          <w:szCs w:val="32"/>
          <w:lang w:val="zh-CN"/>
        </w:rPr>
        <w:t>。</w:t>
      </w:r>
      <w:r>
        <w:rPr>
          <w:rFonts w:hint="default" w:ascii="仿宋_GB2312" w:hAnsi="宋体" w:eastAsia="仿宋_GB2312" w:cs="Times New Roman"/>
          <w:color w:val="auto"/>
          <w:sz w:val="32"/>
          <w:szCs w:val="32"/>
          <w:lang w:val="zh-CN"/>
        </w:rPr>
        <w:t>截至20</w:t>
      </w:r>
      <w:r>
        <w:rPr>
          <w:rFonts w:hint="default" w:ascii="仿宋_GB2312" w:hAnsi="宋体" w:eastAsia="仿宋_GB2312" w:cs="Times New Roman"/>
          <w:color w:val="auto"/>
          <w:sz w:val="32"/>
          <w:szCs w:val="32"/>
          <w:lang w:val="en-US" w:eastAsia="zh-CN"/>
        </w:rPr>
        <w:t>2</w:t>
      </w:r>
      <w:r>
        <w:rPr>
          <w:rFonts w:hint="eastAsia" w:ascii="仿宋_GB2312" w:hAnsi="宋体" w:eastAsia="仿宋_GB2312" w:cs="Times New Roman"/>
          <w:color w:val="auto"/>
          <w:sz w:val="32"/>
          <w:szCs w:val="32"/>
          <w:lang w:val="en-US" w:eastAsia="zh-CN"/>
        </w:rPr>
        <w:t>1</w:t>
      </w:r>
      <w:r>
        <w:rPr>
          <w:rFonts w:hint="default" w:ascii="仿宋_GB2312" w:hAnsi="宋体" w:eastAsia="仿宋_GB2312" w:cs="Times New Roman"/>
          <w:color w:val="auto"/>
          <w:sz w:val="32"/>
          <w:szCs w:val="32"/>
          <w:lang w:val="zh-CN"/>
        </w:rPr>
        <w:t>年</w:t>
      </w:r>
      <w:r>
        <w:rPr>
          <w:rFonts w:hint="eastAsia" w:ascii="仿宋_GB2312" w:hAnsi="宋体" w:eastAsia="仿宋_GB2312" w:cs="Times New Roman"/>
          <w:color w:val="auto"/>
          <w:sz w:val="32"/>
          <w:szCs w:val="32"/>
          <w:lang w:val="en-US" w:eastAsia="zh-CN"/>
        </w:rPr>
        <w:t>11</w:t>
      </w:r>
      <w:r>
        <w:rPr>
          <w:rFonts w:hint="default" w:ascii="仿宋_GB2312" w:hAnsi="宋体" w:eastAsia="仿宋_GB2312" w:cs="Times New Roman"/>
          <w:color w:val="auto"/>
          <w:sz w:val="32"/>
          <w:szCs w:val="32"/>
          <w:lang w:val="zh-CN"/>
        </w:rPr>
        <w:t>月底接待来人查询土地使用证、公积金</w:t>
      </w:r>
      <w:r>
        <w:rPr>
          <w:rFonts w:hint="eastAsia" w:ascii="仿宋_GB2312" w:hAnsi="宋体" w:eastAsia="仿宋_GB2312" w:cs="Times New Roman"/>
          <w:color w:val="auto"/>
          <w:sz w:val="32"/>
          <w:szCs w:val="32"/>
          <w:lang w:val="zh-CN"/>
        </w:rPr>
        <w:t>贷</w:t>
      </w:r>
      <w:r>
        <w:rPr>
          <w:rFonts w:hint="default" w:ascii="仿宋_GB2312" w:hAnsi="宋体" w:eastAsia="仿宋_GB2312" w:cs="Times New Roman"/>
          <w:color w:val="auto"/>
          <w:sz w:val="32"/>
          <w:szCs w:val="32"/>
          <w:lang w:val="zh-CN"/>
        </w:rPr>
        <w:t>款、水电立户、复印产权证等资</w:t>
      </w:r>
      <w:r>
        <w:rPr>
          <w:rFonts w:hint="eastAsia" w:ascii="仿宋_GB2312" w:hAnsi="宋体" w:eastAsia="仿宋_GB2312" w:cs="Times New Roman"/>
          <w:color w:val="auto"/>
          <w:sz w:val="32"/>
          <w:szCs w:val="32"/>
          <w:lang w:val="zh-CN"/>
        </w:rPr>
        <w:t>料4634人</w:t>
      </w:r>
      <w:r>
        <w:rPr>
          <w:rFonts w:hint="default" w:ascii="仿宋_GB2312" w:hAnsi="宋体" w:eastAsia="仿宋_GB2312" w:cs="Times New Roman"/>
          <w:color w:val="auto"/>
          <w:sz w:val="32"/>
          <w:szCs w:val="32"/>
          <w:lang w:val="zh-CN"/>
        </w:rPr>
        <w:t>次，</w:t>
      </w:r>
      <w:r>
        <w:rPr>
          <w:rFonts w:hint="default" w:ascii="仿宋_GB2312" w:hAnsi="宋体" w:eastAsia="仿宋_GB2312" w:cs="Times New Roman"/>
          <w:sz w:val="32"/>
          <w:szCs w:val="32"/>
          <w:lang w:val="zh-CN"/>
        </w:rPr>
        <w:t>司法办案等部门、单位查询资料</w:t>
      </w:r>
      <w:r>
        <w:rPr>
          <w:rFonts w:hint="default" w:ascii="仿宋_GB2312" w:hAnsi="宋体" w:eastAsia="仿宋_GB2312" w:cs="Times New Roman"/>
          <w:sz w:val="32"/>
          <w:szCs w:val="32"/>
          <w:lang w:val="en-US" w:eastAsia="zh-CN"/>
        </w:rPr>
        <w:t>512</w:t>
      </w:r>
      <w:r>
        <w:rPr>
          <w:rFonts w:hint="default" w:ascii="仿宋_GB2312" w:hAnsi="宋体" w:eastAsia="仿宋_GB2312" w:cs="Times New Roman"/>
          <w:sz w:val="32"/>
          <w:szCs w:val="32"/>
          <w:lang w:val="zh-CN"/>
        </w:rPr>
        <w:t>人次，本单位内部及不动产登记中心查询档案</w:t>
      </w:r>
      <w:r>
        <w:rPr>
          <w:rFonts w:hint="eastAsia" w:ascii="仿宋_GB2312" w:hAnsi="宋体" w:eastAsia="仿宋_GB2312" w:cs="Times New Roman"/>
          <w:sz w:val="32"/>
          <w:szCs w:val="32"/>
          <w:lang w:val="en-US" w:eastAsia="zh-CN"/>
        </w:rPr>
        <w:t>57</w:t>
      </w:r>
      <w:r>
        <w:rPr>
          <w:rFonts w:hint="default" w:ascii="仿宋_GB2312" w:hAnsi="宋体" w:eastAsia="仿宋_GB2312" w:cs="Times New Roman"/>
          <w:sz w:val="32"/>
          <w:szCs w:val="32"/>
          <w:lang w:val="zh-CN"/>
        </w:rPr>
        <w:t>次，查询后，已及时归入卷柜中。组织部查核房产信息</w:t>
      </w:r>
      <w:r>
        <w:rPr>
          <w:rFonts w:hint="eastAsia" w:ascii="仿宋_GB2312" w:hAnsi="宋体" w:eastAsia="仿宋_GB2312" w:cs="Times New Roman"/>
          <w:sz w:val="32"/>
          <w:szCs w:val="32"/>
          <w:lang w:val="en-US" w:eastAsia="zh-CN"/>
        </w:rPr>
        <w:t>6421</w:t>
      </w:r>
      <w:r>
        <w:rPr>
          <w:rFonts w:hint="default" w:ascii="仿宋_GB2312" w:hAnsi="宋体" w:eastAsia="仿宋_GB2312" w:cs="Times New Roman"/>
          <w:sz w:val="32"/>
          <w:szCs w:val="32"/>
          <w:lang w:val="zh-CN"/>
        </w:rPr>
        <w:t>人次</w:t>
      </w:r>
      <w:r>
        <w:rPr>
          <w:rFonts w:hint="default" w:ascii="仿宋_GB2312" w:hAnsi="宋体" w:eastAsia="仿宋_GB2312" w:cs="Times New Roman"/>
          <w:sz w:val="32"/>
          <w:szCs w:val="32"/>
          <w:lang w:val="zh-CN" w:eastAsia="zh-CN"/>
        </w:rPr>
        <w:t>（其中</w:t>
      </w:r>
      <w:r>
        <w:rPr>
          <w:rFonts w:hint="eastAsia" w:ascii="仿宋_GB2312" w:hAnsi="宋体" w:eastAsia="仿宋_GB2312" w:cs="Times New Roman"/>
          <w:sz w:val="32"/>
          <w:szCs w:val="32"/>
          <w:lang w:val="en-US" w:eastAsia="zh-CN"/>
        </w:rPr>
        <w:t>346</w:t>
      </w:r>
      <w:r>
        <w:rPr>
          <w:rFonts w:hint="default" w:ascii="仿宋_GB2312" w:hAnsi="宋体" w:eastAsia="仿宋_GB2312" w:cs="Times New Roman"/>
          <w:sz w:val="32"/>
          <w:szCs w:val="32"/>
          <w:lang w:val="en-US" w:eastAsia="zh-CN"/>
        </w:rPr>
        <w:t>人次是城镇低保查询）</w:t>
      </w:r>
      <w:r>
        <w:rPr>
          <w:rFonts w:hint="default" w:ascii="仿宋_GB2312" w:hAnsi="宋体" w:eastAsia="仿宋_GB2312" w:cs="Times New Roman"/>
          <w:sz w:val="32"/>
          <w:szCs w:val="32"/>
          <w:lang w:val="zh-CN"/>
        </w:rPr>
        <w:t>，已通过房产查核报送系统上报。接待产权证遗失，办理挂失手续</w:t>
      </w:r>
      <w:r>
        <w:rPr>
          <w:rFonts w:hint="eastAsia" w:ascii="仿宋_GB2312" w:hAnsi="宋体" w:eastAsia="仿宋_GB2312" w:cs="Times New Roman"/>
          <w:sz w:val="32"/>
          <w:szCs w:val="32"/>
          <w:lang w:val="en-US" w:eastAsia="zh-CN"/>
        </w:rPr>
        <w:t>32</w:t>
      </w:r>
      <w:r>
        <w:rPr>
          <w:rFonts w:hint="default" w:ascii="仿宋_GB2312" w:hAnsi="宋体" w:eastAsia="仿宋_GB2312" w:cs="Times New Roman"/>
          <w:sz w:val="32"/>
          <w:szCs w:val="32"/>
          <w:lang w:val="zh-CN"/>
        </w:rPr>
        <w:t>份，</w:t>
      </w:r>
      <w:r>
        <w:rPr>
          <w:rFonts w:hint="eastAsia" w:ascii="仿宋_GB2312" w:hAnsi="宋体" w:eastAsia="仿宋_GB2312" w:cs="Times New Roman"/>
          <w:sz w:val="32"/>
          <w:szCs w:val="32"/>
          <w:lang w:val="zh-CN" w:eastAsia="zh-CN"/>
        </w:rPr>
        <w:t>调取</w:t>
      </w:r>
      <w:r>
        <w:rPr>
          <w:rFonts w:hint="default" w:ascii="仿宋_GB2312" w:hAnsi="宋体" w:eastAsia="仿宋_GB2312" w:cs="Times New Roman"/>
          <w:sz w:val="32"/>
          <w:szCs w:val="32"/>
          <w:lang w:val="zh-CN"/>
        </w:rPr>
        <w:t>解除抵押贷款手续</w:t>
      </w:r>
      <w:r>
        <w:rPr>
          <w:rFonts w:hint="eastAsia" w:ascii="仿宋_GB2312" w:hAnsi="宋体" w:eastAsia="仿宋_GB2312" w:cs="Times New Roman"/>
          <w:sz w:val="32"/>
          <w:szCs w:val="32"/>
          <w:lang w:val="zh-CN" w:eastAsia="zh-CN"/>
        </w:rPr>
        <w:t>档案</w:t>
      </w:r>
      <w:r>
        <w:rPr>
          <w:rFonts w:hint="eastAsia" w:ascii="仿宋_GB2312" w:hAnsi="宋体" w:eastAsia="仿宋_GB2312" w:cs="Times New Roman"/>
          <w:sz w:val="32"/>
          <w:szCs w:val="32"/>
          <w:lang w:val="en-US" w:eastAsia="zh-CN"/>
        </w:rPr>
        <w:t>498</w:t>
      </w:r>
      <w:r>
        <w:rPr>
          <w:rFonts w:hint="default" w:ascii="仿宋_GB2312" w:hAnsi="宋体" w:eastAsia="仿宋_GB2312" w:cs="Times New Roman"/>
          <w:sz w:val="32"/>
          <w:szCs w:val="32"/>
          <w:lang w:val="zh-CN"/>
        </w:rPr>
        <w:t>份。接待房改遗留问题咨询</w:t>
      </w:r>
      <w:r>
        <w:rPr>
          <w:rFonts w:hint="eastAsia" w:ascii="仿宋_GB2312" w:hAnsi="宋体" w:eastAsia="仿宋_GB2312" w:cs="Times New Roman"/>
          <w:sz w:val="32"/>
          <w:szCs w:val="32"/>
          <w:lang w:val="en-US" w:eastAsia="zh-CN"/>
        </w:rPr>
        <w:t>37</w:t>
      </w:r>
      <w:r>
        <w:rPr>
          <w:rFonts w:hint="default" w:ascii="仿宋_GB2312" w:hAnsi="宋体" w:eastAsia="仿宋_GB2312" w:cs="Times New Roman"/>
          <w:sz w:val="32"/>
          <w:szCs w:val="32"/>
          <w:lang w:val="zh-CN"/>
        </w:rPr>
        <w:t>人次，接待职工房改房土地证办理</w:t>
      </w:r>
      <w:r>
        <w:rPr>
          <w:rFonts w:hint="eastAsia" w:ascii="仿宋_GB2312" w:hAnsi="宋体" w:eastAsia="仿宋_GB2312" w:cs="Times New Roman"/>
          <w:sz w:val="32"/>
          <w:szCs w:val="32"/>
          <w:lang w:val="en-US" w:eastAsia="zh-CN"/>
        </w:rPr>
        <w:t>340</w:t>
      </w:r>
      <w:r>
        <w:rPr>
          <w:rFonts w:hint="default" w:ascii="仿宋_GB2312" w:hAnsi="宋体" w:eastAsia="仿宋_GB2312" w:cs="Times New Roman"/>
          <w:sz w:val="32"/>
          <w:szCs w:val="32"/>
          <w:lang w:val="zh-CN"/>
        </w:rPr>
        <w:t>户，出具外调及军转人员配偶住房情况调查证明7份。</w:t>
      </w:r>
    </w:p>
    <w:p>
      <w:pPr>
        <w:keepNext w:val="0"/>
        <w:keepLines w:val="0"/>
        <w:pageBreakBefore w:val="0"/>
        <w:kinsoku/>
        <w:wordWrap/>
        <w:overflowPunct/>
        <w:topLinePunct w:val="0"/>
        <w:bidi w:val="0"/>
        <w:adjustRightInd w:val="0"/>
        <w:snapToGrid w:val="0"/>
        <w:spacing w:line="600" w:lineRule="exact"/>
        <w:ind w:firstLine="720"/>
        <w:textAlignment w:val="auto"/>
        <w:rPr>
          <w:rFonts w:hint="default" w:ascii="仿宋_GB2312" w:hAnsi="宋体" w:eastAsia="仿宋_GB2312" w:cs="Times New Roman"/>
          <w:sz w:val="32"/>
          <w:szCs w:val="32"/>
          <w:lang w:val="zh-CN"/>
        </w:rPr>
      </w:pPr>
      <w:r>
        <w:rPr>
          <w:rFonts w:hint="eastAsia" w:ascii="仿宋_GB2312" w:hAnsi="宋体" w:eastAsia="仿宋_GB2312" w:cs="Times New Roman"/>
          <w:b/>
          <w:bCs/>
          <w:sz w:val="32"/>
          <w:szCs w:val="32"/>
          <w:lang w:val="zh-CN" w:eastAsia="zh-CN"/>
        </w:rPr>
        <w:t>（六）</w:t>
      </w:r>
      <w:r>
        <w:rPr>
          <w:rFonts w:hint="default" w:ascii="仿宋_GB2312" w:hAnsi="宋体" w:eastAsia="仿宋_GB2312" w:cs="Times New Roman"/>
          <w:b/>
          <w:bCs/>
          <w:sz w:val="32"/>
          <w:szCs w:val="32"/>
          <w:lang w:val="zh-CN"/>
        </w:rPr>
        <w:t>白蚁防治</w:t>
      </w:r>
      <w:r>
        <w:rPr>
          <w:rFonts w:hint="eastAsia" w:ascii="仿宋_GB2312" w:hAnsi="宋体" w:eastAsia="仿宋_GB2312" w:cs="Times New Roman"/>
          <w:sz w:val="32"/>
          <w:szCs w:val="32"/>
          <w:lang w:val="zh-CN"/>
        </w:rPr>
        <w:t>。</w:t>
      </w:r>
      <w:r>
        <w:rPr>
          <w:rFonts w:hint="default" w:ascii="仿宋_GB2312" w:hAnsi="宋体" w:eastAsia="仿宋_GB2312" w:cs="Times New Roman"/>
          <w:sz w:val="32"/>
          <w:szCs w:val="32"/>
          <w:lang w:val="zh-CN"/>
        </w:rPr>
        <w:t>严格贯彻国家安全生产法和内部制定的安全施药防污制度，进行规范施工，加强对白蚁防治工程施工质量的管理，促进房屋白蚁防治工作的稳健发展。截止</w:t>
      </w:r>
      <w:r>
        <w:rPr>
          <w:rFonts w:hint="eastAsia" w:ascii="仿宋_GB2312" w:hAnsi="宋体" w:eastAsia="仿宋_GB2312" w:cs="Times New Roman"/>
          <w:sz w:val="32"/>
          <w:szCs w:val="32"/>
          <w:lang w:val="en-US" w:eastAsia="zh-CN"/>
        </w:rPr>
        <w:t>11月底</w:t>
      </w:r>
      <w:r>
        <w:rPr>
          <w:rFonts w:hint="eastAsia" w:ascii="仿宋_GB2312" w:hAnsi="宋体" w:eastAsia="仿宋_GB2312" w:cs="Times New Roman"/>
          <w:sz w:val="32"/>
          <w:szCs w:val="32"/>
          <w:lang w:val="zh-CN"/>
        </w:rPr>
        <w:t>对</w:t>
      </w:r>
      <w:r>
        <w:rPr>
          <w:rFonts w:hint="eastAsia" w:ascii="仿宋_GB2312" w:hAnsi="宋体" w:eastAsia="仿宋_GB2312" w:cs="Times New Roman"/>
          <w:sz w:val="32"/>
          <w:szCs w:val="32"/>
          <w:lang w:val="zh-CN" w:eastAsia="zh-CN"/>
        </w:rPr>
        <w:t>秀湖时光</w:t>
      </w:r>
      <w:r>
        <w:rPr>
          <w:rFonts w:hint="eastAsia" w:ascii="仿宋_GB2312" w:hAnsi="宋体" w:eastAsia="仿宋_GB2312" w:cs="Times New Roman"/>
          <w:sz w:val="32"/>
          <w:szCs w:val="32"/>
          <w:lang w:val="zh-CN"/>
        </w:rPr>
        <w:t>、</w:t>
      </w:r>
      <w:r>
        <w:rPr>
          <w:rFonts w:hint="eastAsia" w:ascii="仿宋_GB2312" w:hAnsi="宋体" w:eastAsia="仿宋_GB2312" w:cs="Times New Roman"/>
          <w:sz w:val="32"/>
          <w:szCs w:val="32"/>
          <w:lang w:val="zh-CN" w:eastAsia="zh-CN"/>
        </w:rPr>
        <w:t>峨眉山悦榕庄酒店项目</w:t>
      </w:r>
      <w:r>
        <w:rPr>
          <w:rFonts w:hint="eastAsia" w:ascii="仿宋_GB2312" w:hAnsi="宋体" w:eastAsia="仿宋_GB2312" w:cs="Times New Roman"/>
          <w:sz w:val="32"/>
          <w:szCs w:val="32"/>
          <w:lang w:val="zh-CN"/>
        </w:rPr>
        <w:t>、</w:t>
      </w:r>
      <w:r>
        <w:rPr>
          <w:rFonts w:hint="eastAsia" w:ascii="仿宋_GB2312" w:hAnsi="宋体" w:eastAsia="仿宋_GB2312" w:cs="Times New Roman"/>
          <w:sz w:val="32"/>
          <w:szCs w:val="32"/>
          <w:lang w:val="zh-CN" w:eastAsia="zh-CN"/>
        </w:rPr>
        <w:t>景秀峨眉、瑞德青春（峨眉）健康管理项目</w:t>
      </w:r>
      <w:r>
        <w:rPr>
          <w:rFonts w:hint="eastAsia" w:ascii="仿宋_GB2312" w:hAnsi="宋体" w:eastAsia="仿宋_GB2312" w:cs="Times New Roman"/>
          <w:sz w:val="32"/>
          <w:szCs w:val="32"/>
          <w:lang w:val="zh-CN"/>
        </w:rPr>
        <w:t>等</w:t>
      </w:r>
      <w:r>
        <w:rPr>
          <w:rFonts w:hint="eastAsia" w:ascii="仿宋_GB2312" w:hAnsi="宋体" w:eastAsia="仿宋_GB2312" w:cs="Times New Roman"/>
          <w:sz w:val="32"/>
          <w:szCs w:val="32"/>
          <w:lang w:val="en-US" w:eastAsia="zh-CN"/>
        </w:rPr>
        <w:t>多</w:t>
      </w:r>
      <w:r>
        <w:rPr>
          <w:rFonts w:hint="eastAsia" w:ascii="仿宋_GB2312" w:hAnsi="宋体" w:eastAsia="仿宋_GB2312" w:cs="Times New Roman"/>
          <w:sz w:val="32"/>
          <w:szCs w:val="32"/>
          <w:lang w:val="zh-CN"/>
        </w:rPr>
        <w:t>个项目签订白蚁预防公共服务协议 3</w:t>
      </w:r>
      <w:r>
        <w:rPr>
          <w:rFonts w:hint="eastAsia" w:ascii="仿宋_GB2312" w:hAnsi="宋体" w:eastAsia="仿宋_GB2312" w:cs="Times New Roman"/>
          <w:sz w:val="32"/>
          <w:szCs w:val="32"/>
          <w:lang w:val="en-US" w:eastAsia="zh-CN"/>
        </w:rPr>
        <w:t>3</w:t>
      </w:r>
      <w:r>
        <w:rPr>
          <w:rFonts w:hint="eastAsia" w:ascii="仿宋_GB2312" w:hAnsi="宋体" w:eastAsia="仿宋_GB2312" w:cs="Times New Roman"/>
          <w:sz w:val="32"/>
          <w:szCs w:val="32"/>
          <w:lang w:val="zh-CN"/>
        </w:rPr>
        <w:t>份总建筑面积共</w:t>
      </w:r>
      <w:r>
        <w:rPr>
          <w:rFonts w:hint="eastAsia" w:ascii="仿宋_GB2312" w:hAnsi="宋体" w:eastAsia="仿宋_GB2312" w:cs="Times New Roman"/>
          <w:sz w:val="32"/>
          <w:szCs w:val="32"/>
          <w:lang w:val="en-US" w:eastAsia="zh-CN"/>
        </w:rPr>
        <w:t>146.52</w:t>
      </w:r>
      <w:r>
        <w:rPr>
          <w:rFonts w:hint="eastAsia" w:ascii="仿宋_GB2312" w:hAnsi="宋体" w:eastAsia="仿宋_GB2312" w:cs="Times New Roman"/>
          <w:sz w:val="32"/>
          <w:szCs w:val="32"/>
          <w:lang w:val="zh-CN"/>
        </w:rPr>
        <w:t>万平方米</w:t>
      </w:r>
      <w:r>
        <w:rPr>
          <w:rFonts w:hint="default" w:ascii="仿宋_GB2312" w:hAnsi="宋体" w:eastAsia="仿宋_GB2312" w:cs="Times New Roman"/>
          <w:sz w:val="32"/>
          <w:szCs w:val="32"/>
          <w:lang w:val="zh-CN" w:eastAsia="zh-CN"/>
        </w:rPr>
        <w:t>，</w:t>
      </w:r>
      <w:r>
        <w:rPr>
          <w:rFonts w:hint="eastAsia" w:ascii="仿宋_GB2312" w:hAnsi="宋体" w:eastAsia="仿宋_GB2312" w:cs="Times New Roman"/>
          <w:sz w:val="32"/>
          <w:szCs w:val="32"/>
          <w:lang w:val="zh-CN"/>
        </w:rPr>
        <w:t>对</w:t>
      </w:r>
      <w:r>
        <w:rPr>
          <w:rFonts w:hint="eastAsia" w:ascii="仿宋_GB2312" w:hAnsi="宋体" w:eastAsia="仿宋_GB2312" w:cs="Times New Roman"/>
          <w:sz w:val="32"/>
          <w:szCs w:val="32"/>
          <w:lang w:val="zh-CN" w:eastAsia="zh-CN"/>
        </w:rPr>
        <w:t>阳光维多利来</w:t>
      </w:r>
      <w:r>
        <w:rPr>
          <w:rFonts w:hint="eastAsia" w:ascii="仿宋_GB2312" w:hAnsi="宋体" w:eastAsia="仿宋_GB2312" w:cs="Times New Roman"/>
          <w:sz w:val="32"/>
          <w:szCs w:val="32"/>
          <w:lang w:val="zh-CN"/>
        </w:rPr>
        <w:t>、碧桂园·峨眉华府、</w:t>
      </w:r>
      <w:r>
        <w:rPr>
          <w:rFonts w:hint="eastAsia" w:ascii="仿宋_GB2312" w:hAnsi="宋体" w:eastAsia="仿宋_GB2312" w:cs="Times New Roman"/>
          <w:sz w:val="32"/>
          <w:szCs w:val="32"/>
          <w:lang w:val="zh-CN" w:eastAsia="zh-CN"/>
        </w:rPr>
        <w:t>峨眉小院</w:t>
      </w:r>
      <w:r>
        <w:rPr>
          <w:rFonts w:hint="eastAsia" w:ascii="仿宋_GB2312" w:hAnsi="宋体" w:eastAsia="仿宋_GB2312" w:cs="Times New Roman"/>
          <w:sz w:val="32"/>
          <w:szCs w:val="32"/>
          <w:lang w:val="zh-CN"/>
        </w:rPr>
        <w:t>等多个工程项目出具新建房屋白蚁预防施药证明，共计</w:t>
      </w:r>
      <w:r>
        <w:rPr>
          <w:rFonts w:hint="eastAsia" w:ascii="仿宋_GB2312" w:hAnsi="宋体" w:eastAsia="仿宋_GB2312" w:cs="Times New Roman"/>
          <w:sz w:val="32"/>
          <w:szCs w:val="32"/>
          <w:lang w:val="en-US" w:eastAsia="zh-CN"/>
        </w:rPr>
        <w:t>30</w:t>
      </w:r>
      <w:r>
        <w:rPr>
          <w:rFonts w:hint="eastAsia" w:ascii="仿宋_GB2312" w:hAnsi="宋体" w:eastAsia="仿宋_GB2312" w:cs="Times New Roman"/>
          <w:sz w:val="32"/>
          <w:szCs w:val="32"/>
          <w:lang w:val="zh-CN"/>
        </w:rPr>
        <w:t>份</w:t>
      </w:r>
      <w:r>
        <w:rPr>
          <w:rFonts w:hint="default" w:ascii="仿宋_GB2312" w:hAnsi="宋体" w:eastAsia="仿宋_GB2312" w:cs="Times New Roman"/>
          <w:sz w:val="32"/>
          <w:szCs w:val="32"/>
          <w:lang w:val="zh-CN" w:eastAsia="zh-CN"/>
        </w:rPr>
        <w:t>。</w:t>
      </w:r>
      <w:r>
        <w:rPr>
          <w:rFonts w:hint="default" w:ascii="仿宋_GB2312" w:hAnsi="宋体" w:eastAsia="仿宋_GB2312" w:cs="Times New Roman"/>
          <w:sz w:val="32"/>
          <w:szCs w:val="32"/>
          <w:lang w:val="zh-CN"/>
        </w:rPr>
        <w:t>受理心连心信访</w:t>
      </w:r>
      <w:r>
        <w:rPr>
          <w:rFonts w:hint="eastAsia" w:ascii="仿宋_GB2312" w:hAnsi="宋体" w:eastAsia="仿宋_GB2312" w:cs="Times New Roman"/>
          <w:sz w:val="32"/>
          <w:szCs w:val="32"/>
          <w:lang w:val="en-US" w:eastAsia="zh-CN"/>
        </w:rPr>
        <w:t>5</w:t>
      </w:r>
      <w:r>
        <w:rPr>
          <w:rFonts w:hint="default" w:ascii="仿宋_GB2312" w:hAnsi="宋体" w:eastAsia="仿宋_GB2312" w:cs="Times New Roman"/>
          <w:sz w:val="32"/>
          <w:szCs w:val="32"/>
          <w:lang w:val="zh-CN"/>
        </w:rPr>
        <w:t>件，群众来电来访</w:t>
      </w:r>
      <w:r>
        <w:rPr>
          <w:rFonts w:hint="eastAsia" w:ascii="仿宋_GB2312" w:hAnsi="宋体" w:eastAsia="仿宋_GB2312" w:cs="Times New Roman"/>
          <w:sz w:val="32"/>
          <w:szCs w:val="32"/>
          <w:lang w:val="en-US" w:eastAsia="zh-CN"/>
        </w:rPr>
        <w:t>50</w:t>
      </w:r>
      <w:r>
        <w:rPr>
          <w:rFonts w:hint="default" w:ascii="仿宋_GB2312" w:hAnsi="宋体" w:eastAsia="仿宋_GB2312" w:cs="Times New Roman"/>
          <w:sz w:val="32"/>
          <w:szCs w:val="32"/>
          <w:lang w:val="zh-CN"/>
        </w:rPr>
        <w:t>多人次，</w:t>
      </w:r>
      <w:r>
        <w:rPr>
          <w:rFonts w:hint="eastAsia" w:ascii="仿宋_GB2312" w:hAnsi="宋体" w:eastAsia="仿宋_GB2312" w:cs="Times New Roman"/>
          <w:sz w:val="32"/>
          <w:szCs w:val="32"/>
          <w:lang w:val="zh-CN"/>
        </w:rPr>
        <w:t>对群众反映的住宅白蚁危害进行上门服务，共计</w:t>
      </w:r>
      <w:r>
        <w:rPr>
          <w:rFonts w:hint="eastAsia" w:ascii="仿宋_GB2312" w:hAnsi="宋体" w:eastAsia="仿宋_GB2312" w:cs="Times New Roman"/>
          <w:sz w:val="32"/>
          <w:szCs w:val="32"/>
          <w:lang w:val="en-US" w:eastAsia="zh-CN"/>
        </w:rPr>
        <w:t>40</w:t>
      </w:r>
      <w:r>
        <w:rPr>
          <w:rFonts w:hint="eastAsia" w:ascii="仿宋_GB2312" w:hAnsi="宋体" w:eastAsia="仿宋_GB2312" w:cs="Times New Roman"/>
          <w:sz w:val="32"/>
          <w:szCs w:val="32"/>
          <w:lang w:val="zh-CN"/>
        </w:rPr>
        <w:t>多户，</w:t>
      </w:r>
      <w:r>
        <w:rPr>
          <w:rFonts w:hint="eastAsia" w:ascii="仿宋_GB2312" w:hAnsi="宋体" w:eastAsia="仿宋_GB2312" w:cs="Times New Roman"/>
          <w:sz w:val="32"/>
          <w:szCs w:val="32"/>
          <w:lang w:val="zh-CN" w:eastAsia="zh-CN"/>
        </w:rPr>
        <w:t>灭治</w:t>
      </w:r>
      <w:r>
        <w:rPr>
          <w:rFonts w:hint="eastAsia" w:ascii="仿宋_GB2312" w:hAnsi="宋体" w:eastAsia="仿宋_GB2312" w:cs="Times New Roman"/>
          <w:sz w:val="32"/>
          <w:szCs w:val="32"/>
          <w:lang w:val="zh-CN"/>
        </w:rPr>
        <w:t>施药面积</w:t>
      </w:r>
      <w:r>
        <w:rPr>
          <w:rFonts w:hint="eastAsia" w:ascii="仿宋_GB2312" w:hAnsi="宋体" w:eastAsia="仿宋_GB2312" w:cs="Times New Roman"/>
          <w:sz w:val="32"/>
          <w:szCs w:val="32"/>
          <w:lang w:val="en-US" w:eastAsia="zh-CN"/>
        </w:rPr>
        <w:t>3500</w:t>
      </w:r>
      <w:r>
        <w:rPr>
          <w:rFonts w:hint="eastAsia" w:ascii="仿宋_GB2312" w:hAnsi="宋体" w:eastAsia="仿宋_GB2312" w:cs="Times New Roman"/>
          <w:sz w:val="32"/>
          <w:szCs w:val="32"/>
          <w:lang w:val="zh-CN"/>
        </w:rPr>
        <w:t>平米左右</w:t>
      </w:r>
      <w:r>
        <w:rPr>
          <w:rFonts w:hint="eastAsia" w:ascii="仿宋_GB2312" w:hAnsi="宋体" w:eastAsia="仿宋_GB2312" w:cs="Times New Roman"/>
          <w:sz w:val="32"/>
          <w:szCs w:val="32"/>
          <w:lang w:val="zh-CN" w:eastAsia="zh-CN"/>
        </w:rPr>
        <w:t>，</w:t>
      </w:r>
      <w:r>
        <w:rPr>
          <w:rFonts w:hint="default" w:ascii="仿宋_GB2312" w:hAnsi="宋体" w:eastAsia="仿宋_GB2312" w:cs="Times New Roman"/>
          <w:sz w:val="32"/>
          <w:szCs w:val="32"/>
          <w:lang w:val="zh-CN"/>
        </w:rPr>
        <w:t>股室人员做到了热情接待、耐心讲解、及时处理信访问题。信访人和来电来访人均表示满意</w:t>
      </w:r>
      <w:r>
        <w:rPr>
          <w:rFonts w:hint="default" w:ascii="仿宋_GB2312" w:hAnsi="宋体" w:eastAsia="仿宋_GB2312" w:cs="Times New Roman"/>
          <w:sz w:val="32"/>
          <w:szCs w:val="32"/>
          <w:lang w:val="zh-CN" w:eastAsia="zh-CN"/>
        </w:rPr>
        <w:t>。</w:t>
      </w:r>
      <w:r>
        <w:rPr>
          <w:rFonts w:hint="eastAsia" w:ascii="仿宋_GB2312" w:hAnsi="宋体" w:eastAsia="仿宋_GB2312" w:cs="Times New Roman"/>
          <w:sz w:val="32"/>
          <w:szCs w:val="32"/>
          <w:lang w:val="zh-CN"/>
        </w:rPr>
        <w:t>对高桥</w:t>
      </w:r>
      <w:r>
        <w:rPr>
          <w:rFonts w:hint="eastAsia" w:ascii="仿宋_GB2312" w:hAnsi="宋体" w:eastAsia="仿宋_GB2312" w:cs="Times New Roman"/>
          <w:sz w:val="32"/>
          <w:szCs w:val="32"/>
          <w:lang w:val="zh-CN" w:eastAsia="zh-CN"/>
        </w:rPr>
        <w:t>里</w:t>
      </w:r>
      <w:r>
        <w:rPr>
          <w:rFonts w:hint="eastAsia" w:ascii="仿宋_GB2312" w:hAnsi="宋体" w:eastAsia="仿宋_GB2312" w:cs="Times New Roman"/>
          <w:sz w:val="32"/>
          <w:szCs w:val="32"/>
          <w:lang w:val="zh-CN"/>
        </w:rPr>
        <w:t>、</w:t>
      </w:r>
      <w:r>
        <w:rPr>
          <w:rFonts w:hint="eastAsia" w:ascii="仿宋_GB2312" w:hAnsi="宋体" w:eastAsia="仿宋_GB2312" w:cs="Times New Roman"/>
          <w:sz w:val="32"/>
          <w:szCs w:val="32"/>
          <w:lang w:val="zh-CN" w:eastAsia="zh-CN"/>
        </w:rPr>
        <w:t>峨眉山悦榕庄酒店项目</w:t>
      </w:r>
      <w:r>
        <w:rPr>
          <w:rFonts w:hint="eastAsia" w:ascii="仿宋_GB2312" w:hAnsi="宋体" w:eastAsia="仿宋_GB2312" w:cs="Times New Roman"/>
          <w:sz w:val="32"/>
          <w:szCs w:val="32"/>
          <w:lang w:val="zh-CN"/>
        </w:rPr>
        <w:t>、</w:t>
      </w:r>
      <w:r>
        <w:rPr>
          <w:rFonts w:hint="eastAsia" w:ascii="仿宋_GB2312" w:hAnsi="宋体" w:eastAsia="仿宋_GB2312" w:cs="Times New Roman"/>
          <w:sz w:val="32"/>
          <w:szCs w:val="32"/>
          <w:lang w:val="zh-CN" w:eastAsia="zh-CN"/>
        </w:rPr>
        <w:t>景秀峨眉</w:t>
      </w:r>
      <w:r>
        <w:rPr>
          <w:rFonts w:hint="eastAsia" w:ascii="仿宋_GB2312" w:hAnsi="宋体" w:eastAsia="仿宋_GB2312" w:cs="Times New Roman"/>
          <w:sz w:val="32"/>
          <w:szCs w:val="32"/>
          <w:lang w:val="zh-CN"/>
        </w:rPr>
        <w:t>等多处楼盘工地进行查看、预防施药处理，共计</w:t>
      </w:r>
      <w:r>
        <w:rPr>
          <w:rFonts w:hint="eastAsia" w:ascii="仿宋_GB2312" w:hAnsi="宋体" w:eastAsia="仿宋_GB2312" w:cs="Times New Roman"/>
          <w:sz w:val="32"/>
          <w:szCs w:val="32"/>
          <w:lang w:val="en-US" w:eastAsia="zh-CN"/>
        </w:rPr>
        <w:t>26</w:t>
      </w:r>
      <w:r>
        <w:rPr>
          <w:rFonts w:hint="eastAsia" w:ascii="仿宋_GB2312" w:hAnsi="宋体" w:eastAsia="仿宋_GB2312" w:cs="Times New Roman"/>
          <w:sz w:val="32"/>
          <w:szCs w:val="32"/>
          <w:lang w:val="zh-CN"/>
        </w:rPr>
        <w:t>个工地，</w:t>
      </w:r>
      <w:r>
        <w:rPr>
          <w:rFonts w:hint="eastAsia" w:ascii="仿宋_GB2312" w:hAnsi="宋体" w:eastAsia="仿宋_GB2312" w:cs="Times New Roman"/>
          <w:sz w:val="32"/>
          <w:szCs w:val="32"/>
          <w:lang w:val="zh-CN" w:eastAsia="zh-CN"/>
        </w:rPr>
        <w:t>进行工地施药</w:t>
      </w:r>
      <w:r>
        <w:rPr>
          <w:rFonts w:hint="eastAsia" w:ascii="仿宋_GB2312" w:hAnsi="宋体" w:eastAsia="仿宋_GB2312" w:cs="Times New Roman"/>
          <w:sz w:val="32"/>
          <w:szCs w:val="32"/>
          <w:lang w:val="en-US" w:eastAsia="zh-CN"/>
        </w:rPr>
        <w:t>59次，总施药面</w:t>
      </w:r>
      <w:r>
        <w:rPr>
          <w:rFonts w:hint="eastAsia" w:ascii="仿宋_GB2312" w:hAnsi="宋体" w:eastAsia="仿宋_GB2312" w:cs="Times New Roman"/>
          <w:sz w:val="32"/>
          <w:szCs w:val="32"/>
          <w:lang w:val="zh-CN"/>
        </w:rPr>
        <w:t>积</w:t>
      </w:r>
      <w:r>
        <w:rPr>
          <w:rFonts w:hint="eastAsia" w:ascii="仿宋_GB2312" w:hAnsi="宋体" w:eastAsia="仿宋_GB2312" w:cs="Times New Roman"/>
          <w:sz w:val="32"/>
          <w:szCs w:val="32"/>
          <w:lang w:val="zh-CN" w:eastAsia="zh-CN"/>
        </w:rPr>
        <w:t>达</w:t>
      </w:r>
      <w:r>
        <w:rPr>
          <w:rFonts w:hint="eastAsia" w:ascii="仿宋_GB2312" w:hAnsi="宋体" w:eastAsia="仿宋_GB2312" w:cs="Times New Roman"/>
          <w:sz w:val="32"/>
          <w:szCs w:val="32"/>
          <w:lang w:val="zh-CN"/>
        </w:rPr>
        <w:t>4万</w:t>
      </w:r>
      <w:r>
        <w:rPr>
          <w:rFonts w:hint="eastAsia" w:ascii="仿宋_GB2312" w:hAnsi="宋体" w:eastAsia="仿宋_GB2312" w:cs="Times New Roman"/>
          <w:sz w:val="32"/>
          <w:szCs w:val="32"/>
          <w:lang w:val="zh-CN" w:eastAsia="zh-CN"/>
        </w:rPr>
        <w:t>多</w:t>
      </w:r>
      <w:r>
        <w:rPr>
          <w:rFonts w:hint="eastAsia" w:ascii="仿宋_GB2312" w:hAnsi="宋体" w:eastAsia="仿宋_GB2312" w:cs="Times New Roman"/>
          <w:sz w:val="32"/>
          <w:szCs w:val="32"/>
          <w:lang w:val="zh-CN"/>
        </w:rPr>
        <w:t>平</w:t>
      </w:r>
      <w:r>
        <w:rPr>
          <w:rFonts w:hint="eastAsia" w:ascii="仿宋_GB2312" w:hAnsi="宋体" w:eastAsia="仿宋_GB2312" w:cs="Times New Roman"/>
          <w:sz w:val="32"/>
          <w:szCs w:val="32"/>
          <w:lang w:val="zh-CN" w:eastAsia="zh-CN"/>
        </w:rPr>
        <w:t>方</w:t>
      </w:r>
      <w:r>
        <w:rPr>
          <w:rFonts w:hint="eastAsia" w:ascii="仿宋_GB2312" w:hAnsi="宋体" w:eastAsia="仿宋_GB2312" w:cs="Times New Roman"/>
          <w:sz w:val="32"/>
          <w:szCs w:val="32"/>
          <w:lang w:val="zh-CN"/>
        </w:rPr>
        <w:t>米</w:t>
      </w:r>
      <w:r>
        <w:rPr>
          <w:rFonts w:hint="default" w:ascii="仿宋_GB2312" w:hAnsi="宋体" w:eastAsia="仿宋_GB2312" w:cs="Times New Roman"/>
          <w:sz w:val="32"/>
          <w:szCs w:val="32"/>
          <w:lang w:val="zh-CN"/>
        </w:rPr>
        <w:t>。</w:t>
      </w:r>
    </w:p>
    <w:p>
      <w:pPr>
        <w:keepNext w:val="0"/>
        <w:keepLines w:val="0"/>
        <w:pageBreakBefore w:val="0"/>
        <w:kinsoku/>
        <w:wordWrap/>
        <w:overflowPunct/>
        <w:topLinePunct w:val="0"/>
        <w:bidi w:val="0"/>
        <w:adjustRightInd w:val="0"/>
        <w:snapToGrid w:val="0"/>
        <w:spacing w:line="600" w:lineRule="exact"/>
        <w:ind w:firstLine="720"/>
        <w:textAlignment w:val="auto"/>
        <w:rPr>
          <w:rFonts w:hint="eastAsia" w:ascii="仿宋_GB2312" w:hAnsi="宋体" w:eastAsia="仿宋_GB2312" w:cs="Times New Roman"/>
          <w:sz w:val="32"/>
          <w:szCs w:val="32"/>
          <w:lang w:val="zh-CN" w:eastAsia="zh-CN"/>
        </w:rPr>
      </w:pPr>
      <w:r>
        <w:rPr>
          <w:rFonts w:hint="eastAsia" w:ascii="仿宋_GB2312" w:hAnsi="宋体" w:eastAsia="仿宋_GB2312" w:cs="Times New Roman"/>
          <w:b/>
          <w:bCs/>
          <w:sz w:val="32"/>
          <w:szCs w:val="32"/>
          <w:lang w:val="zh-CN" w:eastAsia="zh-CN"/>
        </w:rPr>
        <w:t>（七）</w:t>
      </w:r>
      <w:r>
        <w:rPr>
          <w:rFonts w:hint="default" w:ascii="仿宋_GB2312" w:hAnsi="宋体" w:eastAsia="仿宋_GB2312" w:cs="Times New Roman"/>
          <w:b/>
          <w:bCs/>
          <w:sz w:val="32"/>
          <w:szCs w:val="32"/>
          <w:lang w:val="zh-CN"/>
        </w:rPr>
        <w:t>精准扶贫</w:t>
      </w:r>
      <w:r>
        <w:rPr>
          <w:rFonts w:hint="eastAsia" w:ascii="仿宋_GB2312" w:hAnsi="宋体" w:eastAsia="仿宋_GB2312" w:cs="Times New Roman"/>
          <w:color w:val="auto"/>
          <w:sz w:val="32"/>
          <w:szCs w:val="32"/>
          <w:lang w:val="zh-CN"/>
        </w:rPr>
        <w:t>。</w:t>
      </w:r>
      <w:r>
        <w:rPr>
          <w:rFonts w:hint="default" w:ascii="仿宋_GB2312" w:hAnsi="宋体" w:eastAsia="仿宋_GB2312" w:cs="Times New Roman"/>
          <w:color w:val="auto"/>
          <w:sz w:val="32"/>
          <w:szCs w:val="32"/>
          <w:lang w:val="zh-CN"/>
        </w:rPr>
        <w:t>根据峨眉山市委、市政府关于脱贫攻坚工作的统一部署，结合市住建局开展精准扶贫工作计划安排，我</w:t>
      </w:r>
      <w:r>
        <w:rPr>
          <w:rFonts w:hint="default" w:ascii="仿宋_GB2312" w:hAnsi="宋体" w:eastAsia="仿宋_GB2312" w:cs="Times New Roman"/>
          <w:sz w:val="32"/>
          <w:szCs w:val="32"/>
          <w:lang w:val="zh-CN"/>
        </w:rPr>
        <w:t>局结对帮扶干部职工按照《峨眉山市结对帮扶工作细则》，采取多种形式开展扶贫工作，确保建档立卡贫困户全面按期脱贫，实现扶贫攻坚路上一个都不能少的目标。20</w:t>
      </w:r>
      <w:r>
        <w:rPr>
          <w:rFonts w:hint="default" w:ascii="仿宋_GB2312" w:hAnsi="宋体" w:eastAsia="仿宋_GB2312" w:cs="Times New Roman"/>
          <w:sz w:val="32"/>
          <w:szCs w:val="32"/>
          <w:lang w:val="en-US" w:eastAsia="zh-CN"/>
        </w:rPr>
        <w:t>2</w:t>
      </w:r>
      <w:r>
        <w:rPr>
          <w:rFonts w:hint="eastAsia" w:ascii="仿宋_GB2312" w:hAnsi="宋体" w:eastAsia="仿宋_GB2312" w:cs="Times New Roman"/>
          <w:sz w:val="32"/>
          <w:szCs w:val="32"/>
          <w:lang w:val="en-US" w:eastAsia="zh-CN"/>
        </w:rPr>
        <w:t>1</w:t>
      </w:r>
      <w:r>
        <w:rPr>
          <w:rFonts w:hint="default" w:ascii="仿宋_GB2312" w:hAnsi="宋体" w:eastAsia="仿宋_GB2312" w:cs="Times New Roman"/>
          <w:sz w:val="32"/>
          <w:szCs w:val="32"/>
          <w:lang w:val="zh-CN"/>
        </w:rPr>
        <w:t>年开展精准扶贫工作以来，我局多次组织精准扶贫干部职工参加扶贫政策学习培训，提高帮扶政策宣传水平，完善建档立卡精准识别再识别工作。我局帮扶龙池镇河心村2</w:t>
      </w:r>
      <w:r>
        <w:rPr>
          <w:rFonts w:hint="eastAsia" w:ascii="仿宋_GB2312" w:hAnsi="宋体" w:eastAsia="仿宋_GB2312" w:cs="Times New Roman"/>
          <w:sz w:val="32"/>
          <w:szCs w:val="32"/>
          <w:lang w:val="en-US" w:eastAsia="zh-CN"/>
        </w:rPr>
        <w:t>0</w:t>
      </w:r>
      <w:r>
        <w:rPr>
          <w:rFonts w:hint="default" w:ascii="仿宋_GB2312" w:hAnsi="宋体" w:eastAsia="仿宋_GB2312" w:cs="Times New Roman"/>
          <w:sz w:val="32"/>
          <w:szCs w:val="32"/>
          <w:lang w:val="zh-CN"/>
        </w:rPr>
        <w:t>户贫困家庭，根据每户实际情况开展生活物资帮扶和生产资料帮扶，全年共投入资金</w:t>
      </w:r>
      <w:r>
        <w:rPr>
          <w:rFonts w:hint="eastAsia" w:ascii="仿宋_GB2312" w:hAnsi="宋体" w:eastAsia="仿宋_GB2312" w:cs="Times New Roman"/>
          <w:sz w:val="32"/>
          <w:szCs w:val="32"/>
          <w:lang w:val="en-US" w:eastAsia="zh-CN"/>
        </w:rPr>
        <w:t>1800</w:t>
      </w:r>
      <w:r>
        <w:rPr>
          <w:rFonts w:hint="default" w:ascii="仿宋_GB2312" w:hAnsi="宋体" w:eastAsia="仿宋_GB2312" w:cs="Times New Roman"/>
          <w:sz w:val="32"/>
          <w:szCs w:val="32"/>
          <w:lang w:val="zh-CN"/>
        </w:rPr>
        <w:t>元</w:t>
      </w:r>
      <w:r>
        <w:rPr>
          <w:rFonts w:hint="eastAsia" w:ascii="仿宋_GB2312" w:hAnsi="宋体" w:eastAsia="仿宋_GB2312" w:cs="Times New Roman"/>
          <w:sz w:val="32"/>
          <w:szCs w:val="32"/>
          <w:lang w:val="zh-CN" w:eastAsia="zh-CN"/>
        </w:rPr>
        <w:t>。</w:t>
      </w:r>
    </w:p>
    <w:p>
      <w:pPr>
        <w:widowControl/>
        <w:jc w:val="left"/>
        <w:rPr>
          <w:rFonts w:ascii="仿宋" w:hAnsi="仿宋" w:eastAsia="仿宋"/>
          <w:kern w:val="0"/>
          <w:sz w:val="32"/>
          <w:szCs w:val="32"/>
        </w:rPr>
      </w:pPr>
    </w:p>
    <w:p>
      <w:pPr>
        <w:spacing w:line="600" w:lineRule="exact"/>
        <w:jc w:val="center"/>
        <w:rPr>
          <w:rFonts w:ascii="方正小标宋_GBK" w:hAnsi="方正小标宋_GBK" w:eastAsia="方正小标宋_GBK" w:cs="方正小标宋_GBK"/>
          <w:sz w:val="44"/>
          <w:szCs w:val="44"/>
        </w:rPr>
      </w:pPr>
      <w:bookmarkStart w:id="11" w:name="_Toc15396602"/>
      <w:bookmarkStart w:id="12" w:name="_Toc15377204"/>
      <w:r>
        <w:rPr>
          <w:rFonts w:hint="eastAsia" w:ascii="方正小标宋_GBK" w:hAnsi="方正小标宋_GBK" w:eastAsia="方正小标宋_GBK" w:cs="方正小标宋_GBK"/>
          <w:sz w:val="44"/>
          <w:szCs w:val="44"/>
        </w:rPr>
        <w:t>第二部分 2021年度单位决算情况说明</w:t>
      </w:r>
      <w:bookmarkEnd w:id="11"/>
      <w:bookmarkEnd w:id="12"/>
    </w:p>
    <w:p>
      <w:pPr>
        <w:spacing w:line="600" w:lineRule="exact"/>
        <w:rPr>
          <w:rFonts w:ascii="仿宋_GB2312" w:hAnsi="仿宋_GB2312" w:eastAsia="仿宋_GB2312" w:cs="仿宋_GB2312"/>
          <w:sz w:val="32"/>
          <w:szCs w:val="32"/>
        </w:rPr>
      </w:pPr>
    </w:p>
    <w:p>
      <w:pPr>
        <w:spacing w:line="600" w:lineRule="exact"/>
        <w:ind w:firstLine="640" w:firstLineChars="200"/>
        <w:rPr>
          <w:rFonts w:ascii="黑体" w:hAnsi="黑体" w:eastAsia="黑体" w:cs="黑体"/>
          <w:sz w:val="32"/>
          <w:szCs w:val="32"/>
        </w:rPr>
      </w:pPr>
      <w:bookmarkStart w:id="13" w:name="_Toc15396603"/>
      <w:bookmarkStart w:id="14" w:name="_Toc15377205"/>
      <w:r>
        <w:rPr>
          <w:rFonts w:hint="eastAsia" w:ascii="黑体" w:hAnsi="黑体" w:eastAsia="黑体" w:cs="黑体"/>
          <w:sz w:val="32"/>
          <w:szCs w:val="32"/>
        </w:rPr>
        <w:t>一、收入支出决算总体情况说明</w:t>
      </w:r>
      <w:bookmarkEnd w:id="13"/>
      <w:bookmarkEnd w:id="14"/>
    </w:p>
    <w:p>
      <w:pPr>
        <w:keepNext w:val="0"/>
        <w:keepLines w:val="0"/>
        <w:pageBreakBefore w:val="0"/>
        <w:kinsoku/>
        <w:wordWrap/>
        <w:overflowPunct/>
        <w:topLinePunct w:val="0"/>
        <w:bidi w:val="0"/>
        <w:spacing w:line="60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2021年度收、支总计</w:t>
      </w:r>
      <w:r>
        <w:rPr>
          <w:rFonts w:hint="eastAsia" w:ascii="仿宋_GB2312" w:hAnsi="仿宋_GB2312" w:eastAsia="仿宋_GB2312" w:cs="仿宋_GB2312"/>
          <w:sz w:val="32"/>
          <w:szCs w:val="32"/>
          <w:lang w:val="en-US" w:eastAsia="zh-CN"/>
        </w:rPr>
        <w:t>481.14</w:t>
      </w:r>
      <w:r>
        <w:rPr>
          <w:rFonts w:hint="eastAsia" w:ascii="仿宋_GB2312" w:hAnsi="仿宋_GB2312" w:eastAsia="仿宋_GB2312" w:cs="仿宋_GB2312"/>
          <w:sz w:val="32"/>
          <w:szCs w:val="32"/>
        </w:rPr>
        <w:t>万元。与2020年相比，收、支总计减少</w:t>
      </w:r>
      <w:r>
        <w:rPr>
          <w:rFonts w:hint="eastAsia" w:ascii="仿宋_GB2312" w:hAnsi="仿宋_GB2312" w:eastAsia="仿宋_GB2312" w:cs="仿宋_GB2312"/>
          <w:sz w:val="32"/>
          <w:szCs w:val="32"/>
          <w:lang w:val="en-US" w:eastAsia="zh-CN"/>
        </w:rPr>
        <w:t>4979.82</w:t>
      </w:r>
      <w:r>
        <w:rPr>
          <w:rFonts w:hint="eastAsia" w:ascii="仿宋_GB2312" w:hAnsi="仿宋_GB2312" w:eastAsia="仿宋_GB2312" w:cs="仿宋_GB2312"/>
          <w:sz w:val="32"/>
          <w:szCs w:val="32"/>
        </w:rPr>
        <w:t>万元，下降</w:t>
      </w:r>
      <w:r>
        <w:rPr>
          <w:rFonts w:hint="eastAsia" w:ascii="仿宋_GB2312" w:hAnsi="仿宋_GB2312" w:eastAsia="仿宋_GB2312" w:cs="仿宋_GB2312"/>
          <w:sz w:val="32"/>
          <w:szCs w:val="32"/>
          <w:lang w:val="en-US" w:eastAsia="zh-CN"/>
        </w:rPr>
        <w:t>91</w:t>
      </w:r>
      <w:r>
        <w:rPr>
          <w:rFonts w:hint="eastAsia" w:ascii="仿宋_GB2312" w:hAnsi="仿宋_GB2312" w:eastAsia="仿宋_GB2312" w:cs="仿宋_GB2312"/>
          <w:sz w:val="32"/>
          <w:szCs w:val="32"/>
        </w:rPr>
        <w:t>%。主要变动原因</w:t>
      </w:r>
      <w:r>
        <w:rPr>
          <w:rFonts w:hint="eastAsia" w:ascii="仿宋_GB2312" w:hAnsi="仿宋_GB2312" w:eastAsia="仿宋_GB2312" w:cs="仿宋_GB2312"/>
          <w:sz w:val="32"/>
          <w:szCs w:val="32"/>
          <w:lang w:eastAsia="zh-CN"/>
        </w:rPr>
        <w:t>是</w:t>
      </w:r>
      <w:r>
        <w:rPr>
          <w:rFonts w:hint="eastAsia" w:ascii="仿宋_GB2312" w:hAnsi="仿宋_GB2312" w:eastAsia="仿宋_GB2312" w:cs="仿宋_GB2312"/>
          <w:sz w:val="32"/>
          <w:szCs w:val="32"/>
          <w:lang w:val="en-US" w:eastAsia="zh-CN"/>
        </w:rPr>
        <w:t>2020年度支出十一个批次的购房补贴，共计2499.21万元。2021年度因财政资金紧张未支付购房补贴。</w:t>
      </w:r>
    </w:p>
    <w:p>
      <w:pPr>
        <w:keepNext w:val="0"/>
        <w:keepLines w:val="0"/>
        <w:pageBreakBefore w:val="0"/>
        <w:kinsoku/>
        <w:wordWrap/>
        <w:overflowPunct/>
        <w:topLinePunct w:val="0"/>
        <w:bidi w:val="0"/>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（图1：收、支决算总计变动情况图）（柱状图）</w:t>
      </w:r>
    </w:p>
    <w:p>
      <w:pPr>
        <w:rPr>
          <w:rFonts w:ascii="仿宋_GB2312" w:hAnsi="仿宋_GB2312" w:eastAsia="仿宋_GB2312" w:cs="仿宋_GB2312"/>
          <w:sz w:val="32"/>
          <w:szCs w:val="32"/>
        </w:rPr>
      </w:pPr>
      <w:r>
        <w:drawing>
          <wp:inline distT="0" distB="0" distL="114300" distR="114300">
            <wp:extent cx="5067300" cy="2163445"/>
            <wp:effectExtent l="4445" t="4445" r="14605" b="22860"/>
            <wp:docPr id="3"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pPr>
        <w:pStyle w:val="25"/>
        <w:spacing w:line="600" w:lineRule="exact"/>
        <w:ind w:left="640" w:firstLine="0" w:firstLineChars="0"/>
        <w:outlineLvl w:val="1"/>
        <w:rPr>
          <w:rStyle w:val="27"/>
          <w:rFonts w:ascii="黑体" w:hAnsi="黑体" w:eastAsia="黑体"/>
          <w:b w:val="0"/>
        </w:rPr>
      </w:pPr>
      <w:bookmarkStart w:id="15" w:name="_Toc15377206"/>
      <w:bookmarkStart w:id="16" w:name="_Toc15396604"/>
      <w:r>
        <w:rPr>
          <w:rFonts w:hint="eastAsia" w:ascii="黑体" w:hAnsi="黑体" w:eastAsia="黑体"/>
          <w:sz w:val="32"/>
          <w:szCs w:val="32"/>
        </w:rPr>
        <w:t>二、收</w:t>
      </w:r>
      <w:r>
        <w:rPr>
          <w:rStyle w:val="27"/>
          <w:rFonts w:hint="eastAsia" w:ascii="黑体" w:hAnsi="黑体" w:eastAsia="黑体"/>
          <w:b w:val="0"/>
        </w:rPr>
        <w:t>入决算情况说明</w:t>
      </w:r>
      <w:bookmarkEnd w:id="15"/>
      <w:bookmarkEnd w:id="16"/>
    </w:p>
    <w:p>
      <w:pPr>
        <w:keepNext w:val="0"/>
        <w:keepLines w:val="0"/>
        <w:pageBreakBefore w:val="0"/>
        <w:kinsoku/>
        <w:wordWrap/>
        <w:overflowPunct/>
        <w:topLinePunct w:val="0"/>
        <w:bidi w:val="0"/>
        <w:spacing w:line="600" w:lineRule="exact"/>
        <w:ind w:firstLine="640" w:firstLineChars="200"/>
        <w:textAlignment w:val="auto"/>
        <w:outlineLvl w:val="1"/>
        <w:rPr>
          <w:rFonts w:hint="default"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rPr>
        <w:t>2021年本年收入合计</w:t>
      </w:r>
      <w:r>
        <w:rPr>
          <w:rFonts w:hint="eastAsia" w:ascii="仿宋_GB2312" w:hAnsi="仿宋_GB2312" w:eastAsia="仿宋_GB2312" w:cs="仿宋_GB2312"/>
          <w:b w:val="0"/>
          <w:bCs w:val="0"/>
          <w:sz w:val="32"/>
          <w:szCs w:val="32"/>
          <w:lang w:val="en-US" w:eastAsia="zh-CN"/>
        </w:rPr>
        <w:t>480.92</w:t>
      </w:r>
      <w:r>
        <w:rPr>
          <w:rFonts w:hint="eastAsia" w:ascii="仿宋_GB2312" w:hAnsi="仿宋_GB2312" w:eastAsia="仿宋_GB2312" w:cs="仿宋_GB2312"/>
          <w:b w:val="0"/>
          <w:bCs w:val="0"/>
          <w:sz w:val="32"/>
          <w:szCs w:val="32"/>
        </w:rPr>
        <w:t>万元，其中：一般公共预算财政拨款收入</w:t>
      </w:r>
      <w:r>
        <w:rPr>
          <w:rFonts w:hint="eastAsia" w:ascii="仿宋_GB2312" w:hAnsi="仿宋_GB2312" w:eastAsia="仿宋_GB2312" w:cs="仿宋_GB2312"/>
          <w:b w:val="0"/>
          <w:bCs w:val="0"/>
          <w:sz w:val="32"/>
          <w:szCs w:val="32"/>
          <w:lang w:val="en-US" w:eastAsia="zh-CN"/>
        </w:rPr>
        <w:t>407.44</w:t>
      </w:r>
      <w:r>
        <w:rPr>
          <w:rFonts w:hint="eastAsia" w:ascii="仿宋_GB2312" w:hAnsi="仿宋_GB2312" w:eastAsia="仿宋_GB2312" w:cs="仿宋_GB2312"/>
          <w:b w:val="0"/>
          <w:bCs w:val="0"/>
          <w:sz w:val="32"/>
          <w:szCs w:val="32"/>
        </w:rPr>
        <w:t>万元，占</w:t>
      </w:r>
      <w:r>
        <w:rPr>
          <w:rFonts w:hint="eastAsia" w:ascii="仿宋_GB2312" w:hAnsi="仿宋_GB2312" w:eastAsia="仿宋_GB2312" w:cs="仿宋_GB2312"/>
          <w:b w:val="0"/>
          <w:bCs w:val="0"/>
          <w:sz w:val="32"/>
          <w:szCs w:val="32"/>
          <w:lang w:val="en-US" w:eastAsia="zh-CN"/>
        </w:rPr>
        <w:t>85</w:t>
      </w:r>
      <w:r>
        <w:rPr>
          <w:rFonts w:hint="eastAsia" w:ascii="仿宋_GB2312" w:hAnsi="仿宋_GB2312" w:eastAsia="仿宋_GB2312" w:cs="仿宋_GB2312"/>
          <w:b w:val="0"/>
          <w:bCs w:val="0"/>
          <w:sz w:val="32"/>
          <w:szCs w:val="32"/>
        </w:rPr>
        <w:t>%；政府性基金预算财政拨款收入</w:t>
      </w:r>
      <w:r>
        <w:rPr>
          <w:rFonts w:hint="eastAsia" w:ascii="仿宋_GB2312" w:hAnsi="仿宋_GB2312" w:eastAsia="仿宋_GB2312" w:cs="仿宋_GB2312"/>
          <w:b w:val="0"/>
          <w:bCs w:val="0"/>
          <w:sz w:val="32"/>
          <w:szCs w:val="32"/>
          <w:lang w:val="en-US" w:eastAsia="zh-CN"/>
        </w:rPr>
        <w:t>73.48</w:t>
      </w:r>
      <w:r>
        <w:rPr>
          <w:rFonts w:hint="eastAsia" w:ascii="仿宋_GB2312" w:hAnsi="仿宋_GB2312" w:eastAsia="仿宋_GB2312" w:cs="仿宋_GB2312"/>
          <w:b w:val="0"/>
          <w:bCs w:val="0"/>
          <w:sz w:val="32"/>
          <w:szCs w:val="32"/>
        </w:rPr>
        <w:t>万元，占</w:t>
      </w:r>
      <w:r>
        <w:rPr>
          <w:rFonts w:hint="eastAsia" w:ascii="仿宋_GB2312" w:hAnsi="仿宋_GB2312" w:eastAsia="仿宋_GB2312" w:cs="仿宋_GB2312"/>
          <w:b w:val="0"/>
          <w:bCs w:val="0"/>
          <w:sz w:val="32"/>
          <w:szCs w:val="32"/>
          <w:lang w:val="en-US" w:eastAsia="zh-CN"/>
        </w:rPr>
        <w:t>15</w:t>
      </w:r>
      <w:r>
        <w:rPr>
          <w:rFonts w:hint="eastAsia" w:ascii="仿宋_GB2312" w:hAnsi="仿宋_GB2312" w:eastAsia="仿宋_GB2312" w:cs="仿宋_GB2312"/>
          <w:b w:val="0"/>
          <w:bCs w:val="0"/>
          <w:sz w:val="32"/>
          <w:szCs w:val="32"/>
        </w:rPr>
        <w:t>%；国有资本经营预算财政拨款收入</w:t>
      </w:r>
      <w:r>
        <w:rPr>
          <w:rFonts w:hint="eastAsia" w:ascii="仿宋_GB2312" w:hAnsi="仿宋_GB2312" w:eastAsia="仿宋_GB2312" w:cs="仿宋_GB2312"/>
          <w:b w:val="0"/>
          <w:bCs w:val="0"/>
          <w:sz w:val="32"/>
          <w:szCs w:val="32"/>
          <w:lang w:val="en-US" w:eastAsia="zh-CN"/>
        </w:rPr>
        <w:t>0</w:t>
      </w:r>
      <w:r>
        <w:rPr>
          <w:rFonts w:hint="eastAsia" w:ascii="仿宋_GB2312" w:hAnsi="仿宋_GB2312" w:eastAsia="仿宋_GB2312" w:cs="仿宋_GB2312"/>
          <w:b w:val="0"/>
          <w:bCs w:val="0"/>
          <w:sz w:val="32"/>
          <w:szCs w:val="32"/>
        </w:rPr>
        <w:t>万元，占</w:t>
      </w:r>
      <w:r>
        <w:rPr>
          <w:rFonts w:hint="eastAsia" w:ascii="仿宋_GB2312" w:hAnsi="仿宋_GB2312" w:eastAsia="仿宋_GB2312" w:cs="仿宋_GB2312"/>
          <w:b w:val="0"/>
          <w:bCs w:val="0"/>
          <w:sz w:val="32"/>
          <w:szCs w:val="32"/>
          <w:lang w:val="en-US" w:eastAsia="zh-CN"/>
        </w:rPr>
        <w:t>0</w:t>
      </w:r>
      <w:r>
        <w:rPr>
          <w:rFonts w:hint="eastAsia" w:ascii="仿宋_GB2312" w:hAnsi="仿宋_GB2312" w:eastAsia="仿宋_GB2312" w:cs="仿宋_GB2312"/>
          <w:b w:val="0"/>
          <w:bCs w:val="0"/>
          <w:sz w:val="32"/>
          <w:szCs w:val="32"/>
        </w:rPr>
        <w:t>%；上级补助收入</w:t>
      </w:r>
      <w:r>
        <w:rPr>
          <w:rFonts w:hint="eastAsia" w:ascii="仿宋_GB2312" w:hAnsi="仿宋_GB2312" w:eastAsia="仿宋_GB2312" w:cs="仿宋_GB2312"/>
          <w:b w:val="0"/>
          <w:bCs w:val="0"/>
          <w:sz w:val="32"/>
          <w:szCs w:val="32"/>
          <w:lang w:val="en-US" w:eastAsia="zh-CN"/>
        </w:rPr>
        <w:t>0</w:t>
      </w:r>
      <w:r>
        <w:rPr>
          <w:rFonts w:hint="eastAsia" w:ascii="仿宋_GB2312" w:hAnsi="仿宋_GB2312" w:eastAsia="仿宋_GB2312" w:cs="仿宋_GB2312"/>
          <w:b w:val="0"/>
          <w:bCs w:val="0"/>
          <w:sz w:val="32"/>
          <w:szCs w:val="32"/>
        </w:rPr>
        <w:t>万元，占</w:t>
      </w:r>
      <w:r>
        <w:rPr>
          <w:rFonts w:hint="eastAsia" w:ascii="仿宋_GB2312" w:hAnsi="仿宋_GB2312" w:eastAsia="仿宋_GB2312" w:cs="仿宋_GB2312"/>
          <w:b w:val="0"/>
          <w:bCs w:val="0"/>
          <w:sz w:val="32"/>
          <w:szCs w:val="32"/>
          <w:lang w:val="en-US" w:eastAsia="zh-CN"/>
        </w:rPr>
        <w:t>0</w:t>
      </w:r>
      <w:r>
        <w:rPr>
          <w:rFonts w:hint="eastAsia" w:ascii="仿宋_GB2312" w:hAnsi="仿宋_GB2312" w:eastAsia="仿宋_GB2312" w:cs="仿宋_GB2312"/>
          <w:b w:val="0"/>
          <w:bCs w:val="0"/>
          <w:sz w:val="32"/>
          <w:szCs w:val="32"/>
        </w:rPr>
        <w:t>%；事业收入</w:t>
      </w:r>
      <w:r>
        <w:rPr>
          <w:rFonts w:hint="eastAsia" w:ascii="仿宋_GB2312" w:hAnsi="仿宋_GB2312" w:eastAsia="仿宋_GB2312" w:cs="仿宋_GB2312"/>
          <w:b w:val="0"/>
          <w:bCs w:val="0"/>
          <w:sz w:val="32"/>
          <w:szCs w:val="32"/>
          <w:lang w:val="en-US" w:eastAsia="zh-CN"/>
        </w:rPr>
        <w:t>0</w:t>
      </w:r>
      <w:r>
        <w:rPr>
          <w:rFonts w:hint="eastAsia" w:ascii="仿宋_GB2312" w:hAnsi="仿宋_GB2312" w:eastAsia="仿宋_GB2312" w:cs="仿宋_GB2312"/>
          <w:b w:val="0"/>
          <w:bCs w:val="0"/>
          <w:sz w:val="32"/>
          <w:szCs w:val="32"/>
        </w:rPr>
        <w:t>万元，占</w:t>
      </w:r>
      <w:r>
        <w:rPr>
          <w:rFonts w:hint="eastAsia" w:ascii="仿宋_GB2312" w:hAnsi="仿宋_GB2312" w:eastAsia="仿宋_GB2312" w:cs="仿宋_GB2312"/>
          <w:b w:val="0"/>
          <w:bCs w:val="0"/>
          <w:sz w:val="32"/>
          <w:szCs w:val="32"/>
          <w:lang w:val="en-US" w:eastAsia="zh-CN"/>
        </w:rPr>
        <w:t>0</w:t>
      </w:r>
      <w:r>
        <w:rPr>
          <w:rFonts w:hint="eastAsia" w:ascii="仿宋_GB2312" w:hAnsi="仿宋_GB2312" w:eastAsia="仿宋_GB2312" w:cs="仿宋_GB2312"/>
          <w:b w:val="0"/>
          <w:bCs w:val="0"/>
          <w:sz w:val="32"/>
          <w:szCs w:val="32"/>
        </w:rPr>
        <w:t>%；经营收入</w:t>
      </w:r>
      <w:r>
        <w:rPr>
          <w:rFonts w:hint="eastAsia" w:ascii="仿宋_GB2312" w:hAnsi="仿宋_GB2312" w:eastAsia="仿宋_GB2312" w:cs="仿宋_GB2312"/>
          <w:b w:val="0"/>
          <w:bCs w:val="0"/>
          <w:sz w:val="32"/>
          <w:szCs w:val="32"/>
          <w:lang w:val="en-US" w:eastAsia="zh-CN"/>
        </w:rPr>
        <w:t>0</w:t>
      </w:r>
      <w:r>
        <w:rPr>
          <w:rFonts w:hint="eastAsia" w:ascii="仿宋_GB2312" w:hAnsi="仿宋_GB2312" w:eastAsia="仿宋_GB2312" w:cs="仿宋_GB2312"/>
          <w:b w:val="0"/>
          <w:bCs w:val="0"/>
          <w:sz w:val="32"/>
          <w:szCs w:val="32"/>
        </w:rPr>
        <w:t>万元，占</w:t>
      </w:r>
      <w:r>
        <w:rPr>
          <w:rFonts w:hint="eastAsia" w:ascii="仿宋_GB2312" w:hAnsi="仿宋_GB2312" w:eastAsia="仿宋_GB2312" w:cs="仿宋_GB2312"/>
          <w:b w:val="0"/>
          <w:bCs w:val="0"/>
          <w:sz w:val="32"/>
          <w:szCs w:val="32"/>
          <w:lang w:val="en-US" w:eastAsia="zh-CN"/>
        </w:rPr>
        <w:t>0</w:t>
      </w:r>
      <w:r>
        <w:rPr>
          <w:rFonts w:hint="eastAsia" w:ascii="仿宋_GB2312" w:hAnsi="仿宋_GB2312" w:eastAsia="仿宋_GB2312" w:cs="仿宋_GB2312"/>
          <w:b w:val="0"/>
          <w:bCs w:val="0"/>
          <w:sz w:val="32"/>
          <w:szCs w:val="32"/>
        </w:rPr>
        <w:t>%；附属单位上缴收入</w:t>
      </w:r>
      <w:r>
        <w:rPr>
          <w:rFonts w:hint="eastAsia" w:ascii="仿宋_GB2312" w:hAnsi="仿宋_GB2312" w:eastAsia="仿宋_GB2312" w:cs="仿宋_GB2312"/>
          <w:b w:val="0"/>
          <w:bCs w:val="0"/>
          <w:sz w:val="32"/>
          <w:szCs w:val="32"/>
          <w:lang w:val="en-US" w:eastAsia="zh-CN"/>
        </w:rPr>
        <w:t>0</w:t>
      </w:r>
      <w:r>
        <w:rPr>
          <w:rFonts w:hint="eastAsia" w:ascii="仿宋_GB2312" w:hAnsi="仿宋_GB2312" w:eastAsia="仿宋_GB2312" w:cs="仿宋_GB2312"/>
          <w:b w:val="0"/>
          <w:bCs w:val="0"/>
          <w:sz w:val="32"/>
          <w:szCs w:val="32"/>
        </w:rPr>
        <w:t>万元，占</w:t>
      </w:r>
      <w:r>
        <w:rPr>
          <w:rFonts w:hint="eastAsia" w:ascii="仿宋_GB2312" w:hAnsi="仿宋_GB2312" w:eastAsia="仿宋_GB2312" w:cs="仿宋_GB2312"/>
          <w:b w:val="0"/>
          <w:bCs w:val="0"/>
          <w:sz w:val="32"/>
          <w:szCs w:val="32"/>
          <w:lang w:val="en-US" w:eastAsia="zh-CN"/>
        </w:rPr>
        <w:t>0</w:t>
      </w:r>
      <w:r>
        <w:rPr>
          <w:rFonts w:hint="eastAsia" w:ascii="仿宋_GB2312" w:hAnsi="仿宋_GB2312" w:eastAsia="仿宋_GB2312" w:cs="仿宋_GB2312"/>
          <w:b w:val="0"/>
          <w:bCs w:val="0"/>
          <w:sz w:val="32"/>
          <w:szCs w:val="32"/>
        </w:rPr>
        <w:t>%；其他收入</w:t>
      </w:r>
      <w:r>
        <w:rPr>
          <w:rFonts w:hint="eastAsia" w:ascii="仿宋_GB2312" w:hAnsi="仿宋_GB2312" w:eastAsia="仿宋_GB2312" w:cs="仿宋_GB2312"/>
          <w:b w:val="0"/>
          <w:bCs w:val="0"/>
          <w:sz w:val="32"/>
          <w:szCs w:val="32"/>
          <w:lang w:val="en-US" w:eastAsia="zh-CN"/>
        </w:rPr>
        <w:t>0</w:t>
      </w:r>
      <w:r>
        <w:rPr>
          <w:rFonts w:hint="eastAsia" w:ascii="仿宋_GB2312" w:hAnsi="仿宋_GB2312" w:eastAsia="仿宋_GB2312" w:cs="仿宋_GB2312"/>
          <w:b w:val="0"/>
          <w:bCs w:val="0"/>
          <w:sz w:val="32"/>
          <w:szCs w:val="32"/>
        </w:rPr>
        <w:t>万元，占</w:t>
      </w:r>
      <w:r>
        <w:rPr>
          <w:rFonts w:hint="eastAsia" w:ascii="仿宋_GB2312" w:hAnsi="仿宋_GB2312" w:eastAsia="仿宋_GB2312" w:cs="仿宋_GB2312"/>
          <w:b w:val="0"/>
          <w:bCs w:val="0"/>
          <w:sz w:val="32"/>
          <w:szCs w:val="32"/>
          <w:lang w:val="en-US" w:eastAsia="zh-CN"/>
        </w:rPr>
        <w:t>0</w:t>
      </w:r>
      <w:r>
        <w:rPr>
          <w:rFonts w:hint="eastAsia" w:ascii="仿宋_GB2312" w:hAnsi="仿宋_GB2312" w:eastAsia="仿宋_GB2312" w:cs="仿宋_GB2312"/>
          <w:b w:val="0"/>
          <w:bCs w:val="0"/>
          <w:sz w:val="32"/>
          <w:szCs w:val="32"/>
        </w:rPr>
        <w:t>%。</w:t>
      </w:r>
    </w:p>
    <w:p>
      <w:pPr>
        <w:keepNext w:val="0"/>
        <w:keepLines w:val="0"/>
        <w:pageBreakBefore w:val="0"/>
        <w:kinsoku/>
        <w:wordWrap/>
        <w:overflowPunct/>
        <w:topLinePunct w:val="0"/>
        <w:bidi w:val="0"/>
        <w:spacing w:line="600" w:lineRule="exact"/>
        <w:ind w:firstLine="640" w:firstLineChars="200"/>
        <w:textAlignment w:val="auto"/>
        <w:outlineLvl w:val="1"/>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（注：数据来源于财决01表，仅罗列本部门涉及的收入。）</w:t>
      </w:r>
    </w:p>
    <w:p>
      <w:pPr>
        <w:keepNext w:val="0"/>
        <w:keepLines w:val="0"/>
        <w:pageBreakBefore w:val="0"/>
        <w:kinsoku/>
        <w:wordWrap/>
        <w:overflowPunct/>
        <w:topLinePunct w:val="0"/>
        <w:bidi w:val="0"/>
        <w:spacing w:line="600" w:lineRule="exact"/>
        <w:ind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（图2：收入决算结构图）（饼状图）</w:t>
      </w:r>
    </w:p>
    <w:p>
      <w:pPr>
        <w:rPr>
          <w:rFonts w:ascii="仿宋_GB2312" w:hAnsi="仿宋_GB2312" w:eastAsia="仿宋_GB2312" w:cs="仿宋_GB2312"/>
          <w:sz w:val="32"/>
          <w:szCs w:val="32"/>
        </w:rPr>
      </w:pPr>
      <w:r>
        <w:drawing>
          <wp:inline distT="0" distB="0" distL="114300" distR="114300">
            <wp:extent cx="5333365" cy="2011045"/>
            <wp:effectExtent l="4445" t="4445" r="15240" b="22860"/>
            <wp:docPr id="4"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pPr>
        <w:pStyle w:val="25"/>
        <w:spacing w:line="600" w:lineRule="exact"/>
        <w:ind w:left="640" w:firstLine="0" w:firstLineChars="0"/>
        <w:outlineLvl w:val="1"/>
        <w:rPr>
          <w:rStyle w:val="27"/>
          <w:rFonts w:ascii="黑体" w:hAnsi="黑体" w:eastAsia="黑体"/>
          <w:b w:val="0"/>
        </w:rPr>
      </w:pPr>
      <w:bookmarkStart w:id="17" w:name="_Toc15396605"/>
      <w:bookmarkStart w:id="18" w:name="_Toc15377207"/>
      <w:r>
        <w:rPr>
          <w:rFonts w:hint="eastAsia" w:ascii="黑体" w:hAnsi="黑体" w:eastAsia="黑体"/>
          <w:sz w:val="32"/>
          <w:szCs w:val="32"/>
        </w:rPr>
        <w:t>三、支</w:t>
      </w:r>
      <w:r>
        <w:rPr>
          <w:rStyle w:val="27"/>
          <w:rFonts w:hint="eastAsia" w:ascii="黑体" w:hAnsi="黑体" w:eastAsia="黑体"/>
          <w:b w:val="0"/>
        </w:rPr>
        <w:t>出决算情况说明</w:t>
      </w:r>
      <w:bookmarkEnd w:id="17"/>
      <w:bookmarkEnd w:id="18"/>
    </w:p>
    <w:p>
      <w:pPr>
        <w:keepNext w:val="0"/>
        <w:keepLines w:val="0"/>
        <w:pageBreakBefore w:val="0"/>
        <w:kinsoku/>
        <w:wordWrap/>
        <w:overflowPunct/>
        <w:topLinePunct w:val="0"/>
        <w:bidi w:val="0"/>
        <w:spacing w:line="600" w:lineRule="exact"/>
        <w:ind w:firstLine="640" w:firstLineChars="200"/>
        <w:textAlignment w:val="auto"/>
        <w:outlineLvl w:val="1"/>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2021年本年支出合计</w:t>
      </w:r>
      <w:r>
        <w:rPr>
          <w:rFonts w:hint="eastAsia" w:ascii="仿宋_GB2312" w:hAnsi="仿宋_GB2312" w:eastAsia="仿宋_GB2312" w:cs="仿宋_GB2312"/>
          <w:sz w:val="32"/>
          <w:szCs w:val="32"/>
          <w:lang w:val="en-US" w:eastAsia="zh-CN"/>
        </w:rPr>
        <w:t>481.14</w:t>
      </w:r>
      <w:r>
        <w:rPr>
          <w:rFonts w:hint="eastAsia" w:ascii="仿宋_GB2312" w:hAnsi="仿宋_GB2312" w:eastAsia="仿宋_GB2312" w:cs="仿宋_GB2312"/>
          <w:sz w:val="32"/>
          <w:szCs w:val="32"/>
        </w:rPr>
        <w:t>万元，其中：基本支</w:t>
      </w:r>
      <w:r>
        <w:rPr>
          <w:rFonts w:hint="eastAsia" w:ascii="仿宋_GB2312" w:hAnsi="仿宋_GB2312" w:eastAsia="仿宋_GB2312" w:cs="仿宋_GB2312"/>
          <w:sz w:val="32"/>
          <w:szCs w:val="32"/>
          <w:lang w:val="en-US" w:eastAsia="zh-CN"/>
        </w:rPr>
        <w:t>263.93</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55</w:t>
      </w:r>
      <w:r>
        <w:rPr>
          <w:rFonts w:hint="eastAsia" w:ascii="仿宋_GB2312" w:hAnsi="仿宋_GB2312" w:eastAsia="仿宋_GB2312" w:cs="仿宋_GB2312"/>
          <w:sz w:val="32"/>
          <w:szCs w:val="32"/>
        </w:rPr>
        <w:t>%；项目支出</w:t>
      </w:r>
      <w:r>
        <w:rPr>
          <w:rFonts w:hint="eastAsia" w:ascii="仿宋_GB2312" w:hAnsi="仿宋_GB2312" w:eastAsia="仿宋_GB2312" w:cs="仿宋_GB2312"/>
          <w:sz w:val="32"/>
          <w:szCs w:val="32"/>
          <w:lang w:val="en-US" w:eastAsia="zh-CN"/>
        </w:rPr>
        <w:t>217.21</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45</w:t>
      </w:r>
      <w:r>
        <w:rPr>
          <w:rFonts w:hint="eastAsia" w:ascii="仿宋_GB2312" w:hAnsi="仿宋_GB2312" w:eastAsia="仿宋_GB2312" w:cs="仿宋_GB2312"/>
          <w:sz w:val="32"/>
          <w:szCs w:val="32"/>
        </w:rPr>
        <w:t>%；上缴上级支出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%；经营支出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%；对附属单位补助支出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w:t>
      </w:r>
    </w:p>
    <w:p>
      <w:pPr>
        <w:keepNext w:val="0"/>
        <w:keepLines w:val="0"/>
        <w:pageBreakBefore w:val="0"/>
        <w:kinsoku/>
        <w:wordWrap/>
        <w:overflowPunct/>
        <w:topLinePunct w:val="0"/>
        <w:bidi w:val="0"/>
        <w:spacing w:line="600" w:lineRule="exact"/>
        <w:ind w:firstLine="640" w:firstLineChars="200"/>
        <w:textAlignment w:val="auto"/>
        <w:outlineLvl w:val="1"/>
        <w:rPr>
          <w:rFonts w:hint="eastAsia" w:ascii="仿宋_GB2312" w:hAnsi="仿宋_GB2312" w:eastAsia="仿宋_GB2312" w:cs="仿宋_GB2312"/>
          <w:b w:val="0"/>
          <w:bCs/>
          <w:sz w:val="32"/>
          <w:szCs w:val="32"/>
          <w:shd w:val="pct10" w:color="auto" w:fill="FFFFFF"/>
        </w:rPr>
      </w:pPr>
      <w:r>
        <w:rPr>
          <w:rFonts w:hint="eastAsia" w:ascii="仿宋_GB2312" w:hAnsi="仿宋_GB2312" w:eastAsia="仿宋_GB2312" w:cs="仿宋_GB2312"/>
          <w:b w:val="0"/>
          <w:bCs/>
          <w:sz w:val="32"/>
          <w:szCs w:val="32"/>
        </w:rPr>
        <w:t>（注：数据来源于财决04表，仅罗列本部门涉及的支出。）</w:t>
      </w:r>
    </w:p>
    <w:p>
      <w:pPr>
        <w:keepNext w:val="0"/>
        <w:keepLines w:val="0"/>
        <w:pageBreakBefore w:val="0"/>
        <w:kinsoku/>
        <w:wordWrap/>
        <w:overflowPunct/>
        <w:topLinePunct w:val="0"/>
        <w:bidi w:val="0"/>
        <w:spacing w:line="600" w:lineRule="exact"/>
        <w:ind w:firstLine="640" w:firstLineChars="200"/>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（图3：支出决算结构图）（饼状图）</w:t>
      </w:r>
    </w:p>
    <w:p>
      <w:pPr>
        <w:pStyle w:val="2"/>
        <w:rPr>
          <w:rFonts w:ascii="仿宋_GB2312" w:hAnsi="仿宋_GB2312" w:eastAsia="仿宋_GB2312" w:cs="仿宋_GB2312"/>
          <w:sz w:val="32"/>
          <w:szCs w:val="32"/>
        </w:rPr>
      </w:pPr>
      <w:r>
        <w:drawing>
          <wp:inline distT="0" distB="0" distL="114300" distR="114300">
            <wp:extent cx="5123815" cy="2172970"/>
            <wp:effectExtent l="4445" t="4445" r="15240" b="13335"/>
            <wp:docPr id="5" name="图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pPr>
        <w:spacing w:line="600" w:lineRule="exact"/>
        <w:ind w:firstLine="640" w:firstLineChars="200"/>
        <w:outlineLvl w:val="1"/>
        <w:rPr>
          <w:rStyle w:val="27"/>
          <w:rFonts w:ascii="黑体" w:hAnsi="黑体" w:eastAsia="黑体"/>
          <w:b w:val="0"/>
        </w:rPr>
      </w:pPr>
      <w:bookmarkStart w:id="19" w:name="_Toc15396606"/>
      <w:bookmarkStart w:id="20" w:name="_Toc15377208"/>
      <w:r>
        <w:rPr>
          <w:rFonts w:hint="eastAsia" w:ascii="黑体" w:hAnsi="黑体" w:eastAsia="黑体"/>
          <w:sz w:val="32"/>
          <w:szCs w:val="32"/>
        </w:rPr>
        <w:t>四、财</w:t>
      </w:r>
      <w:r>
        <w:rPr>
          <w:rStyle w:val="27"/>
          <w:rFonts w:hint="eastAsia" w:ascii="黑体" w:hAnsi="黑体" w:eastAsia="黑体"/>
          <w:b w:val="0"/>
        </w:rPr>
        <w:t>政拨款收入支出决算总体情况说明</w:t>
      </w:r>
      <w:bookmarkEnd w:id="19"/>
      <w:bookmarkEnd w:id="20"/>
    </w:p>
    <w:p>
      <w:pPr>
        <w:keepNext w:val="0"/>
        <w:keepLines w:val="0"/>
        <w:pageBreakBefore w:val="0"/>
        <w:kinsoku/>
        <w:wordWrap/>
        <w:overflowPunct/>
        <w:topLinePunct w:val="0"/>
        <w:bidi w:val="0"/>
        <w:spacing w:line="600" w:lineRule="exact"/>
        <w:ind w:firstLine="64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2021年财政拨款收、支总计</w:t>
      </w:r>
      <w:r>
        <w:rPr>
          <w:rFonts w:hint="eastAsia" w:ascii="仿宋_GB2312" w:hAnsi="仿宋_GB2312" w:eastAsia="仿宋_GB2312" w:cs="仿宋_GB2312"/>
          <w:b w:val="0"/>
          <w:bCs w:val="0"/>
          <w:sz w:val="32"/>
          <w:szCs w:val="32"/>
          <w:lang w:val="en-US" w:eastAsia="zh-CN"/>
        </w:rPr>
        <w:t>481.14</w:t>
      </w:r>
      <w:r>
        <w:rPr>
          <w:rFonts w:hint="eastAsia" w:ascii="仿宋_GB2312" w:hAnsi="仿宋_GB2312" w:eastAsia="仿宋_GB2312" w:cs="仿宋_GB2312"/>
          <w:b w:val="0"/>
          <w:bCs w:val="0"/>
          <w:sz w:val="32"/>
          <w:szCs w:val="32"/>
        </w:rPr>
        <w:t>万元。与2020年相比，财政拨款收、支总计</w:t>
      </w:r>
      <w:r>
        <w:rPr>
          <w:rFonts w:hint="eastAsia" w:ascii="仿宋_GB2312" w:hAnsi="仿宋_GB2312" w:eastAsia="仿宋_GB2312" w:cs="仿宋_GB2312"/>
          <w:b w:val="0"/>
          <w:bCs w:val="0"/>
          <w:sz w:val="32"/>
          <w:szCs w:val="32"/>
          <w:lang w:eastAsia="zh-CN"/>
        </w:rPr>
        <w:t>各</w:t>
      </w:r>
      <w:r>
        <w:rPr>
          <w:rFonts w:hint="eastAsia" w:ascii="仿宋_GB2312" w:hAnsi="仿宋_GB2312" w:eastAsia="仿宋_GB2312" w:cs="仿宋_GB2312"/>
          <w:b w:val="0"/>
          <w:bCs w:val="0"/>
          <w:sz w:val="32"/>
          <w:szCs w:val="32"/>
        </w:rPr>
        <w:t>减少</w:t>
      </w:r>
      <w:r>
        <w:rPr>
          <w:rFonts w:hint="eastAsia" w:ascii="仿宋_GB2312" w:hAnsi="仿宋_GB2312" w:eastAsia="仿宋_GB2312" w:cs="仿宋_GB2312"/>
          <w:b w:val="0"/>
          <w:bCs w:val="0"/>
          <w:sz w:val="32"/>
          <w:szCs w:val="32"/>
          <w:lang w:val="en-US" w:eastAsia="zh-CN"/>
        </w:rPr>
        <w:t>4979.82</w:t>
      </w:r>
      <w:r>
        <w:rPr>
          <w:rFonts w:hint="eastAsia" w:ascii="仿宋_GB2312" w:hAnsi="仿宋_GB2312" w:eastAsia="仿宋_GB2312" w:cs="仿宋_GB2312"/>
          <w:b w:val="0"/>
          <w:bCs w:val="0"/>
          <w:sz w:val="32"/>
          <w:szCs w:val="32"/>
        </w:rPr>
        <w:t>万元，下降</w:t>
      </w:r>
      <w:r>
        <w:rPr>
          <w:rFonts w:hint="eastAsia" w:ascii="仿宋_GB2312" w:hAnsi="仿宋_GB2312" w:eastAsia="仿宋_GB2312" w:cs="仿宋_GB2312"/>
          <w:b w:val="0"/>
          <w:bCs w:val="0"/>
          <w:sz w:val="32"/>
          <w:szCs w:val="32"/>
          <w:lang w:val="en-US" w:eastAsia="zh-CN"/>
        </w:rPr>
        <w:t>91</w:t>
      </w:r>
      <w:r>
        <w:rPr>
          <w:rFonts w:hint="eastAsia" w:ascii="仿宋_GB2312" w:hAnsi="仿宋_GB2312" w:eastAsia="仿宋_GB2312" w:cs="仿宋_GB2312"/>
          <w:b w:val="0"/>
          <w:bCs w:val="0"/>
          <w:sz w:val="32"/>
          <w:szCs w:val="32"/>
        </w:rPr>
        <w:t>%。主要变动原因是</w:t>
      </w:r>
      <w:r>
        <w:rPr>
          <w:rFonts w:hint="eastAsia" w:ascii="仿宋_GB2312" w:hAnsi="仿宋_GB2312" w:eastAsia="仿宋_GB2312" w:cs="仿宋_GB2312"/>
          <w:sz w:val="32"/>
          <w:szCs w:val="32"/>
          <w:lang w:val="en-US" w:eastAsia="zh-CN"/>
        </w:rPr>
        <w:t>2020年度支出十一个批次的购房补贴，共计2499.21万元。2021年度因财政资金紧张未支付购房补贴。</w:t>
      </w:r>
    </w:p>
    <w:p>
      <w:pPr>
        <w:keepNext w:val="0"/>
        <w:keepLines w:val="0"/>
        <w:pageBreakBefore w:val="0"/>
        <w:kinsoku/>
        <w:wordWrap/>
        <w:overflowPunct/>
        <w:topLinePunct w:val="0"/>
        <w:bidi w:val="0"/>
        <w:spacing w:line="600" w:lineRule="exact"/>
        <w:ind w:firstLine="64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（注：数据来源于财决01-1表）</w:t>
      </w:r>
    </w:p>
    <w:p>
      <w:pPr>
        <w:keepNext w:val="0"/>
        <w:keepLines w:val="0"/>
        <w:pageBreakBefore w:val="0"/>
        <w:kinsoku/>
        <w:wordWrap/>
        <w:overflowPunct/>
        <w:topLinePunct w:val="0"/>
        <w:bidi w:val="0"/>
        <w:spacing w:line="600" w:lineRule="exact"/>
        <w:ind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（图4：财政拨款收、支决算总计变动情况）（柱状图）</w:t>
      </w:r>
    </w:p>
    <w:p>
      <w:pPr>
        <w:pStyle w:val="2"/>
        <w:rPr>
          <w:rFonts w:ascii="仿宋_GB2312" w:hAnsi="仿宋_GB2312" w:eastAsia="仿宋_GB2312" w:cs="仿宋_GB2312"/>
          <w:sz w:val="32"/>
          <w:szCs w:val="32"/>
        </w:rPr>
      </w:pPr>
      <w:r>
        <w:drawing>
          <wp:inline distT="0" distB="0" distL="114300" distR="114300">
            <wp:extent cx="5267325" cy="2371725"/>
            <wp:effectExtent l="4445" t="4445" r="5080" b="5080"/>
            <wp:docPr id="7"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pPr>
        <w:spacing w:line="600" w:lineRule="exact"/>
        <w:ind w:firstLine="640" w:firstLineChars="200"/>
        <w:outlineLvl w:val="1"/>
        <w:rPr>
          <w:rStyle w:val="27"/>
          <w:rFonts w:ascii="黑体" w:hAnsi="黑体" w:eastAsia="黑体"/>
          <w:b w:val="0"/>
        </w:rPr>
      </w:pPr>
      <w:bookmarkStart w:id="21" w:name="_Toc15396607"/>
      <w:bookmarkStart w:id="22" w:name="_Toc15377209"/>
      <w:r>
        <w:rPr>
          <w:rFonts w:hint="eastAsia" w:ascii="黑体" w:hAnsi="黑体" w:eastAsia="黑体"/>
          <w:sz w:val="32"/>
          <w:szCs w:val="32"/>
        </w:rPr>
        <w:t>五、</w:t>
      </w:r>
      <w:r>
        <w:rPr>
          <w:rFonts w:hint="eastAsia" w:ascii="黑体" w:hAnsi="黑体" w:eastAsia="黑体"/>
          <w:b/>
          <w:sz w:val="32"/>
          <w:szCs w:val="32"/>
        </w:rPr>
        <w:t>一</w:t>
      </w:r>
      <w:r>
        <w:rPr>
          <w:rStyle w:val="27"/>
          <w:rFonts w:hint="eastAsia" w:ascii="黑体" w:hAnsi="黑体" w:eastAsia="黑体"/>
          <w:b w:val="0"/>
        </w:rPr>
        <w:t>般公共预算财政拨款支出决算情况说明</w:t>
      </w:r>
      <w:bookmarkEnd w:id="21"/>
      <w:bookmarkEnd w:id="22"/>
    </w:p>
    <w:p>
      <w:pPr>
        <w:spacing w:line="600" w:lineRule="exact"/>
        <w:ind w:firstLine="640" w:firstLineChars="200"/>
        <w:outlineLvl w:val="2"/>
        <w:rPr>
          <w:rFonts w:ascii="楷体_GB2312" w:hAnsi="楷体_GB2312" w:eastAsia="楷体_GB2312" w:cs="楷体_GB2312"/>
          <w:bCs/>
          <w:sz w:val="32"/>
          <w:szCs w:val="32"/>
        </w:rPr>
      </w:pPr>
      <w:bookmarkStart w:id="23" w:name="_Toc15377210"/>
      <w:r>
        <w:rPr>
          <w:rFonts w:hint="eastAsia" w:ascii="楷体_GB2312" w:hAnsi="楷体_GB2312" w:eastAsia="楷体_GB2312" w:cs="楷体_GB2312"/>
          <w:bCs/>
          <w:sz w:val="32"/>
          <w:szCs w:val="32"/>
        </w:rPr>
        <w:t>（一）一般公共预算财政拨款支出决算总体情况</w:t>
      </w:r>
      <w:bookmarkEnd w:id="23"/>
    </w:p>
    <w:p>
      <w:pPr>
        <w:keepNext w:val="0"/>
        <w:keepLines w:val="0"/>
        <w:pageBreakBefore w:val="0"/>
        <w:kinsoku/>
        <w:wordWrap/>
        <w:overflowPunct/>
        <w:topLinePunct w:val="0"/>
        <w:bidi w:val="0"/>
        <w:spacing w:line="600" w:lineRule="exact"/>
        <w:ind w:firstLine="640" w:firstLineChars="200"/>
        <w:textAlignment w:val="auto"/>
        <w:rPr>
          <w:rFonts w:ascii="仿宋" w:hAnsi="仿宋" w:eastAsia="仿宋"/>
          <w:sz w:val="32"/>
          <w:szCs w:val="32"/>
        </w:rPr>
      </w:pPr>
      <w:r>
        <w:rPr>
          <w:rFonts w:ascii="仿宋" w:hAnsi="仿宋" w:eastAsia="仿宋"/>
          <w:sz w:val="32"/>
          <w:szCs w:val="32"/>
        </w:rPr>
        <w:t>20</w:t>
      </w:r>
      <w:r>
        <w:rPr>
          <w:rFonts w:hint="eastAsia" w:ascii="仿宋" w:hAnsi="仿宋" w:eastAsia="仿宋"/>
          <w:sz w:val="32"/>
          <w:szCs w:val="32"/>
        </w:rPr>
        <w:t>21年一般公共预算财政拨款支出</w:t>
      </w:r>
      <w:r>
        <w:rPr>
          <w:rFonts w:hint="eastAsia" w:ascii="仿宋" w:hAnsi="仿宋" w:eastAsia="仿宋"/>
          <w:sz w:val="32"/>
          <w:szCs w:val="32"/>
          <w:lang w:val="en-US" w:eastAsia="zh-CN"/>
        </w:rPr>
        <w:t>407.66</w:t>
      </w:r>
      <w:r>
        <w:rPr>
          <w:rFonts w:hint="eastAsia" w:ascii="仿宋" w:hAnsi="仿宋" w:eastAsia="仿宋"/>
          <w:sz w:val="32"/>
          <w:szCs w:val="32"/>
        </w:rPr>
        <w:t>万元，占本年支出合计的</w:t>
      </w:r>
      <w:r>
        <w:rPr>
          <w:rFonts w:hint="eastAsia" w:ascii="仿宋" w:hAnsi="仿宋" w:eastAsia="仿宋"/>
          <w:sz w:val="32"/>
          <w:szCs w:val="32"/>
          <w:lang w:val="en-US" w:eastAsia="zh-CN"/>
        </w:rPr>
        <w:t>85</w:t>
      </w:r>
      <w:r>
        <w:rPr>
          <w:rFonts w:ascii="仿宋" w:hAnsi="仿宋" w:eastAsia="仿宋"/>
          <w:sz w:val="32"/>
          <w:szCs w:val="32"/>
        </w:rPr>
        <w:t>%</w:t>
      </w:r>
      <w:r>
        <w:rPr>
          <w:rFonts w:hint="eastAsia" w:ascii="仿宋" w:hAnsi="仿宋" w:eastAsia="仿宋"/>
          <w:sz w:val="32"/>
          <w:szCs w:val="32"/>
        </w:rPr>
        <w:t>。与</w:t>
      </w:r>
      <w:r>
        <w:rPr>
          <w:rFonts w:ascii="仿宋" w:hAnsi="仿宋" w:eastAsia="仿宋"/>
          <w:sz w:val="32"/>
          <w:szCs w:val="32"/>
        </w:rPr>
        <w:t>20</w:t>
      </w:r>
      <w:r>
        <w:rPr>
          <w:rFonts w:hint="eastAsia" w:ascii="仿宋" w:hAnsi="仿宋" w:eastAsia="仿宋"/>
          <w:sz w:val="32"/>
          <w:szCs w:val="32"/>
        </w:rPr>
        <w:t>20年相比，一般公共预算财政拨款支出减少</w:t>
      </w:r>
      <w:r>
        <w:rPr>
          <w:rFonts w:hint="eastAsia" w:ascii="仿宋" w:hAnsi="仿宋" w:eastAsia="仿宋"/>
          <w:sz w:val="32"/>
          <w:szCs w:val="32"/>
          <w:lang w:val="en-US" w:eastAsia="zh-CN"/>
        </w:rPr>
        <w:t>2445.26</w:t>
      </w:r>
      <w:r>
        <w:rPr>
          <w:rFonts w:hint="eastAsia" w:ascii="仿宋" w:hAnsi="仿宋" w:eastAsia="仿宋"/>
          <w:sz w:val="32"/>
          <w:szCs w:val="32"/>
        </w:rPr>
        <w:t>万元，下降</w:t>
      </w:r>
      <w:r>
        <w:rPr>
          <w:rFonts w:hint="eastAsia" w:ascii="仿宋" w:hAnsi="仿宋" w:eastAsia="仿宋"/>
          <w:sz w:val="32"/>
          <w:szCs w:val="32"/>
          <w:lang w:val="en-US" w:eastAsia="zh-CN"/>
        </w:rPr>
        <w:t>86</w:t>
      </w:r>
      <w:r>
        <w:rPr>
          <w:rFonts w:ascii="仿宋" w:hAnsi="仿宋" w:eastAsia="仿宋"/>
          <w:sz w:val="32"/>
          <w:szCs w:val="32"/>
        </w:rPr>
        <w:t>%</w:t>
      </w:r>
      <w:r>
        <w:rPr>
          <w:rFonts w:hint="eastAsia" w:ascii="仿宋" w:hAnsi="仿宋" w:eastAsia="仿宋"/>
          <w:sz w:val="32"/>
          <w:szCs w:val="32"/>
        </w:rPr>
        <w:t>。主要变动原因是</w:t>
      </w:r>
      <w:r>
        <w:rPr>
          <w:rFonts w:hint="eastAsia" w:ascii="仿宋" w:hAnsi="仿宋" w:eastAsia="仿宋"/>
          <w:color w:val="000000" w:themeColor="text1"/>
          <w:sz w:val="32"/>
          <w:szCs w:val="32"/>
          <w:lang w:val="en-US" w:eastAsia="zh-CN"/>
          <w14:textFill>
            <w14:solidFill>
              <w14:schemeClr w14:val="tx1"/>
            </w14:solidFill>
          </w14:textFill>
        </w:rPr>
        <w:t>按照财政要求，在2020年将2009-2016年财政拟安排的</w:t>
      </w:r>
      <w:r>
        <w:rPr>
          <w:rFonts w:hint="eastAsia" w:ascii="仿宋" w:hAnsi="仿宋" w:eastAsia="仿宋"/>
          <w:color w:val="auto"/>
          <w:sz w:val="32"/>
          <w:szCs w:val="32"/>
          <w:lang w:val="en-US" w:eastAsia="zh-CN"/>
        </w:rPr>
        <w:t>存量资金</w:t>
      </w:r>
      <w:r>
        <w:rPr>
          <w:rFonts w:hint="eastAsia" w:ascii="仿宋" w:hAnsi="仿宋" w:eastAsia="仿宋"/>
          <w:color w:val="000000" w:themeColor="text1"/>
          <w:sz w:val="32"/>
          <w:szCs w:val="32"/>
          <w:lang w:val="en-US" w:eastAsia="zh-CN"/>
          <w14:textFill>
            <w14:solidFill>
              <w14:schemeClr w14:val="tx1"/>
            </w14:solidFill>
          </w14:textFill>
        </w:rPr>
        <w:t>以往来款项调列支出，合计2006.64万元。</w:t>
      </w:r>
    </w:p>
    <w:p>
      <w:pPr>
        <w:keepNext w:val="0"/>
        <w:keepLines w:val="0"/>
        <w:pageBreakBefore w:val="0"/>
        <w:kinsoku/>
        <w:wordWrap/>
        <w:overflowPunct/>
        <w:topLinePunct w:val="0"/>
        <w:bidi w:val="0"/>
        <w:spacing w:line="600" w:lineRule="exact"/>
        <w:ind w:firstLine="640" w:firstLineChars="200"/>
        <w:textAlignment w:val="auto"/>
        <w:rPr>
          <w:rFonts w:hint="eastAsia" w:ascii="仿宋" w:hAnsi="仿宋" w:eastAsia="仿宋"/>
          <w:sz w:val="32"/>
          <w:szCs w:val="32"/>
        </w:rPr>
      </w:pPr>
      <w:r>
        <w:rPr>
          <w:rFonts w:hint="eastAsia" w:ascii="仿宋" w:hAnsi="仿宋" w:eastAsia="仿宋"/>
          <w:sz w:val="32"/>
          <w:szCs w:val="32"/>
        </w:rPr>
        <w:t>（图5：一般公共预算财政拨款支出决算变动情况）（柱状图）</w:t>
      </w:r>
    </w:p>
    <w:p>
      <w:pPr>
        <w:rPr>
          <w:rFonts w:ascii="仿宋_GB2312" w:hAnsi="仿宋_GB2312" w:eastAsia="仿宋_GB2312" w:cs="仿宋_GB2312"/>
          <w:sz w:val="32"/>
          <w:szCs w:val="32"/>
        </w:rPr>
      </w:pPr>
      <w:r>
        <w:drawing>
          <wp:inline distT="0" distB="0" distL="114300" distR="114300">
            <wp:extent cx="5542915" cy="2543810"/>
            <wp:effectExtent l="4445" t="4445" r="15240" b="23495"/>
            <wp:docPr id="6" name="图表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pPr>
        <w:spacing w:line="600" w:lineRule="exact"/>
        <w:ind w:firstLine="640" w:firstLineChars="200"/>
        <w:outlineLvl w:val="2"/>
        <w:rPr>
          <w:rFonts w:ascii="楷体_GB2312" w:hAnsi="楷体_GB2312" w:eastAsia="楷体_GB2312" w:cs="楷体_GB2312"/>
          <w:bCs/>
          <w:sz w:val="32"/>
          <w:szCs w:val="32"/>
        </w:rPr>
      </w:pPr>
      <w:bookmarkStart w:id="24" w:name="_Toc15377211"/>
      <w:r>
        <w:rPr>
          <w:rFonts w:hint="eastAsia" w:ascii="楷体_GB2312" w:hAnsi="楷体_GB2312" w:eastAsia="楷体_GB2312" w:cs="楷体_GB2312"/>
          <w:bCs/>
          <w:sz w:val="32"/>
          <w:szCs w:val="32"/>
        </w:rPr>
        <w:t>（二）一般公共预算财政拨款支出决算结构情况</w:t>
      </w:r>
      <w:bookmarkEnd w:id="24"/>
    </w:p>
    <w:p>
      <w:pPr>
        <w:keepNext w:val="0"/>
        <w:keepLines w:val="0"/>
        <w:pageBreakBefore w:val="0"/>
        <w:kinsoku/>
        <w:wordWrap/>
        <w:overflowPunct/>
        <w:topLinePunct w:val="0"/>
        <w:bidi w:val="0"/>
        <w:spacing w:line="600" w:lineRule="exact"/>
        <w:ind w:firstLine="64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2021年一般公共预算财政拨款支出</w:t>
      </w:r>
      <w:r>
        <w:rPr>
          <w:rFonts w:hint="eastAsia" w:ascii="仿宋_GB2312" w:hAnsi="仿宋_GB2312" w:eastAsia="仿宋_GB2312" w:cs="仿宋_GB2312"/>
          <w:b w:val="0"/>
          <w:bCs w:val="0"/>
          <w:sz w:val="32"/>
          <w:szCs w:val="32"/>
          <w:lang w:val="en-US" w:eastAsia="zh-CN"/>
        </w:rPr>
        <w:t>407.66</w:t>
      </w:r>
      <w:r>
        <w:rPr>
          <w:rFonts w:hint="eastAsia" w:ascii="仿宋_GB2312" w:hAnsi="仿宋_GB2312" w:eastAsia="仿宋_GB2312" w:cs="仿宋_GB2312"/>
          <w:b w:val="0"/>
          <w:bCs w:val="0"/>
          <w:sz w:val="32"/>
          <w:szCs w:val="32"/>
        </w:rPr>
        <w:t>万元，主要用于以下方面:社会保障和就业（类）支出</w:t>
      </w:r>
      <w:r>
        <w:rPr>
          <w:rFonts w:hint="eastAsia" w:ascii="仿宋_GB2312" w:hAnsi="仿宋_GB2312" w:eastAsia="仿宋_GB2312" w:cs="仿宋_GB2312"/>
          <w:b w:val="0"/>
          <w:bCs w:val="0"/>
          <w:sz w:val="32"/>
          <w:szCs w:val="32"/>
          <w:lang w:val="en-US" w:eastAsia="zh-CN"/>
        </w:rPr>
        <w:t>36.49</w:t>
      </w:r>
      <w:r>
        <w:rPr>
          <w:rFonts w:hint="eastAsia" w:ascii="仿宋_GB2312" w:hAnsi="仿宋_GB2312" w:eastAsia="仿宋_GB2312" w:cs="仿宋_GB2312"/>
          <w:b w:val="0"/>
          <w:bCs w:val="0"/>
          <w:sz w:val="32"/>
          <w:szCs w:val="32"/>
        </w:rPr>
        <w:t>万元，占</w:t>
      </w:r>
      <w:r>
        <w:rPr>
          <w:rFonts w:hint="eastAsia" w:ascii="仿宋_GB2312" w:hAnsi="仿宋_GB2312" w:eastAsia="仿宋_GB2312" w:cs="仿宋_GB2312"/>
          <w:b w:val="0"/>
          <w:bCs w:val="0"/>
          <w:sz w:val="32"/>
          <w:szCs w:val="32"/>
          <w:lang w:val="en-US" w:eastAsia="zh-CN"/>
        </w:rPr>
        <w:t>9</w:t>
      </w:r>
      <w:r>
        <w:rPr>
          <w:rFonts w:hint="eastAsia" w:ascii="仿宋_GB2312" w:hAnsi="仿宋_GB2312" w:eastAsia="仿宋_GB2312" w:cs="仿宋_GB2312"/>
          <w:b w:val="0"/>
          <w:bCs w:val="0"/>
          <w:sz w:val="32"/>
          <w:szCs w:val="32"/>
        </w:rPr>
        <w:t>%；卫生健康支出</w:t>
      </w:r>
      <w:r>
        <w:rPr>
          <w:rFonts w:hint="eastAsia" w:ascii="仿宋_GB2312" w:hAnsi="仿宋_GB2312" w:eastAsia="仿宋_GB2312" w:cs="仿宋_GB2312"/>
          <w:b w:val="0"/>
          <w:bCs w:val="0"/>
          <w:sz w:val="32"/>
          <w:szCs w:val="32"/>
          <w:lang w:val="en-US" w:eastAsia="zh-CN"/>
        </w:rPr>
        <w:t>5.52</w:t>
      </w:r>
      <w:r>
        <w:rPr>
          <w:rFonts w:hint="eastAsia" w:ascii="仿宋_GB2312" w:hAnsi="仿宋_GB2312" w:eastAsia="仿宋_GB2312" w:cs="仿宋_GB2312"/>
          <w:b w:val="0"/>
          <w:bCs w:val="0"/>
          <w:sz w:val="32"/>
          <w:szCs w:val="32"/>
        </w:rPr>
        <w:t>万元，占</w:t>
      </w:r>
      <w:r>
        <w:rPr>
          <w:rFonts w:hint="eastAsia" w:ascii="仿宋_GB2312" w:hAnsi="仿宋_GB2312" w:eastAsia="仿宋_GB2312" w:cs="仿宋_GB2312"/>
          <w:b w:val="0"/>
          <w:bCs w:val="0"/>
          <w:sz w:val="32"/>
          <w:szCs w:val="32"/>
          <w:lang w:val="en-US" w:eastAsia="zh-CN"/>
        </w:rPr>
        <w:t>1</w:t>
      </w:r>
      <w:r>
        <w:rPr>
          <w:rFonts w:hint="eastAsia" w:ascii="仿宋_GB2312" w:hAnsi="仿宋_GB2312" w:eastAsia="仿宋_GB2312" w:cs="仿宋_GB2312"/>
          <w:b w:val="0"/>
          <w:bCs w:val="0"/>
          <w:sz w:val="32"/>
          <w:szCs w:val="32"/>
        </w:rPr>
        <w:t>%；</w:t>
      </w:r>
      <w:r>
        <w:rPr>
          <w:rFonts w:hint="eastAsia" w:ascii="仿宋_GB2312" w:hAnsi="仿宋_GB2312" w:eastAsia="仿宋_GB2312" w:cs="仿宋_GB2312"/>
          <w:b w:val="0"/>
          <w:bCs w:val="0"/>
          <w:sz w:val="32"/>
          <w:szCs w:val="32"/>
          <w:lang w:eastAsia="zh-CN"/>
        </w:rPr>
        <w:t>城乡社区支出</w:t>
      </w:r>
      <w:r>
        <w:rPr>
          <w:rFonts w:hint="eastAsia" w:ascii="仿宋_GB2312" w:hAnsi="仿宋_GB2312" w:eastAsia="仿宋_GB2312" w:cs="仿宋_GB2312"/>
          <w:b w:val="0"/>
          <w:bCs w:val="0"/>
          <w:sz w:val="32"/>
          <w:szCs w:val="32"/>
          <w:lang w:val="en-US" w:eastAsia="zh-CN"/>
        </w:rPr>
        <w:t>343.46万元，占84%；</w:t>
      </w:r>
      <w:r>
        <w:rPr>
          <w:rFonts w:hint="eastAsia" w:ascii="仿宋_GB2312" w:hAnsi="仿宋_GB2312" w:eastAsia="仿宋_GB2312" w:cs="仿宋_GB2312"/>
          <w:b w:val="0"/>
          <w:bCs w:val="0"/>
          <w:sz w:val="32"/>
          <w:szCs w:val="32"/>
        </w:rPr>
        <w:t>住房保障支出</w:t>
      </w:r>
      <w:r>
        <w:rPr>
          <w:rFonts w:hint="eastAsia" w:ascii="仿宋_GB2312" w:hAnsi="仿宋_GB2312" w:eastAsia="仿宋_GB2312" w:cs="仿宋_GB2312"/>
          <w:b w:val="0"/>
          <w:bCs w:val="0"/>
          <w:sz w:val="32"/>
          <w:szCs w:val="32"/>
          <w:lang w:val="en-US" w:eastAsia="zh-CN"/>
        </w:rPr>
        <w:t>22.19</w:t>
      </w:r>
      <w:r>
        <w:rPr>
          <w:rFonts w:hint="eastAsia" w:ascii="仿宋_GB2312" w:hAnsi="仿宋_GB2312" w:eastAsia="仿宋_GB2312" w:cs="仿宋_GB2312"/>
          <w:b w:val="0"/>
          <w:bCs w:val="0"/>
          <w:sz w:val="32"/>
          <w:szCs w:val="32"/>
        </w:rPr>
        <w:t>万元，占</w:t>
      </w:r>
      <w:r>
        <w:rPr>
          <w:rFonts w:hint="eastAsia" w:ascii="仿宋_GB2312" w:hAnsi="仿宋_GB2312" w:eastAsia="仿宋_GB2312" w:cs="仿宋_GB2312"/>
          <w:b w:val="0"/>
          <w:bCs w:val="0"/>
          <w:sz w:val="32"/>
          <w:szCs w:val="32"/>
          <w:lang w:val="en-US" w:eastAsia="zh-CN"/>
        </w:rPr>
        <w:t>5</w:t>
      </w:r>
      <w:r>
        <w:rPr>
          <w:rFonts w:hint="eastAsia" w:ascii="仿宋_GB2312" w:hAnsi="仿宋_GB2312" w:eastAsia="仿宋_GB2312" w:cs="仿宋_GB2312"/>
          <w:b w:val="0"/>
          <w:bCs w:val="0"/>
          <w:sz w:val="32"/>
          <w:szCs w:val="32"/>
        </w:rPr>
        <w:t>%。</w:t>
      </w:r>
    </w:p>
    <w:p>
      <w:pPr>
        <w:keepNext w:val="0"/>
        <w:keepLines w:val="0"/>
        <w:pageBreakBefore w:val="0"/>
        <w:kinsoku/>
        <w:wordWrap/>
        <w:overflowPunct/>
        <w:topLinePunct w:val="0"/>
        <w:bidi w:val="0"/>
        <w:spacing w:line="600" w:lineRule="exact"/>
        <w:ind w:firstLine="64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（注：数据来源于财决01-1表，仅罗列本部门涉及的全部功能分类科目，至类级。）</w:t>
      </w:r>
    </w:p>
    <w:p>
      <w:pPr>
        <w:keepNext w:val="0"/>
        <w:keepLines w:val="0"/>
        <w:pageBreakBefore w:val="0"/>
        <w:kinsoku/>
        <w:wordWrap/>
        <w:overflowPunct/>
        <w:topLinePunct w:val="0"/>
        <w:bidi w:val="0"/>
        <w:spacing w:line="600" w:lineRule="exact"/>
        <w:ind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（图6：一般公共预算财政拨款支出决算结构）（饼状图）</w:t>
      </w:r>
    </w:p>
    <w:p>
      <w:pPr>
        <w:rPr>
          <w:rFonts w:hint="eastAsia" w:ascii="仿宋_GB2312" w:hAnsi="仿宋_GB2312" w:eastAsia="仿宋_GB2312" w:cs="仿宋_GB2312"/>
          <w:b w:val="0"/>
          <w:bCs w:val="0"/>
          <w:sz w:val="32"/>
          <w:szCs w:val="32"/>
        </w:rPr>
      </w:pPr>
      <w:r>
        <w:drawing>
          <wp:inline distT="0" distB="0" distL="114300" distR="114300">
            <wp:extent cx="5447665" cy="2704465"/>
            <wp:effectExtent l="4445" t="4445" r="15240" b="15240"/>
            <wp:docPr id="8" name="图表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pPr>
        <w:spacing w:line="600" w:lineRule="exact"/>
        <w:ind w:firstLine="640" w:firstLineChars="200"/>
        <w:rPr>
          <w:rFonts w:ascii="仿宋_GB2312" w:hAnsi="仿宋_GB2312" w:eastAsia="仿宋_GB2312" w:cs="仿宋_GB2312"/>
          <w:sz w:val="32"/>
          <w:szCs w:val="32"/>
        </w:rPr>
      </w:pPr>
    </w:p>
    <w:p>
      <w:pPr>
        <w:spacing w:line="600" w:lineRule="exact"/>
        <w:ind w:firstLine="640" w:firstLineChars="200"/>
        <w:outlineLvl w:val="2"/>
        <w:rPr>
          <w:rFonts w:ascii="楷体_GB2312" w:hAnsi="楷体_GB2312" w:eastAsia="楷体_GB2312" w:cs="楷体_GB2312"/>
          <w:bCs/>
          <w:sz w:val="32"/>
          <w:szCs w:val="32"/>
        </w:rPr>
      </w:pPr>
      <w:bookmarkStart w:id="25" w:name="_Toc15377212"/>
      <w:r>
        <w:rPr>
          <w:rFonts w:hint="eastAsia" w:ascii="楷体_GB2312" w:hAnsi="楷体_GB2312" w:eastAsia="楷体_GB2312" w:cs="楷体_GB2312"/>
          <w:bCs/>
          <w:sz w:val="32"/>
          <w:szCs w:val="32"/>
        </w:rPr>
        <w:t>（三）一般公共预算财政拨款支出决算具体情况</w:t>
      </w:r>
      <w:bookmarkEnd w:id="25"/>
    </w:p>
    <w:p>
      <w:pPr>
        <w:keepNext w:val="0"/>
        <w:keepLines w:val="0"/>
        <w:pageBreakBefore w:val="0"/>
        <w:kinsoku/>
        <w:wordWrap/>
        <w:overflowPunct/>
        <w:topLinePunct w:val="0"/>
        <w:bidi w:val="0"/>
        <w:spacing w:line="600" w:lineRule="exact"/>
        <w:ind w:firstLine="640" w:firstLineChars="200"/>
        <w:textAlignment w:val="auto"/>
        <w:outlineLvl w:val="2"/>
        <w:rPr>
          <w:rFonts w:hint="eastAsia" w:ascii="仿宋_GB2312" w:hAnsi="仿宋_GB2312" w:eastAsia="仿宋_GB2312" w:cs="仿宋_GB2312"/>
          <w:b w:val="0"/>
          <w:bCs/>
          <w:sz w:val="32"/>
          <w:szCs w:val="32"/>
        </w:rPr>
      </w:pPr>
      <w:bookmarkStart w:id="26" w:name="_Toc15378460"/>
      <w:bookmarkStart w:id="27" w:name="_Toc15377213"/>
      <w:bookmarkStart w:id="28" w:name="_Toc15377444"/>
      <w:r>
        <w:rPr>
          <w:rFonts w:hint="eastAsia" w:ascii="仿宋_GB2312" w:hAnsi="仿宋_GB2312" w:eastAsia="仿宋_GB2312" w:cs="仿宋_GB2312"/>
          <w:b w:val="0"/>
          <w:bCs/>
          <w:sz w:val="32"/>
          <w:szCs w:val="32"/>
        </w:rPr>
        <w:t>2021年一般公共预算支出决算数为</w:t>
      </w:r>
      <w:r>
        <w:rPr>
          <w:rFonts w:hint="eastAsia" w:ascii="仿宋_GB2312" w:hAnsi="仿宋_GB2312" w:eastAsia="仿宋_GB2312" w:cs="仿宋_GB2312"/>
          <w:b w:val="0"/>
          <w:bCs/>
          <w:sz w:val="32"/>
          <w:szCs w:val="32"/>
          <w:lang w:val="en-US" w:eastAsia="zh-CN"/>
        </w:rPr>
        <w:t>407.66万元</w:t>
      </w:r>
      <w:r>
        <w:rPr>
          <w:rFonts w:hint="eastAsia" w:ascii="仿宋_GB2312" w:hAnsi="仿宋_GB2312" w:eastAsia="仿宋_GB2312" w:cs="仿宋_GB2312"/>
          <w:b w:val="0"/>
          <w:bCs/>
          <w:sz w:val="32"/>
          <w:szCs w:val="32"/>
        </w:rPr>
        <w:t>，</w:t>
      </w:r>
      <w:r>
        <w:rPr>
          <w:rStyle w:val="16"/>
          <w:rFonts w:hint="eastAsia" w:ascii="仿宋_GB2312" w:hAnsi="仿宋_GB2312" w:eastAsia="仿宋_GB2312" w:cs="仿宋_GB2312"/>
          <w:b w:val="0"/>
          <w:bCs/>
          <w:sz w:val="32"/>
          <w:szCs w:val="32"/>
        </w:rPr>
        <w:t>完成预算</w:t>
      </w:r>
      <w:r>
        <w:rPr>
          <w:rStyle w:val="16"/>
          <w:rFonts w:hint="eastAsia" w:ascii="仿宋_GB2312" w:hAnsi="仿宋_GB2312" w:eastAsia="仿宋_GB2312" w:cs="仿宋_GB2312"/>
          <w:b w:val="0"/>
          <w:bCs/>
          <w:sz w:val="32"/>
          <w:szCs w:val="32"/>
          <w:lang w:val="en-US" w:eastAsia="zh-CN"/>
        </w:rPr>
        <w:t>96</w:t>
      </w:r>
      <w:r>
        <w:rPr>
          <w:rStyle w:val="16"/>
          <w:rFonts w:hint="eastAsia" w:ascii="仿宋_GB2312" w:hAnsi="仿宋_GB2312" w:eastAsia="仿宋_GB2312" w:cs="仿宋_GB2312"/>
          <w:b w:val="0"/>
          <w:bCs/>
          <w:sz w:val="32"/>
          <w:szCs w:val="32"/>
        </w:rPr>
        <w:t>%。其中：</w:t>
      </w:r>
      <w:bookmarkEnd w:id="26"/>
      <w:bookmarkEnd w:id="27"/>
      <w:bookmarkEnd w:id="28"/>
    </w:p>
    <w:p>
      <w:pPr>
        <w:keepNext w:val="0"/>
        <w:keepLines w:val="0"/>
        <w:pageBreakBefore w:val="0"/>
        <w:kinsoku/>
        <w:wordWrap/>
        <w:overflowPunct/>
        <w:topLinePunct w:val="0"/>
        <w:bidi w:val="0"/>
        <w:spacing w:line="600" w:lineRule="exact"/>
        <w:ind w:firstLine="640" w:firstLineChars="200"/>
        <w:textAlignment w:val="auto"/>
        <w:rPr>
          <w:rFonts w:hint="eastAsia" w:ascii="仿宋_GB2312" w:hAnsi="仿宋_GB2312" w:eastAsia="仿宋_GB2312" w:cs="仿宋_GB2312"/>
          <w:b w:val="0"/>
          <w:bCs/>
          <w:sz w:val="32"/>
          <w:szCs w:val="32"/>
          <w:lang w:eastAsia="zh-CN"/>
        </w:rPr>
      </w:pPr>
      <w:r>
        <w:rPr>
          <w:rStyle w:val="16"/>
          <w:rFonts w:hint="eastAsia" w:ascii="仿宋_GB2312" w:hAnsi="仿宋_GB2312" w:eastAsia="仿宋_GB2312" w:cs="仿宋_GB2312"/>
          <w:b w:val="0"/>
          <w:bCs/>
          <w:sz w:val="32"/>
          <w:szCs w:val="32"/>
        </w:rPr>
        <w:t>1.社会保障和就业（类）</w:t>
      </w:r>
      <w:r>
        <w:rPr>
          <w:rStyle w:val="16"/>
          <w:rFonts w:hint="eastAsia" w:ascii="仿宋_GB2312" w:hAnsi="仿宋_GB2312" w:eastAsia="仿宋_GB2312" w:cs="仿宋_GB2312"/>
          <w:b w:val="0"/>
          <w:bCs/>
          <w:sz w:val="32"/>
          <w:szCs w:val="32"/>
          <w:lang w:eastAsia="zh-CN"/>
        </w:rPr>
        <w:t>行政事业单位养老</w:t>
      </w:r>
      <w:r>
        <w:rPr>
          <w:rStyle w:val="16"/>
          <w:rFonts w:hint="eastAsia" w:ascii="仿宋_GB2312" w:hAnsi="仿宋_GB2312" w:eastAsia="仿宋_GB2312" w:cs="仿宋_GB2312"/>
          <w:b w:val="0"/>
          <w:bCs/>
          <w:sz w:val="32"/>
          <w:szCs w:val="32"/>
        </w:rPr>
        <w:t>（款）</w:t>
      </w:r>
      <w:r>
        <w:rPr>
          <w:rStyle w:val="16"/>
          <w:rFonts w:hint="eastAsia" w:ascii="仿宋_GB2312" w:hAnsi="仿宋_GB2312" w:eastAsia="仿宋_GB2312" w:cs="仿宋_GB2312"/>
          <w:b w:val="0"/>
          <w:bCs/>
          <w:sz w:val="32"/>
          <w:szCs w:val="32"/>
          <w:lang w:eastAsia="zh-CN"/>
        </w:rPr>
        <w:t>机关事业单位基本养老保险缴费支出</w:t>
      </w:r>
      <w:r>
        <w:rPr>
          <w:rStyle w:val="16"/>
          <w:rFonts w:hint="eastAsia" w:ascii="仿宋_GB2312" w:hAnsi="仿宋_GB2312" w:eastAsia="仿宋_GB2312" w:cs="仿宋_GB2312"/>
          <w:b w:val="0"/>
          <w:bCs/>
          <w:sz w:val="32"/>
          <w:szCs w:val="32"/>
        </w:rPr>
        <w:t>（项）: 支出决算为</w:t>
      </w:r>
      <w:r>
        <w:rPr>
          <w:rStyle w:val="16"/>
          <w:rFonts w:hint="eastAsia" w:ascii="仿宋_GB2312" w:hAnsi="仿宋_GB2312" w:eastAsia="仿宋_GB2312" w:cs="仿宋_GB2312"/>
          <w:b w:val="0"/>
          <w:bCs/>
          <w:sz w:val="32"/>
          <w:szCs w:val="32"/>
          <w:lang w:val="en-US" w:eastAsia="zh-CN"/>
        </w:rPr>
        <w:t>12.1</w:t>
      </w:r>
      <w:r>
        <w:rPr>
          <w:rStyle w:val="16"/>
          <w:rFonts w:hint="eastAsia" w:ascii="仿宋_GB2312" w:hAnsi="仿宋_GB2312" w:eastAsia="仿宋_GB2312" w:cs="仿宋_GB2312"/>
          <w:b w:val="0"/>
          <w:bCs/>
          <w:sz w:val="32"/>
          <w:szCs w:val="32"/>
        </w:rPr>
        <w:t>万元</w:t>
      </w:r>
      <w:r>
        <w:rPr>
          <w:rStyle w:val="16"/>
          <w:rFonts w:hint="eastAsia" w:ascii="仿宋_GB2312" w:hAnsi="仿宋_GB2312" w:eastAsia="仿宋_GB2312" w:cs="仿宋_GB2312"/>
          <w:b w:val="0"/>
          <w:bCs/>
          <w:sz w:val="32"/>
          <w:szCs w:val="32"/>
          <w:lang w:eastAsia="zh-CN"/>
        </w:rPr>
        <w:t>，社会保障和就业（类）行政事业单位养老支出（款）机关事业单位职业年金缴费支出（项）：支出决算数为</w:t>
      </w:r>
      <w:r>
        <w:rPr>
          <w:rStyle w:val="16"/>
          <w:rFonts w:hint="eastAsia" w:ascii="仿宋_GB2312" w:hAnsi="仿宋_GB2312" w:eastAsia="仿宋_GB2312" w:cs="仿宋_GB2312"/>
          <w:b w:val="0"/>
          <w:bCs/>
          <w:sz w:val="32"/>
          <w:szCs w:val="32"/>
          <w:lang w:val="en-US" w:eastAsia="zh-CN"/>
        </w:rPr>
        <w:t>6.05万元，社会保障和就业支出（类）抚恤（款）死亡抚恤（项：）支出决算数为5.28万元，社会保障和就业支出（类）其他社会保障和就业支出（款）其他社会保障和就业支出（项）：支出决算数13.06万元。</w:t>
      </w:r>
      <w:r>
        <w:rPr>
          <w:rStyle w:val="16"/>
          <w:rFonts w:hint="eastAsia" w:ascii="仿宋_GB2312" w:hAnsi="仿宋_GB2312" w:eastAsia="仿宋_GB2312" w:cs="仿宋_GB2312"/>
          <w:b w:val="0"/>
          <w:bCs/>
          <w:sz w:val="32"/>
          <w:szCs w:val="32"/>
        </w:rPr>
        <w:t>完成预算</w:t>
      </w:r>
      <w:r>
        <w:rPr>
          <w:rStyle w:val="16"/>
          <w:rFonts w:hint="eastAsia" w:ascii="仿宋_GB2312" w:hAnsi="仿宋_GB2312" w:eastAsia="仿宋_GB2312" w:cs="仿宋_GB2312"/>
          <w:b w:val="0"/>
          <w:bCs/>
          <w:sz w:val="32"/>
          <w:szCs w:val="32"/>
          <w:lang w:val="en-US" w:eastAsia="zh-CN"/>
        </w:rPr>
        <w:t>100</w:t>
      </w:r>
      <w:r>
        <w:rPr>
          <w:rStyle w:val="16"/>
          <w:rFonts w:hint="eastAsia" w:ascii="仿宋_GB2312" w:hAnsi="仿宋_GB2312" w:eastAsia="仿宋_GB2312" w:cs="仿宋_GB2312"/>
          <w:b w:val="0"/>
          <w:bCs/>
          <w:sz w:val="32"/>
          <w:szCs w:val="32"/>
        </w:rPr>
        <w:t>%，决算数等于预算数</w:t>
      </w:r>
      <w:r>
        <w:rPr>
          <w:rStyle w:val="16"/>
          <w:rFonts w:hint="eastAsia" w:ascii="仿宋_GB2312" w:hAnsi="仿宋_GB2312" w:eastAsia="仿宋_GB2312" w:cs="仿宋_GB2312"/>
          <w:b w:val="0"/>
          <w:bCs/>
          <w:sz w:val="32"/>
          <w:szCs w:val="32"/>
          <w:lang w:eastAsia="zh-CN"/>
        </w:rPr>
        <w:t>。</w:t>
      </w:r>
    </w:p>
    <w:p>
      <w:pPr>
        <w:spacing w:line="600" w:lineRule="exact"/>
        <w:ind w:firstLine="640" w:firstLineChars="200"/>
        <w:rPr>
          <w:rStyle w:val="16"/>
          <w:rFonts w:hint="eastAsia" w:ascii="仿宋_GB2312" w:hAnsi="仿宋_GB2312" w:eastAsia="仿宋_GB2312" w:cs="仿宋_GB2312"/>
          <w:b w:val="0"/>
          <w:bCs/>
          <w:sz w:val="32"/>
          <w:szCs w:val="32"/>
          <w:lang w:eastAsia="zh-CN"/>
        </w:rPr>
      </w:pPr>
      <w:r>
        <w:rPr>
          <w:rStyle w:val="16"/>
          <w:rFonts w:hint="eastAsia" w:ascii="仿宋_GB2312" w:hAnsi="仿宋_GB2312" w:eastAsia="仿宋_GB2312" w:cs="仿宋_GB2312"/>
          <w:b w:val="0"/>
          <w:bCs/>
          <w:sz w:val="32"/>
          <w:szCs w:val="32"/>
          <w:lang w:val="en-US" w:eastAsia="zh-CN"/>
        </w:rPr>
        <w:t>2</w:t>
      </w:r>
      <w:r>
        <w:rPr>
          <w:rStyle w:val="16"/>
          <w:rFonts w:hint="eastAsia" w:ascii="仿宋_GB2312" w:hAnsi="仿宋_GB2312" w:eastAsia="仿宋_GB2312" w:cs="仿宋_GB2312"/>
          <w:b w:val="0"/>
          <w:bCs/>
          <w:sz w:val="32"/>
          <w:szCs w:val="32"/>
        </w:rPr>
        <w:t>．</w:t>
      </w:r>
      <w:r>
        <w:rPr>
          <w:rFonts w:hint="eastAsia" w:ascii="仿宋_GB2312" w:hAnsi="仿宋_GB2312" w:eastAsia="仿宋_GB2312" w:cs="仿宋_GB2312"/>
          <w:bCs/>
          <w:sz w:val="32"/>
          <w:szCs w:val="32"/>
        </w:rPr>
        <w:t>卫生健康</w:t>
      </w:r>
      <w:r>
        <w:rPr>
          <w:rStyle w:val="16"/>
          <w:rFonts w:hint="eastAsia" w:ascii="仿宋_GB2312" w:hAnsi="仿宋_GB2312" w:eastAsia="仿宋_GB2312" w:cs="仿宋_GB2312"/>
          <w:b w:val="0"/>
          <w:bCs/>
          <w:sz w:val="32"/>
          <w:szCs w:val="32"/>
        </w:rPr>
        <w:t>（类）</w:t>
      </w:r>
      <w:r>
        <w:rPr>
          <w:rStyle w:val="16"/>
          <w:rFonts w:hint="eastAsia" w:ascii="仿宋_GB2312" w:hAnsi="仿宋_GB2312" w:eastAsia="仿宋_GB2312" w:cs="仿宋_GB2312"/>
          <w:b w:val="0"/>
          <w:bCs/>
          <w:sz w:val="32"/>
          <w:szCs w:val="32"/>
          <w:lang w:eastAsia="zh-CN"/>
        </w:rPr>
        <w:t>行政事业单位医疗</w:t>
      </w:r>
      <w:r>
        <w:rPr>
          <w:rStyle w:val="16"/>
          <w:rFonts w:hint="eastAsia" w:ascii="仿宋_GB2312" w:hAnsi="仿宋_GB2312" w:eastAsia="仿宋_GB2312" w:cs="仿宋_GB2312"/>
          <w:b w:val="0"/>
          <w:bCs/>
          <w:sz w:val="32"/>
          <w:szCs w:val="32"/>
        </w:rPr>
        <w:t>（款）</w:t>
      </w:r>
      <w:r>
        <w:rPr>
          <w:rStyle w:val="16"/>
          <w:rFonts w:hint="eastAsia" w:ascii="仿宋_GB2312" w:hAnsi="仿宋_GB2312" w:eastAsia="仿宋_GB2312" w:cs="仿宋_GB2312"/>
          <w:b w:val="0"/>
          <w:bCs/>
          <w:sz w:val="32"/>
          <w:szCs w:val="32"/>
          <w:lang w:eastAsia="zh-CN"/>
        </w:rPr>
        <w:t>事业单位医疗</w:t>
      </w:r>
      <w:r>
        <w:rPr>
          <w:rStyle w:val="16"/>
          <w:rFonts w:hint="eastAsia" w:ascii="仿宋_GB2312" w:hAnsi="仿宋_GB2312" w:eastAsia="仿宋_GB2312" w:cs="仿宋_GB2312"/>
          <w:b w:val="0"/>
          <w:bCs/>
          <w:sz w:val="32"/>
          <w:szCs w:val="32"/>
        </w:rPr>
        <w:t>（项）:支出决算为</w:t>
      </w:r>
      <w:r>
        <w:rPr>
          <w:rStyle w:val="16"/>
          <w:rFonts w:hint="eastAsia" w:ascii="仿宋_GB2312" w:hAnsi="仿宋_GB2312" w:eastAsia="仿宋_GB2312" w:cs="仿宋_GB2312"/>
          <w:b w:val="0"/>
          <w:bCs/>
          <w:sz w:val="32"/>
          <w:szCs w:val="32"/>
          <w:lang w:val="en-US" w:eastAsia="zh-CN"/>
        </w:rPr>
        <w:t>5.52</w:t>
      </w:r>
      <w:r>
        <w:rPr>
          <w:rStyle w:val="16"/>
          <w:rFonts w:hint="eastAsia" w:ascii="仿宋_GB2312" w:hAnsi="仿宋_GB2312" w:eastAsia="仿宋_GB2312" w:cs="仿宋_GB2312"/>
          <w:b w:val="0"/>
          <w:bCs/>
          <w:sz w:val="32"/>
          <w:szCs w:val="32"/>
        </w:rPr>
        <w:t>万元，完成预算</w:t>
      </w:r>
      <w:r>
        <w:rPr>
          <w:rStyle w:val="16"/>
          <w:rFonts w:hint="eastAsia" w:ascii="仿宋_GB2312" w:hAnsi="仿宋_GB2312" w:eastAsia="仿宋_GB2312" w:cs="仿宋_GB2312"/>
          <w:b w:val="0"/>
          <w:bCs/>
          <w:sz w:val="32"/>
          <w:szCs w:val="32"/>
          <w:lang w:val="en-US" w:eastAsia="zh-CN"/>
        </w:rPr>
        <w:t>100</w:t>
      </w:r>
      <w:r>
        <w:rPr>
          <w:rStyle w:val="16"/>
          <w:rFonts w:hint="eastAsia" w:ascii="仿宋_GB2312" w:hAnsi="仿宋_GB2312" w:eastAsia="仿宋_GB2312" w:cs="仿宋_GB2312"/>
          <w:b w:val="0"/>
          <w:bCs/>
          <w:sz w:val="32"/>
          <w:szCs w:val="32"/>
        </w:rPr>
        <w:t>%，决算数等于预算数</w:t>
      </w:r>
      <w:r>
        <w:rPr>
          <w:rStyle w:val="16"/>
          <w:rFonts w:hint="eastAsia" w:ascii="仿宋_GB2312" w:hAnsi="仿宋_GB2312" w:eastAsia="仿宋_GB2312" w:cs="仿宋_GB2312"/>
          <w:b w:val="0"/>
          <w:bCs/>
          <w:sz w:val="32"/>
          <w:szCs w:val="32"/>
          <w:lang w:eastAsia="zh-CN"/>
        </w:rPr>
        <w:t>。</w:t>
      </w:r>
    </w:p>
    <w:p>
      <w:pPr>
        <w:spacing w:line="600" w:lineRule="exact"/>
        <w:ind w:firstLine="640" w:firstLineChars="200"/>
        <w:rPr>
          <w:rStyle w:val="16"/>
          <w:rFonts w:hint="eastAsia" w:ascii="仿宋_GB2312" w:hAnsi="仿宋_GB2312" w:eastAsia="仿宋_GB2312" w:cs="仿宋_GB2312"/>
          <w:b w:val="0"/>
          <w:bCs/>
          <w:sz w:val="32"/>
          <w:szCs w:val="32"/>
          <w:lang w:val="en-US" w:eastAsia="zh-CN"/>
        </w:rPr>
      </w:pPr>
      <w:r>
        <w:rPr>
          <w:rStyle w:val="16"/>
          <w:rFonts w:hint="eastAsia" w:ascii="仿宋_GB2312" w:hAnsi="仿宋_GB2312" w:eastAsia="仿宋_GB2312" w:cs="仿宋_GB2312"/>
          <w:b w:val="0"/>
          <w:bCs/>
          <w:sz w:val="32"/>
          <w:szCs w:val="32"/>
          <w:lang w:val="en-US" w:eastAsia="zh-CN"/>
        </w:rPr>
        <w:t>3．城乡社区支出（类）城乡社区管理事务（款）住宅建设与房地产市场监管（项）：支出决算数为343.46万元，完成预算100%，决算数等于预算数。</w:t>
      </w:r>
    </w:p>
    <w:p>
      <w:pPr>
        <w:spacing w:line="600" w:lineRule="exact"/>
        <w:ind w:firstLine="640" w:firstLineChars="200"/>
        <w:rPr>
          <w:rStyle w:val="16"/>
          <w:rFonts w:hint="default" w:ascii="仿宋_GB2312" w:hAnsi="仿宋_GB2312" w:eastAsia="仿宋_GB2312" w:cs="仿宋_GB2312"/>
          <w:b w:val="0"/>
          <w:bCs/>
          <w:sz w:val="32"/>
          <w:szCs w:val="32"/>
          <w:lang w:val="en-US" w:eastAsia="zh-CN"/>
        </w:rPr>
      </w:pPr>
      <w:r>
        <w:rPr>
          <w:rStyle w:val="16"/>
          <w:rFonts w:hint="eastAsia" w:ascii="仿宋_GB2312" w:hAnsi="仿宋_GB2312" w:eastAsia="仿宋_GB2312" w:cs="仿宋_GB2312"/>
          <w:b w:val="0"/>
          <w:bCs/>
          <w:sz w:val="32"/>
          <w:szCs w:val="32"/>
          <w:lang w:val="en-US" w:eastAsia="zh-CN"/>
        </w:rPr>
        <w:t>4.住房保障支出（类）保障性安居工程支出（款）保障性住房租金补贴（项）：支出决算数为7.07万元，住房保障支出（类）住房改革支出（款）住房公积金（项）：支出决算数为15.12万元，完成预算100%，决算数等于预算数。</w:t>
      </w:r>
    </w:p>
    <w:p>
      <w:pPr>
        <w:spacing w:line="600" w:lineRule="exact"/>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注：数据来源于财决01-1表和财决08表，仅罗列本单位涉及的全部功能分类科目，至项级。上述“预算”口径为调整预算数。增减变动原因为决算数&lt;项级&gt;和调整预算数&lt;项级&gt;比较，与预算数持平可以不写原因。）</w:t>
      </w:r>
    </w:p>
    <w:p>
      <w:pPr>
        <w:spacing w:line="600" w:lineRule="exact"/>
        <w:ind w:firstLine="640"/>
        <w:rPr>
          <w:rFonts w:ascii="仿宋_GB2312" w:hAnsi="仿宋_GB2312" w:eastAsia="仿宋_GB2312" w:cs="仿宋_GB2312"/>
          <w:bCs/>
          <w:sz w:val="32"/>
          <w:szCs w:val="32"/>
        </w:rPr>
      </w:pPr>
    </w:p>
    <w:p>
      <w:pPr>
        <w:tabs>
          <w:tab w:val="right" w:pos="8306"/>
        </w:tabs>
        <w:spacing w:line="600" w:lineRule="exact"/>
        <w:ind w:firstLine="640"/>
        <w:outlineLvl w:val="1"/>
        <w:rPr>
          <w:rStyle w:val="27"/>
        </w:rPr>
      </w:pPr>
      <w:bookmarkStart w:id="29" w:name="_Toc15396608"/>
      <w:bookmarkStart w:id="30" w:name="_Toc15377214"/>
      <w:r>
        <w:rPr>
          <w:rFonts w:hint="eastAsia" w:ascii="黑体" w:eastAsia="黑体"/>
          <w:sz w:val="32"/>
          <w:szCs w:val="32"/>
        </w:rPr>
        <w:t>六</w:t>
      </w:r>
      <w:r>
        <w:rPr>
          <w:rFonts w:hint="eastAsia" w:ascii="黑体" w:eastAsia="黑体"/>
          <w:b/>
          <w:sz w:val="32"/>
          <w:szCs w:val="32"/>
        </w:rPr>
        <w:t>、</w:t>
      </w:r>
      <w:r>
        <w:rPr>
          <w:rFonts w:hint="eastAsia" w:ascii="黑体" w:hAnsi="黑体" w:eastAsia="黑体"/>
          <w:b/>
          <w:sz w:val="32"/>
          <w:szCs w:val="32"/>
        </w:rPr>
        <w:t>一</w:t>
      </w:r>
      <w:r>
        <w:rPr>
          <w:rStyle w:val="27"/>
          <w:rFonts w:hint="eastAsia" w:ascii="黑体" w:hAnsi="黑体" w:eastAsia="黑体"/>
          <w:b w:val="0"/>
        </w:rPr>
        <w:t>般公共预算财政拨款基本支出决算情况说明</w:t>
      </w:r>
      <w:bookmarkEnd w:id="29"/>
      <w:bookmarkEnd w:id="30"/>
      <w:r>
        <w:rPr>
          <w:rStyle w:val="27"/>
          <w:rFonts w:ascii="黑体" w:hAnsi="黑体" w:eastAsia="黑体"/>
          <w:b w:val="0"/>
        </w:rPr>
        <w:tab/>
      </w:r>
    </w:p>
    <w:p>
      <w:pPr>
        <w:spacing w:line="600" w:lineRule="exact"/>
        <w:ind w:firstLine="645"/>
        <w:rPr>
          <w:rFonts w:ascii="仿宋_GB2312" w:hAnsi="仿宋_GB2312" w:eastAsia="仿宋_GB2312" w:cs="仿宋_GB2312"/>
          <w:sz w:val="32"/>
          <w:szCs w:val="32"/>
        </w:rPr>
      </w:pPr>
      <w:r>
        <w:rPr>
          <w:rFonts w:hint="eastAsia" w:ascii="仿宋_GB2312" w:hAnsi="仿宋_GB2312" w:eastAsia="仿宋_GB2312" w:cs="仿宋_GB2312"/>
          <w:sz w:val="32"/>
          <w:szCs w:val="32"/>
        </w:rPr>
        <w:t>2021年一般公共预算财政拨款基本支出</w:t>
      </w:r>
      <w:r>
        <w:rPr>
          <w:rFonts w:hint="eastAsia" w:ascii="仿宋_GB2312" w:hAnsi="仿宋_GB2312" w:eastAsia="仿宋_GB2312" w:cs="仿宋_GB2312"/>
          <w:sz w:val="32"/>
          <w:szCs w:val="32"/>
          <w:lang w:val="en-US" w:eastAsia="zh-CN"/>
        </w:rPr>
        <w:t>263.93</w:t>
      </w:r>
      <w:r>
        <w:rPr>
          <w:rFonts w:hint="eastAsia" w:ascii="仿宋_GB2312" w:hAnsi="仿宋_GB2312" w:eastAsia="仿宋_GB2312" w:cs="仿宋_GB2312"/>
          <w:sz w:val="32"/>
          <w:szCs w:val="32"/>
        </w:rPr>
        <w:t>万元，其中：</w:t>
      </w:r>
    </w:p>
    <w:p>
      <w:pPr>
        <w:spacing w:line="600" w:lineRule="exact"/>
        <w:ind w:firstLine="645"/>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人员经费</w:t>
      </w:r>
      <w:r>
        <w:rPr>
          <w:rFonts w:hint="eastAsia" w:ascii="仿宋_GB2312" w:hAnsi="仿宋_GB2312" w:eastAsia="仿宋_GB2312" w:cs="仿宋_GB2312"/>
          <w:sz w:val="32"/>
          <w:szCs w:val="32"/>
          <w:lang w:val="en-US" w:eastAsia="zh-CN"/>
        </w:rPr>
        <w:t>247.88</w:t>
      </w:r>
      <w:r>
        <w:rPr>
          <w:rFonts w:hint="eastAsia" w:ascii="仿宋_GB2312" w:hAnsi="仿宋_GB2312" w:eastAsia="仿宋_GB2312" w:cs="仿宋_GB2312"/>
          <w:sz w:val="32"/>
          <w:szCs w:val="32"/>
        </w:rPr>
        <w:t>万元，主要包括：基本工资、津贴补贴、奖金、伙食补助费、绩效工资、机关事业单位基本养老保险缴费、职业年金缴费、</w:t>
      </w:r>
      <w:r>
        <w:rPr>
          <w:rFonts w:hint="eastAsia" w:ascii="仿宋_GB2312" w:hAnsi="仿宋_GB2312" w:eastAsia="仿宋_GB2312" w:cs="仿宋_GB2312"/>
          <w:sz w:val="32"/>
          <w:szCs w:val="32"/>
          <w:lang w:eastAsia="zh-CN"/>
        </w:rPr>
        <w:t>职工基本医疗保险缴费、</w:t>
      </w:r>
      <w:r>
        <w:rPr>
          <w:rFonts w:hint="eastAsia" w:ascii="仿宋_GB2312" w:hAnsi="仿宋_GB2312" w:eastAsia="仿宋_GB2312" w:cs="仿宋_GB2312"/>
          <w:sz w:val="32"/>
          <w:szCs w:val="32"/>
        </w:rPr>
        <w:t>其他社会保障缴费、</w:t>
      </w:r>
      <w:r>
        <w:rPr>
          <w:rFonts w:hint="eastAsia" w:ascii="仿宋_GB2312" w:hAnsi="仿宋_GB2312" w:eastAsia="仿宋_GB2312" w:cs="仿宋_GB2312"/>
          <w:sz w:val="32"/>
          <w:szCs w:val="32"/>
          <w:lang w:eastAsia="zh-CN"/>
        </w:rPr>
        <w:t>住房公积金、</w:t>
      </w:r>
      <w:r>
        <w:rPr>
          <w:rFonts w:hint="eastAsia" w:ascii="仿宋_GB2312" w:hAnsi="仿宋_GB2312" w:eastAsia="仿宋_GB2312" w:cs="仿宋_GB2312"/>
          <w:sz w:val="32"/>
          <w:szCs w:val="32"/>
        </w:rPr>
        <w:t>其他工资福利支出、</w:t>
      </w:r>
      <w:r>
        <w:rPr>
          <w:rFonts w:hint="eastAsia" w:ascii="仿宋_GB2312" w:hAnsi="仿宋_GB2312" w:eastAsia="仿宋_GB2312" w:cs="仿宋_GB2312"/>
          <w:sz w:val="32"/>
          <w:szCs w:val="32"/>
          <w:lang w:eastAsia="zh-CN"/>
        </w:rPr>
        <w:t>对个人和家庭的补助、抚恤金、生活补助、奖励金。</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公用经费</w:t>
      </w:r>
      <w:r>
        <w:rPr>
          <w:rFonts w:hint="eastAsia" w:ascii="仿宋_GB2312" w:hAnsi="仿宋_GB2312" w:eastAsia="仿宋_GB2312" w:cs="仿宋_GB2312"/>
          <w:sz w:val="32"/>
          <w:szCs w:val="32"/>
          <w:lang w:val="en-US" w:eastAsia="zh-CN"/>
        </w:rPr>
        <w:t>16.05</w:t>
      </w:r>
      <w:r>
        <w:rPr>
          <w:rFonts w:hint="eastAsia" w:ascii="仿宋_GB2312" w:hAnsi="仿宋_GB2312" w:eastAsia="仿宋_GB2312" w:cs="仿宋_GB2312"/>
          <w:sz w:val="32"/>
          <w:szCs w:val="32"/>
        </w:rPr>
        <w:t>万元，主要包括：办公费、印刷费、邮电费、差旅费、劳务费、工会经费、公务用车运行维护费、其他商品和服务支出</w:t>
      </w:r>
      <w:r>
        <w:rPr>
          <w:rFonts w:hint="eastAsia" w:ascii="仿宋_GB2312" w:hAnsi="仿宋_GB2312" w:eastAsia="仿宋_GB2312" w:cs="仿宋_GB2312"/>
          <w:sz w:val="32"/>
          <w:szCs w:val="32"/>
          <w:lang w:eastAsia="zh-CN"/>
        </w:rPr>
        <w:t>。</w:t>
      </w:r>
    </w:p>
    <w:p>
      <w:pPr>
        <w:spacing w:line="600" w:lineRule="exact"/>
        <w:ind w:firstLine="645"/>
        <w:rPr>
          <w:rFonts w:ascii="仿宋_GB2312" w:hAnsi="仿宋_GB2312" w:eastAsia="仿宋_GB2312" w:cs="仿宋_GB2312"/>
          <w:bCs/>
          <w:sz w:val="32"/>
          <w:szCs w:val="32"/>
        </w:rPr>
      </w:pPr>
      <w:r>
        <w:rPr>
          <w:rFonts w:hint="eastAsia" w:ascii="仿宋_GB2312" w:hAnsi="仿宋_GB2312" w:eastAsia="仿宋_GB2312" w:cs="仿宋_GB2312"/>
          <w:bCs/>
          <w:sz w:val="32"/>
          <w:szCs w:val="32"/>
        </w:rPr>
        <w:t>（注：数据来源于财决07表和财决08-1表，仅罗列本单位实际支出涉及的经济分类科目。）</w:t>
      </w:r>
    </w:p>
    <w:p>
      <w:pPr>
        <w:spacing w:line="600" w:lineRule="exact"/>
        <w:ind w:firstLine="640"/>
        <w:rPr>
          <w:rFonts w:ascii="仿宋_GB2312" w:hAnsi="仿宋_GB2312" w:eastAsia="仿宋_GB2312" w:cs="仿宋_GB2312"/>
          <w:b/>
          <w:sz w:val="32"/>
          <w:szCs w:val="32"/>
        </w:rPr>
      </w:pPr>
    </w:p>
    <w:p>
      <w:pPr>
        <w:spacing w:line="600" w:lineRule="exact"/>
        <w:ind w:firstLine="640"/>
        <w:outlineLvl w:val="1"/>
        <w:rPr>
          <w:rStyle w:val="27"/>
          <w:rFonts w:ascii="黑体" w:hAnsi="黑体" w:eastAsia="黑体"/>
          <w:b w:val="0"/>
        </w:rPr>
      </w:pPr>
      <w:bookmarkStart w:id="31" w:name="_Toc15377215"/>
      <w:bookmarkStart w:id="32" w:name="_Toc15396609"/>
      <w:r>
        <w:rPr>
          <w:rFonts w:hint="eastAsia" w:ascii="黑体" w:eastAsia="黑体"/>
          <w:sz w:val="32"/>
          <w:szCs w:val="32"/>
        </w:rPr>
        <w:t>七、</w:t>
      </w:r>
      <w:r>
        <w:rPr>
          <w:rStyle w:val="27"/>
          <w:rFonts w:hint="eastAsia" w:ascii="黑体" w:hAnsi="黑体" w:eastAsia="黑体"/>
        </w:rPr>
        <w:t>“</w:t>
      </w:r>
      <w:r>
        <w:rPr>
          <w:rStyle w:val="27"/>
          <w:rFonts w:hint="eastAsia" w:ascii="黑体" w:hAnsi="黑体" w:eastAsia="黑体"/>
          <w:b w:val="0"/>
        </w:rPr>
        <w:t>三公”经费财政拨款支出决算情况说明</w:t>
      </w:r>
      <w:bookmarkEnd w:id="31"/>
      <w:bookmarkEnd w:id="32"/>
    </w:p>
    <w:p>
      <w:pPr>
        <w:spacing w:line="600" w:lineRule="exact"/>
        <w:ind w:firstLine="640"/>
        <w:outlineLvl w:val="2"/>
        <w:rPr>
          <w:rFonts w:ascii="楷体_GB2312" w:hAnsi="楷体_GB2312" w:eastAsia="楷体_GB2312" w:cs="楷体_GB2312"/>
          <w:bCs/>
          <w:sz w:val="32"/>
          <w:szCs w:val="32"/>
        </w:rPr>
      </w:pPr>
      <w:bookmarkStart w:id="33" w:name="_Toc15377216"/>
      <w:r>
        <w:rPr>
          <w:rFonts w:hint="eastAsia" w:ascii="楷体_GB2312" w:hAnsi="楷体_GB2312" w:eastAsia="楷体_GB2312" w:cs="楷体_GB2312"/>
          <w:bCs/>
          <w:sz w:val="32"/>
          <w:szCs w:val="32"/>
        </w:rPr>
        <w:t>（一）“三公”经费财政拨款支出决算总体情况说明</w:t>
      </w:r>
      <w:bookmarkEnd w:id="33"/>
    </w:p>
    <w:p>
      <w:pPr>
        <w:spacing w:line="60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2021年“三公”经费财政拨款支出决算为</w:t>
      </w:r>
      <w:r>
        <w:rPr>
          <w:rFonts w:hint="eastAsia" w:ascii="仿宋_GB2312" w:hAnsi="仿宋_GB2312" w:eastAsia="仿宋_GB2312" w:cs="仿宋_GB2312"/>
          <w:sz w:val="32"/>
          <w:szCs w:val="32"/>
          <w:lang w:val="en-US" w:eastAsia="zh-CN"/>
        </w:rPr>
        <w:t>5.92</w:t>
      </w:r>
      <w:r>
        <w:rPr>
          <w:rFonts w:hint="eastAsia" w:ascii="仿宋_GB2312" w:hAnsi="仿宋_GB2312" w:eastAsia="仿宋_GB2312" w:cs="仿宋_GB2312"/>
          <w:sz w:val="32"/>
          <w:szCs w:val="32"/>
        </w:rPr>
        <w:t>万元，完成预算</w:t>
      </w:r>
      <w:r>
        <w:rPr>
          <w:rFonts w:hint="eastAsia" w:ascii="仿宋_GB2312" w:hAnsi="仿宋_GB2312" w:eastAsia="仿宋_GB2312" w:cs="仿宋_GB2312"/>
          <w:sz w:val="32"/>
          <w:szCs w:val="32"/>
          <w:lang w:val="en-US" w:eastAsia="zh-CN"/>
        </w:rPr>
        <w:t>85</w:t>
      </w:r>
      <w:r>
        <w:rPr>
          <w:rFonts w:hint="eastAsia" w:ascii="仿宋_GB2312" w:hAnsi="仿宋_GB2312" w:eastAsia="仿宋_GB2312" w:cs="仿宋_GB2312"/>
          <w:sz w:val="32"/>
          <w:szCs w:val="32"/>
        </w:rPr>
        <w:t>%，决算数小于预算数的主要原因是</w:t>
      </w:r>
      <w:r>
        <w:rPr>
          <w:rFonts w:hint="eastAsia" w:ascii="仿宋_GB2312" w:hAnsi="仿宋_GB2312" w:eastAsia="仿宋_GB2312" w:cs="仿宋_GB2312"/>
          <w:sz w:val="32"/>
          <w:szCs w:val="32"/>
          <w:lang w:val="en-US" w:eastAsia="zh-CN"/>
        </w:rPr>
        <w:t>2021年没有产生公务接待费</w:t>
      </w:r>
      <w:r>
        <w:rPr>
          <w:rFonts w:hint="eastAsia" w:ascii="仿宋_GB2312" w:hAnsi="仿宋_GB2312" w:eastAsia="仿宋_GB2312" w:cs="仿宋_GB2312"/>
          <w:sz w:val="32"/>
          <w:szCs w:val="32"/>
        </w:rPr>
        <w:t>。</w:t>
      </w:r>
    </w:p>
    <w:p>
      <w:pPr>
        <w:spacing w:line="60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（注：上述“预算”口径为调整预算数，包括一般公共预算和政府性基金预算财政拨款支出决算情况。）</w:t>
      </w:r>
    </w:p>
    <w:p>
      <w:pPr>
        <w:spacing w:line="600" w:lineRule="exact"/>
        <w:ind w:firstLine="640"/>
        <w:outlineLvl w:val="2"/>
        <w:rPr>
          <w:rFonts w:ascii="楷体_GB2312" w:hAnsi="楷体_GB2312" w:eastAsia="楷体_GB2312" w:cs="楷体_GB2312"/>
          <w:bCs/>
          <w:sz w:val="32"/>
          <w:szCs w:val="32"/>
        </w:rPr>
      </w:pPr>
      <w:bookmarkStart w:id="34" w:name="_Toc15377217"/>
      <w:r>
        <w:rPr>
          <w:rFonts w:hint="eastAsia" w:ascii="楷体_GB2312" w:hAnsi="楷体_GB2312" w:eastAsia="楷体_GB2312" w:cs="楷体_GB2312"/>
          <w:bCs/>
          <w:sz w:val="32"/>
          <w:szCs w:val="32"/>
        </w:rPr>
        <w:t>（二）“三公”经费财政拨款支出决算具体情况说明</w:t>
      </w:r>
      <w:bookmarkEnd w:id="34"/>
    </w:p>
    <w:p>
      <w:pPr>
        <w:spacing w:line="60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2021年“三公”经费财政拨款支出决算中，因公出国（境）费支出决算</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%；公务用车购置及运行维护费支出决算</w:t>
      </w:r>
      <w:r>
        <w:rPr>
          <w:rFonts w:hint="eastAsia" w:ascii="仿宋_GB2312" w:hAnsi="仿宋_GB2312" w:eastAsia="仿宋_GB2312" w:cs="仿宋_GB2312"/>
          <w:sz w:val="32"/>
          <w:szCs w:val="32"/>
          <w:lang w:val="en-US" w:eastAsia="zh-CN"/>
        </w:rPr>
        <w:t>5.92</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100</w:t>
      </w:r>
      <w:r>
        <w:rPr>
          <w:rFonts w:hint="eastAsia" w:ascii="仿宋_GB2312" w:hAnsi="仿宋_GB2312" w:eastAsia="仿宋_GB2312" w:cs="仿宋_GB2312"/>
          <w:sz w:val="32"/>
          <w:szCs w:val="32"/>
        </w:rPr>
        <w:t>%；公务接待费支出决算</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%。具体情况如下：</w:t>
      </w:r>
    </w:p>
    <w:p>
      <w:pPr>
        <w:spacing w:line="6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（图7：“三公”经费财政拨款支出结构）（饼状图）</w:t>
      </w:r>
    </w:p>
    <w:p>
      <w:pPr>
        <w:pStyle w:val="2"/>
      </w:pPr>
      <w:r>
        <w:drawing>
          <wp:inline distT="0" distB="0" distL="114300" distR="114300">
            <wp:extent cx="5409565" cy="2846705"/>
            <wp:effectExtent l="4445" t="4445" r="15240" b="6350"/>
            <wp:docPr id="9" name="图表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pPr>
        <w:spacing w:line="600" w:lineRule="exact"/>
        <w:ind w:firstLine="64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1．因公出国（境）经费支出</w:t>
      </w:r>
      <w:r>
        <w:rPr>
          <w:rFonts w:hint="eastAsia" w:ascii="仿宋_GB2312" w:hAnsi="仿宋_GB2312" w:eastAsia="仿宋_GB2312" w:cs="仿宋_GB2312"/>
          <w:bCs/>
          <w:sz w:val="32"/>
          <w:szCs w:val="32"/>
          <w:lang w:val="en-US" w:eastAsia="zh-CN"/>
        </w:rPr>
        <w:t>0</w:t>
      </w:r>
      <w:r>
        <w:rPr>
          <w:rFonts w:hint="eastAsia" w:ascii="仿宋_GB2312" w:hAnsi="仿宋_GB2312" w:eastAsia="仿宋_GB2312" w:cs="仿宋_GB2312"/>
          <w:bCs/>
          <w:sz w:val="32"/>
          <w:szCs w:val="32"/>
        </w:rPr>
        <w:t>万元，</w:t>
      </w:r>
      <w:r>
        <w:rPr>
          <w:rStyle w:val="16"/>
          <w:rFonts w:hint="eastAsia" w:ascii="仿宋_GB2312" w:hAnsi="仿宋_GB2312" w:eastAsia="仿宋_GB2312" w:cs="仿宋_GB2312"/>
          <w:b w:val="0"/>
          <w:bCs/>
          <w:sz w:val="32"/>
          <w:szCs w:val="32"/>
        </w:rPr>
        <w:t>完成预算</w:t>
      </w:r>
      <w:r>
        <w:rPr>
          <w:rStyle w:val="16"/>
          <w:rFonts w:hint="eastAsia" w:ascii="仿宋_GB2312" w:hAnsi="仿宋_GB2312" w:eastAsia="仿宋_GB2312" w:cs="仿宋_GB2312"/>
          <w:b w:val="0"/>
          <w:bCs/>
          <w:sz w:val="32"/>
          <w:szCs w:val="32"/>
          <w:lang w:val="en-US" w:eastAsia="zh-CN"/>
        </w:rPr>
        <w:t>0</w:t>
      </w:r>
      <w:r>
        <w:rPr>
          <w:rStyle w:val="16"/>
          <w:rFonts w:hint="eastAsia" w:ascii="仿宋_GB2312" w:hAnsi="仿宋_GB2312" w:eastAsia="仿宋_GB2312" w:cs="仿宋_GB2312"/>
          <w:b w:val="0"/>
          <w:bCs/>
          <w:sz w:val="32"/>
          <w:szCs w:val="32"/>
        </w:rPr>
        <w:t>%。</w:t>
      </w:r>
      <w:r>
        <w:rPr>
          <w:rFonts w:hint="eastAsia" w:ascii="仿宋_GB2312" w:hAnsi="仿宋_GB2312" w:eastAsia="仿宋_GB2312" w:cs="仿宋_GB2312"/>
          <w:bCs/>
          <w:sz w:val="32"/>
          <w:szCs w:val="32"/>
        </w:rPr>
        <w:t>全年安排因公出国（境）团组</w:t>
      </w:r>
      <w:r>
        <w:rPr>
          <w:rFonts w:hint="eastAsia" w:ascii="仿宋_GB2312" w:hAnsi="仿宋_GB2312" w:eastAsia="仿宋_GB2312" w:cs="仿宋_GB2312"/>
          <w:bCs/>
          <w:sz w:val="32"/>
          <w:szCs w:val="32"/>
          <w:lang w:val="en-US" w:eastAsia="zh-CN"/>
        </w:rPr>
        <w:t>0</w:t>
      </w:r>
      <w:r>
        <w:rPr>
          <w:rFonts w:hint="eastAsia" w:ascii="仿宋_GB2312" w:hAnsi="仿宋_GB2312" w:eastAsia="仿宋_GB2312" w:cs="仿宋_GB2312"/>
          <w:bCs/>
          <w:sz w:val="32"/>
          <w:szCs w:val="32"/>
        </w:rPr>
        <w:t>次，出国（境）</w:t>
      </w:r>
      <w:r>
        <w:rPr>
          <w:rFonts w:hint="eastAsia" w:ascii="仿宋_GB2312" w:hAnsi="仿宋_GB2312" w:eastAsia="仿宋_GB2312" w:cs="仿宋_GB2312"/>
          <w:bCs/>
          <w:sz w:val="32"/>
          <w:szCs w:val="32"/>
          <w:lang w:val="en-US" w:eastAsia="zh-CN"/>
        </w:rPr>
        <w:t>0</w:t>
      </w:r>
      <w:r>
        <w:rPr>
          <w:rFonts w:hint="eastAsia" w:ascii="仿宋_GB2312" w:hAnsi="仿宋_GB2312" w:eastAsia="仿宋_GB2312" w:cs="仿宋_GB2312"/>
          <w:bCs/>
          <w:sz w:val="32"/>
          <w:szCs w:val="32"/>
        </w:rPr>
        <w:t>人。因公出国（境）支出决算比2020年</w:t>
      </w:r>
      <w:r>
        <w:rPr>
          <w:rFonts w:hint="eastAsia" w:ascii="仿宋_GB2312" w:hAnsi="仿宋_GB2312" w:eastAsia="仿宋_GB2312" w:cs="仿宋_GB2312"/>
          <w:bCs/>
          <w:sz w:val="32"/>
          <w:szCs w:val="32"/>
          <w:lang w:eastAsia="zh-CN"/>
        </w:rPr>
        <w:t>持平。</w:t>
      </w:r>
    </w:p>
    <w:p>
      <w:pPr>
        <w:spacing w:line="600" w:lineRule="exact"/>
        <w:ind w:firstLine="64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2．公务用车购置及运行维护费支出</w:t>
      </w:r>
      <w:r>
        <w:rPr>
          <w:rFonts w:hint="eastAsia" w:ascii="仿宋_GB2312" w:hAnsi="仿宋_GB2312" w:eastAsia="仿宋_GB2312" w:cs="仿宋_GB2312"/>
          <w:bCs/>
          <w:sz w:val="32"/>
          <w:szCs w:val="32"/>
          <w:lang w:val="en-US" w:eastAsia="zh-CN"/>
        </w:rPr>
        <w:t>5.92</w:t>
      </w:r>
      <w:r>
        <w:rPr>
          <w:rFonts w:hint="eastAsia" w:ascii="仿宋_GB2312" w:hAnsi="仿宋_GB2312" w:eastAsia="仿宋_GB2312" w:cs="仿宋_GB2312"/>
          <w:bCs/>
          <w:sz w:val="32"/>
          <w:szCs w:val="32"/>
        </w:rPr>
        <w:t>万元,</w:t>
      </w:r>
      <w:r>
        <w:rPr>
          <w:rStyle w:val="16"/>
          <w:rFonts w:hint="eastAsia" w:ascii="仿宋_GB2312" w:hAnsi="仿宋_GB2312" w:eastAsia="仿宋_GB2312" w:cs="仿宋_GB2312"/>
          <w:b w:val="0"/>
          <w:bCs/>
          <w:sz w:val="32"/>
          <w:szCs w:val="32"/>
        </w:rPr>
        <w:t>完成预算</w:t>
      </w:r>
      <w:r>
        <w:rPr>
          <w:rStyle w:val="16"/>
          <w:rFonts w:hint="eastAsia" w:ascii="仿宋_GB2312" w:hAnsi="仿宋_GB2312" w:eastAsia="仿宋_GB2312" w:cs="仿宋_GB2312"/>
          <w:b w:val="0"/>
          <w:bCs/>
          <w:sz w:val="32"/>
          <w:szCs w:val="32"/>
          <w:lang w:val="en-US" w:eastAsia="zh-CN"/>
        </w:rPr>
        <w:t>100</w:t>
      </w:r>
      <w:r>
        <w:rPr>
          <w:rStyle w:val="16"/>
          <w:rFonts w:hint="eastAsia" w:ascii="仿宋_GB2312" w:hAnsi="仿宋_GB2312" w:eastAsia="仿宋_GB2312" w:cs="仿宋_GB2312"/>
          <w:b w:val="0"/>
          <w:bCs/>
          <w:sz w:val="32"/>
          <w:szCs w:val="32"/>
        </w:rPr>
        <w:t>%。</w:t>
      </w:r>
      <w:r>
        <w:rPr>
          <w:rFonts w:hint="eastAsia" w:ascii="仿宋_GB2312" w:hAnsi="仿宋_GB2312" w:eastAsia="仿宋_GB2312" w:cs="仿宋_GB2312"/>
          <w:bCs/>
          <w:sz w:val="32"/>
          <w:szCs w:val="32"/>
        </w:rPr>
        <w:t>公务用车购置及运行维护费支出决算比2020年增加</w:t>
      </w:r>
      <w:r>
        <w:rPr>
          <w:rFonts w:hint="eastAsia" w:ascii="仿宋_GB2312" w:hAnsi="仿宋_GB2312" w:eastAsia="仿宋_GB2312" w:cs="仿宋_GB2312"/>
          <w:bCs/>
          <w:sz w:val="32"/>
          <w:szCs w:val="32"/>
          <w:lang w:val="en-US" w:eastAsia="zh-CN"/>
        </w:rPr>
        <w:t>5.92</w:t>
      </w:r>
      <w:r>
        <w:rPr>
          <w:rFonts w:hint="eastAsia" w:ascii="仿宋_GB2312" w:hAnsi="仿宋_GB2312" w:eastAsia="仿宋_GB2312" w:cs="仿宋_GB2312"/>
          <w:bCs/>
          <w:sz w:val="32"/>
          <w:szCs w:val="32"/>
        </w:rPr>
        <w:t>万元，增长</w:t>
      </w:r>
      <w:r>
        <w:rPr>
          <w:rFonts w:hint="eastAsia" w:ascii="仿宋_GB2312" w:hAnsi="仿宋_GB2312" w:eastAsia="仿宋_GB2312" w:cs="仿宋_GB2312"/>
          <w:bCs/>
          <w:sz w:val="32"/>
          <w:szCs w:val="32"/>
          <w:lang w:val="en-US" w:eastAsia="zh-CN"/>
        </w:rPr>
        <w:t>100</w:t>
      </w:r>
      <w:r>
        <w:rPr>
          <w:rFonts w:hint="eastAsia" w:ascii="仿宋_GB2312" w:hAnsi="仿宋_GB2312" w:eastAsia="仿宋_GB2312" w:cs="仿宋_GB2312"/>
          <w:bCs/>
          <w:sz w:val="32"/>
          <w:szCs w:val="32"/>
        </w:rPr>
        <w:t>%。主要原因是</w:t>
      </w:r>
      <w:r>
        <w:rPr>
          <w:rFonts w:hint="eastAsia" w:ascii="仿宋_GB2312" w:hAnsi="仿宋_GB2312" w:eastAsia="仿宋_GB2312" w:cs="仿宋_GB2312"/>
          <w:bCs/>
          <w:sz w:val="32"/>
          <w:szCs w:val="32"/>
          <w:lang w:val="en-US" w:eastAsia="zh-CN"/>
        </w:rPr>
        <w:t>2020我单位无公务用车，未产生公务用车费用</w:t>
      </w:r>
      <w:r>
        <w:rPr>
          <w:rFonts w:hint="eastAsia" w:ascii="仿宋_GB2312" w:hAnsi="仿宋_GB2312" w:eastAsia="仿宋_GB2312" w:cs="仿宋_GB2312"/>
          <w:bCs/>
          <w:sz w:val="32"/>
          <w:szCs w:val="32"/>
        </w:rPr>
        <w:t>。</w:t>
      </w:r>
    </w:p>
    <w:p>
      <w:pPr>
        <w:spacing w:line="600" w:lineRule="exact"/>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其中：公务用车购置支出</w:t>
      </w:r>
      <w:r>
        <w:rPr>
          <w:rFonts w:hint="eastAsia" w:ascii="仿宋_GB2312" w:hAnsi="仿宋_GB2312" w:eastAsia="仿宋_GB2312" w:cs="仿宋_GB2312"/>
          <w:bCs/>
          <w:sz w:val="32"/>
          <w:szCs w:val="32"/>
          <w:lang w:val="en-US" w:eastAsia="zh-CN"/>
        </w:rPr>
        <w:t>0</w:t>
      </w:r>
      <w:r>
        <w:rPr>
          <w:rFonts w:hint="eastAsia" w:ascii="仿宋_GB2312" w:hAnsi="仿宋_GB2312" w:eastAsia="仿宋_GB2312" w:cs="仿宋_GB2312"/>
          <w:bCs/>
          <w:sz w:val="32"/>
          <w:szCs w:val="32"/>
        </w:rPr>
        <w:t>万元。全年按规定更新购置公务用车</w:t>
      </w:r>
      <w:r>
        <w:rPr>
          <w:rFonts w:hint="eastAsia" w:ascii="仿宋_GB2312" w:hAnsi="仿宋_GB2312" w:eastAsia="仿宋_GB2312" w:cs="仿宋_GB2312"/>
          <w:bCs/>
          <w:sz w:val="32"/>
          <w:szCs w:val="32"/>
          <w:lang w:val="en-US" w:eastAsia="zh-CN"/>
        </w:rPr>
        <w:t>0</w:t>
      </w:r>
      <w:r>
        <w:rPr>
          <w:rFonts w:hint="eastAsia" w:ascii="仿宋_GB2312" w:hAnsi="仿宋_GB2312" w:eastAsia="仿宋_GB2312" w:cs="仿宋_GB2312"/>
          <w:bCs/>
          <w:sz w:val="32"/>
          <w:szCs w:val="32"/>
        </w:rPr>
        <w:t>辆，其中：轿车</w:t>
      </w:r>
      <w:r>
        <w:rPr>
          <w:rFonts w:hint="eastAsia" w:ascii="仿宋_GB2312" w:hAnsi="仿宋_GB2312" w:eastAsia="仿宋_GB2312" w:cs="仿宋_GB2312"/>
          <w:bCs/>
          <w:sz w:val="32"/>
          <w:szCs w:val="32"/>
          <w:lang w:val="en-US" w:eastAsia="zh-CN"/>
        </w:rPr>
        <w:t>0</w:t>
      </w:r>
      <w:r>
        <w:rPr>
          <w:rFonts w:hint="eastAsia" w:ascii="仿宋_GB2312" w:hAnsi="仿宋_GB2312" w:eastAsia="仿宋_GB2312" w:cs="仿宋_GB2312"/>
          <w:bCs/>
          <w:sz w:val="32"/>
          <w:szCs w:val="32"/>
        </w:rPr>
        <w:t>辆、金额</w:t>
      </w:r>
      <w:r>
        <w:rPr>
          <w:rFonts w:hint="eastAsia" w:ascii="仿宋_GB2312" w:hAnsi="仿宋_GB2312" w:eastAsia="仿宋_GB2312" w:cs="仿宋_GB2312"/>
          <w:bCs/>
          <w:sz w:val="32"/>
          <w:szCs w:val="32"/>
          <w:lang w:val="en-US" w:eastAsia="zh-CN"/>
        </w:rPr>
        <w:t>0</w:t>
      </w:r>
      <w:r>
        <w:rPr>
          <w:rFonts w:hint="eastAsia" w:ascii="仿宋_GB2312" w:hAnsi="仿宋_GB2312" w:eastAsia="仿宋_GB2312" w:cs="仿宋_GB2312"/>
          <w:bCs/>
          <w:sz w:val="32"/>
          <w:szCs w:val="32"/>
        </w:rPr>
        <w:t>万元，越野车</w:t>
      </w:r>
      <w:r>
        <w:rPr>
          <w:rFonts w:hint="eastAsia" w:ascii="仿宋_GB2312" w:hAnsi="仿宋_GB2312" w:eastAsia="仿宋_GB2312" w:cs="仿宋_GB2312"/>
          <w:bCs/>
          <w:sz w:val="32"/>
          <w:szCs w:val="32"/>
          <w:lang w:val="en-US" w:eastAsia="zh-CN"/>
        </w:rPr>
        <w:t>0</w:t>
      </w:r>
      <w:r>
        <w:rPr>
          <w:rFonts w:hint="eastAsia" w:ascii="仿宋_GB2312" w:hAnsi="仿宋_GB2312" w:eastAsia="仿宋_GB2312" w:cs="仿宋_GB2312"/>
          <w:bCs/>
          <w:sz w:val="32"/>
          <w:szCs w:val="32"/>
        </w:rPr>
        <w:t>辆、金额</w:t>
      </w:r>
      <w:r>
        <w:rPr>
          <w:rFonts w:hint="eastAsia" w:ascii="仿宋_GB2312" w:hAnsi="仿宋_GB2312" w:eastAsia="仿宋_GB2312" w:cs="仿宋_GB2312"/>
          <w:bCs/>
          <w:sz w:val="32"/>
          <w:szCs w:val="32"/>
          <w:lang w:val="en-US" w:eastAsia="zh-CN"/>
        </w:rPr>
        <w:t>0</w:t>
      </w:r>
      <w:r>
        <w:rPr>
          <w:rFonts w:hint="eastAsia" w:ascii="仿宋_GB2312" w:hAnsi="仿宋_GB2312" w:eastAsia="仿宋_GB2312" w:cs="仿宋_GB2312"/>
          <w:bCs/>
          <w:sz w:val="32"/>
          <w:szCs w:val="32"/>
        </w:rPr>
        <w:t>万元，载客汽车</w:t>
      </w:r>
      <w:r>
        <w:rPr>
          <w:rFonts w:hint="eastAsia" w:ascii="仿宋_GB2312" w:hAnsi="仿宋_GB2312" w:eastAsia="仿宋_GB2312" w:cs="仿宋_GB2312"/>
          <w:bCs/>
          <w:sz w:val="32"/>
          <w:szCs w:val="32"/>
          <w:lang w:val="en-US" w:eastAsia="zh-CN"/>
        </w:rPr>
        <w:t>0</w:t>
      </w:r>
      <w:r>
        <w:rPr>
          <w:rFonts w:hint="eastAsia" w:ascii="仿宋_GB2312" w:hAnsi="仿宋_GB2312" w:eastAsia="仿宋_GB2312" w:cs="仿宋_GB2312"/>
          <w:bCs/>
          <w:sz w:val="32"/>
          <w:szCs w:val="32"/>
        </w:rPr>
        <w:t>辆、金额</w:t>
      </w:r>
      <w:r>
        <w:rPr>
          <w:rFonts w:hint="eastAsia" w:ascii="仿宋_GB2312" w:hAnsi="仿宋_GB2312" w:eastAsia="仿宋_GB2312" w:cs="仿宋_GB2312"/>
          <w:bCs/>
          <w:sz w:val="32"/>
          <w:szCs w:val="32"/>
          <w:lang w:val="en-US" w:eastAsia="zh-CN"/>
        </w:rPr>
        <w:t>0</w:t>
      </w:r>
      <w:r>
        <w:rPr>
          <w:rFonts w:hint="eastAsia" w:ascii="仿宋_GB2312" w:hAnsi="仿宋_GB2312" w:eastAsia="仿宋_GB2312" w:cs="仿宋_GB2312"/>
          <w:bCs/>
          <w:sz w:val="32"/>
          <w:szCs w:val="32"/>
        </w:rPr>
        <w:t>万元</w:t>
      </w:r>
      <w:r>
        <w:rPr>
          <w:rFonts w:hint="eastAsia" w:ascii="仿宋_GB2312" w:hAnsi="仿宋_GB2312" w:eastAsia="仿宋_GB2312" w:cs="仿宋_GB2312"/>
          <w:bCs/>
          <w:sz w:val="32"/>
          <w:szCs w:val="32"/>
          <w:lang w:eastAsia="zh-CN"/>
        </w:rPr>
        <w:t>。</w:t>
      </w:r>
      <w:r>
        <w:rPr>
          <w:rFonts w:hint="eastAsia" w:ascii="仿宋_GB2312" w:hAnsi="仿宋_GB2312" w:eastAsia="仿宋_GB2312" w:cs="仿宋_GB2312"/>
          <w:bCs/>
          <w:sz w:val="32"/>
          <w:szCs w:val="32"/>
        </w:rPr>
        <w:t>截至2021年12月底，单位共有公务用车</w:t>
      </w:r>
      <w:r>
        <w:rPr>
          <w:rFonts w:hint="eastAsia" w:ascii="仿宋_GB2312" w:hAnsi="仿宋_GB2312" w:eastAsia="仿宋_GB2312" w:cs="仿宋_GB2312"/>
          <w:bCs/>
          <w:sz w:val="32"/>
          <w:szCs w:val="32"/>
          <w:lang w:val="en-US" w:eastAsia="zh-CN"/>
        </w:rPr>
        <w:t>2</w:t>
      </w:r>
      <w:r>
        <w:rPr>
          <w:rFonts w:hint="eastAsia" w:ascii="仿宋_GB2312" w:hAnsi="仿宋_GB2312" w:eastAsia="仿宋_GB2312" w:cs="仿宋_GB2312"/>
          <w:bCs/>
          <w:sz w:val="32"/>
          <w:szCs w:val="32"/>
        </w:rPr>
        <w:t>辆，其中：轿车</w:t>
      </w:r>
      <w:r>
        <w:rPr>
          <w:rFonts w:hint="eastAsia" w:ascii="仿宋_GB2312" w:hAnsi="仿宋_GB2312" w:eastAsia="仿宋_GB2312" w:cs="仿宋_GB2312"/>
          <w:bCs/>
          <w:sz w:val="32"/>
          <w:szCs w:val="32"/>
          <w:lang w:val="en-US" w:eastAsia="zh-CN"/>
        </w:rPr>
        <w:t>2</w:t>
      </w:r>
      <w:r>
        <w:rPr>
          <w:rFonts w:hint="eastAsia" w:ascii="仿宋_GB2312" w:hAnsi="仿宋_GB2312" w:eastAsia="仿宋_GB2312" w:cs="仿宋_GB2312"/>
          <w:bCs/>
          <w:sz w:val="32"/>
          <w:szCs w:val="32"/>
        </w:rPr>
        <w:t>辆、越野车</w:t>
      </w:r>
      <w:r>
        <w:rPr>
          <w:rFonts w:hint="eastAsia" w:ascii="仿宋_GB2312" w:hAnsi="仿宋_GB2312" w:eastAsia="仿宋_GB2312" w:cs="仿宋_GB2312"/>
          <w:bCs/>
          <w:sz w:val="32"/>
          <w:szCs w:val="32"/>
          <w:lang w:val="en-US" w:eastAsia="zh-CN"/>
        </w:rPr>
        <w:t>0</w:t>
      </w:r>
      <w:r>
        <w:rPr>
          <w:rFonts w:hint="eastAsia" w:ascii="仿宋_GB2312" w:hAnsi="仿宋_GB2312" w:eastAsia="仿宋_GB2312" w:cs="仿宋_GB2312"/>
          <w:bCs/>
          <w:sz w:val="32"/>
          <w:szCs w:val="32"/>
        </w:rPr>
        <w:t>辆、载客汽车</w:t>
      </w:r>
      <w:r>
        <w:rPr>
          <w:rFonts w:hint="eastAsia" w:ascii="仿宋_GB2312" w:hAnsi="仿宋_GB2312" w:eastAsia="仿宋_GB2312" w:cs="仿宋_GB2312"/>
          <w:bCs/>
          <w:sz w:val="32"/>
          <w:szCs w:val="32"/>
          <w:lang w:val="en-US" w:eastAsia="zh-CN"/>
        </w:rPr>
        <w:t>0</w:t>
      </w:r>
      <w:r>
        <w:rPr>
          <w:rFonts w:hint="eastAsia" w:ascii="仿宋_GB2312" w:hAnsi="仿宋_GB2312" w:eastAsia="仿宋_GB2312" w:cs="仿宋_GB2312"/>
          <w:bCs/>
          <w:sz w:val="32"/>
          <w:szCs w:val="32"/>
        </w:rPr>
        <w:t>辆。</w:t>
      </w:r>
    </w:p>
    <w:p>
      <w:pPr>
        <w:spacing w:line="600" w:lineRule="exact"/>
        <w:ind w:firstLine="64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公务用车运行维护费支出</w:t>
      </w:r>
      <w:r>
        <w:rPr>
          <w:rFonts w:hint="eastAsia" w:ascii="仿宋_GB2312" w:hAnsi="仿宋_GB2312" w:eastAsia="仿宋_GB2312" w:cs="仿宋_GB2312"/>
          <w:bCs/>
          <w:sz w:val="32"/>
          <w:szCs w:val="32"/>
          <w:lang w:val="en-US" w:eastAsia="zh-CN"/>
        </w:rPr>
        <w:t>5.92</w:t>
      </w:r>
      <w:r>
        <w:rPr>
          <w:rFonts w:hint="eastAsia" w:ascii="仿宋_GB2312" w:hAnsi="仿宋_GB2312" w:eastAsia="仿宋_GB2312" w:cs="仿宋_GB2312"/>
          <w:bCs/>
          <w:sz w:val="32"/>
          <w:szCs w:val="32"/>
        </w:rPr>
        <w:t>万元。主要用于</w:t>
      </w:r>
      <w:r>
        <w:rPr>
          <w:rFonts w:hint="eastAsia" w:ascii="仿宋_GB2312" w:hAnsi="仿宋_GB2312" w:eastAsia="仿宋_GB2312" w:cs="仿宋_GB2312"/>
          <w:bCs/>
          <w:color w:val="auto"/>
          <w:sz w:val="32"/>
          <w:szCs w:val="32"/>
          <w:lang w:eastAsia="zh-CN"/>
        </w:rPr>
        <w:t>外出办公</w:t>
      </w:r>
      <w:r>
        <w:rPr>
          <w:rFonts w:hint="eastAsia" w:ascii="仿宋_GB2312" w:hAnsi="仿宋_GB2312" w:eastAsia="仿宋_GB2312" w:cs="仿宋_GB2312"/>
          <w:bCs/>
          <w:sz w:val="32"/>
          <w:szCs w:val="32"/>
        </w:rPr>
        <w:t>等所需的公务用车燃料费、维修费、过路过桥费、保险费等支出。</w:t>
      </w:r>
    </w:p>
    <w:p>
      <w:pPr>
        <w:spacing w:line="600" w:lineRule="exact"/>
        <w:ind w:firstLine="640"/>
        <w:rPr>
          <w:rFonts w:hint="eastAsia" w:ascii="仿宋_GB2312" w:hAnsi="仿宋_GB2312" w:eastAsia="仿宋_GB2312" w:cs="仿宋_GB2312"/>
          <w:bCs/>
          <w:sz w:val="32"/>
          <w:szCs w:val="32"/>
          <w:lang w:eastAsia="zh-CN"/>
        </w:rPr>
      </w:pPr>
      <w:r>
        <w:rPr>
          <w:rFonts w:hint="eastAsia" w:ascii="仿宋_GB2312" w:hAnsi="仿宋_GB2312" w:eastAsia="仿宋_GB2312" w:cs="仿宋_GB2312"/>
          <w:bCs/>
          <w:sz w:val="32"/>
          <w:szCs w:val="32"/>
        </w:rPr>
        <w:t>3．公务接待费支出</w:t>
      </w:r>
      <w:r>
        <w:rPr>
          <w:rFonts w:hint="eastAsia" w:ascii="仿宋_GB2312" w:hAnsi="仿宋_GB2312" w:eastAsia="仿宋_GB2312" w:cs="仿宋_GB2312"/>
          <w:bCs/>
          <w:sz w:val="32"/>
          <w:szCs w:val="32"/>
          <w:lang w:val="en-US" w:eastAsia="zh-CN"/>
        </w:rPr>
        <w:t>0</w:t>
      </w:r>
      <w:r>
        <w:rPr>
          <w:rFonts w:hint="eastAsia" w:ascii="仿宋_GB2312" w:hAnsi="仿宋_GB2312" w:eastAsia="仿宋_GB2312" w:cs="仿宋_GB2312"/>
          <w:bCs/>
          <w:sz w:val="32"/>
          <w:szCs w:val="32"/>
        </w:rPr>
        <w:t>万元，</w:t>
      </w:r>
      <w:r>
        <w:rPr>
          <w:rStyle w:val="16"/>
          <w:rFonts w:hint="eastAsia" w:ascii="仿宋_GB2312" w:hAnsi="仿宋_GB2312" w:eastAsia="仿宋_GB2312" w:cs="仿宋_GB2312"/>
          <w:b w:val="0"/>
          <w:bCs/>
          <w:sz w:val="32"/>
          <w:szCs w:val="32"/>
        </w:rPr>
        <w:t>完成预算</w:t>
      </w:r>
      <w:r>
        <w:rPr>
          <w:rStyle w:val="16"/>
          <w:rFonts w:hint="eastAsia" w:ascii="仿宋_GB2312" w:hAnsi="仿宋_GB2312" w:eastAsia="仿宋_GB2312" w:cs="仿宋_GB2312"/>
          <w:b w:val="0"/>
          <w:bCs/>
          <w:sz w:val="32"/>
          <w:szCs w:val="32"/>
          <w:lang w:val="en-US" w:eastAsia="zh-CN"/>
        </w:rPr>
        <w:t>0</w:t>
      </w:r>
      <w:r>
        <w:rPr>
          <w:rStyle w:val="16"/>
          <w:rFonts w:hint="eastAsia" w:ascii="仿宋_GB2312" w:hAnsi="仿宋_GB2312" w:eastAsia="仿宋_GB2312" w:cs="仿宋_GB2312"/>
          <w:b w:val="0"/>
          <w:bCs/>
          <w:sz w:val="32"/>
          <w:szCs w:val="32"/>
        </w:rPr>
        <w:t>%。</w:t>
      </w:r>
      <w:r>
        <w:rPr>
          <w:rFonts w:hint="eastAsia" w:ascii="仿宋_GB2312" w:hAnsi="仿宋_GB2312" w:eastAsia="仿宋_GB2312" w:cs="仿宋_GB2312"/>
          <w:bCs/>
          <w:sz w:val="32"/>
          <w:szCs w:val="32"/>
        </w:rPr>
        <w:t>公务接待费支出决算比2020年</w:t>
      </w:r>
      <w:r>
        <w:rPr>
          <w:rFonts w:hint="eastAsia" w:ascii="仿宋_GB2312" w:hAnsi="仿宋_GB2312" w:eastAsia="仿宋_GB2312" w:cs="仿宋_GB2312"/>
          <w:bCs/>
          <w:sz w:val="32"/>
          <w:szCs w:val="32"/>
          <w:lang w:eastAsia="zh-CN"/>
        </w:rPr>
        <w:t>持平。</w:t>
      </w:r>
    </w:p>
    <w:p>
      <w:pPr>
        <w:spacing w:line="600" w:lineRule="exact"/>
        <w:ind w:firstLine="640"/>
        <w:rPr>
          <w:rFonts w:hint="eastAsia" w:ascii="仿宋_GB2312" w:hAnsi="仿宋_GB2312" w:eastAsia="仿宋_GB2312" w:cs="仿宋_GB2312"/>
          <w:bCs/>
          <w:sz w:val="32"/>
          <w:szCs w:val="32"/>
          <w:lang w:eastAsia="zh-CN"/>
        </w:rPr>
      </w:pPr>
      <w:r>
        <w:rPr>
          <w:rFonts w:hint="eastAsia" w:ascii="仿宋_GB2312" w:hAnsi="仿宋_GB2312" w:eastAsia="仿宋_GB2312" w:cs="仿宋_GB2312"/>
          <w:bCs/>
          <w:sz w:val="32"/>
          <w:szCs w:val="32"/>
        </w:rPr>
        <w:t>国内公务接待支出</w:t>
      </w:r>
      <w:r>
        <w:rPr>
          <w:rFonts w:hint="eastAsia" w:ascii="仿宋_GB2312" w:hAnsi="仿宋_GB2312" w:eastAsia="仿宋_GB2312" w:cs="仿宋_GB2312"/>
          <w:bCs/>
          <w:sz w:val="32"/>
          <w:szCs w:val="32"/>
          <w:lang w:val="en-US" w:eastAsia="zh-CN"/>
        </w:rPr>
        <w:t>0</w:t>
      </w:r>
      <w:r>
        <w:rPr>
          <w:rFonts w:hint="eastAsia" w:ascii="仿宋_GB2312" w:hAnsi="仿宋_GB2312" w:eastAsia="仿宋_GB2312" w:cs="仿宋_GB2312"/>
          <w:bCs/>
          <w:sz w:val="32"/>
          <w:szCs w:val="32"/>
        </w:rPr>
        <w:t>万元</w:t>
      </w:r>
      <w:r>
        <w:rPr>
          <w:rFonts w:hint="eastAsia" w:ascii="仿宋_GB2312" w:hAnsi="仿宋_GB2312" w:eastAsia="仿宋_GB2312" w:cs="仿宋_GB2312"/>
          <w:bCs/>
          <w:sz w:val="32"/>
          <w:szCs w:val="32"/>
          <w:lang w:eastAsia="zh-CN"/>
        </w:rPr>
        <w:t>，</w:t>
      </w:r>
      <w:r>
        <w:rPr>
          <w:rFonts w:hint="eastAsia" w:ascii="仿宋_GB2312" w:hAnsi="仿宋_GB2312" w:eastAsia="仿宋_GB2312" w:cs="仿宋_GB2312"/>
          <w:bCs/>
          <w:sz w:val="32"/>
          <w:szCs w:val="32"/>
        </w:rPr>
        <w:t>国内公务接待</w:t>
      </w:r>
      <w:r>
        <w:rPr>
          <w:rFonts w:hint="eastAsia" w:ascii="仿宋_GB2312" w:hAnsi="仿宋_GB2312" w:eastAsia="仿宋_GB2312" w:cs="仿宋_GB2312"/>
          <w:bCs/>
          <w:sz w:val="32"/>
          <w:szCs w:val="32"/>
          <w:lang w:val="en-US" w:eastAsia="zh-CN"/>
        </w:rPr>
        <w:t>,0</w:t>
      </w:r>
      <w:r>
        <w:rPr>
          <w:rFonts w:hint="eastAsia" w:ascii="仿宋_GB2312" w:hAnsi="仿宋_GB2312" w:eastAsia="仿宋_GB2312" w:cs="仿宋_GB2312"/>
          <w:bCs/>
          <w:sz w:val="32"/>
          <w:szCs w:val="32"/>
        </w:rPr>
        <w:t>批次，</w:t>
      </w:r>
      <w:r>
        <w:rPr>
          <w:rFonts w:hint="eastAsia" w:ascii="仿宋_GB2312" w:hAnsi="仿宋_GB2312" w:eastAsia="仿宋_GB2312" w:cs="仿宋_GB2312"/>
          <w:bCs/>
          <w:sz w:val="32"/>
          <w:szCs w:val="32"/>
          <w:lang w:val="en-US" w:eastAsia="zh-CN"/>
        </w:rPr>
        <w:t>0</w:t>
      </w:r>
      <w:r>
        <w:rPr>
          <w:rFonts w:hint="eastAsia" w:ascii="仿宋_GB2312" w:hAnsi="仿宋_GB2312" w:eastAsia="仿宋_GB2312" w:cs="仿宋_GB2312"/>
          <w:bCs/>
          <w:sz w:val="32"/>
          <w:szCs w:val="32"/>
        </w:rPr>
        <w:t>人次（不包括陪同人员），共计支出</w:t>
      </w:r>
      <w:r>
        <w:rPr>
          <w:rFonts w:hint="eastAsia" w:ascii="仿宋_GB2312" w:hAnsi="仿宋_GB2312" w:eastAsia="仿宋_GB2312" w:cs="仿宋_GB2312"/>
          <w:bCs/>
          <w:sz w:val="32"/>
          <w:szCs w:val="32"/>
          <w:lang w:val="en-US" w:eastAsia="zh-CN"/>
        </w:rPr>
        <w:t>0</w:t>
      </w:r>
      <w:r>
        <w:rPr>
          <w:rFonts w:hint="eastAsia" w:ascii="仿宋_GB2312" w:hAnsi="仿宋_GB2312" w:eastAsia="仿宋_GB2312" w:cs="仿宋_GB2312"/>
          <w:bCs/>
          <w:sz w:val="32"/>
          <w:szCs w:val="32"/>
        </w:rPr>
        <w:t>万元</w:t>
      </w:r>
      <w:r>
        <w:rPr>
          <w:rFonts w:hint="eastAsia" w:ascii="仿宋_GB2312" w:hAnsi="仿宋_GB2312" w:eastAsia="仿宋_GB2312" w:cs="仿宋_GB2312"/>
          <w:bCs/>
          <w:sz w:val="32"/>
          <w:szCs w:val="32"/>
          <w:lang w:eastAsia="zh-CN"/>
        </w:rPr>
        <w:t>。</w:t>
      </w:r>
    </w:p>
    <w:p>
      <w:pPr>
        <w:spacing w:line="600" w:lineRule="exact"/>
        <w:ind w:firstLine="640" w:firstLineChars="200"/>
        <w:rPr>
          <w:rFonts w:hint="eastAsia" w:ascii="仿宋_GB2312" w:hAnsi="仿宋_GB2312" w:eastAsia="仿宋_GB2312" w:cs="仿宋_GB2312"/>
          <w:bCs/>
          <w:sz w:val="32"/>
          <w:szCs w:val="32"/>
          <w:lang w:eastAsia="zh-CN"/>
        </w:rPr>
      </w:pPr>
      <w:r>
        <w:rPr>
          <w:rFonts w:hint="eastAsia" w:ascii="仿宋_GB2312" w:hAnsi="仿宋_GB2312" w:eastAsia="仿宋_GB2312" w:cs="仿宋_GB2312"/>
          <w:bCs/>
          <w:sz w:val="32"/>
          <w:szCs w:val="32"/>
        </w:rPr>
        <w:t>外事接待支出</w:t>
      </w:r>
      <w:r>
        <w:rPr>
          <w:rFonts w:hint="eastAsia" w:ascii="仿宋_GB2312" w:hAnsi="仿宋_GB2312" w:eastAsia="仿宋_GB2312" w:cs="仿宋_GB2312"/>
          <w:bCs/>
          <w:sz w:val="32"/>
          <w:szCs w:val="32"/>
          <w:lang w:val="en-US" w:eastAsia="zh-CN"/>
        </w:rPr>
        <w:t>0</w:t>
      </w:r>
      <w:r>
        <w:rPr>
          <w:rFonts w:hint="eastAsia" w:ascii="仿宋_GB2312" w:hAnsi="仿宋_GB2312" w:eastAsia="仿宋_GB2312" w:cs="仿宋_GB2312"/>
          <w:bCs/>
          <w:sz w:val="32"/>
          <w:szCs w:val="32"/>
        </w:rPr>
        <w:t>万元，外事接待</w:t>
      </w:r>
      <w:r>
        <w:rPr>
          <w:rFonts w:hint="eastAsia" w:ascii="仿宋_GB2312" w:hAnsi="仿宋_GB2312" w:eastAsia="仿宋_GB2312" w:cs="仿宋_GB2312"/>
          <w:bCs/>
          <w:sz w:val="32"/>
          <w:szCs w:val="32"/>
          <w:lang w:val="en-US" w:eastAsia="zh-CN"/>
        </w:rPr>
        <w:t>0</w:t>
      </w:r>
      <w:r>
        <w:rPr>
          <w:rFonts w:hint="eastAsia" w:ascii="仿宋_GB2312" w:hAnsi="仿宋_GB2312" w:eastAsia="仿宋_GB2312" w:cs="仿宋_GB2312"/>
          <w:bCs/>
          <w:sz w:val="32"/>
          <w:szCs w:val="32"/>
        </w:rPr>
        <w:t>批次，</w:t>
      </w:r>
      <w:r>
        <w:rPr>
          <w:rFonts w:hint="eastAsia" w:ascii="仿宋_GB2312" w:hAnsi="仿宋_GB2312" w:eastAsia="仿宋_GB2312" w:cs="仿宋_GB2312"/>
          <w:bCs/>
          <w:sz w:val="32"/>
          <w:szCs w:val="32"/>
          <w:lang w:val="en-US" w:eastAsia="zh-CN"/>
        </w:rPr>
        <w:t>0</w:t>
      </w:r>
      <w:r>
        <w:rPr>
          <w:rFonts w:hint="eastAsia" w:ascii="仿宋_GB2312" w:hAnsi="仿宋_GB2312" w:eastAsia="仿宋_GB2312" w:cs="仿宋_GB2312"/>
          <w:bCs/>
          <w:sz w:val="32"/>
          <w:szCs w:val="32"/>
        </w:rPr>
        <w:t>人，共计支出</w:t>
      </w:r>
      <w:r>
        <w:rPr>
          <w:rFonts w:hint="eastAsia" w:ascii="仿宋_GB2312" w:hAnsi="仿宋_GB2312" w:eastAsia="仿宋_GB2312" w:cs="仿宋_GB2312"/>
          <w:bCs/>
          <w:sz w:val="32"/>
          <w:szCs w:val="32"/>
          <w:lang w:val="en-US" w:eastAsia="zh-CN"/>
        </w:rPr>
        <w:t>0</w:t>
      </w:r>
      <w:r>
        <w:rPr>
          <w:rFonts w:hint="eastAsia" w:ascii="仿宋_GB2312" w:hAnsi="仿宋_GB2312" w:eastAsia="仿宋_GB2312" w:cs="仿宋_GB2312"/>
          <w:bCs/>
          <w:sz w:val="32"/>
          <w:szCs w:val="32"/>
        </w:rPr>
        <w:t>万元</w:t>
      </w:r>
      <w:r>
        <w:rPr>
          <w:rFonts w:hint="eastAsia" w:ascii="仿宋_GB2312" w:hAnsi="仿宋_GB2312" w:eastAsia="仿宋_GB2312" w:cs="仿宋_GB2312"/>
          <w:bCs/>
          <w:sz w:val="32"/>
          <w:szCs w:val="32"/>
          <w:lang w:eastAsia="zh-CN"/>
        </w:rPr>
        <w:t>。</w:t>
      </w:r>
    </w:p>
    <w:p>
      <w:pPr>
        <w:spacing w:line="600" w:lineRule="exact"/>
        <w:ind w:firstLine="640"/>
        <w:outlineLvl w:val="1"/>
        <w:rPr>
          <w:rFonts w:ascii="仿宋_GB2312" w:hAnsi="仿宋_GB2312" w:eastAsia="仿宋_GB2312" w:cs="仿宋_GB2312"/>
          <w:bCs/>
          <w:sz w:val="32"/>
          <w:szCs w:val="32"/>
        </w:rPr>
      </w:pPr>
      <w:bookmarkStart w:id="35" w:name="_Toc15377218"/>
      <w:bookmarkStart w:id="36" w:name="_Toc15396610"/>
    </w:p>
    <w:p>
      <w:pPr>
        <w:spacing w:line="600" w:lineRule="exact"/>
        <w:ind w:firstLine="640"/>
        <w:outlineLvl w:val="1"/>
        <w:rPr>
          <w:rStyle w:val="27"/>
          <w:rFonts w:ascii="黑体" w:hAnsi="黑体" w:eastAsia="黑体"/>
        </w:rPr>
      </w:pPr>
      <w:r>
        <w:rPr>
          <w:rFonts w:hint="eastAsia" w:ascii="黑体" w:eastAsia="黑体"/>
          <w:sz w:val="32"/>
          <w:szCs w:val="32"/>
        </w:rPr>
        <w:t>八、</w:t>
      </w:r>
      <w:r>
        <w:rPr>
          <w:rStyle w:val="27"/>
          <w:rFonts w:hint="eastAsia" w:ascii="黑体" w:hAnsi="黑体" w:eastAsia="黑体"/>
          <w:b w:val="0"/>
        </w:rPr>
        <w:t>政府性基金预算支出决算情况说明</w:t>
      </w:r>
      <w:bookmarkEnd w:id="35"/>
      <w:bookmarkEnd w:id="36"/>
    </w:p>
    <w:p>
      <w:pPr>
        <w:spacing w:line="600" w:lineRule="exact"/>
        <w:ind w:firstLine="640"/>
        <w:rPr>
          <w:rFonts w:ascii="仿宋_GB2312" w:eastAsia="仿宋_GB2312"/>
          <w:sz w:val="32"/>
          <w:szCs w:val="32"/>
        </w:rPr>
      </w:pPr>
      <w:r>
        <w:rPr>
          <w:rFonts w:ascii="仿宋_GB2312" w:eastAsia="仿宋_GB2312"/>
          <w:sz w:val="32"/>
          <w:szCs w:val="32"/>
        </w:rPr>
        <w:t>20</w:t>
      </w:r>
      <w:r>
        <w:rPr>
          <w:rFonts w:hint="eastAsia" w:ascii="仿宋_GB2312" w:eastAsia="仿宋_GB2312"/>
          <w:sz w:val="32"/>
          <w:szCs w:val="32"/>
        </w:rPr>
        <w:t>21年政府性基金预算财政拨款支出</w:t>
      </w:r>
      <w:r>
        <w:rPr>
          <w:rFonts w:hint="eastAsia" w:ascii="仿宋_GB2312" w:eastAsia="仿宋_GB2312"/>
          <w:sz w:val="32"/>
          <w:szCs w:val="32"/>
          <w:lang w:val="en-US" w:eastAsia="zh-CN"/>
        </w:rPr>
        <w:t>73.48</w:t>
      </w:r>
      <w:r>
        <w:rPr>
          <w:rFonts w:hint="eastAsia" w:ascii="仿宋_GB2312" w:eastAsia="仿宋_GB2312"/>
          <w:sz w:val="32"/>
          <w:szCs w:val="32"/>
        </w:rPr>
        <w:t>万元。</w:t>
      </w:r>
    </w:p>
    <w:p>
      <w:pPr>
        <w:spacing w:line="600" w:lineRule="exact"/>
        <w:ind w:firstLine="640"/>
        <w:rPr>
          <w:rFonts w:ascii="仿宋_GB2312" w:eastAsia="仿宋_GB2312"/>
          <w:sz w:val="32"/>
          <w:szCs w:val="32"/>
        </w:rPr>
      </w:pPr>
    </w:p>
    <w:p>
      <w:pPr>
        <w:numPr>
          <w:ilvl w:val="0"/>
          <w:numId w:val="2"/>
        </w:numPr>
        <w:spacing w:line="600" w:lineRule="exact"/>
        <w:ind w:firstLine="640"/>
        <w:outlineLvl w:val="1"/>
        <w:rPr>
          <w:rStyle w:val="27"/>
          <w:rFonts w:ascii="黑体" w:hAnsi="黑体" w:eastAsia="黑体"/>
          <w:b w:val="0"/>
        </w:rPr>
      </w:pPr>
      <w:bookmarkStart w:id="37" w:name="_Toc15396611"/>
      <w:bookmarkStart w:id="38" w:name="_Toc15377219"/>
      <w:r>
        <w:rPr>
          <w:rStyle w:val="27"/>
          <w:rFonts w:hint="eastAsia" w:ascii="黑体" w:hAnsi="黑体" w:eastAsia="黑体"/>
          <w:b w:val="0"/>
        </w:rPr>
        <w:t>国有资本经营预算支出决算情况说明</w:t>
      </w:r>
      <w:bookmarkEnd w:id="37"/>
      <w:bookmarkEnd w:id="38"/>
    </w:p>
    <w:p>
      <w:pPr>
        <w:spacing w:line="600" w:lineRule="exact"/>
        <w:ind w:firstLine="640"/>
        <w:rPr>
          <w:rFonts w:ascii="仿宋_GB2312" w:eastAsia="仿宋_GB2312"/>
          <w:sz w:val="32"/>
          <w:szCs w:val="32"/>
        </w:rPr>
      </w:pPr>
      <w:r>
        <w:rPr>
          <w:rFonts w:ascii="仿宋_GB2312" w:eastAsia="仿宋_GB2312"/>
          <w:sz w:val="32"/>
          <w:szCs w:val="32"/>
        </w:rPr>
        <w:t>20</w:t>
      </w:r>
      <w:r>
        <w:rPr>
          <w:rFonts w:hint="eastAsia" w:ascii="仿宋_GB2312" w:eastAsia="仿宋_GB2312"/>
          <w:sz w:val="32"/>
          <w:szCs w:val="32"/>
        </w:rPr>
        <w:t>21年国有资本经营预算财政拨款支出</w:t>
      </w:r>
      <w:r>
        <w:rPr>
          <w:rFonts w:hint="eastAsia" w:ascii="仿宋_GB2312" w:eastAsia="仿宋_GB2312"/>
          <w:sz w:val="32"/>
          <w:szCs w:val="32"/>
          <w:lang w:val="en-US" w:eastAsia="zh-CN"/>
        </w:rPr>
        <w:t>0</w:t>
      </w:r>
      <w:r>
        <w:rPr>
          <w:rFonts w:hint="eastAsia" w:ascii="仿宋_GB2312" w:eastAsia="仿宋_GB2312"/>
          <w:sz w:val="32"/>
          <w:szCs w:val="32"/>
        </w:rPr>
        <w:t>万元。</w:t>
      </w:r>
    </w:p>
    <w:p>
      <w:pPr>
        <w:spacing w:line="600" w:lineRule="exact"/>
        <w:jc w:val="center"/>
        <w:rPr>
          <w:rFonts w:ascii="方正小标宋简体" w:hAnsi="方正小标宋简体" w:eastAsia="方正小标宋简体" w:cs="方正小标宋简体"/>
          <w:sz w:val="44"/>
          <w:szCs w:val="44"/>
        </w:rPr>
      </w:pPr>
    </w:p>
    <w:p>
      <w:pPr>
        <w:numPr>
          <w:ilvl w:val="0"/>
          <w:numId w:val="2"/>
        </w:numPr>
        <w:spacing w:line="600" w:lineRule="exact"/>
        <w:ind w:firstLine="640"/>
        <w:outlineLvl w:val="1"/>
        <w:rPr>
          <w:rStyle w:val="27"/>
          <w:rFonts w:ascii="黑体" w:hAnsi="黑体" w:eastAsia="黑体"/>
          <w:b w:val="0"/>
        </w:rPr>
      </w:pPr>
      <w:bookmarkStart w:id="39" w:name="_Toc15377221"/>
      <w:bookmarkStart w:id="40" w:name="_Toc15396612"/>
      <w:r>
        <w:rPr>
          <w:rStyle w:val="27"/>
          <w:rFonts w:hint="eastAsia" w:ascii="黑体" w:hAnsi="黑体" w:eastAsia="黑体"/>
          <w:b w:val="0"/>
        </w:rPr>
        <w:t>其他重要事项的情况说明</w:t>
      </w:r>
      <w:bookmarkEnd w:id="39"/>
      <w:bookmarkEnd w:id="40"/>
    </w:p>
    <w:p>
      <w:pPr>
        <w:spacing w:line="600" w:lineRule="exact"/>
        <w:ind w:firstLine="640" w:firstLineChars="200"/>
        <w:outlineLvl w:val="2"/>
        <w:rPr>
          <w:rFonts w:ascii="楷体_GB2312" w:hAnsi="楷体_GB2312" w:eastAsia="楷体_GB2312" w:cs="楷体_GB2312"/>
          <w:bCs/>
          <w:sz w:val="32"/>
          <w:szCs w:val="32"/>
        </w:rPr>
      </w:pPr>
      <w:bookmarkStart w:id="41" w:name="_Toc15377222"/>
      <w:r>
        <w:rPr>
          <w:rFonts w:hint="eastAsia" w:ascii="楷体_GB2312" w:hAnsi="楷体_GB2312" w:eastAsia="楷体_GB2312" w:cs="楷体_GB2312"/>
          <w:bCs/>
          <w:sz w:val="32"/>
          <w:szCs w:val="32"/>
        </w:rPr>
        <w:t>（一）机关运行经费支出情况</w:t>
      </w:r>
      <w:bookmarkEnd w:id="41"/>
    </w:p>
    <w:p>
      <w:pPr>
        <w:spacing w:line="600" w:lineRule="exact"/>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2021年，机关运行经费支出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万元，比2020年</w:t>
      </w:r>
      <w:r>
        <w:rPr>
          <w:rFonts w:hint="eastAsia" w:ascii="仿宋_GB2312" w:hAnsi="仿宋_GB2312" w:eastAsia="仿宋_GB2312" w:cs="仿宋_GB2312"/>
          <w:sz w:val="32"/>
          <w:szCs w:val="32"/>
          <w:lang w:eastAsia="zh-CN"/>
        </w:rPr>
        <w:t>持平。</w:t>
      </w:r>
    </w:p>
    <w:p>
      <w:pPr>
        <w:autoSpaceDE w:val="0"/>
        <w:autoSpaceDN w:val="0"/>
        <w:adjustRightInd w:val="0"/>
        <w:spacing w:line="600" w:lineRule="exact"/>
        <w:ind w:firstLine="640" w:firstLineChars="200"/>
        <w:jc w:val="left"/>
        <w:outlineLvl w:val="2"/>
        <w:rPr>
          <w:rFonts w:ascii="楷体_GB2312" w:hAnsi="楷体_GB2312" w:eastAsia="楷体_GB2312" w:cs="楷体_GB2312"/>
          <w:bCs/>
          <w:sz w:val="32"/>
          <w:szCs w:val="32"/>
        </w:rPr>
      </w:pPr>
      <w:bookmarkStart w:id="42" w:name="_Toc15377223"/>
      <w:r>
        <w:rPr>
          <w:rFonts w:hint="eastAsia" w:ascii="楷体_GB2312" w:hAnsi="楷体_GB2312" w:eastAsia="楷体_GB2312" w:cs="楷体_GB2312"/>
          <w:bCs/>
          <w:sz w:val="32"/>
          <w:szCs w:val="32"/>
        </w:rPr>
        <w:t>（二）政府采购支出情况</w:t>
      </w:r>
      <w:bookmarkEnd w:id="42"/>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2021年，政府采购支出总额</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万元，其中：政府采购货物支出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万元、政府采购工程支出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万元、政府采购服务支出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万元。授予中小企业合同金额</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万元，占政府采购支出总额的</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%，其中：授予小微企业合同金额</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万元，占政府采购支出总额的</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（注：数据来源于财决附03表）</w:t>
      </w:r>
    </w:p>
    <w:p>
      <w:pPr>
        <w:autoSpaceDE w:val="0"/>
        <w:autoSpaceDN w:val="0"/>
        <w:adjustRightInd w:val="0"/>
        <w:spacing w:line="600" w:lineRule="exact"/>
        <w:ind w:firstLine="640" w:firstLineChars="200"/>
        <w:jc w:val="left"/>
        <w:outlineLvl w:val="2"/>
        <w:rPr>
          <w:rFonts w:ascii="楷体_GB2312" w:hAnsi="楷体_GB2312" w:eastAsia="楷体_GB2312" w:cs="楷体_GB2312"/>
          <w:bCs/>
          <w:sz w:val="32"/>
          <w:szCs w:val="32"/>
        </w:rPr>
      </w:pPr>
      <w:bookmarkStart w:id="43" w:name="_Toc15377224"/>
      <w:r>
        <w:rPr>
          <w:rFonts w:hint="eastAsia" w:ascii="楷体_GB2312" w:hAnsi="楷体_GB2312" w:eastAsia="楷体_GB2312" w:cs="楷体_GB2312"/>
          <w:bCs/>
          <w:sz w:val="32"/>
          <w:szCs w:val="32"/>
        </w:rPr>
        <w:t>（三）国有资产占有使用情况</w:t>
      </w:r>
      <w:bookmarkEnd w:id="43"/>
    </w:p>
    <w:p>
      <w:pPr>
        <w:autoSpaceDE w:val="0"/>
        <w:autoSpaceDN w:val="0"/>
        <w:adjustRightInd w:val="0"/>
        <w:spacing w:line="60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截至2021年12月31日，共有车辆</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辆，其中：主要领导干部用车</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辆、机要通信用车</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辆、应急保障用车</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辆、其他用车</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辆</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其他用车主要是用于</w:t>
      </w:r>
      <w:r>
        <w:rPr>
          <w:rFonts w:hint="eastAsia" w:ascii="仿宋_GB2312" w:hAnsi="仿宋_GB2312" w:eastAsia="仿宋_GB2312" w:cs="仿宋_GB2312"/>
          <w:sz w:val="32"/>
          <w:szCs w:val="32"/>
          <w:lang w:eastAsia="zh-CN"/>
        </w:rPr>
        <w:t>外出办公。</w:t>
      </w:r>
      <w:r>
        <w:rPr>
          <w:rFonts w:hint="eastAsia" w:ascii="仿宋_GB2312" w:hAnsi="仿宋_GB2312" w:eastAsia="仿宋_GB2312" w:cs="仿宋_GB2312"/>
          <w:sz w:val="32"/>
          <w:szCs w:val="32"/>
        </w:rPr>
        <w:t>单价50万元以上通用设备</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台（套），单价100万元以上专用设备</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台（套）。</w:t>
      </w:r>
    </w:p>
    <w:p>
      <w:pPr>
        <w:autoSpaceDE w:val="0"/>
        <w:autoSpaceDN w:val="0"/>
        <w:adjustRightInd w:val="0"/>
        <w:spacing w:line="60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（注：数据来源于财决附03表，按单位决算报表填报数据罗列车辆情况。）</w:t>
      </w:r>
    </w:p>
    <w:p>
      <w:pPr>
        <w:autoSpaceDE w:val="0"/>
        <w:autoSpaceDN w:val="0"/>
        <w:adjustRightInd w:val="0"/>
        <w:spacing w:line="600" w:lineRule="exact"/>
        <w:ind w:firstLine="640" w:firstLineChars="200"/>
        <w:jc w:val="left"/>
        <w:outlineLvl w:val="2"/>
        <w:rPr>
          <w:rFonts w:ascii="楷体_GB2312" w:hAnsi="楷体_GB2312" w:eastAsia="楷体_GB2312" w:cs="楷体_GB2312"/>
          <w:bCs/>
          <w:sz w:val="32"/>
          <w:szCs w:val="32"/>
        </w:rPr>
      </w:pPr>
      <w:r>
        <w:rPr>
          <w:rFonts w:hint="eastAsia" w:ascii="楷体_GB2312" w:hAnsi="楷体_GB2312" w:eastAsia="楷体_GB2312" w:cs="楷体_GB2312"/>
          <w:bCs/>
          <w:sz w:val="32"/>
          <w:szCs w:val="32"/>
        </w:rPr>
        <w:t>（四）预算绩效管理情况</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根据预算绩效管理要求，本单位在2021年度预算编制阶段，组织对</w:t>
      </w:r>
      <w:r>
        <w:rPr>
          <w:rFonts w:hint="eastAsia" w:ascii="仿宋_GB2312" w:hAnsi="仿宋_GB2312" w:eastAsia="仿宋_GB2312" w:cs="仿宋_GB2312"/>
          <w:sz w:val="32"/>
          <w:szCs w:val="32"/>
          <w:lang w:eastAsia="zh-CN"/>
        </w:rPr>
        <w:t>住保中心运行费</w:t>
      </w:r>
      <w:r>
        <w:rPr>
          <w:rFonts w:hint="eastAsia" w:ascii="仿宋_GB2312" w:hAnsi="仿宋_GB2312" w:eastAsia="仿宋_GB2312" w:cs="仿宋_GB2312"/>
          <w:sz w:val="32"/>
          <w:szCs w:val="32"/>
        </w:rPr>
        <w:t>项目（项目名称）等</w:t>
      </w: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个项目开展了预算事前绩效评估，对</w:t>
      </w: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个项目编制了绩效目标，预算执行过程中，选取</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个项目开展绩效监控，年终执行完毕后，对</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个项目开展了绩效自评，2021年特定目标类部门预算项目绩效目标自评表见附件（第四部分）。</w:t>
      </w:r>
    </w:p>
    <w:p>
      <w:pPr>
        <w:autoSpaceDE w:val="0"/>
        <w:autoSpaceDN w:val="0"/>
        <w:adjustRightInd w:val="0"/>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（注：单位2021年特定目标类部门预算项目绩效目标自评表为本部门2021年部门整体支出绩效评价报告中涉及本单位的附表）</w:t>
      </w:r>
    </w:p>
    <w:p>
      <w:pPr>
        <w:pStyle w:val="2"/>
      </w:pPr>
    </w:p>
    <w:p>
      <w:pPr>
        <w:widowControl/>
        <w:spacing w:line="600" w:lineRule="exact"/>
        <w:jc w:val="center"/>
        <w:rPr>
          <w:rStyle w:val="26"/>
          <w:rFonts w:ascii="方正小标宋_GBK" w:hAnsi="方正小标宋_GBK" w:eastAsia="方正小标宋_GBK" w:cs="方正小标宋_GBK"/>
          <w:b w:val="0"/>
        </w:rPr>
      </w:pPr>
      <w:bookmarkStart w:id="44" w:name="_Toc15396613"/>
      <w:bookmarkStart w:id="45" w:name="_Toc15377225"/>
      <w:r>
        <w:rPr>
          <w:rFonts w:hint="eastAsia" w:ascii="方正小标宋_GBK" w:hAnsi="方正小标宋_GBK" w:eastAsia="方正小标宋_GBK" w:cs="方正小标宋_GBK"/>
          <w:sz w:val="44"/>
          <w:szCs w:val="44"/>
        </w:rPr>
        <w:t>第三部分 名</w:t>
      </w:r>
      <w:r>
        <w:rPr>
          <w:rStyle w:val="26"/>
          <w:rFonts w:hint="eastAsia" w:ascii="方正小标宋_GBK" w:hAnsi="方正小标宋_GBK" w:eastAsia="方正小标宋_GBK" w:cs="方正小标宋_GBK"/>
          <w:b w:val="0"/>
        </w:rPr>
        <w:t>词解释</w:t>
      </w:r>
      <w:bookmarkEnd w:id="44"/>
      <w:bookmarkEnd w:id="45"/>
    </w:p>
    <w:p>
      <w:pPr>
        <w:spacing w:line="600" w:lineRule="exact"/>
        <w:jc w:val="left"/>
        <w:rPr>
          <w:rFonts w:ascii="宋体"/>
          <w:b/>
          <w:sz w:val="44"/>
          <w:szCs w:val="44"/>
        </w:rPr>
      </w:pPr>
    </w:p>
    <w:p>
      <w:pPr>
        <w:pStyle w:val="24"/>
        <w:spacing w:line="60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一、财政拨款收入：指单位从同级财政部门取得的财政预算资金。</w:t>
      </w:r>
    </w:p>
    <w:p>
      <w:pPr>
        <w:pStyle w:val="24"/>
        <w:spacing w:line="60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二、事业收入：指事业单位开展专业业务活动及辅助活动取得的收入。</w:t>
      </w:r>
    </w:p>
    <w:p>
      <w:pPr>
        <w:pStyle w:val="24"/>
        <w:spacing w:line="60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三、经营收入：指事业单位在专业业务活动及其辅助活动之外开展非独立核算经营活动取得的收入。</w:t>
      </w:r>
    </w:p>
    <w:p>
      <w:pPr>
        <w:pStyle w:val="24"/>
        <w:spacing w:line="60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四、其他收入：指单位取得的除上述收入以外的各项收入。</w:t>
      </w:r>
    </w:p>
    <w:p>
      <w:pPr>
        <w:pStyle w:val="24"/>
        <w:spacing w:line="60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五、使用非财政拨款结余：指事业单位使用以前年度积累的非财政拨款结余弥补当年收支差额的金额。</w:t>
      </w:r>
      <w:r>
        <w:rPr>
          <w:rFonts w:ascii="仿宋_GB2312" w:eastAsia="仿宋_GB2312"/>
          <w:color w:val="auto"/>
          <w:sz w:val="32"/>
          <w:szCs w:val="32"/>
        </w:rPr>
        <w:t xml:space="preserve"> </w:t>
      </w:r>
    </w:p>
    <w:p>
      <w:pPr>
        <w:pStyle w:val="24"/>
        <w:spacing w:line="60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六、年初结转和结余：指以前年度尚未完成、结转到本年按有关规定继续使用的资金。</w:t>
      </w:r>
      <w:r>
        <w:rPr>
          <w:rFonts w:ascii="仿宋_GB2312" w:eastAsia="仿宋_GB2312"/>
          <w:color w:val="auto"/>
          <w:sz w:val="32"/>
          <w:szCs w:val="32"/>
        </w:rPr>
        <w:t xml:space="preserve"> </w:t>
      </w:r>
    </w:p>
    <w:p>
      <w:pPr>
        <w:pStyle w:val="24"/>
        <w:spacing w:line="60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七、结余分配：指事业单位按照会计制度规定缴纳的所得税、提取的专用结余以及转入非财政拨款结余的金额等。</w:t>
      </w:r>
    </w:p>
    <w:p>
      <w:pPr>
        <w:pStyle w:val="24"/>
        <w:spacing w:line="60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八、年末结转和结余：指单位按有关规定结转到下年或以后年度继续使用的资金。</w:t>
      </w:r>
    </w:p>
    <w:p>
      <w:pPr>
        <w:spacing w:line="600" w:lineRule="exact"/>
        <w:ind w:firstLine="640" w:firstLineChars="200"/>
        <w:rPr>
          <w:rFonts w:ascii="仿宋_GB2312" w:eastAsia="仿宋_GB2312"/>
          <w:sz w:val="32"/>
          <w:szCs w:val="32"/>
        </w:rPr>
      </w:pPr>
      <w:r>
        <w:rPr>
          <w:rFonts w:hint="eastAsia" w:ascii="仿宋_GB2312" w:eastAsia="仿宋_GB2312"/>
          <w:sz w:val="32"/>
          <w:szCs w:val="32"/>
          <w:lang w:eastAsia="zh-CN"/>
        </w:rPr>
        <w:t>九</w:t>
      </w:r>
      <w:r>
        <w:rPr>
          <w:rFonts w:hint="eastAsia" w:ascii="仿宋_GB2312" w:eastAsia="仿宋_GB2312"/>
          <w:sz w:val="32"/>
          <w:szCs w:val="32"/>
        </w:rPr>
        <w:t>、社会保障和就业（类）</w:t>
      </w:r>
      <w:r>
        <w:rPr>
          <w:rFonts w:hint="eastAsia" w:ascii="仿宋_GB2312" w:eastAsia="仿宋_GB2312"/>
          <w:sz w:val="32"/>
          <w:szCs w:val="32"/>
          <w:lang w:eastAsia="zh-CN"/>
        </w:rPr>
        <w:t>行政事业单位养老支出</w:t>
      </w:r>
      <w:r>
        <w:rPr>
          <w:rFonts w:hint="eastAsia" w:ascii="仿宋_GB2312" w:eastAsia="仿宋_GB2312"/>
          <w:sz w:val="32"/>
          <w:szCs w:val="32"/>
        </w:rPr>
        <w:t>（款）</w:t>
      </w:r>
      <w:r>
        <w:rPr>
          <w:rFonts w:hint="eastAsia" w:ascii="仿宋_GB2312" w:eastAsia="仿宋_GB2312"/>
          <w:sz w:val="32"/>
          <w:szCs w:val="32"/>
          <w:lang w:eastAsia="zh-CN"/>
        </w:rPr>
        <w:t>机关事业单位基本养老保险缴费支出</w:t>
      </w:r>
      <w:r>
        <w:rPr>
          <w:rFonts w:hint="eastAsia" w:ascii="仿宋_GB2312" w:eastAsia="仿宋_GB2312"/>
          <w:sz w:val="32"/>
          <w:szCs w:val="32"/>
        </w:rPr>
        <w:t>（项）：</w:t>
      </w:r>
      <w:r>
        <w:rPr>
          <w:rFonts w:hint="eastAsia" w:ascii="仿宋_GB2312" w:eastAsia="仿宋_GB2312"/>
          <w:sz w:val="32"/>
          <w:szCs w:val="32"/>
          <w:lang w:eastAsia="zh-CN"/>
        </w:rPr>
        <w:t>指反映机关事业单位实施养老保险制度由单位缴纳的基本养老保险支出</w:t>
      </w:r>
      <w:r>
        <w:rPr>
          <w:rFonts w:hint="eastAsia" w:ascii="仿宋_GB2312" w:eastAsia="仿宋_GB2312"/>
          <w:sz w:val="32"/>
          <w:szCs w:val="32"/>
        </w:rPr>
        <w:t>。</w:t>
      </w:r>
    </w:p>
    <w:p>
      <w:pPr>
        <w:spacing w:line="600" w:lineRule="exact"/>
        <w:ind w:firstLine="640" w:firstLineChars="200"/>
        <w:rPr>
          <w:rFonts w:hint="eastAsia" w:ascii="仿宋_GB2312" w:eastAsia="仿宋_GB2312"/>
          <w:sz w:val="32"/>
          <w:szCs w:val="32"/>
          <w:lang w:eastAsia="zh-CN"/>
        </w:rPr>
      </w:pPr>
      <w:r>
        <w:rPr>
          <w:rFonts w:hint="eastAsia" w:ascii="仿宋_GB2312" w:eastAsia="仿宋_GB2312"/>
          <w:sz w:val="32"/>
          <w:szCs w:val="32"/>
        </w:rPr>
        <w:t>十、社会保障和就业（类）</w:t>
      </w:r>
      <w:r>
        <w:rPr>
          <w:rFonts w:hint="eastAsia" w:ascii="仿宋_GB2312" w:eastAsia="仿宋_GB2312"/>
          <w:sz w:val="32"/>
          <w:szCs w:val="32"/>
          <w:lang w:eastAsia="zh-CN"/>
        </w:rPr>
        <w:t>行政事业单位养老支出</w:t>
      </w:r>
      <w:r>
        <w:rPr>
          <w:rFonts w:hint="eastAsia" w:ascii="仿宋_GB2312" w:eastAsia="仿宋_GB2312"/>
          <w:sz w:val="32"/>
          <w:szCs w:val="32"/>
        </w:rPr>
        <w:t>（款</w:t>
      </w:r>
      <w:r>
        <w:rPr>
          <w:rFonts w:hint="eastAsia" w:ascii="仿宋_GB2312" w:eastAsia="仿宋_GB2312"/>
          <w:sz w:val="32"/>
          <w:szCs w:val="32"/>
          <w:lang w:eastAsia="zh-CN"/>
        </w:rPr>
        <w:t>）机关事业单位职业年金缴费支出（项）：指反映机关事业单位实施养老保险制度由单位缴纳的职业年金支出。</w:t>
      </w:r>
    </w:p>
    <w:p>
      <w:pPr>
        <w:spacing w:line="600" w:lineRule="exact"/>
        <w:ind w:firstLine="640" w:firstLineChars="200"/>
        <w:rPr>
          <w:rFonts w:hint="eastAsia" w:ascii="仿宋_GB2312" w:eastAsia="仿宋_GB2312"/>
          <w:sz w:val="32"/>
          <w:szCs w:val="32"/>
          <w:lang w:eastAsia="zh-CN"/>
        </w:rPr>
      </w:pPr>
      <w:r>
        <w:rPr>
          <w:rFonts w:hint="eastAsia" w:ascii="仿宋_GB2312" w:eastAsia="仿宋_GB2312"/>
          <w:sz w:val="32"/>
          <w:szCs w:val="32"/>
        </w:rPr>
        <w:t>十</w:t>
      </w:r>
      <w:r>
        <w:rPr>
          <w:rFonts w:hint="eastAsia" w:ascii="仿宋_GB2312" w:eastAsia="仿宋_GB2312"/>
          <w:sz w:val="32"/>
          <w:szCs w:val="32"/>
          <w:lang w:eastAsia="zh-CN"/>
        </w:rPr>
        <w:t>一</w:t>
      </w:r>
      <w:r>
        <w:rPr>
          <w:rFonts w:hint="eastAsia" w:ascii="仿宋_GB2312" w:eastAsia="仿宋_GB2312"/>
          <w:sz w:val="32"/>
          <w:szCs w:val="32"/>
        </w:rPr>
        <w:t>、</w:t>
      </w:r>
      <w:r>
        <w:rPr>
          <w:rFonts w:hint="eastAsia" w:ascii="仿宋_GB2312" w:eastAsia="仿宋_GB2312"/>
          <w:sz w:val="32"/>
          <w:szCs w:val="32"/>
          <w:lang w:eastAsia="zh-CN"/>
        </w:rPr>
        <w:t>社会保障和就业（类）抚恤（款）死亡抚恤（项）：指反映按规定用于烈士牺牲、病故人员家属的一次性和定期抚恤金、丧葬补助费以及烈士褒扬金。</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十</w:t>
      </w:r>
      <w:r>
        <w:rPr>
          <w:rFonts w:hint="eastAsia" w:ascii="仿宋_GB2312" w:eastAsia="仿宋_GB2312"/>
          <w:sz w:val="32"/>
          <w:szCs w:val="32"/>
          <w:lang w:eastAsia="zh-CN"/>
        </w:rPr>
        <w:t>二</w:t>
      </w:r>
      <w:r>
        <w:rPr>
          <w:rFonts w:hint="eastAsia" w:ascii="仿宋_GB2312" w:eastAsia="仿宋_GB2312"/>
          <w:sz w:val="32"/>
          <w:szCs w:val="32"/>
        </w:rPr>
        <w:t>、</w:t>
      </w:r>
      <w:r>
        <w:rPr>
          <w:rFonts w:hint="eastAsia" w:ascii="仿宋_GB2312" w:eastAsia="仿宋_GB2312"/>
          <w:sz w:val="32"/>
          <w:szCs w:val="32"/>
          <w:lang w:eastAsia="zh-CN"/>
        </w:rPr>
        <w:t>社会保障和就业</w:t>
      </w:r>
      <w:r>
        <w:rPr>
          <w:rFonts w:hint="eastAsia" w:ascii="仿宋_GB2312" w:eastAsia="仿宋_GB2312"/>
          <w:sz w:val="32"/>
          <w:szCs w:val="32"/>
        </w:rPr>
        <w:t>（</w:t>
      </w:r>
      <w:r>
        <w:rPr>
          <w:rFonts w:hint="eastAsia" w:ascii="仿宋_GB2312" w:eastAsia="仿宋_GB2312"/>
          <w:sz w:val="32"/>
          <w:szCs w:val="32"/>
          <w:lang w:eastAsia="zh-CN"/>
        </w:rPr>
        <w:t>类）其他社会保障和就业支出</w:t>
      </w:r>
      <w:r>
        <w:rPr>
          <w:rFonts w:hint="eastAsia" w:ascii="仿宋_GB2312" w:eastAsia="仿宋_GB2312"/>
          <w:sz w:val="32"/>
          <w:szCs w:val="32"/>
        </w:rPr>
        <w:t>（款</w:t>
      </w:r>
      <w:r>
        <w:rPr>
          <w:rFonts w:hint="eastAsia" w:ascii="仿宋_GB2312" w:eastAsia="仿宋_GB2312"/>
          <w:sz w:val="32"/>
          <w:szCs w:val="32"/>
          <w:lang w:eastAsia="zh-CN"/>
        </w:rPr>
        <w:t>）其他社会保障和就业支出</w:t>
      </w:r>
      <w:r>
        <w:rPr>
          <w:rFonts w:hint="eastAsia" w:ascii="仿宋_GB2312" w:eastAsia="仿宋_GB2312"/>
          <w:sz w:val="32"/>
          <w:szCs w:val="32"/>
        </w:rPr>
        <w:t>（项）：</w:t>
      </w:r>
      <w:r>
        <w:rPr>
          <w:rFonts w:hint="eastAsia" w:ascii="仿宋_GB2312" w:eastAsia="仿宋_GB2312"/>
          <w:sz w:val="32"/>
          <w:szCs w:val="32"/>
          <w:lang w:eastAsia="zh-CN"/>
        </w:rPr>
        <w:t>指反映上述项目以外其他用于社会保障和就业方面的支出</w:t>
      </w:r>
      <w:r>
        <w:rPr>
          <w:rFonts w:hint="eastAsia" w:ascii="仿宋_GB2312" w:eastAsia="仿宋_GB2312"/>
          <w:sz w:val="32"/>
          <w:szCs w:val="32"/>
        </w:rPr>
        <w:t>。</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十</w:t>
      </w:r>
      <w:r>
        <w:rPr>
          <w:rFonts w:hint="eastAsia" w:ascii="仿宋_GB2312" w:eastAsia="仿宋_GB2312"/>
          <w:sz w:val="32"/>
          <w:szCs w:val="32"/>
          <w:lang w:eastAsia="zh-CN"/>
        </w:rPr>
        <w:t>三</w:t>
      </w:r>
      <w:r>
        <w:rPr>
          <w:rFonts w:hint="eastAsia" w:ascii="仿宋_GB2312" w:eastAsia="仿宋_GB2312"/>
          <w:sz w:val="32"/>
          <w:szCs w:val="32"/>
        </w:rPr>
        <w:t>、</w:t>
      </w:r>
      <w:r>
        <w:rPr>
          <w:rFonts w:hint="eastAsia" w:ascii="仿宋_GB2312" w:eastAsia="仿宋_GB2312"/>
          <w:sz w:val="32"/>
          <w:szCs w:val="32"/>
          <w:lang w:eastAsia="zh-CN"/>
        </w:rPr>
        <w:t>卫生健康支出</w:t>
      </w:r>
      <w:r>
        <w:rPr>
          <w:rFonts w:hint="eastAsia" w:ascii="仿宋_GB2312" w:eastAsia="仿宋_GB2312"/>
          <w:sz w:val="32"/>
          <w:szCs w:val="32"/>
        </w:rPr>
        <w:t>（类</w:t>
      </w:r>
      <w:r>
        <w:rPr>
          <w:rFonts w:hint="eastAsia" w:ascii="仿宋_GB2312" w:eastAsia="仿宋_GB2312"/>
          <w:sz w:val="32"/>
          <w:szCs w:val="32"/>
          <w:lang w:eastAsia="zh-CN"/>
        </w:rPr>
        <w:t>）行政事业单位医疗</w:t>
      </w:r>
      <w:r>
        <w:rPr>
          <w:rFonts w:hint="eastAsia" w:ascii="仿宋_GB2312" w:eastAsia="仿宋_GB2312"/>
          <w:sz w:val="32"/>
          <w:szCs w:val="32"/>
        </w:rPr>
        <w:t>（款）</w:t>
      </w:r>
      <w:r>
        <w:rPr>
          <w:rFonts w:hint="eastAsia" w:ascii="仿宋_GB2312" w:eastAsia="仿宋_GB2312"/>
          <w:sz w:val="32"/>
          <w:szCs w:val="32"/>
          <w:lang w:eastAsia="zh-CN"/>
        </w:rPr>
        <w:t>事业单位医疗</w:t>
      </w:r>
      <w:r>
        <w:rPr>
          <w:rFonts w:hint="eastAsia" w:ascii="仿宋_GB2312" w:eastAsia="仿宋_GB2312"/>
          <w:sz w:val="32"/>
          <w:szCs w:val="32"/>
        </w:rPr>
        <w:t>（项）：指</w:t>
      </w:r>
      <w:r>
        <w:rPr>
          <w:rFonts w:hint="eastAsia" w:ascii="仿宋_GB2312" w:eastAsia="仿宋_GB2312"/>
          <w:sz w:val="32"/>
          <w:szCs w:val="32"/>
          <w:lang w:eastAsia="zh-CN"/>
        </w:rPr>
        <w:t>反映财政部门安排的事业单位基本医疗保险经费，未参加医疗保险的事业单位的公费医疗经费，按国家规定享受离休人员待遇的医疗经费</w:t>
      </w:r>
      <w:r>
        <w:rPr>
          <w:rFonts w:hint="eastAsia" w:ascii="仿宋_GB2312" w:eastAsia="仿宋_GB2312"/>
          <w:sz w:val="32"/>
          <w:szCs w:val="32"/>
        </w:rPr>
        <w:t>。</w:t>
      </w:r>
    </w:p>
    <w:p>
      <w:pPr>
        <w:spacing w:line="600" w:lineRule="exact"/>
        <w:ind w:firstLine="640" w:firstLineChars="200"/>
        <w:rPr>
          <w:rFonts w:ascii="仿宋_GB2312" w:eastAsia="仿宋_GB2312"/>
          <w:sz w:val="32"/>
          <w:szCs w:val="32"/>
        </w:rPr>
      </w:pPr>
      <w:r>
        <w:rPr>
          <w:rFonts w:hint="eastAsia" w:ascii="仿宋_GB2312" w:eastAsia="仿宋_GB2312"/>
          <w:sz w:val="32"/>
          <w:szCs w:val="32"/>
          <w:lang w:eastAsia="zh-CN"/>
        </w:rPr>
        <w:t>十四</w:t>
      </w:r>
      <w:r>
        <w:rPr>
          <w:rFonts w:hint="eastAsia" w:ascii="仿宋_GB2312" w:eastAsia="仿宋_GB2312"/>
          <w:sz w:val="32"/>
          <w:szCs w:val="32"/>
        </w:rPr>
        <w:t>、</w:t>
      </w:r>
      <w:r>
        <w:rPr>
          <w:rFonts w:hint="eastAsia" w:ascii="仿宋_GB2312" w:eastAsia="仿宋_GB2312"/>
          <w:sz w:val="32"/>
          <w:szCs w:val="32"/>
          <w:lang w:eastAsia="zh-CN"/>
        </w:rPr>
        <w:t>城乡社区支出</w:t>
      </w:r>
      <w:r>
        <w:rPr>
          <w:rFonts w:hint="eastAsia" w:ascii="仿宋_GB2312" w:eastAsia="仿宋_GB2312"/>
          <w:sz w:val="32"/>
          <w:szCs w:val="32"/>
        </w:rPr>
        <w:t>（类）</w:t>
      </w:r>
      <w:r>
        <w:rPr>
          <w:rFonts w:hint="eastAsia" w:ascii="仿宋_GB2312" w:eastAsia="仿宋_GB2312"/>
          <w:sz w:val="32"/>
          <w:szCs w:val="32"/>
          <w:lang w:eastAsia="zh-CN"/>
        </w:rPr>
        <w:t>城乡社区管理事务</w:t>
      </w:r>
      <w:r>
        <w:rPr>
          <w:rFonts w:hint="eastAsia" w:ascii="仿宋_GB2312" w:eastAsia="仿宋_GB2312"/>
          <w:sz w:val="32"/>
          <w:szCs w:val="32"/>
        </w:rPr>
        <w:t>（款）</w:t>
      </w:r>
      <w:r>
        <w:rPr>
          <w:rFonts w:hint="eastAsia" w:ascii="仿宋_GB2312" w:eastAsia="仿宋_GB2312"/>
          <w:sz w:val="32"/>
          <w:szCs w:val="32"/>
          <w:lang w:eastAsia="zh-CN"/>
        </w:rPr>
        <w:t>住宅建设与房地产市场监管</w:t>
      </w:r>
      <w:r>
        <w:rPr>
          <w:rFonts w:hint="eastAsia" w:ascii="仿宋_GB2312" w:eastAsia="仿宋_GB2312"/>
          <w:sz w:val="32"/>
          <w:szCs w:val="32"/>
        </w:rPr>
        <w:t>（项）：指</w:t>
      </w:r>
      <w:r>
        <w:rPr>
          <w:rFonts w:hint="eastAsia" w:ascii="仿宋_GB2312" w:eastAsia="仿宋_GB2312"/>
          <w:sz w:val="32"/>
          <w:szCs w:val="32"/>
          <w:lang w:eastAsia="zh-CN"/>
        </w:rPr>
        <w:t>反映调控房地产市场运行、研究拟定城镇住房制度改革法规、对住房公积金和其他房改资金进行政策知道并监督使用等方面的支出</w:t>
      </w:r>
      <w:r>
        <w:rPr>
          <w:rFonts w:hint="eastAsia" w:ascii="仿宋_GB2312" w:eastAsia="仿宋_GB2312"/>
          <w:sz w:val="32"/>
          <w:szCs w:val="32"/>
        </w:rPr>
        <w:t>。</w:t>
      </w:r>
    </w:p>
    <w:p>
      <w:pPr>
        <w:spacing w:line="600" w:lineRule="exact"/>
        <w:ind w:firstLine="640" w:firstLineChars="200"/>
        <w:rPr>
          <w:rFonts w:ascii="仿宋_GB2312" w:eastAsia="仿宋_GB2312"/>
          <w:sz w:val="32"/>
          <w:szCs w:val="32"/>
        </w:rPr>
      </w:pPr>
      <w:r>
        <w:rPr>
          <w:rFonts w:hint="eastAsia" w:ascii="仿宋_GB2312" w:eastAsia="仿宋_GB2312"/>
          <w:sz w:val="32"/>
          <w:szCs w:val="32"/>
          <w:lang w:eastAsia="zh-CN"/>
        </w:rPr>
        <w:t>十五</w:t>
      </w:r>
      <w:r>
        <w:rPr>
          <w:rFonts w:hint="eastAsia" w:ascii="仿宋_GB2312" w:eastAsia="仿宋_GB2312"/>
          <w:sz w:val="32"/>
          <w:szCs w:val="32"/>
        </w:rPr>
        <w:t>、</w:t>
      </w:r>
      <w:r>
        <w:rPr>
          <w:rFonts w:hint="eastAsia" w:ascii="仿宋_GB2312" w:eastAsia="仿宋_GB2312"/>
          <w:sz w:val="32"/>
          <w:szCs w:val="32"/>
          <w:lang w:eastAsia="zh-CN"/>
        </w:rPr>
        <w:t>住房保障支出</w:t>
      </w:r>
      <w:r>
        <w:rPr>
          <w:rFonts w:hint="eastAsia" w:ascii="仿宋_GB2312" w:eastAsia="仿宋_GB2312"/>
          <w:sz w:val="32"/>
          <w:szCs w:val="32"/>
        </w:rPr>
        <w:t>（类）</w:t>
      </w:r>
      <w:r>
        <w:rPr>
          <w:rFonts w:hint="eastAsia" w:ascii="仿宋_GB2312" w:eastAsia="仿宋_GB2312"/>
          <w:sz w:val="32"/>
          <w:szCs w:val="32"/>
          <w:lang w:eastAsia="zh-CN"/>
        </w:rPr>
        <w:t>保障性安居工程支出</w:t>
      </w:r>
      <w:r>
        <w:rPr>
          <w:rFonts w:hint="eastAsia" w:ascii="仿宋_GB2312" w:eastAsia="仿宋_GB2312"/>
          <w:sz w:val="32"/>
          <w:szCs w:val="32"/>
        </w:rPr>
        <w:t>（款）</w:t>
      </w:r>
      <w:r>
        <w:rPr>
          <w:rFonts w:hint="eastAsia" w:ascii="仿宋_GB2312" w:eastAsia="仿宋_GB2312"/>
          <w:sz w:val="32"/>
          <w:szCs w:val="32"/>
          <w:lang w:eastAsia="zh-CN"/>
        </w:rPr>
        <w:t>保障性住房租金补贴</w:t>
      </w:r>
      <w:r>
        <w:rPr>
          <w:rFonts w:hint="eastAsia" w:ascii="仿宋_GB2312" w:eastAsia="仿宋_GB2312"/>
          <w:sz w:val="32"/>
          <w:szCs w:val="32"/>
        </w:rPr>
        <w:t>（项）：指</w:t>
      </w:r>
      <w:r>
        <w:rPr>
          <w:rFonts w:hint="eastAsia" w:ascii="仿宋_GB2312" w:eastAsia="仿宋_GB2312"/>
          <w:sz w:val="32"/>
          <w:szCs w:val="32"/>
          <w:lang w:eastAsia="zh-CN"/>
        </w:rPr>
        <w:t>反映各级政府项低收入住房保障家庭发放的住房租赁补贴支出</w:t>
      </w:r>
      <w:r>
        <w:rPr>
          <w:rFonts w:hint="eastAsia" w:ascii="仿宋_GB2312" w:eastAsia="仿宋_GB2312"/>
          <w:sz w:val="32"/>
          <w:szCs w:val="32"/>
        </w:rPr>
        <w:t>。</w:t>
      </w:r>
    </w:p>
    <w:p>
      <w:pPr>
        <w:spacing w:line="600" w:lineRule="exact"/>
        <w:ind w:firstLine="640" w:firstLineChars="200"/>
        <w:rPr>
          <w:rFonts w:ascii="仿宋_GB2312" w:hAnsi="仿宋_GB2312" w:eastAsia="仿宋_GB2312" w:cs="仿宋_GB2312"/>
          <w:sz w:val="32"/>
          <w:szCs w:val="32"/>
        </w:rPr>
      </w:pPr>
      <w:r>
        <w:rPr>
          <w:rFonts w:hint="eastAsia" w:ascii="仿宋_GB2312" w:eastAsia="仿宋_GB2312"/>
          <w:sz w:val="32"/>
          <w:szCs w:val="32"/>
          <w:lang w:eastAsia="zh-CN"/>
        </w:rPr>
        <w:t>十六</w:t>
      </w:r>
      <w:r>
        <w:rPr>
          <w:rFonts w:hint="eastAsia" w:ascii="仿宋_GB2312" w:eastAsia="仿宋_GB2312"/>
          <w:sz w:val="32"/>
          <w:szCs w:val="32"/>
        </w:rPr>
        <w:t>、</w:t>
      </w:r>
      <w:r>
        <w:rPr>
          <w:rFonts w:hint="eastAsia" w:ascii="仿宋_GB2312" w:eastAsia="仿宋_GB2312"/>
          <w:sz w:val="32"/>
          <w:szCs w:val="32"/>
          <w:lang w:eastAsia="zh-CN"/>
        </w:rPr>
        <w:t>住房保障支出</w:t>
      </w:r>
      <w:r>
        <w:rPr>
          <w:rFonts w:hint="eastAsia" w:ascii="仿宋_GB2312" w:eastAsia="仿宋_GB2312"/>
          <w:sz w:val="32"/>
          <w:szCs w:val="32"/>
        </w:rPr>
        <w:t>（类）</w:t>
      </w:r>
      <w:r>
        <w:rPr>
          <w:rFonts w:hint="eastAsia" w:ascii="仿宋_GB2312" w:eastAsia="仿宋_GB2312"/>
          <w:sz w:val="32"/>
          <w:szCs w:val="32"/>
          <w:lang w:eastAsia="zh-CN"/>
        </w:rPr>
        <w:t>住房改革支出</w:t>
      </w:r>
      <w:r>
        <w:rPr>
          <w:rFonts w:hint="eastAsia" w:ascii="仿宋_GB2312" w:eastAsia="仿宋_GB2312"/>
          <w:sz w:val="32"/>
          <w:szCs w:val="32"/>
        </w:rPr>
        <w:t>（款）</w:t>
      </w:r>
      <w:r>
        <w:rPr>
          <w:rFonts w:hint="eastAsia" w:ascii="仿宋_GB2312" w:eastAsia="仿宋_GB2312"/>
          <w:sz w:val="32"/>
          <w:szCs w:val="32"/>
          <w:lang w:eastAsia="zh-CN"/>
        </w:rPr>
        <w:t>住房公积金</w:t>
      </w:r>
      <w:r>
        <w:rPr>
          <w:rFonts w:hint="eastAsia" w:ascii="仿宋_GB2312" w:eastAsia="仿宋_GB2312"/>
          <w:sz w:val="32"/>
          <w:szCs w:val="32"/>
        </w:rPr>
        <w:t>（项）：指</w:t>
      </w:r>
      <w:r>
        <w:rPr>
          <w:rFonts w:hint="eastAsia" w:ascii="仿宋_GB2312" w:eastAsia="仿宋_GB2312"/>
          <w:sz w:val="32"/>
          <w:szCs w:val="32"/>
          <w:lang w:eastAsia="zh-CN"/>
        </w:rPr>
        <w:t>反映行政事业单位按人力资源和社会保障部、财政部规定的基本工资和津贴补贴以及规定比例为职工缴纳的住房公积金</w:t>
      </w:r>
      <w:r>
        <w:rPr>
          <w:rFonts w:hint="eastAsia" w:ascii="仿宋_GB2312" w:eastAsia="仿宋_GB2312"/>
          <w:sz w:val="32"/>
          <w:szCs w:val="32"/>
        </w:rPr>
        <w:t>。</w:t>
      </w:r>
    </w:p>
    <w:p>
      <w:pPr>
        <w:spacing w:line="60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（解释本单位决算报表中涉及的全部功能分类科目至项级，不涉及的科目请自行删除。请参照《2021年政府收支分类科目》增减内容。）</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十七、基本支出：指为保障机构正常运转、完成日常工作任务而发生的人员支出和公用支出。</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十八、项目支出：指在基本支出之外为完成特定行政任务和事业发展目标所发生的支出。</w:t>
      </w:r>
      <w:r>
        <w:rPr>
          <w:rFonts w:ascii="仿宋_GB2312" w:eastAsia="仿宋_GB2312"/>
          <w:sz w:val="32"/>
          <w:szCs w:val="32"/>
        </w:rPr>
        <w:t xml:space="preserve"> </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十九、经营支出：指事业单位在专业业务活动及其辅助活动之外开展非独立核算经营活动发生的支出。</w:t>
      </w:r>
    </w:p>
    <w:p>
      <w:pPr>
        <w:pStyle w:val="24"/>
        <w:spacing w:line="600" w:lineRule="exact"/>
        <w:ind w:firstLine="640" w:firstLineChars="200"/>
        <w:rPr>
          <w:rFonts w:ascii="仿宋_GB2312" w:eastAsia="仿宋_GB2312"/>
          <w:color w:val="auto"/>
          <w:sz w:val="32"/>
          <w:szCs w:val="32"/>
        </w:rPr>
      </w:pPr>
      <w:r>
        <w:rPr>
          <w:rFonts w:hint="eastAsia" w:ascii="仿宋_GB2312" w:eastAsia="仿宋_GB2312"/>
          <w:color w:val="auto"/>
          <w:sz w:val="32"/>
          <w:szCs w:val="32"/>
          <w:lang w:eastAsia="zh-CN"/>
        </w:rPr>
        <w:t>二</w:t>
      </w:r>
      <w:r>
        <w:rPr>
          <w:rFonts w:hint="eastAsia" w:ascii="仿宋_GB2312" w:eastAsia="仿宋_GB2312"/>
          <w:color w:val="auto"/>
          <w:sz w:val="32"/>
          <w:szCs w:val="32"/>
        </w:rPr>
        <w:t>十、“三公”经费：指单位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pStyle w:val="24"/>
        <w:spacing w:line="600" w:lineRule="exact"/>
        <w:ind w:firstLine="640" w:firstLineChars="200"/>
        <w:rPr>
          <w:rFonts w:ascii="仿宋_GB2312" w:eastAsia="仿宋_GB2312"/>
          <w:color w:val="auto"/>
          <w:sz w:val="32"/>
          <w:szCs w:val="32"/>
        </w:rPr>
      </w:pPr>
      <w:r>
        <w:rPr>
          <w:rFonts w:hint="eastAsia" w:ascii="仿宋_GB2312" w:eastAsia="仿宋_GB2312"/>
          <w:color w:val="auto"/>
          <w:sz w:val="32"/>
          <w:szCs w:val="32"/>
          <w:lang w:eastAsia="zh-CN"/>
        </w:rPr>
        <w:t>二</w:t>
      </w:r>
      <w:r>
        <w:rPr>
          <w:rFonts w:hint="eastAsia" w:ascii="仿宋_GB2312" w:eastAsia="仿宋_GB2312"/>
          <w:color w:val="auto"/>
          <w:sz w:val="32"/>
          <w:szCs w:val="32"/>
        </w:rPr>
        <w:t>十一、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pStyle w:val="24"/>
        <w:spacing w:line="600" w:lineRule="exact"/>
        <w:rPr>
          <w:rFonts w:ascii="仿宋_GB2312" w:hAnsi="仿宋_GB2312" w:eastAsia="仿宋_GB2312" w:cs="仿宋_GB2312"/>
          <w:color w:val="auto"/>
          <w:sz w:val="32"/>
          <w:szCs w:val="32"/>
        </w:rPr>
      </w:pP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（名词解释部分请根据各单位实际列支情况罗列，并根据本单位职责职能增减名词解释内容。）</w:t>
      </w:r>
    </w:p>
    <w:p>
      <w:pPr>
        <w:numPr>
          <w:ilvl w:val="0"/>
          <w:numId w:val="3"/>
        </w:numPr>
        <w:spacing w:line="600" w:lineRule="exact"/>
        <w:jc w:val="center"/>
        <w:outlineLvl w:val="0"/>
        <w:rPr>
          <w:rStyle w:val="26"/>
          <w:rFonts w:hint="eastAsia" w:ascii="方正小标宋_GBK" w:hAnsi="方正小标宋_GBK" w:eastAsia="方正小标宋_GBK" w:cs="方正小标宋_GBK"/>
          <w:b w:val="0"/>
        </w:rPr>
      </w:pPr>
      <w:bookmarkStart w:id="46" w:name="_Toc15377226"/>
      <w:r>
        <w:rPr>
          <w:rFonts w:ascii="宋体"/>
          <w:b/>
          <w:sz w:val="44"/>
          <w:szCs w:val="44"/>
        </w:rPr>
        <w:br w:type="page"/>
      </w:r>
      <w:bookmarkStart w:id="47" w:name="_Toc15396614"/>
      <w:r>
        <w:rPr>
          <w:rStyle w:val="26"/>
          <w:rFonts w:hint="eastAsia" w:ascii="方正小标宋_GBK" w:hAnsi="方正小标宋_GBK" w:eastAsia="方正小标宋_GBK" w:cs="方正小标宋_GBK"/>
          <w:b w:val="0"/>
        </w:rPr>
        <w:t>附  件</w:t>
      </w:r>
      <w:bookmarkEnd w:id="47"/>
    </w:p>
    <w:p>
      <w:pPr>
        <w:keepNext w:val="0"/>
        <w:keepLines w:val="0"/>
        <w:pageBreakBefore w:val="0"/>
        <w:widowControl/>
        <w:kinsoku/>
        <w:wordWrap/>
        <w:overflowPunct/>
        <w:topLinePunct w:val="0"/>
        <w:autoSpaceDE/>
        <w:autoSpaceDN/>
        <w:bidi w:val="0"/>
        <w:adjustRightInd/>
        <w:snapToGrid/>
        <w:spacing w:line="640" w:lineRule="exact"/>
        <w:contextualSpacing/>
        <w:jc w:val="center"/>
        <w:textAlignment w:val="auto"/>
        <w:rPr>
          <w:rFonts w:hint="eastAsia" w:ascii="方正小标宋简体" w:hAnsi="方正小标宋简体" w:eastAsia="方正小标宋简体" w:cs="方正小标宋简体"/>
          <w:b w:val="0"/>
          <w:bCs w:val="0"/>
          <w:sz w:val="44"/>
          <w:szCs w:val="44"/>
          <w:shd w:val="clear" w:color="auto" w:fill="FFFFFF"/>
          <w:lang w:val="en-US" w:eastAsia="zh-CN"/>
        </w:rPr>
      </w:pPr>
      <w:r>
        <w:rPr>
          <w:rFonts w:hint="eastAsia" w:ascii="方正小标宋简体" w:hAnsi="方正小标宋简体" w:eastAsia="方正小标宋简体" w:cs="方正小标宋简体"/>
          <w:b w:val="0"/>
          <w:bCs w:val="0"/>
          <w:sz w:val="44"/>
          <w:szCs w:val="44"/>
          <w:shd w:val="clear" w:color="auto" w:fill="FFFFFF"/>
          <w:lang w:val="en-US" w:eastAsia="zh-CN"/>
        </w:rPr>
        <w:t>2021年度住房保障和房地产事务中心</w:t>
      </w:r>
    </w:p>
    <w:p>
      <w:pPr>
        <w:keepNext w:val="0"/>
        <w:keepLines w:val="0"/>
        <w:pageBreakBefore w:val="0"/>
        <w:widowControl/>
        <w:kinsoku/>
        <w:wordWrap/>
        <w:overflowPunct/>
        <w:topLinePunct w:val="0"/>
        <w:autoSpaceDE/>
        <w:autoSpaceDN/>
        <w:bidi w:val="0"/>
        <w:adjustRightInd/>
        <w:snapToGrid/>
        <w:spacing w:line="640" w:lineRule="exact"/>
        <w:contextualSpacing/>
        <w:jc w:val="center"/>
        <w:textAlignment w:val="auto"/>
        <w:rPr>
          <w:rFonts w:hint="eastAsia" w:ascii="方正小标宋简体" w:hAnsi="方正小标宋简体" w:eastAsia="方正小标宋简体" w:cs="方正小标宋简体"/>
          <w:b w:val="0"/>
          <w:bCs w:val="0"/>
          <w:sz w:val="44"/>
          <w:szCs w:val="44"/>
          <w:shd w:val="clear" w:color="auto" w:fill="FFFFFF"/>
        </w:rPr>
      </w:pPr>
      <w:r>
        <w:rPr>
          <w:rFonts w:hint="eastAsia" w:ascii="方正小标宋简体" w:hAnsi="方正小标宋简体" w:eastAsia="方正小标宋简体" w:cs="方正小标宋简体"/>
          <w:b w:val="0"/>
          <w:bCs w:val="0"/>
          <w:sz w:val="44"/>
          <w:szCs w:val="44"/>
          <w:shd w:val="clear" w:color="auto" w:fill="FFFFFF"/>
        </w:rPr>
        <w:t>部门整体支出绩效评价报告</w:t>
      </w:r>
    </w:p>
    <w:p>
      <w:pPr>
        <w:pStyle w:val="24"/>
        <w:spacing w:line="600" w:lineRule="exact"/>
        <w:ind w:firstLine="643" w:firstLineChars="200"/>
        <w:rPr>
          <w:rFonts w:hint="eastAsia" w:ascii="仿宋_GB2312" w:eastAsia="仿宋_GB2312"/>
          <w:b/>
          <w:bCs/>
          <w:color w:val="auto"/>
          <w:sz w:val="32"/>
          <w:szCs w:val="32"/>
          <w:lang w:val="zh-CN" w:eastAsia="zh-CN"/>
        </w:rPr>
      </w:pPr>
      <w:r>
        <w:rPr>
          <w:rFonts w:hint="eastAsia" w:ascii="仿宋_GB2312" w:eastAsia="仿宋_GB2312"/>
          <w:b/>
          <w:bCs/>
          <w:color w:val="auto"/>
          <w:sz w:val="32"/>
          <w:szCs w:val="32"/>
          <w:lang w:eastAsia="zh-CN"/>
        </w:rPr>
        <w:t>一、</w:t>
      </w:r>
      <w:r>
        <w:rPr>
          <w:rFonts w:hint="eastAsia" w:ascii="仿宋_GB2312" w:eastAsia="仿宋_GB2312"/>
          <w:b/>
          <w:bCs/>
          <w:color w:val="auto"/>
          <w:sz w:val="32"/>
          <w:szCs w:val="32"/>
          <w:lang w:val="zh-CN" w:eastAsia="zh-CN"/>
        </w:rPr>
        <w:t>部门（单位）概况</w:t>
      </w:r>
    </w:p>
    <w:p>
      <w:pPr>
        <w:pStyle w:val="24"/>
        <w:spacing w:line="600" w:lineRule="exact"/>
        <w:ind w:firstLine="640" w:firstLineChars="200"/>
        <w:rPr>
          <w:rFonts w:hint="eastAsia" w:ascii="仿宋_GB2312" w:eastAsia="仿宋_GB2312"/>
          <w:color w:val="auto"/>
          <w:sz w:val="32"/>
          <w:szCs w:val="32"/>
          <w:lang w:val="zh-CN" w:eastAsia="zh-CN"/>
        </w:rPr>
      </w:pPr>
      <w:r>
        <w:rPr>
          <w:rFonts w:hint="eastAsia" w:ascii="仿宋_GB2312" w:eastAsia="仿宋_GB2312"/>
          <w:color w:val="auto"/>
          <w:sz w:val="32"/>
          <w:szCs w:val="32"/>
          <w:lang w:val="zh-CN" w:eastAsia="zh-CN"/>
        </w:rPr>
        <w:t>（一）机构组成。</w:t>
      </w:r>
    </w:p>
    <w:p>
      <w:pPr>
        <w:pStyle w:val="24"/>
        <w:spacing w:line="600" w:lineRule="exact"/>
        <w:ind w:firstLine="640" w:firstLineChars="200"/>
        <w:rPr>
          <w:rFonts w:hint="eastAsia" w:ascii="仿宋_GB2312" w:eastAsia="仿宋_GB2312"/>
          <w:color w:val="auto"/>
          <w:sz w:val="32"/>
          <w:szCs w:val="32"/>
          <w:lang w:val="zh-CN" w:eastAsia="zh-CN"/>
        </w:rPr>
      </w:pPr>
      <w:r>
        <w:rPr>
          <w:rFonts w:hint="eastAsia" w:ascii="仿宋_GB2312" w:eastAsia="仿宋_GB2312"/>
          <w:color w:val="auto"/>
          <w:sz w:val="32"/>
          <w:szCs w:val="32"/>
          <w:lang w:eastAsia="zh-CN"/>
        </w:rPr>
        <w:t>根据峨府定（2012）15号文件，我</w:t>
      </w:r>
      <w:r>
        <w:rPr>
          <w:rFonts w:hint="eastAsia" w:ascii="仿宋_GB2312" w:eastAsia="仿宋_GB2312"/>
          <w:color w:val="auto"/>
          <w:sz w:val="32"/>
          <w:szCs w:val="32"/>
          <w:lang w:val="zh-CN" w:eastAsia="zh-CN"/>
        </w:rPr>
        <w:t>单位为住建局下属全额拨款事业单位。</w:t>
      </w:r>
    </w:p>
    <w:p>
      <w:pPr>
        <w:pStyle w:val="24"/>
        <w:spacing w:line="600" w:lineRule="exact"/>
        <w:ind w:firstLine="640" w:firstLineChars="200"/>
        <w:rPr>
          <w:rFonts w:hint="eastAsia" w:ascii="仿宋_GB2312" w:eastAsia="仿宋_GB2312"/>
          <w:color w:val="auto"/>
          <w:sz w:val="32"/>
          <w:szCs w:val="32"/>
          <w:lang w:val="zh-CN" w:eastAsia="zh-CN"/>
        </w:rPr>
      </w:pPr>
      <w:r>
        <w:rPr>
          <w:rFonts w:hint="eastAsia" w:ascii="仿宋_GB2312" w:eastAsia="仿宋_GB2312"/>
          <w:color w:val="auto"/>
          <w:sz w:val="32"/>
          <w:szCs w:val="32"/>
          <w:lang w:val="zh-CN" w:eastAsia="zh-CN"/>
        </w:rPr>
        <w:t>（二）机构职能。</w:t>
      </w:r>
    </w:p>
    <w:p>
      <w:pPr>
        <w:pStyle w:val="24"/>
        <w:spacing w:line="600" w:lineRule="exact"/>
        <w:ind w:firstLine="640" w:firstLineChars="200"/>
        <w:rPr>
          <w:rFonts w:hint="eastAsia" w:ascii="仿宋_GB2312" w:eastAsia="仿宋_GB2312"/>
          <w:color w:val="auto"/>
          <w:sz w:val="32"/>
          <w:szCs w:val="32"/>
          <w:lang w:val="zh-CN" w:eastAsia="zh-CN"/>
        </w:rPr>
      </w:pPr>
      <w:r>
        <w:rPr>
          <w:rFonts w:hint="eastAsia" w:ascii="仿宋_GB2312" w:eastAsia="仿宋_GB2312"/>
          <w:color w:val="auto"/>
          <w:sz w:val="32"/>
          <w:szCs w:val="32"/>
          <w:lang w:val="zh-CN" w:eastAsia="zh-CN"/>
        </w:rPr>
        <w:t>执行住房制度改革和危旧房、棚户区及老旧小区改造政策；承担保障性住房相关事务工作；承担房改遗留问题相关工作；承担房地产交易、房地产交易档案管理、房屋租赁服务工作；承担全市物业企业服务工作；承担住宅专项维修资金归集和使用具体事务性工作；承担住房信息系统的建设与维护工作；承担全市建筑物的白蚁防治、技术咨询及新建房屋的白蚁预防工作；完成上级交办的其他任务。</w:t>
      </w:r>
    </w:p>
    <w:p>
      <w:pPr>
        <w:pStyle w:val="24"/>
        <w:spacing w:line="600" w:lineRule="exact"/>
        <w:ind w:firstLine="640" w:firstLineChars="200"/>
        <w:rPr>
          <w:rFonts w:hint="eastAsia" w:ascii="仿宋_GB2312" w:eastAsia="仿宋_GB2312"/>
          <w:color w:val="auto"/>
          <w:sz w:val="32"/>
          <w:szCs w:val="32"/>
          <w:lang w:val="zh-CN" w:eastAsia="zh-CN"/>
        </w:rPr>
      </w:pPr>
      <w:r>
        <w:rPr>
          <w:rFonts w:hint="eastAsia" w:ascii="仿宋_GB2312" w:eastAsia="仿宋_GB2312"/>
          <w:color w:val="auto"/>
          <w:sz w:val="32"/>
          <w:szCs w:val="32"/>
          <w:lang w:val="zh-CN" w:eastAsia="zh-CN"/>
        </w:rPr>
        <w:t>（三）人员概况。</w:t>
      </w:r>
    </w:p>
    <w:p>
      <w:pPr>
        <w:pStyle w:val="24"/>
        <w:spacing w:line="600" w:lineRule="exact"/>
        <w:ind w:firstLine="640" w:firstLineChars="200"/>
        <w:rPr>
          <w:rFonts w:hint="eastAsia" w:ascii="仿宋_GB2312" w:eastAsia="仿宋_GB2312"/>
          <w:color w:val="auto"/>
          <w:sz w:val="32"/>
          <w:szCs w:val="32"/>
          <w:lang w:val="zh-CN" w:eastAsia="zh-CN"/>
        </w:rPr>
      </w:pPr>
      <w:r>
        <w:rPr>
          <w:rFonts w:hint="eastAsia" w:ascii="仿宋_GB2312" w:eastAsia="仿宋_GB2312"/>
          <w:color w:val="auto"/>
          <w:sz w:val="32"/>
          <w:szCs w:val="32"/>
          <w:lang w:val="zh-CN" w:eastAsia="zh-CN"/>
        </w:rPr>
        <w:t>截止</w:t>
      </w:r>
      <w:r>
        <w:rPr>
          <w:rFonts w:hint="eastAsia" w:ascii="仿宋_GB2312" w:eastAsia="仿宋_GB2312"/>
          <w:color w:val="auto"/>
          <w:sz w:val="32"/>
          <w:szCs w:val="32"/>
          <w:lang w:val="en-US" w:eastAsia="zh-CN"/>
        </w:rPr>
        <w:t>2021年12月人员情况，我单位现有</w:t>
      </w:r>
      <w:r>
        <w:rPr>
          <w:rFonts w:hint="eastAsia" w:ascii="仿宋_GB2312" w:eastAsia="仿宋_GB2312"/>
          <w:color w:val="auto"/>
          <w:sz w:val="32"/>
          <w:szCs w:val="32"/>
          <w:lang w:val="zh-CN" w:eastAsia="zh-CN"/>
        </w:rPr>
        <w:t>事业编制1</w:t>
      </w:r>
      <w:r>
        <w:rPr>
          <w:rFonts w:hint="eastAsia" w:ascii="仿宋_GB2312" w:eastAsia="仿宋_GB2312"/>
          <w:color w:val="auto"/>
          <w:sz w:val="32"/>
          <w:szCs w:val="32"/>
          <w:lang w:val="en-US" w:eastAsia="zh-CN"/>
        </w:rPr>
        <w:t>8</w:t>
      </w:r>
      <w:r>
        <w:rPr>
          <w:rFonts w:hint="eastAsia" w:ascii="仿宋_GB2312" w:eastAsia="仿宋_GB2312"/>
          <w:color w:val="auto"/>
          <w:sz w:val="32"/>
          <w:szCs w:val="32"/>
          <w:lang w:val="zh-CN" w:eastAsia="zh-CN"/>
        </w:rPr>
        <w:t>名，现有在职职工1</w:t>
      </w:r>
      <w:r>
        <w:rPr>
          <w:rFonts w:hint="eastAsia" w:ascii="仿宋_GB2312" w:eastAsia="仿宋_GB2312"/>
          <w:color w:val="auto"/>
          <w:sz w:val="32"/>
          <w:szCs w:val="32"/>
          <w:lang w:val="en-US" w:eastAsia="zh-CN"/>
        </w:rPr>
        <w:t>2</w:t>
      </w:r>
      <w:r>
        <w:rPr>
          <w:rFonts w:hint="eastAsia" w:ascii="仿宋_GB2312" w:eastAsia="仿宋_GB2312"/>
          <w:color w:val="auto"/>
          <w:sz w:val="32"/>
          <w:szCs w:val="32"/>
          <w:lang w:val="zh-CN" w:eastAsia="zh-CN"/>
        </w:rPr>
        <w:t>人。</w:t>
      </w:r>
    </w:p>
    <w:p>
      <w:pPr>
        <w:pStyle w:val="24"/>
        <w:spacing w:line="600" w:lineRule="exact"/>
        <w:ind w:firstLine="643" w:firstLineChars="200"/>
        <w:rPr>
          <w:rFonts w:hint="eastAsia" w:ascii="仿宋_GB2312" w:eastAsia="仿宋_GB2312"/>
          <w:b/>
          <w:bCs/>
          <w:color w:val="auto"/>
          <w:sz w:val="32"/>
          <w:szCs w:val="32"/>
          <w:lang w:eastAsia="zh-CN"/>
        </w:rPr>
      </w:pPr>
      <w:r>
        <w:rPr>
          <w:rFonts w:hint="eastAsia" w:ascii="仿宋_GB2312" w:eastAsia="仿宋_GB2312"/>
          <w:b/>
          <w:bCs/>
          <w:color w:val="auto"/>
          <w:sz w:val="32"/>
          <w:szCs w:val="32"/>
          <w:lang w:eastAsia="zh-CN"/>
        </w:rPr>
        <w:t>二、部门财政资金收支情况</w:t>
      </w:r>
    </w:p>
    <w:p>
      <w:pPr>
        <w:pStyle w:val="24"/>
        <w:spacing w:line="600" w:lineRule="exact"/>
        <w:ind w:firstLine="640" w:firstLineChars="200"/>
        <w:rPr>
          <w:rFonts w:hint="eastAsia" w:ascii="仿宋_GB2312" w:eastAsia="仿宋_GB2312"/>
          <w:color w:val="auto"/>
          <w:sz w:val="32"/>
          <w:szCs w:val="32"/>
          <w:lang w:val="zh-CN" w:eastAsia="zh-CN"/>
        </w:rPr>
      </w:pPr>
      <w:r>
        <w:rPr>
          <w:rFonts w:hint="eastAsia" w:ascii="仿宋_GB2312" w:eastAsia="仿宋_GB2312"/>
          <w:color w:val="auto"/>
          <w:sz w:val="32"/>
          <w:szCs w:val="32"/>
          <w:lang w:val="zh-CN" w:eastAsia="zh-CN"/>
        </w:rPr>
        <w:t>（一）部门财政资金收入情况。</w:t>
      </w:r>
    </w:p>
    <w:p>
      <w:pPr>
        <w:pStyle w:val="24"/>
        <w:spacing w:line="600" w:lineRule="exact"/>
        <w:ind w:firstLine="640" w:firstLineChars="200"/>
        <w:rPr>
          <w:rFonts w:hint="eastAsia" w:ascii="仿宋_GB2312" w:eastAsia="仿宋_GB2312"/>
          <w:color w:val="auto"/>
          <w:sz w:val="32"/>
          <w:szCs w:val="32"/>
          <w:lang w:val="zh-CN" w:eastAsia="zh-CN"/>
        </w:rPr>
      </w:pPr>
      <w:r>
        <w:rPr>
          <w:rFonts w:hint="eastAsia" w:ascii="仿宋_GB2312" w:eastAsia="仿宋_GB2312"/>
          <w:color w:val="auto"/>
          <w:sz w:val="32"/>
          <w:szCs w:val="32"/>
          <w:lang w:val="zh-CN" w:eastAsia="zh-CN"/>
        </w:rPr>
        <w:t>住保中心</w:t>
      </w:r>
      <w:r>
        <w:rPr>
          <w:rFonts w:hint="eastAsia" w:ascii="仿宋_GB2312" w:eastAsia="仿宋_GB2312"/>
          <w:color w:val="auto"/>
          <w:sz w:val="32"/>
          <w:szCs w:val="32"/>
          <w:lang w:val="en-US" w:eastAsia="zh-CN"/>
        </w:rPr>
        <w:t>2021年收入预算480.92万元。主要包括一般公共预算财政拨款收407.44万元、政府性基金预算财政拨款收73.48万元。</w:t>
      </w:r>
    </w:p>
    <w:p>
      <w:pPr>
        <w:pStyle w:val="24"/>
        <w:spacing w:line="600" w:lineRule="exact"/>
        <w:ind w:firstLine="640" w:firstLineChars="200"/>
        <w:rPr>
          <w:rFonts w:hint="eastAsia" w:ascii="仿宋_GB2312" w:eastAsia="仿宋_GB2312"/>
          <w:color w:val="auto"/>
          <w:sz w:val="32"/>
          <w:szCs w:val="32"/>
          <w:lang w:val="zh-CN" w:eastAsia="zh-CN"/>
        </w:rPr>
      </w:pPr>
      <w:r>
        <w:rPr>
          <w:rFonts w:hint="eastAsia" w:ascii="仿宋_GB2312" w:eastAsia="仿宋_GB2312"/>
          <w:color w:val="auto"/>
          <w:sz w:val="32"/>
          <w:szCs w:val="32"/>
          <w:lang w:val="zh-CN" w:eastAsia="zh-CN"/>
        </w:rPr>
        <w:t>（二）部门财政资金支出情况。</w:t>
      </w:r>
    </w:p>
    <w:p>
      <w:pPr>
        <w:pStyle w:val="24"/>
        <w:spacing w:line="600" w:lineRule="exact"/>
        <w:ind w:firstLine="640" w:firstLineChars="200"/>
        <w:rPr>
          <w:rFonts w:hint="default" w:ascii="仿宋_GB2312" w:eastAsia="仿宋_GB2312"/>
          <w:color w:val="auto"/>
          <w:sz w:val="32"/>
          <w:szCs w:val="32"/>
          <w:lang w:val="en-US" w:eastAsia="zh-CN"/>
        </w:rPr>
      </w:pPr>
      <w:r>
        <w:rPr>
          <w:rFonts w:hint="eastAsia" w:ascii="仿宋_GB2312" w:eastAsia="仿宋_GB2312"/>
          <w:color w:val="auto"/>
          <w:sz w:val="32"/>
          <w:szCs w:val="32"/>
          <w:lang w:val="en-US" w:eastAsia="zh-CN"/>
        </w:rPr>
        <w:t>住保中心2021年支出预算481.14万元，其中：基本支出263.93万元（人员经费247.89万元和日常公用经费16.04万元），占总支出的55%；项目支出217.21万元，占总支出的45%。</w:t>
      </w:r>
    </w:p>
    <w:p>
      <w:pPr>
        <w:pStyle w:val="24"/>
        <w:spacing w:line="600" w:lineRule="exact"/>
        <w:ind w:firstLine="643" w:firstLineChars="200"/>
        <w:rPr>
          <w:rFonts w:hint="eastAsia" w:ascii="仿宋_GB2312" w:eastAsia="仿宋_GB2312"/>
          <w:b/>
          <w:bCs/>
          <w:color w:val="auto"/>
          <w:sz w:val="32"/>
          <w:szCs w:val="32"/>
          <w:lang w:eastAsia="zh-CN"/>
        </w:rPr>
      </w:pPr>
      <w:r>
        <w:rPr>
          <w:rFonts w:hint="eastAsia" w:ascii="仿宋_GB2312" w:eastAsia="仿宋_GB2312"/>
          <w:b/>
          <w:bCs/>
          <w:color w:val="auto"/>
          <w:sz w:val="32"/>
          <w:szCs w:val="32"/>
          <w:lang w:eastAsia="zh-CN"/>
        </w:rPr>
        <w:t>三、部门整体预算绩效管理情况（根据适用指标体系进行调整，涉及到有专项预算的部门，专项预算项目自评报告根据要求另行单独报送）</w:t>
      </w:r>
    </w:p>
    <w:p>
      <w:pPr>
        <w:pStyle w:val="24"/>
        <w:spacing w:line="600" w:lineRule="exact"/>
        <w:ind w:firstLine="640" w:firstLineChars="200"/>
        <w:rPr>
          <w:rFonts w:hint="eastAsia" w:ascii="仿宋_GB2312" w:eastAsia="仿宋_GB2312"/>
          <w:color w:val="auto"/>
          <w:sz w:val="32"/>
          <w:szCs w:val="32"/>
          <w:lang w:val="zh-CN" w:eastAsia="zh-CN"/>
        </w:rPr>
      </w:pPr>
      <w:r>
        <w:rPr>
          <w:rFonts w:hint="eastAsia" w:ascii="仿宋_GB2312" w:eastAsia="仿宋_GB2312"/>
          <w:color w:val="auto"/>
          <w:sz w:val="32"/>
          <w:szCs w:val="32"/>
          <w:lang w:val="zh-CN" w:eastAsia="zh-CN"/>
        </w:rPr>
        <w:t>（一）部门预算项目绩效管理。</w:t>
      </w:r>
    </w:p>
    <w:p>
      <w:pPr>
        <w:pStyle w:val="24"/>
        <w:spacing w:line="600" w:lineRule="exact"/>
        <w:ind w:firstLine="640" w:firstLineChars="200"/>
        <w:rPr>
          <w:rFonts w:hint="eastAsia" w:ascii="仿宋_GB2312" w:eastAsia="仿宋_GB2312"/>
          <w:color w:val="auto"/>
          <w:sz w:val="32"/>
          <w:szCs w:val="32"/>
          <w:lang w:val="en-US" w:eastAsia="zh-CN"/>
        </w:rPr>
      </w:pPr>
      <w:r>
        <w:rPr>
          <w:rFonts w:hint="eastAsia" w:ascii="仿宋_GB2312" w:eastAsia="仿宋_GB2312"/>
          <w:color w:val="auto"/>
          <w:sz w:val="32"/>
          <w:szCs w:val="32"/>
          <w:lang w:val="en-US" w:eastAsia="zh-CN"/>
        </w:rPr>
        <w:t>1、目标制定和完成</w:t>
      </w:r>
    </w:p>
    <w:p>
      <w:pPr>
        <w:pStyle w:val="24"/>
        <w:spacing w:line="600" w:lineRule="exact"/>
        <w:ind w:firstLine="640" w:firstLineChars="200"/>
        <w:rPr>
          <w:rFonts w:hint="eastAsia" w:ascii="仿宋_GB2312" w:eastAsia="仿宋_GB2312"/>
          <w:color w:val="auto"/>
          <w:sz w:val="32"/>
          <w:szCs w:val="32"/>
          <w:lang w:val="en-US" w:eastAsia="zh-CN"/>
        </w:rPr>
      </w:pPr>
      <w:r>
        <w:rPr>
          <w:rFonts w:hint="eastAsia" w:ascii="仿宋_GB2312" w:eastAsia="仿宋_GB2312"/>
          <w:color w:val="auto"/>
          <w:sz w:val="32"/>
          <w:szCs w:val="32"/>
          <w:lang w:val="en-US" w:eastAsia="zh-CN"/>
        </w:rPr>
        <w:t>我单位根据相关要求，</w:t>
      </w:r>
      <w:r>
        <w:rPr>
          <w:rFonts w:hint="eastAsia" w:ascii="仿宋_GB2312" w:eastAsia="仿宋_GB2312"/>
          <w:color w:val="auto"/>
          <w:sz w:val="32"/>
          <w:szCs w:val="32"/>
          <w:lang w:val="zh-CN" w:eastAsia="zh-CN"/>
        </w:rPr>
        <w:t>制定了基本支出、项目支出和整体支出的绩效目标管理。</w:t>
      </w:r>
      <w:r>
        <w:rPr>
          <w:rFonts w:hint="eastAsia" w:ascii="仿宋_GB2312" w:eastAsia="仿宋_GB2312"/>
          <w:color w:val="auto"/>
          <w:sz w:val="32"/>
          <w:szCs w:val="32"/>
          <w:lang w:val="en-US" w:eastAsia="zh-CN"/>
        </w:rPr>
        <w:t>在预算编制全面完整、科学合理、可操作性强的基础上，坚持厉行节约，按规定时间报送了2021年预算。</w:t>
      </w:r>
    </w:p>
    <w:p>
      <w:pPr>
        <w:pStyle w:val="24"/>
        <w:spacing w:line="600" w:lineRule="exact"/>
        <w:ind w:firstLine="640" w:firstLineChars="200"/>
        <w:rPr>
          <w:rFonts w:hint="eastAsia" w:ascii="仿宋_GB2312" w:eastAsia="仿宋_GB2312"/>
          <w:color w:val="auto"/>
          <w:sz w:val="32"/>
          <w:szCs w:val="32"/>
          <w:lang w:val="en-US" w:eastAsia="zh-CN"/>
        </w:rPr>
      </w:pPr>
      <w:r>
        <w:rPr>
          <w:rFonts w:hint="eastAsia" w:ascii="仿宋_GB2312" w:eastAsia="仿宋_GB2312"/>
          <w:color w:val="auto"/>
          <w:sz w:val="32"/>
          <w:szCs w:val="32"/>
          <w:lang w:val="en-US" w:eastAsia="zh-CN"/>
        </w:rPr>
        <w:t>2.编制质量</w:t>
      </w:r>
    </w:p>
    <w:p>
      <w:pPr>
        <w:pStyle w:val="24"/>
        <w:spacing w:line="600" w:lineRule="exact"/>
        <w:ind w:firstLine="640" w:firstLineChars="200"/>
        <w:rPr>
          <w:rFonts w:hint="eastAsia" w:ascii="仿宋_GB2312" w:eastAsia="仿宋_GB2312"/>
          <w:color w:val="auto"/>
          <w:sz w:val="32"/>
          <w:szCs w:val="32"/>
          <w:lang w:val="zh-CN" w:eastAsia="zh-CN"/>
        </w:rPr>
      </w:pPr>
      <w:r>
        <w:rPr>
          <w:rFonts w:hint="eastAsia" w:ascii="仿宋_GB2312" w:eastAsia="仿宋_GB2312"/>
          <w:color w:val="auto"/>
          <w:sz w:val="32"/>
          <w:szCs w:val="32"/>
          <w:lang w:val="zh-CN" w:eastAsia="zh-CN"/>
        </w:rPr>
        <w:t>我单位严格按照部门预算编制通知和有关要求，认真核实了单位财政供养人员和单位有编制情况，正确编制了人员经费和公用经费；项目支出预算根据相关项目性质编制预算，做到不漏编，不多编符合预算编制要求。</w:t>
      </w:r>
    </w:p>
    <w:p>
      <w:pPr>
        <w:pStyle w:val="24"/>
        <w:spacing w:line="600" w:lineRule="exact"/>
        <w:ind w:firstLine="640" w:firstLineChars="200"/>
        <w:rPr>
          <w:rFonts w:hint="eastAsia" w:ascii="仿宋_GB2312" w:eastAsia="仿宋_GB2312"/>
          <w:color w:val="auto"/>
          <w:sz w:val="32"/>
          <w:szCs w:val="32"/>
          <w:lang w:val="en-US" w:eastAsia="zh-CN"/>
        </w:rPr>
      </w:pPr>
      <w:r>
        <w:rPr>
          <w:rFonts w:hint="eastAsia" w:ascii="仿宋_GB2312" w:eastAsia="仿宋_GB2312"/>
          <w:color w:val="auto"/>
          <w:sz w:val="32"/>
          <w:szCs w:val="32"/>
          <w:lang w:val="en-US" w:eastAsia="zh-CN"/>
        </w:rPr>
        <w:t>3.部门预算执行进度情况</w:t>
      </w:r>
    </w:p>
    <w:p>
      <w:pPr>
        <w:pStyle w:val="24"/>
        <w:spacing w:line="600" w:lineRule="exact"/>
        <w:ind w:firstLine="640" w:firstLineChars="200"/>
        <w:rPr>
          <w:rFonts w:hint="eastAsia" w:ascii="仿宋_GB2312" w:eastAsia="仿宋_GB2312"/>
          <w:color w:val="auto"/>
          <w:sz w:val="32"/>
          <w:szCs w:val="32"/>
          <w:lang w:val="en-US" w:eastAsia="zh-CN"/>
        </w:rPr>
      </w:pPr>
      <w:r>
        <w:rPr>
          <w:rFonts w:hint="eastAsia" w:ascii="仿宋_GB2312" w:eastAsia="仿宋_GB2312"/>
          <w:color w:val="auto"/>
          <w:sz w:val="32"/>
          <w:szCs w:val="32"/>
          <w:lang w:val="en-US" w:eastAsia="zh-CN"/>
        </w:rPr>
        <w:t>按财政有关规定，职工工资等人员经费按月发放，专项工作经费专款专用，按实报销。</w:t>
      </w:r>
    </w:p>
    <w:p>
      <w:pPr>
        <w:pStyle w:val="24"/>
        <w:spacing w:line="600" w:lineRule="exact"/>
        <w:ind w:firstLine="640" w:firstLineChars="200"/>
        <w:rPr>
          <w:rFonts w:hint="eastAsia" w:ascii="仿宋_GB2312" w:eastAsia="仿宋_GB2312"/>
          <w:color w:val="auto"/>
          <w:sz w:val="32"/>
          <w:szCs w:val="32"/>
          <w:lang w:val="en-US" w:eastAsia="zh-CN"/>
        </w:rPr>
      </w:pPr>
      <w:r>
        <w:rPr>
          <w:rFonts w:hint="eastAsia" w:ascii="仿宋_GB2312" w:eastAsia="仿宋_GB2312"/>
          <w:color w:val="auto"/>
          <w:sz w:val="32"/>
          <w:szCs w:val="32"/>
          <w:lang w:val="en-US" w:eastAsia="zh-CN"/>
        </w:rPr>
        <w:t>4.支出控制情况</w:t>
      </w:r>
    </w:p>
    <w:p>
      <w:pPr>
        <w:pStyle w:val="24"/>
        <w:spacing w:line="600" w:lineRule="exact"/>
        <w:ind w:firstLine="640" w:firstLineChars="200"/>
        <w:rPr>
          <w:rFonts w:hint="default" w:ascii="仿宋_GB2312" w:eastAsia="仿宋_GB2312"/>
          <w:color w:val="auto"/>
          <w:sz w:val="32"/>
          <w:szCs w:val="32"/>
          <w:lang w:val="en-US" w:eastAsia="zh-CN"/>
        </w:rPr>
      </w:pPr>
      <w:r>
        <w:rPr>
          <w:rFonts w:hint="eastAsia" w:ascii="仿宋_GB2312" w:eastAsia="仿宋_GB2312"/>
          <w:color w:val="auto"/>
          <w:sz w:val="32"/>
          <w:szCs w:val="32"/>
          <w:lang w:val="en-US" w:eastAsia="zh-CN"/>
        </w:rPr>
        <w:t>认真开展厉行节约反对铺张浪费、倡导全体机关工作人员弘扬艰苦奋斗、勤俭节约的优良作风、进一步推进建设节约型机关。规范办公用品的采购，加强对办公用品的使用管理；严控三公经费，在保证项目工作按质按量按时完成的前提下严格将经费控制在预算内。</w:t>
      </w:r>
    </w:p>
    <w:p>
      <w:pPr>
        <w:pStyle w:val="24"/>
        <w:spacing w:line="600" w:lineRule="exact"/>
        <w:ind w:firstLine="640" w:firstLineChars="200"/>
        <w:rPr>
          <w:rFonts w:hint="eastAsia" w:ascii="仿宋_GB2312" w:eastAsia="仿宋_GB2312"/>
          <w:color w:val="auto"/>
          <w:sz w:val="32"/>
          <w:szCs w:val="32"/>
          <w:lang w:val="zh-CN" w:eastAsia="zh-CN"/>
        </w:rPr>
      </w:pPr>
      <w:r>
        <w:rPr>
          <w:rFonts w:hint="eastAsia" w:ascii="仿宋_GB2312" w:eastAsia="仿宋_GB2312"/>
          <w:color w:val="auto"/>
          <w:sz w:val="32"/>
          <w:szCs w:val="32"/>
          <w:lang w:val="zh-CN" w:eastAsia="zh-CN"/>
        </w:rPr>
        <w:t>（三）结果应用情况。</w:t>
      </w:r>
    </w:p>
    <w:p>
      <w:pPr>
        <w:pStyle w:val="24"/>
        <w:spacing w:line="600" w:lineRule="exact"/>
        <w:ind w:firstLine="640" w:firstLineChars="200"/>
        <w:rPr>
          <w:rFonts w:hint="default" w:ascii="仿宋_GB2312" w:eastAsia="仿宋_GB2312"/>
          <w:color w:val="auto"/>
          <w:sz w:val="32"/>
          <w:szCs w:val="32"/>
          <w:lang w:val="en-US" w:eastAsia="zh-CN"/>
        </w:rPr>
      </w:pPr>
      <w:r>
        <w:rPr>
          <w:rFonts w:hint="eastAsia" w:ascii="仿宋_GB2312" w:eastAsia="仿宋_GB2312"/>
          <w:color w:val="auto"/>
          <w:sz w:val="32"/>
          <w:szCs w:val="32"/>
          <w:lang w:val="en-US" w:eastAsia="zh-CN"/>
        </w:rPr>
        <w:t>1、政府性债务管理情况：我单位无政府性债务 。</w:t>
      </w:r>
    </w:p>
    <w:p>
      <w:pPr>
        <w:pStyle w:val="24"/>
        <w:spacing w:line="600" w:lineRule="exact"/>
        <w:ind w:firstLine="640" w:firstLineChars="200"/>
        <w:rPr>
          <w:rFonts w:hint="default" w:ascii="仿宋_GB2312" w:eastAsia="仿宋_GB2312"/>
          <w:color w:val="auto"/>
          <w:sz w:val="32"/>
          <w:szCs w:val="32"/>
          <w:lang w:val="en-US" w:eastAsia="zh-CN"/>
        </w:rPr>
      </w:pPr>
      <w:r>
        <w:rPr>
          <w:rFonts w:hint="eastAsia" w:ascii="仿宋_GB2312" w:eastAsia="仿宋_GB2312"/>
          <w:color w:val="auto"/>
          <w:sz w:val="32"/>
          <w:szCs w:val="32"/>
          <w:lang w:val="en-US" w:eastAsia="zh-CN"/>
        </w:rPr>
        <w:t>2、资产管理：2021年我单位按照财政部颁发的《事业单位国有资产管理暂行办法》的要求，严格执行固定资产管理。</w:t>
      </w:r>
    </w:p>
    <w:p>
      <w:pPr>
        <w:pStyle w:val="24"/>
        <w:spacing w:line="600" w:lineRule="exact"/>
        <w:ind w:firstLine="640" w:firstLineChars="200"/>
        <w:rPr>
          <w:rFonts w:hint="eastAsia" w:ascii="仿宋_GB2312" w:eastAsia="仿宋_GB2312"/>
          <w:color w:val="auto"/>
          <w:sz w:val="32"/>
          <w:szCs w:val="32"/>
          <w:lang w:val="en-US" w:eastAsia="zh-CN"/>
        </w:rPr>
      </w:pPr>
      <w:r>
        <w:rPr>
          <w:rFonts w:hint="eastAsia" w:ascii="仿宋_GB2312" w:eastAsia="仿宋_GB2312"/>
          <w:color w:val="auto"/>
          <w:sz w:val="32"/>
          <w:szCs w:val="32"/>
          <w:lang w:val="en-US" w:eastAsia="zh-CN"/>
        </w:rPr>
        <w:t>3、信息公开：严格按照上级要求，对预算、决算等要对社会公开的信息及时对外公开，保证透明度。</w:t>
      </w:r>
    </w:p>
    <w:p>
      <w:pPr>
        <w:pStyle w:val="24"/>
        <w:spacing w:line="600" w:lineRule="exact"/>
        <w:ind w:firstLine="640" w:firstLineChars="200"/>
        <w:rPr>
          <w:rFonts w:hint="eastAsia" w:ascii="仿宋_GB2312" w:eastAsia="仿宋_GB2312"/>
          <w:color w:val="auto"/>
          <w:sz w:val="32"/>
          <w:szCs w:val="32"/>
          <w:lang w:val="en-US" w:eastAsia="zh-CN"/>
        </w:rPr>
      </w:pPr>
      <w:r>
        <w:rPr>
          <w:rFonts w:hint="eastAsia" w:ascii="仿宋_GB2312" w:eastAsia="仿宋_GB2312"/>
          <w:color w:val="auto"/>
          <w:sz w:val="32"/>
          <w:szCs w:val="32"/>
          <w:lang w:val="en-US" w:eastAsia="zh-CN"/>
        </w:rPr>
        <w:t>4、绩效管理：按照要求单位开展整体绩效评价，按要求翔此案正部门报送自评报告等相关绩效信息。</w:t>
      </w:r>
    </w:p>
    <w:p>
      <w:pPr>
        <w:pStyle w:val="24"/>
        <w:spacing w:line="600" w:lineRule="exact"/>
        <w:ind w:firstLine="640" w:firstLineChars="200"/>
        <w:rPr>
          <w:rFonts w:hint="eastAsia" w:ascii="仿宋_GB2312" w:eastAsia="仿宋_GB2312"/>
          <w:color w:val="auto"/>
          <w:sz w:val="32"/>
          <w:szCs w:val="32"/>
          <w:lang w:val="en-US" w:eastAsia="zh-CN"/>
        </w:rPr>
      </w:pPr>
      <w:r>
        <w:rPr>
          <w:rFonts w:hint="eastAsia" w:ascii="仿宋_GB2312" w:eastAsia="仿宋_GB2312"/>
          <w:color w:val="auto"/>
          <w:sz w:val="32"/>
          <w:szCs w:val="32"/>
          <w:lang w:val="en-US" w:eastAsia="zh-CN"/>
        </w:rPr>
        <w:t>（四）自评质量</w:t>
      </w:r>
    </w:p>
    <w:p>
      <w:pPr>
        <w:pStyle w:val="24"/>
        <w:spacing w:line="600" w:lineRule="exact"/>
        <w:ind w:firstLine="640" w:firstLineChars="200"/>
        <w:rPr>
          <w:rFonts w:hint="default" w:ascii="仿宋_GB2312" w:eastAsia="仿宋_GB2312"/>
          <w:color w:val="auto"/>
          <w:sz w:val="32"/>
          <w:szCs w:val="32"/>
          <w:lang w:val="en-US" w:eastAsia="zh-CN"/>
        </w:rPr>
      </w:pPr>
      <w:r>
        <w:rPr>
          <w:rFonts w:hint="eastAsia" w:ascii="仿宋_GB2312" w:eastAsia="仿宋_GB2312"/>
          <w:color w:val="auto"/>
          <w:sz w:val="32"/>
          <w:szCs w:val="32"/>
          <w:lang w:val="en-US" w:eastAsia="zh-CN"/>
        </w:rPr>
        <w:t>我单位本次自评得分为98分。通过资料收集、绩效评价及撰写报告等几个阶段，认真、准确填写自评数据表，形成详细的自评报告。</w:t>
      </w:r>
    </w:p>
    <w:p>
      <w:pPr>
        <w:pStyle w:val="24"/>
        <w:spacing w:line="600" w:lineRule="exact"/>
        <w:ind w:firstLine="643" w:firstLineChars="200"/>
        <w:rPr>
          <w:rFonts w:hint="eastAsia" w:ascii="仿宋_GB2312" w:eastAsia="仿宋_GB2312"/>
          <w:b/>
          <w:bCs/>
          <w:color w:val="auto"/>
          <w:sz w:val="32"/>
          <w:szCs w:val="32"/>
          <w:lang w:eastAsia="zh-CN"/>
        </w:rPr>
      </w:pPr>
      <w:r>
        <w:rPr>
          <w:rFonts w:hint="eastAsia" w:ascii="仿宋_GB2312" w:eastAsia="仿宋_GB2312"/>
          <w:b/>
          <w:bCs/>
          <w:color w:val="auto"/>
          <w:sz w:val="32"/>
          <w:szCs w:val="32"/>
          <w:lang w:eastAsia="zh-CN"/>
        </w:rPr>
        <w:t>四、评价结论及建议</w:t>
      </w:r>
    </w:p>
    <w:p>
      <w:pPr>
        <w:pStyle w:val="24"/>
        <w:spacing w:line="600" w:lineRule="exact"/>
        <w:ind w:firstLine="640" w:firstLineChars="200"/>
        <w:rPr>
          <w:rFonts w:hint="eastAsia" w:ascii="仿宋_GB2312" w:eastAsia="仿宋_GB2312"/>
          <w:color w:val="auto"/>
          <w:sz w:val="32"/>
          <w:szCs w:val="32"/>
          <w:lang w:val="zh-CN" w:eastAsia="zh-CN"/>
        </w:rPr>
      </w:pPr>
      <w:r>
        <w:rPr>
          <w:rFonts w:hint="eastAsia" w:ascii="仿宋_GB2312" w:eastAsia="仿宋_GB2312"/>
          <w:color w:val="auto"/>
          <w:sz w:val="32"/>
          <w:szCs w:val="32"/>
          <w:lang w:val="zh-CN" w:eastAsia="zh-CN"/>
        </w:rPr>
        <w:t>（一）评价结论</w:t>
      </w:r>
    </w:p>
    <w:p>
      <w:pPr>
        <w:pStyle w:val="24"/>
        <w:spacing w:line="600" w:lineRule="exact"/>
        <w:ind w:firstLine="640" w:firstLineChars="200"/>
        <w:rPr>
          <w:rFonts w:hint="default" w:ascii="仿宋_GB2312" w:eastAsia="仿宋_GB2312"/>
          <w:color w:val="auto"/>
          <w:sz w:val="32"/>
          <w:szCs w:val="32"/>
          <w:lang w:val="en-US" w:eastAsia="zh-CN"/>
        </w:rPr>
      </w:pPr>
      <w:r>
        <w:rPr>
          <w:rFonts w:hint="eastAsia" w:ascii="仿宋_GB2312" w:eastAsia="仿宋_GB2312"/>
          <w:color w:val="auto"/>
          <w:sz w:val="32"/>
          <w:szCs w:val="32"/>
          <w:lang w:val="en-US" w:eastAsia="zh-CN"/>
        </w:rPr>
        <w:t>2021年，我单位财政资金的使用本着量入为出的原则，合理使用财政资金，保人员支出，保重点工作急需的支出。总体看，我单位预算编制及执行决算较为准确，支出管理较为规范，部门整体绩效较好。</w:t>
      </w:r>
    </w:p>
    <w:p>
      <w:pPr>
        <w:pStyle w:val="24"/>
        <w:spacing w:line="600" w:lineRule="exact"/>
        <w:ind w:firstLine="640" w:firstLineChars="200"/>
        <w:rPr>
          <w:rFonts w:hint="eastAsia" w:ascii="仿宋_GB2312" w:eastAsia="仿宋_GB2312"/>
          <w:color w:val="auto"/>
          <w:sz w:val="32"/>
          <w:szCs w:val="32"/>
          <w:lang w:val="zh-CN" w:eastAsia="zh-CN"/>
        </w:rPr>
      </w:pPr>
      <w:r>
        <w:rPr>
          <w:rFonts w:hint="eastAsia" w:ascii="仿宋_GB2312" w:eastAsia="仿宋_GB2312"/>
          <w:color w:val="auto"/>
          <w:sz w:val="32"/>
          <w:szCs w:val="32"/>
          <w:lang w:val="zh-CN" w:eastAsia="zh-CN"/>
        </w:rPr>
        <w:t>（二）存在问题</w:t>
      </w:r>
    </w:p>
    <w:p>
      <w:pPr>
        <w:pStyle w:val="24"/>
        <w:spacing w:line="600" w:lineRule="exact"/>
        <w:ind w:firstLine="640" w:firstLineChars="200"/>
        <w:rPr>
          <w:rFonts w:hint="eastAsia" w:ascii="仿宋_GB2312" w:eastAsia="仿宋_GB2312"/>
          <w:color w:val="auto"/>
          <w:sz w:val="32"/>
          <w:szCs w:val="32"/>
          <w:lang w:val="en-US" w:eastAsia="zh-CN"/>
        </w:rPr>
      </w:pPr>
      <w:r>
        <w:rPr>
          <w:rFonts w:hint="eastAsia" w:ascii="仿宋_GB2312" w:eastAsia="仿宋_GB2312"/>
          <w:color w:val="auto"/>
          <w:sz w:val="32"/>
          <w:szCs w:val="32"/>
          <w:lang w:val="en-US" w:eastAsia="zh-CN"/>
        </w:rPr>
        <w:t>1、财务制度执行力有待加强，资金使用计划有待细化。</w:t>
      </w:r>
    </w:p>
    <w:p>
      <w:pPr>
        <w:pStyle w:val="24"/>
        <w:spacing w:line="600" w:lineRule="exact"/>
        <w:ind w:firstLine="640" w:firstLineChars="200"/>
        <w:rPr>
          <w:rFonts w:hint="eastAsia" w:ascii="仿宋_GB2312" w:eastAsia="仿宋_GB2312"/>
          <w:color w:val="auto"/>
          <w:sz w:val="32"/>
          <w:szCs w:val="32"/>
          <w:lang w:val="en-US" w:eastAsia="zh-CN"/>
        </w:rPr>
      </w:pPr>
      <w:r>
        <w:rPr>
          <w:rFonts w:hint="eastAsia" w:ascii="仿宋_GB2312" w:eastAsia="仿宋_GB2312"/>
          <w:color w:val="auto"/>
          <w:sz w:val="32"/>
          <w:szCs w:val="32"/>
          <w:lang w:val="en-US" w:eastAsia="zh-CN"/>
        </w:rPr>
        <w:t>2、财政预算资金到位比较迟缓，各项目经费支付不能及时到位。</w:t>
      </w:r>
    </w:p>
    <w:p>
      <w:pPr>
        <w:pStyle w:val="24"/>
        <w:spacing w:line="600" w:lineRule="exact"/>
        <w:ind w:firstLine="640" w:firstLineChars="200"/>
        <w:rPr>
          <w:rFonts w:hint="default" w:ascii="仿宋_GB2312" w:eastAsia="仿宋_GB2312"/>
          <w:color w:val="auto"/>
          <w:sz w:val="32"/>
          <w:szCs w:val="32"/>
          <w:lang w:val="en-US" w:eastAsia="zh-CN"/>
        </w:rPr>
      </w:pPr>
      <w:r>
        <w:rPr>
          <w:rFonts w:hint="eastAsia" w:ascii="仿宋_GB2312" w:eastAsia="仿宋_GB2312"/>
          <w:color w:val="auto"/>
          <w:sz w:val="32"/>
          <w:szCs w:val="32"/>
          <w:lang w:val="en-US" w:eastAsia="zh-CN"/>
        </w:rPr>
        <w:t>3、由于不可预计的人员支出调整，预算调整率较高。</w:t>
      </w:r>
    </w:p>
    <w:p>
      <w:pPr>
        <w:pStyle w:val="24"/>
        <w:spacing w:line="600" w:lineRule="exact"/>
        <w:ind w:firstLine="640" w:firstLineChars="200"/>
        <w:rPr>
          <w:rFonts w:hint="eastAsia" w:ascii="仿宋_GB2312" w:eastAsia="仿宋_GB2312"/>
          <w:color w:val="auto"/>
          <w:sz w:val="32"/>
          <w:szCs w:val="32"/>
          <w:lang w:val="zh-CN" w:eastAsia="zh-CN"/>
        </w:rPr>
      </w:pPr>
      <w:r>
        <w:rPr>
          <w:rFonts w:hint="eastAsia" w:ascii="仿宋_GB2312" w:eastAsia="仿宋_GB2312"/>
          <w:color w:val="auto"/>
          <w:sz w:val="32"/>
          <w:szCs w:val="32"/>
          <w:lang w:val="zh-CN" w:eastAsia="zh-CN"/>
        </w:rPr>
        <w:t>（三）改进建议</w:t>
      </w:r>
    </w:p>
    <w:p>
      <w:pPr>
        <w:pStyle w:val="24"/>
        <w:spacing w:line="600" w:lineRule="exact"/>
        <w:ind w:firstLine="640" w:firstLineChars="200"/>
        <w:rPr>
          <w:rFonts w:hint="eastAsia" w:ascii="仿宋_GB2312" w:eastAsia="仿宋_GB2312"/>
          <w:color w:val="auto"/>
          <w:sz w:val="32"/>
          <w:szCs w:val="32"/>
          <w:lang w:val="zh-CN" w:eastAsia="zh-CN"/>
        </w:rPr>
      </w:pPr>
      <w:r>
        <w:rPr>
          <w:rFonts w:hint="eastAsia" w:ascii="仿宋_GB2312" w:eastAsia="仿宋_GB2312"/>
          <w:color w:val="auto"/>
          <w:sz w:val="32"/>
          <w:szCs w:val="32"/>
          <w:lang w:val="zh-CN" w:eastAsia="zh-CN"/>
        </w:rPr>
        <w:t>针对上诉存在问题，改进措施如下：</w:t>
      </w:r>
    </w:p>
    <w:p>
      <w:pPr>
        <w:pStyle w:val="24"/>
        <w:spacing w:line="600" w:lineRule="exact"/>
        <w:ind w:firstLine="640" w:firstLineChars="200"/>
        <w:rPr>
          <w:rFonts w:hint="eastAsia" w:ascii="仿宋_GB2312" w:eastAsia="仿宋_GB2312"/>
          <w:color w:val="auto"/>
          <w:sz w:val="32"/>
          <w:szCs w:val="32"/>
          <w:lang w:val="en-US" w:eastAsia="zh-CN"/>
        </w:rPr>
      </w:pPr>
      <w:r>
        <w:rPr>
          <w:rFonts w:hint="eastAsia" w:ascii="仿宋_GB2312" w:eastAsia="仿宋_GB2312"/>
          <w:color w:val="auto"/>
          <w:sz w:val="32"/>
          <w:szCs w:val="32"/>
          <w:lang w:val="en-US" w:eastAsia="zh-CN"/>
        </w:rPr>
        <w:t>1、加强财务管理，严格财务审核，杜绝超支现象的发生。</w:t>
      </w:r>
    </w:p>
    <w:p>
      <w:pPr>
        <w:pStyle w:val="24"/>
        <w:spacing w:line="600" w:lineRule="exact"/>
        <w:ind w:firstLine="640" w:firstLineChars="200"/>
        <w:rPr>
          <w:rFonts w:hint="eastAsia" w:ascii="仿宋_GB2312" w:eastAsia="仿宋_GB2312"/>
          <w:color w:val="auto"/>
          <w:sz w:val="32"/>
          <w:szCs w:val="32"/>
          <w:lang w:val="en-US" w:eastAsia="zh-CN"/>
        </w:rPr>
      </w:pPr>
      <w:r>
        <w:rPr>
          <w:rFonts w:hint="eastAsia" w:ascii="仿宋_GB2312" w:eastAsia="仿宋_GB2312"/>
          <w:color w:val="auto"/>
          <w:sz w:val="32"/>
          <w:szCs w:val="32"/>
          <w:lang w:val="en-US" w:eastAsia="zh-CN"/>
        </w:rPr>
        <w:t>2、加强项目开展进度的跟踪，开展项目绩效评价，确保项目绩效目标的完成。</w:t>
      </w:r>
    </w:p>
    <w:p>
      <w:pPr>
        <w:pStyle w:val="24"/>
        <w:spacing w:line="600" w:lineRule="exact"/>
        <w:ind w:firstLine="640" w:firstLineChars="200"/>
        <w:rPr>
          <w:rFonts w:hint="eastAsia" w:ascii="仿宋_GB2312" w:eastAsia="仿宋_GB2312"/>
          <w:color w:val="auto"/>
          <w:sz w:val="32"/>
          <w:szCs w:val="32"/>
          <w:lang w:val="en-US" w:eastAsia="zh-CN"/>
        </w:rPr>
      </w:pPr>
      <w:r>
        <w:rPr>
          <w:rFonts w:hint="eastAsia" w:ascii="仿宋_GB2312" w:eastAsia="仿宋_GB2312"/>
          <w:color w:val="auto"/>
          <w:sz w:val="32"/>
          <w:szCs w:val="32"/>
          <w:lang w:val="en-US" w:eastAsia="zh-CN"/>
        </w:rPr>
        <w:t>3、持续抓好“三公经费”控制管理。</w:t>
      </w:r>
    </w:p>
    <w:p>
      <w:pPr>
        <w:pStyle w:val="24"/>
        <w:spacing w:line="600" w:lineRule="exact"/>
        <w:ind w:firstLine="640" w:firstLineChars="200"/>
        <w:rPr>
          <w:rFonts w:hint="eastAsia" w:ascii="仿宋_GB2312" w:eastAsia="仿宋_GB2312"/>
          <w:color w:val="auto"/>
          <w:sz w:val="32"/>
          <w:szCs w:val="32"/>
          <w:lang w:val="en-US" w:eastAsia="zh-CN"/>
        </w:rPr>
      </w:pPr>
    </w:p>
    <w:p>
      <w:pPr>
        <w:pStyle w:val="24"/>
        <w:spacing w:line="600" w:lineRule="exact"/>
        <w:ind w:firstLine="640" w:firstLineChars="200"/>
        <w:rPr>
          <w:rFonts w:hint="eastAsia" w:ascii="仿宋_GB2312" w:eastAsia="仿宋_GB2312"/>
          <w:color w:val="auto"/>
          <w:sz w:val="32"/>
          <w:szCs w:val="32"/>
          <w:lang w:val="en-US" w:eastAsia="zh-CN"/>
        </w:rPr>
      </w:pPr>
    </w:p>
    <w:p>
      <w:pPr>
        <w:pStyle w:val="24"/>
        <w:spacing w:line="600" w:lineRule="exact"/>
        <w:ind w:firstLine="640" w:firstLineChars="200"/>
        <w:rPr>
          <w:rFonts w:hint="eastAsia" w:ascii="仿宋_GB2312" w:eastAsia="仿宋_GB2312"/>
          <w:color w:val="auto"/>
          <w:sz w:val="32"/>
          <w:szCs w:val="32"/>
          <w:lang w:val="en-US" w:eastAsia="zh-CN"/>
        </w:rPr>
      </w:pPr>
    </w:p>
    <w:p>
      <w:pPr>
        <w:pStyle w:val="24"/>
        <w:spacing w:line="600" w:lineRule="exact"/>
        <w:ind w:firstLine="640" w:firstLineChars="200"/>
        <w:rPr>
          <w:rFonts w:hint="eastAsia" w:ascii="仿宋_GB2312" w:eastAsia="仿宋_GB2312"/>
          <w:color w:val="auto"/>
          <w:sz w:val="32"/>
          <w:szCs w:val="32"/>
          <w:lang w:val="en-US" w:eastAsia="zh-CN"/>
        </w:rPr>
      </w:pPr>
    </w:p>
    <w:p>
      <w:pPr>
        <w:pStyle w:val="24"/>
        <w:spacing w:line="600" w:lineRule="exact"/>
        <w:ind w:firstLine="640" w:firstLineChars="200"/>
        <w:rPr>
          <w:rFonts w:hint="eastAsia" w:ascii="仿宋_GB2312" w:eastAsia="仿宋_GB2312"/>
          <w:color w:val="auto"/>
          <w:sz w:val="32"/>
          <w:szCs w:val="32"/>
          <w:lang w:val="en-US" w:eastAsia="zh-CN"/>
        </w:rPr>
      </w:pPr>
    </w:p>
    <w:p>
      <w:pPr>
        <w:pStyle w:val="24"/>
        <w:spacing w:line="600" w:lineRule="exact"/>
        <w:ind w:firstLine="640" w:firstLineChars="200"/>
        <w:rPr>
          <w:rFonts w:hint="eastAsia" w:ascii="仿宋_GB2312" w:eastAsia="仿宋_GB2312"/>
          <w:color w:val="auto"/>
          <w:sz w:val="32"/>
          <w:szCs w:val="32"/>
          <w:lang w:val="en-US" w:eastAsia="zh-CN"/>
        </w:rPr>
      </w:pPr>
    </w:p>
    <w:p>
      <w:pPr>
        <w:pStyle w:val="24"/>
        <w:spacing w:line="600" w:lineRule="exact"/>
        <w:ind w:firstLine="640" w:firstLineChars="200"/>
        <w:rPr>
          <w:rFonts w:hint="eastAsia" w:ascii="仿宋_GB2312" w:eastAsia="仿宋_GB2312"/>
          <w:color w:val="auto"/>
          <w:sz w:val="32"/>
          <w:szCs w:val="32"/>
          <w:lang w:val="zh-CN" w:eastAsia="zh-CN"/>
        </w:rPr>
      </w:pPr>
    </w:p>
    <w:p>
      <w:pPr>
        <w:pStyle w:val="2"/>
        <w:numPr>
          <w:ilvl w:val="0"/>
          <w:numId w:val="0"/>
        </w:numPr>
        <w:ind w:leftChars="0"/>
      </w:pPr>
    </w:p>
    <w:p>
      <w:pPr>
        <w:spacing w:line="600" w:lineRule="exact"/>
        <w:jc w:val="left"/>
        <w:outlineLvl w:val="0"/>
        <w:rPr>
          <w:rFonts w:hint="eastAsia" w:ascii="仿宋_GB2312" w:hAnsi="宋体" w:eastAsia="仿宋_GB2312" w:cs="宋体"/>
          <w:color w:val="000000"/>
          <w:kern w:val="0"/>
          <w:sz w:val="28"/>
          <w:szCs w:val="28"/>
          <w:shd w:val="clear" w:color="auto" w:fill="FFFFFF"/>
          <w:lang w:val="en-US" w:eastAsia="zh-CN"/>
        </w:rPr>
      </w:pPr>
      <w:r>
        <w:rPr>
          <w:rFonts w:hint="eastAsia" w:ascii="黑体" w:hAnsi="黑体" w:eastAsia="黑体" w:cs="黑体"/>
          <w:sz w:val="32"/>
          <w:szCs w:val="32"/>
        </w:rPr>
        <w:t>附件</w:t>
      </w:r>
      <w:bookmarkStart w:id="48" w:name="_Toc15396618"/>
    </w:p>
    <w:p>
      <w:pPr>
        <w:spacing w:line="600" w:lineRule="exact"/>
        <w:jc w:val="center"/>
        <w:outlineLvl w:val="0"/>
        <w:rPr>
          <w:rFonts w:hint="eastAsia" w:ascii="宋体" w:hAnsi="宋体" w:cs="宋体"/>
          <w:b/>
          <w:sz w:val="44"/>
          <w:szCs w:val="44"/>
          <w:lang w:val="en-US" w:eastAsia="zh-CN"/>
        </w:rPr>
      </w:pPr>
      <w:r>
        <w:rPr>
          <w:rFonts w:hint="eastAsia" w:ascii="宋体" w:hAnsi="宋体" w:cs="宋体"/>
          <w:b/>
          <w:sz w:val="44"/>
          <w:szCs w:val="44"/>
        </w:rPr>
        <w:t>2021年</w:t>
      </w:r>
      <w:r>
        <w:rPr>
          <w:rFonts w:hint="eastAsia" w:ascii="宋体" w:hAnsi="宋体" w:cs="宋体"/>
          <w:b/>
          <w:sz w:val="44"/>
          <w:szCs w:val="44"/>
          <w:lang w:eastAsia="zh-CN"/>
        </w:rPr>
        <w:t>度</w:t>
      </w:r>
      <w:r>
        <w:rPr>
          <w:rFonts w:hint="eastAsia" w:ascii="宋体" w:hAnsi="宋体" w:cs="宋体"/>
          <w:b/>
          <w:sz w:val="44"/>
          <w:szCs w:val="44"/>
          <w:lang w:val="en-US" w:eastAsia="zh-CN"/>
        </w:rPr>
        <w:t>转移支付区域（项目）</w:t>
      </w:r>
    </w:p>
    <w:p>
      <w:pPr>
        <w:spacing w:line="600" w:lineRule="exact"/>
        <w:jc w:val="center"/>
        <w:outlineLvl w:val="0"/>
        <w:rPr>
          <w:rFonts w:hint="eastAsia" w:ascii="仿宋_GB2312" w:hAnsi="宋体" w:eastAsia="仿宋_GB2312" w:cs="宋体"/>
          <w:color w:val="000000"/>
          <w:kern w:val="0"/>
          <w:sz w:val="28"/>
          <w:szCs w:val="28"/>
          <w:shd w:val="clear" w:color="auto" w:fill="FFFFFF"/>
        </w:rPr>
      </w:pPr>
      <w:r>
        <w:rPr>
          <w:rFonts w:hint="eastAsia" w:ascii="宋体" w:hAnsi="宋体" w:cs="宋体"/>
          <w:b/>
          <w:sz w:val="44"/>
          <w:szCs w:val="44"/>
          <w:lang w:val="en-US" w:eastAsia="zh-CN"/>
        </w:rPr>
        <w:t>绩效目标自评表</w:t>
      </w:r>
    </w:p>
    <w:tbl>
      <w:tblPr>
        <w:tblStyle w:val="14"/>
        <w:tblpPr w:leftFromText="180" w:rightFromText="180" w:vertAnchor="text" w:horzAnchor="page" w:tblpXSpec="center" w:tblpY="660"/>
        <w:tblOverlap w:val="never"/>
        <w:tblW w:w="9537" w:type="dxa"/>
        <w:jc w:val="center"/>
        <w:tblLayout w:type="fixed"/>
        <w:tblCellMar>
          <w:top w:w="0" w:type="dxa"/>
          <w:left w:w="108" w:type="dxa"/>
          <w:bottom w:w="0" w:type="dxa"/>
          <w:right w:w="108" w:type="dxa"/>
        </w:tblCellMar>
      </w:tblPr>
      <w:tblGrid>
        <w:gridCol w:w="1740"/>
        <w:gridCol w:w="1004"/>
        <w:gridCol w:w="1380"/>
        <w:gridCol w:w="2138"/>
        <w:gridCol w:w="1466"/>
        <w:gridCol w:w="1809"/>
      </w:tblGrid>
      <w:tr>
        <w:tblPrEx>
          <w:tblCellMar>
            <w:top w:w="0" w:type="dxa"/>
            <w:left w:w="108" w:type="dxa"/>
            <w:bottom w:w="0" w:type="dxa"/>
            <w:right w:w="108" w:type="dxa"/>
          </w:tblCellMar>
        </w:tblPrEx>
        <w:trPr>
          <w:trHeight w:val="725" w:hRule="atLeast"/>
          <w:jc w:val="center"/>
        </w:trPr>
        <w:tc>
          <w:tcPr>
            <w:tcW w:w="274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sz w:val="24"/>
                <w:szCs w:val="24"/>
              </w:rPr>
            </w:pPr>
            <w:r>
              <w:rPr>
                <w:rFonts w:hint="eastAsia" w:ascii="仿宋_GB2312" w:hAnsi="仿宋_GB2312" w:eastAsia="仿宋_GB2312" w:cs="仿宋_GB2312"/>
                <w:kern w:val="0"/>
                <w:sz w:val="24"/>
                <w:szCs w:val="24"/>
                <w:lang w:bidi="ar"/>
              </w:rPr>
              <w:t>主管部门及代码</w:t>
            </w:r>
          </w:p>
        </w:tc>
        <w:tc>
          <w:tcPr>
            <w:tcW w:w="351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峨眉山市住房和城乡建设局</w:t>
            </w:r>
          </w:p>
        </w:tc>
        <w:tc>
          <w:tcPr>
            <w:tcW w:w="14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sz w:val="24"/>
                <w:szCs w:val="24"/>
              </w:rPr>
            </w:pPr>
            <w:r>
              <w:rPr>
                <w:rFonts w:hint="eastAsia" w:ascii="仿宋_GB2312" w:hAnsi="仿宋_GB2312" w:eastAsia="仿宋_GB2312" w:cs="仿宋_GB2312"/>
                <w:kern w:val="0"/>
                <w:sz w:val="24"/>
                <w:szCs w:val="24"/>
                <w:lang w:bidi="ar"/>
              </w:rPr>
              <w:t>实施单位</w:t>
            </w:r>
          </w:p>
        </w:tc>
        <w:tc>
          <w:tcPr>
            <w:tcW w:w="18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峨眉山市住房保障和房地产事务中心</w:t>
            </w:r>
          </w:p>
        </w:tc>
      </w:tr>
      <w:tr>
        <w:tblPrEx>
          <w:tblCellMar>
            <w:top w:w="0" w:type="dxa"/>
            <w:left w:w="108" w:type="dxa"/>
            <w:bottom w:w="0" w:type="dxa"/>
            <w:right w:w="108" w:type="dxa"/>
          </w:tblCellMar>
        </w:tblPrEx>
        <w:trPr>
          <w:trHeight w:val="532" w:hRule="atLeast"/>
          <w:jc w:val="center"/>
        </w:trPr>
        <w:tc>
          <w:tcPr>
            <w:tcW w:w="2744"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sz w:val="24"/>
                <w:szCs w:val="24"/>
              </w:rPr>
            </w:pPr>
            <w:r>
              <w:rPr>
                <w:rFonts w:hint="eastAsia" w:ascii="仿宋_GB2312" w:hAnsi="仿宋_GB2312" w:eastAsia="仿宋_GB2312" w:cs="仿宋_GB2312"/>
                <w:kern w:val="0"/>
                <w:sz w:val="24"/>
                <w:szCs w:val="24"/>
                <w:lang w:bidi="ar"/>
              </w:rPr>
              <w:t>项目预算</w:t>
            </w:r>
            <w:r>
              <w:rPr>
                <w:rFonts w:hint="eastAsia" w:ascii="仿宋_GB2312" w:hAnsi="仿宋_GB2312" w:eastAsia="仿宋_GB2312" w:cs="仿宋_GB2312"/>
                <w:kern w:val="0"/>
                <w:sz w:val="24"/>
                <w:szCs w:val="24"/>
                <w:lang w:bidi="ar"/>
              </w:rPr>
              <w:br w:type="textWrapping"/>
            </w:r>
            <w:r>
              <w:rPr>
                <w:rFonts w:hint="eastAsia" w:ascii="仿宋_GB2312" w:hAnsi="仿宋_GB2312" w:eastAsia="仿宋_GB2312" w:cs="仿宋_GB2312"/>
                <w:kern w:val="0"/>
                <w:sz w:val="24"/>
                <w:szCs w:val="24"/>
                <w:lang w:bidi="ar"/>
              </w:rPr>
              <w:t>执行情况</w:t>
            </w:r>
            <w:r>
              <w:rPr>
                <w:rFonts w:hint="eastAsia" w:ascii="仿宋_GB2312" w:hAnsi="仿宋_GB2312" w:eastAsia="仿宋_GB2312" w:cs="仿宋_GB2312"/>
                <w:kern w:val="0"/>
                <w:sz w:val="24"/>
                <w:szCs w:val="24"/>
                <w:lang w:bidi="ar"/>
              </w:rPr>
              <w:br w:type="textWrapping"/>
            </w:r>
            <w:r>
              <w:rPr>
                <w:rFonts w:hint="eastAsia" w:ascii="仿宋_GB2312" w:hAnsi="仿宋_GB2312" w:eastAsia="仿宋_GB2312" w:cs="仿宋_GB2312"/>
                <w:kern w:val="0"/>
                <w:sz w:val="24"/>
                <w:szCs w:val="24"/>
                <w:lang w:bidi="ar"/>
              </w:rPr>
              <w:t>（万元）</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预算数：</w:t>
            </w:r>
          </w:p>
        </w:tc>
        <w:tc>
          <w:tcPr>
            <w:tcW w:w="213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val="en-US" w:eastAsia="zh-CN"/>
              </w:rPr>
              <w:t>100000元</w:t>
            </w:r>
          </w:p>
        </w:tc>
        <w:tc>
          <w:tcPr>
            <w:tcW w:w="14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执行数：</w:t>
            </w:r>
          </w:p>
        </w:tc>
        <w:tc>
          <w:tcPr>
            <w:tcW w:w="18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70722元</w:t>
            </w:r>
          </w:p>
        </w:tc>
      </w:tr>
      <w:tr>
        <w:tblPrEx>
          <w:tblCellMar>
            <w:top w:w="0" w:type="dxa"/>
            <w:left w:w="108" w:type="dxa"/>
            <w:bottom w:w="0" w:type="dxa"/>
            <w:right w:w="108" w:type="dxa"/>
          </w:tblCellMar>
        </w:tblPrEx>
        <w:trPr>
          <w:trHeight w:val="684" w:hRule="atLeast"/>
          <w:jc w:val="center"/>
        </w:trPr>
        <w:tc>
          <w:tcPr>
            <w:tcW w:w="274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仿宋_GB2312" w:hAnsi="仿宋_GB2312" w:eastAsia="仿宋_GB2312" w:cs="仿宋_GB2312"/>
                <w:sz w:val="24"/>
                <w:szCs w:val="24"/>
              </w:rPr>
            </w:pP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其中：</w:t>
            </w:r>
          </w:p>
          <w:p>
            <w:pPr>
              <w:widowControl/>
              <w:spacing w:line="320" w:lineRule="exact"/>
              <w:jc w:val="center"/>
              <w:textAlignment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财政拨款</w:t>
            </w:r>
          </w:p>
        </w:tc>
        <w:tc>
          <w:tcPr>
            <w:tcW w:w="213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70000元</w:t>
            </w:r>
          </w:p>
        </w:tc>
        <w:tc>
          <w:tcPr>
            <w:tcW w:w="14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其中：</w:t>
            </w:r>
          </w:p>
          <w:p>
            <w:pPr>
              <w:widowControl/>
              <w:spacing w:line="320" w:lineRule="exact"/>
              <w:jc w:val="center"/>
              <w:textAlignment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财政拨款</w:t>
            </w:r>
          </w:p>
        </w:tc>
        <w:tc>
          <w:tcPr>
            <w:tcW w:w="18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40422元</w:t>
            </w:r>
          </w:p>
        </w:tc>
      </w:tr>
      <w:tr>
        <w:tblPrEx>
          <w:tblCellMar>
            <w:top w:w="0" w:type="dxa"/>
            <w:left w:w="108" w:type="dxa"/>
            <w:bottom w:w="0" w:type="dxa"/>
            <w:right w:w="108" w:type="dxa"/>
          </w:tblCellMar>
        </w:tblPrEx>
        <w:trPr>
          <w:trHeight w:val="369" w:hRule="atLeast"/>
          <w:jc w:val="center"/>
        </w:trPr>
        <w:tc>
          <w:tcPr>
            <w:tcW w:w="274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仿宋_GB2312" w:hAnsi="仿宋_GB2312" w:eastAsia="仿宋_GB2312" w:cs="仿宋_GB2312"/>
                <w:sz w:val="24"/>
                <w:szCs w:val="24"/>
              </w:rPr>
            </w:pP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其他资金</w:t>
            </w:r>
          </w:p>
        </w:tc>
        <w:tc>
          <w:tcPr>
            <w:tcW w:w="213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30000元</w:t>
            </w:r>
          </w:p>
        </w:tc>
        <w:tc>
          <w:tcPr>
            <w:tcW w:w="14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其他资金</w:t>
            </w:r>
          </w:p>
        </w:tc>
        <w:tc>
          <w:tcPr>
            <w:tcW w:w="18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30000元</w:t>
            </w:r>
          </w:p>
        </w:tc>
      </w:tr>
      <w:tr>
        <w:tblPrEx>
          <w:tblCellMar>
            <w:top w:w="0" w:type="dxa"/>
            <w:left w:w="108" w:type="dxa"/>
            <w:bottom w:w="0" w:type="dxa"/>
            <w:right w:w="108" w:type="dxa"/>
          </w:tblCellMar>
        </w:tblPrEx>
        <w:trPr>
          <w:trHeight w:val="463" w:hRule="atLeast"/>
          <w:jc w:val="center"/>
        </w:trPr>
        <w:tc>
          <w:tcPr>
            <w:tcW w:w="17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kern w:val="0"/>
                <w:sz w:val="24"/>
                <w:szCs w:val="24"/>
                <w:lang w:bidi="ar"/>
              </w:rPr>
            </w:pPr>
            <w:r>
              <w:rPr>
                <w:rFonts w:hint="eastAsia" w:ascii="仿宋_GB2312" w:hAnsi="仿宋_GB2312" w:eastAsia="仿宋_GB2312" w:cs="仿宋_GB2312"/>
                <w:kern w:val="0"/>
                <w:sz w:val="24"/>
                <w:szCs w:val="24"/>
                <w:lang w:bidi="ar"/>
              </w:rPr>
              <w:t>年度总体目标</w:t>
            </w:r>
          </w:p>
          <w:p>
            <w:pPr>
              <w:widowControl/>
              <w:spacing w:line="320" w:lineRule="exact"/>
              <w:jc w:val="center"/>
              <w:textAlignment w:val="center"/>
              <w:rPr>
                <w:rFonts w:ascii="仿宋_GB2312" w:hAnsi="仿宋_GB2312" w:eastAsia="仿宋_GB2312" w:cs="仿宋_GB2312"/>
                <w:sz w:val="24"/>
                <w:szCs w:val="24"/>
              </w:rPr>
            </w:pPr>
            <w:r>
              <w:rPr>
                <w:rFonts w:hint="eastAsia" w:ascii="仿宋_GB2312" w:hAnsi="仿宋_GB2312" w:eastAsia="仿宋_GB2312" w:cs="仿宋_GB2312"/>
                <w:kern w:val="0"/>
                <w:sz w:val="24"/>
                <w:szCs w:val="24"/>
                <w:lang w:bidi="ar"/>
              </w:rPr>
              <w:t>完成情况</w:t>
            </w:r>
          </w:p>
        </w:tc>
        <w:tc>
          <w:tcPr>
            <w:tcW w:w="452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sz w:val="24"/>
                <w:szCs w:val="24"/>
              </w:rPr>
            </w:pPr>
            <w:r>
              <w:rPr>
                <w:rFonts w:hint="eastAsia" w:ascii="仿宋_GB2312" w:hAnsi="仿宋_GB2312" w:eastAsia="仿宋_GB2312" w:cs="仿宋_GB2312"/>
                <w:kern w:val="0"/>
                <w:sz w:val="24"/>
                <w:szCs w:val="24"/>
                <w:lang w:bidi="ar"/>
              </w:rPr>
              <w:t>预期目标</w:t>
            </w:r>
          </w:p>
        </w:tc>
        <w:tc>
          <w:tcPr>
            <w:tcW w:w="32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sz w:val="24"/>
                <w:szCs w:val="24"/>
              </w:rPr>
            </w:pPr>
            <w:r>
              <w:rPr>
                <w:rFonts w:hint="eastAsia" w:ascii="仿宋_GB2312" w:hAnsi="仿宋_GB2312" w:eastAsia="仿宋_GB2312" w:cs="仿宋_GB2312"/>
                <w:kern w:val="0"/>
                <w:sz w:val="24"/>
                <w:szCs w:val="24"/>
                <w:lang w:bidi="ar"/>
              </w:rPr>
              <w:t>目标实际完成情况</w:t>
            </w:r>
          </w:p>
        </w:tc>
      </w:tr>
      <w:tr>
        <w:tblPrEx>
          <w:tblCellMar>
            <w:top w:w="0" w:type="dxa"/>
            <w:left w:w="108" w:type="dxa"/>
            <w:bottom w:w="0" w:type="dxa"/>
            <w:right w:w="108" w:type="dxa"/>
          </w:tblCellMar>
        </w:tblPrEx>
        <w:trPr>
          <w:trHeight w:val="849" w:hRule="atLeast"/>
          <w:jc w:val="center"/>
        </w:trPr>
        <w:tc>
          <w:tcPr>
            <w:tcW w:w="17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仿宋_GB2312" w:hAnsi="仿宋_GB2312" w:eastAsia="仿宋_GB2312" w:cs="仿宋_GB2312"/>
                <w:sz w:val="24"/>
                <w:szCs w:val="24"/>
              </w:rPr>
            </w:pPr>
          </w:p>
        </w:tc>
        <w:tc>
          <w:tcPr>
            <w:tcW w:w="452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top"/>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完成公共租赁住房租金补贴发放工作。</w:t>
            </w:r>
          </w:p>
        </w:tc>
        <w:tc>
          <w:tcPr>
            <w:tcW w:w="32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top"/>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2021年公共租赁住房租金补贴第一、第二季度发放金额70722元。</w:t>
            </w:r>
          </w:p>
        </w:tc>
      </w:tr>
      <w:tr>
        <w:tblPrEx>
          <w:tblCellMar>
            <w:top w:w="0" w:type="dxa"/>
            <w:left w:w="108" w:type="dxa"/>
            <w:bottom w:w="0" w:type="dxa"/>
            <w:right w:w="108" w:type="dxa"/>
          </w:tblCellMar>
        </w:tblPrEx>
        <w:trPr>
          <w:trHeight w:val="1085" w:hRule="atLeast"/>
          <w:jc w:val="center"/>
        </w:trPr>
        <w:tc>
          <w:tcPr>
            <w:tcW w:w="1740" w:type="dxa"/>
            <w:vMerge w:val="restart"/>
            <w:tcBorders>
              <w:top w:val="single" w:color="000000" w:sz="4" w:space="0"/>
              <w:left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sz w:val="24"/>
                <w:szCs w:val="24"/>
              </w:rPr>
            </w:pPr>
            <w:r>
              <w:rPr>
                <w:rFonts w:hint="eastAsia" w:ascii="仿宋_GB2312" w:hAnsi="仿宋_GB2312" w:eastAsia="仿宋_GB2312" w:cs="仿宋_GB2312"/>
                <w:kern w:val="0"/>
                <w:sz w:val="24"/>
                <w:szCs w:val="24"/>
                <w:lang w:bidi="ar"/>
              </w:rPr>
              <w:t>年度绩效指标完成情况</w:t>
            </w:r>
          </w:p>
        </w:tc>
        <w:tc>
          <w:tcPr>
            <w:tcW w:w="1004" w:type="dxa"/>
            <w:tcBorders>
              <w:top w:val="single" w:color="000000" w:sz="4" w:space="0"/>
              <w:left w:val="nil"/>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kern w:val="0"/>
                <w:sz w:val="24"/>
                <w:szCs w:val="24"/>
                <w:lang w:bidi="ar"/>
              </w:rPr>
            </w:pPr>
            <w:r>
              <w:rPr>
                <w:rFonts w:hint="eastAsia" w:ascii="仿宋_GB2312" w:hAnsi="仿宋_GB2312" w:eastAsia="仿宋_GB2312" w:cs="仿宋_GB2312"/>
                <w:kern w:val="0"/>
                <w:sz w:val="24"/>
                <w:szCs w:val="24"/>
                <w:lang w:bidi="ar"/>
              </w:rPr>
              <w:t>一级</w:t>
            </w:r>
          </w:p>
          <w:p>
            <w:pPr>
              <w:widowControl/>
              <w:spacing w:line="320" w:lineRule="exact"/>
              <w:jc w:val="center"/>
              <w:textAlignment w:val="center"/>
              <w:rPr>
                <w:rFonts w:ascii="仿宋_GB2312" w:hAnsi="仿宋_GB2312" w:eastAsia="仿宋_GB2312" w:cs="仿宋_GB2312"/>
                <w:sz w:val="24"/>
                <w:szCs w:val="24"/>
              </w:rPr>
            </w:pPr>
            <w:r>
              <w:rPr>
                <w:rFonts w:hint="eastAsia" w:ascii="仿宋_GB2312" w:hAnsi="仿宋_GB2312" w:eastAsia="仿宋_GB2312" w:cs="仿宋_GB2312"/>
                <w:kern w:val="0"/>
                <w:sz w:val="24"/>
                <w:szCs w:val="24"/>
                <w:lang w:bidi="ar"/>
              </w:rPr>
              <w:t>指标</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kern w:val="0"/>
                <w:sz w:val="24"/>
                <w:szCs w:val="24"/>
                <w:lang w:bidi="ar"/>
              </w:rPr>
            </w:pPr>
            <w:r>
              <w:rPr>
                <w:rFonts w:hint="eastAsia" w:ascii="仿宋_GB2312" w:hAnsi="仿宋_GB2312" w:eastAsia="仿宋_GB2312" w:cs="仿宋_GB2312"/>
                <w:kern w:val="0"/>
                <w:sz w:val="24"/>
                <w:szCs w:val="24"/>
                <w:lang w:bidi="ar"/>
              </w:rPr>
              <w:t>二级</w:t>
            </w:r>
          </w:p>
          <w:p>
            <w:pPr>
              <w:widowControl/>
              <w:spacing w:line="320" w:lineRule="exact"/>
              <w:jc w:val="center"/>
              <w:textAlignment w:val="center"/>
              <w:rPr>
                <w:rFonts w:ascii="仿宋_GB2312" w:hAnsi="仿宋_GB2312" w:eastAsia="仿宋_GB2312" w:cs="仿宋_GB2312"/>
                <w:sz w:val="24"/>
                <w:szCs w:val="24"/>
              </w:rPr>
            </w:pPr>
            <w:r>
              <w:rPr>
                <w:rFonts w:hint="eastAsia" w:ascii="仿宋_GB2312" w:hAnsi="仿宋_GB2312" w:eastAsia="仿宋_GB2312" w:cs="仿宋_GB2312"/>
                <w:kern w:val="0"/>
                <w:sz w:val="24"/>
                <w:szCs w:val="24"/>
                <w:lang w:bidi="ar"/>
              </w:rPr>
              <w:t>指标</w:t>
            </w:r>
          </w:p>
        </w:tc>
        <w:tc>
          <w:tcPr>
            <w:tcW w:w="213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kern w:val="0"/>
                <w:sz w:val="24"/>
                <w:szCs w:val="24"/>
                <w:lang w:bidi="ar"/>
              </w:rPr>
            </w:pPr>
            <w:r>
              <w:rPr>
                <w:rFonts w:hint="eastAsia" w:ascii="仿宋_GB2312" w:hAnsi="仿宋_GB2312" w:eastAsia="仿宋_GB2312" w:cs="仿宋_GB2312"/>
                <w:kern w:val="0"/>
                <w:sz w:val="24"/>
                <w:szCs w:val="24"/>
                <w:lang w:bidi="ar"/>
              </w:rPr>
              <w:t>三级</w:t>
            </w:r>
          </w:p>
          <w:p>
            <w:pPr>
              <w:widowControl/>
              <w:spacing w:line="320" w:lineRule="exact"/>
              <w:jc w:val="center"/>
              <w:textAlignment w:val="center"/>
              <w:rPr>
                <w:rFonts w:ascii="仿宋_GB2312" w:hAnsi="仿宋_GB2312" w:eastAsia="仿宋_GB2312" w:cs="仿宋_GB2312"/>
                <w:sz w:val="24"/>
                <w:szCs w:val="24"/>
              </w:rPr>
            </w:pPr>
            <w:r>
              <w:rPr>
                <w:rFonts w:hint="eastAsia" w:ascii="仿宋_GB2312" w:hAnsi="仿宋_GB2312" w:eastAsia="仿宋_GB2312" w:cs="仿宋_GB2312"/>
                <w:kern w:val="0"/>
                <w:sz w:val="24"/>
                <w:szCs w:val="24"/>
                <w:lang w:bidi="ar"/>
              </w:rPr>
              <w:t>指标</w:t>
            </w:r>
          </w:p>
        </w:tc>
        <w:tc>
          <w:tcPr>
            <w:tcW w:w="14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sz w:val="24"/>
                <w:szCs w:val="24"/>
              </w:rPr>
            </w:pPr>
            <w:r>
              <w:rPr>
                <w:rFonts w:hint="eastAsia" w:ascii="仿宋_GB2312" w:hAnsi="仿宋_GB2312" w:eastAsia="仿宋_GB2312" w:cs="仿宋_GB2312"/>
                <w:kern w:val="0"/>
                <w:sz w:val="24"/>
                <w:szCs w:val="24"/>
                <w:lang w:bidi="ar"/>
              </w:rPr>
              <w:t>预期指标值</w:t>
            </w:r>
          </w:p>
        </w:tc>
        <w:tc>
          <w:tcPr>
            <w:tcW w:w="18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sz w:val="24"/>
                <w:szCs w:val="24"/>
              </w:rPr>
            </w:pPr>
            <w:r>
              <w:rPr>
                <w:rFonts w:hint="eastAsia" w:ascii="仿宋_GB2312" w:hAnsi="仿宋_GB2312" w:eastAsia="仿宋_GB2312" w:cs="仿宋_GB2312"/>
                <w:kern w:val="0"/>
                <w:sz w:val="24"/>
                <w:szCs w:val="24"/>
                <w:lang w:bidi="ar"/>
              </w:rPr>
              <w:t>实际完成指标值</w:t>
            </w:r>
          </w:p>
        </w:tc>
      </w:tr>
      <w:tr>
        <w:tblPrEx>
          <w:tblCellMar>
            <w:top w:w="0" w:type="dxa"/>
            <w:left w:w="108" w:type="dxa"/>
            <w:bottom w:w="0" w:type="dxa"/>
            <w:right w:w="108" w:type="dxa"/>
          </w:tblCellMar>
        </w:tblPrEx>
        <w:trPr>
          <w:trHeight w:val="447" w:hRule="atLeast"/>
          <w:jc w:val="center"/>
        </w:trPr>
        <w:tc>
          <w:tcPr>
            <w:tcW w:w="1740" w:type="dxa"/>
            <w:vMerge w:val="continue"/>
            <w:tcBorders>
              <w:left w:val="single" w:color="000000" w:sz="4" w:space="0"/>
              <w:right w:val="single" w:color="000000" w:sz="4" w:space="0"/>
            </w:tcBorders>
            <w:shd w:val="clear" w:color="auto" w:fill="auto"/>
            <w:vAlign w:val="center"/>
          </w:tcPr>
          <w:p>
            <w:pPr>
              <w:spacing w:line="320" w:lineRule="exact"/>
              <w:jc w:val="center"/>
              <w:rPr>
                <w:rFonts w:ascii="仿宋_GB2312" w:hAnsi="仿宋_GB2312" w:eastAsia="仿宋_GB2312" w:cs="仿宋_GB2312"/>
                <w:sz w:val="24"/>
                <w:szCs w:val="24"/>
              </w:rPr>
            </w:pPr>
          </w:p>
        </w:tc>
        <w:tc>
          <w:tcPr>
            <w:tcW w:w="100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kern w:val="0"/>
                <w:sz w:val="24"/>
                <w:szCs w:val="24"/>
                <w:lang w:bidi="ar"/>
              </w:rPr>
            </w:pPr>
            <w:r>
              <w:rPr>
                <w:rFonts w:hint="eastAsia" w:ascii="仿宋_GB2312" w:hAnsi="仿宋_GB2312" w:eastAsia="仿宋_GB2312" w:cs="仿宋_GB2312"/>
                <w:kern w:val="0"/>
                <w:sz w:val="24"/>
                <w:szCs w:val="24"/>
                <w:lang w:bidi="ar"/>
              </w:rPr>
              <w:t>完成</w:t>
            </w:r>
          </w:p>
          <w:p>
            <w:pPr>
              <w:widowControl/>
              <w:spacing w:line="320" w:lineRule="exact"/>
              <w:jc w:val="center"/>
              <w:textAlignment w:val="bottom"/>
              <w:rPr>
                <w:rFonts w:ascii="仿宋_GB2312" w:hAnsi="仿宋_GB2312" w:eastAsia="仿宋_GB2312" w:cs="仿宋_GB2312"/>
                <w:sz w:val="24"/>
                <w:szCs w:val="24"/>
              </w:rPr>
            </w:pPr>
            <w:r>
              <w:rPr>
                <w:rFonts w:hint="eastAsia" w:ascii="仿宋_GB2312" w:hAnsi="仿宋_GB2312" w:eastAsia="仿宋_GB2312" w:cs="仿宋_GB2312"/>
                <w:kern w:val="0"/>
                <w:sz w:val="24"/>
                <w:szCs w:val="24"/>
                <w:lang w:bidi="ar"/>
              </w:rPr>
              <w:t>指标</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sz w:val="24"/>
                <w:szCs w:val="24"/>
              </w:rPr>
            </w:pPr>
            <w:r>
              <w:rPr>
                <w:rFonts w:hint="eastAsia" w:ascii="仿宋_GB2312" w:hAnsi="仿宋_GB2312" w:eastAsia="仿宋_GB2312" w:cs="仿宋_GB2312"/>
                <w:kern w:val="0"/>
                <w:sz w:val="24"/>
                <w:szCs w:val="24"/>
                <w:lang w:bidi="ar"/>
              </w:rPr>
              <w:t>数量指标</w:t>
            </w:r>
          </w:p>
        </w:tc>
        <w:tc>
          <w:tcPr>
            <w:tcW w:w="213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租金补贴发放率</w:t>
            </w:r>
          </w:p>
        </w:tc>
        <w:tc>
          <w:tcPr>
            <w:tcW w:w="14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100%</w:t>
            </w:r>
          </w:p>
        </w:tc>
        <w:tc>
          <w:tcPr>
            <w:tcW w:w="18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100%</w:t>
            </w:r>
          </w:p>
        </w:tc>
      </w:tr>
      <w:tr>
        <w:tblPrEx>
          <w:tblCellMar>
            <w:top w:w="0" w:type="dxa"/>
            <w:left w:w="108" w:type="dxa"/>
            <w:bottom w:w="0" w:type="dxa"/>
            <w:right w:w="108" w:type="dxa"/>
          </w:tblCellMar>
        </w:tblPrEx>
        <w:trPr>
          <w:trHeight w:val="447" w:hRule="atLeast"/>
          <w:jc w:val="center"/>
        </w:trPr>
        <w:tc>
          <w:tcPr>
            <w:tcW w:w="1740" w:type="dxa"/>
            <w:vMerge w:val="continue"/>
            <w:tcBorders>
              <w:left w:val="single" w:color="000000" w:sz="4" w:space="0"/>
              <w:right w:val="single" w:color="000000" w:sz="4" w:space="0"/>
            </w:tcBorders>
            <w:shd w:val="clear" w:color="auto" w:fill="auto"/>
            <w:vAlign w:val="center"/>
          </w:tcPr>
          <w:p>
            <w:pPr>
              <w:spacing w:line="320" w:lineRule="exact"/>
              <w:jc w:val="center"/>
              <w:rPr>
                <w:rFonts w:ascii="仿宋_GB2312" w:hAnsi="仿宋_GB2312" w:eastAsia="仿宋_GB2312" w:cs="仿宋_GB2312"/>
                <w:sz w:val="24"/>
                <w:szCs w:val="24"/>
              </w:rPr>
            </w:pPr>
          </w:p>
        </w:tc>
        <w:tc>
          <w:tcPr>
            <w:tcW w:w="10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仿宋_GB2312" w:hAnsi="仿宋_GB2312" w:eastAsia="仿宋_GB2312" w:cs="仿宋_GB2312"/>
                <w:sz w:val="24"/>
                <w:szCs w:val="24"/>
              </w:rPr>
            </w:pP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sz w:val="24"/>
                <w:szCs w:val="24"/>
              </w:rPr>
            </w:pPr>
            <w:r>
              <w:rPr>
                <w:rFonts w:hint="eastAsia" w:ascii="仿宋_GB2312" w:hAnsi="仿宋_GB2312" w:eastAsia="仿宋_GB2312" w:cs="仿宋_GB2312"/>
                <w:kern w:val="0"/>
                <w:sz w:val="24"/>
                <w:szCs w:val="24"/>
                <w:lang w:bidi="ar"/>
              </w:rPr>
              <w:t>质量指标</w:t>
            </w:r>
          </w:p>
        </w:tc>
        <w:tc>
          <w:tcPr>
            <w:tcW w:w="213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发放租金补贴差错率</w:t>
            </w:r>
          </w:p>
        </w:tc>
        <w:tc>
          <w:tcPr>
            <w:tcW w:w="14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hint="default" w:ascii="仿宋_GB2312" w:hAnsi="仿宋_GB2312" w:eastAsia="仿宋_GB2312" w:cs="仿宋_GB2312"/>
                <w:sz w:val="24"/>
                <w:szCs w:val="24"/>
                <w:lang w:val="en-US" w:eastAsia="zh-CN"/>
              </w:rPr>
            </w:pPr>
            <w:r>
              <w:rPr>
                <w:rFonts w:hint="eastAsia" w:ascii="宋体" w:hAnsi="宋体" w:eastAsia="宋体" w:cs="宋体"/>
                <w:sz w:val="24"/>
                <w:szCs w:val="24"/>
              </w:rPr>
              <w:t>≦</w:t>
            </w:r>
            <w:r>
              <w:rPr>
                <w:rFonts w:hint="eastAsia" w:ascii="仿宋_GB2312" w:hAnsi="仿宋_GB2312" w:eastAsia="仿宋_GB2312" w:cs="仿宋_GB2312"/>
                <w:sz w:val="24"/>
                <w:szCs w:val="24"/>
                <w:lang w:val="en-US" w:eastAsia="zh-CN"/>
              </w:rPr>
              <w:t>0.1%</w:t>
            </w:r>
          </w:p>
        </w:tc>
        <w:tc>
          <w:tcPr>
            <w:tcW w:w="18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sz w:val="24"/>
                <w:szCs w:val="24"/>
              </w:rPr>
            </w:pPr>
            <w:r>
              <w:rPr>
                <w:rFonts w:hint="eastAsia" w:ascii="宋体" w:hAnsi="宋体" w:eastAsia="宋体" w:cs="宋体"/>
                <w:sz w:val="24"/>
                <w:szCs w:val="24"/>
              </w:rPr>
              <w:t>≦</w:t>
            </w:r>
            <w:r>
              <w:rPr>
                <w:rFonts w:hint="eastAsia" w:ascii="仿宋_GB2312" w:hAnsi="仿宋_GB2312" w:eastAsia="仿宋_GB2312" w:cs="仿宋_GB2312"/>
                <w:sz w:val="24"/>
                <w:szCs w:val="24"/>
                <w:lang w:val="en-US" w:eastAsia="zh-CN"/>
              </w:rPr>
              <w:t>0.1%</w:t>
            </w:r>
          </w:p>
        </w:tc>
      </w:tr>
      <w:tr>
        <w:tblPrEx>
          <w:tblCellMar>
            <w:top w:w="0" w:type="dxa"/>
            <w:left w:w="108" w:type="dxa"/>
            <w:bottom w:w="0" w:type="dxa"/>
            <w:right w:w="108" w:type="dxa"/>
          </w:tblCellMar>
        </w:tblPrEx>
        <w:trPr>
          <w:trHeight w:val="447" w:hRule="atLeast"/>
          <w:jc w:val="center"/>
        </w:trPr>
        <w:tc>
          <w:tcPr>
            <w:tcW w:w="1740" w:type="dxa"/>
            <w:vMerge w:val="continue"/>
            <w:tcBorders>
              <w:left w:val="single" w:color="000000" w:sz="4" w:space="0"/>
              <w:right w:val="single" w:color="000000" w:sz="4" w:space="0"/>
            </w:tcBorders>
            <w:shd w:val="clear" w:color="auto" w:fill="auto"/>
            <w:vAlign w:val="center"/>
          </w:tcPr>
          <w:p>
            <w:pPr>
              <w:spacing w:line="320" w:lineRule="exact"/>
              <w:jc w:val="center"/>
              <w:rPr>
                <w:rFonts w:ascii="仿宋_GB2312" w:hAnsi="仿宋_GB2312" w:eastAsia="仿宋_GB2312" w:cs="仿宋_GB2312"/>
                <w:sz w:val="24"/>
                <w:szCs w:val="24"/>
              </w:rPr>
            </w:pPr>
          </w:p>
        </w:tc>
        <w:tc>
          <w:tcPr>
            <w:tcW w:w="10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仿宋_GB2312" w:hAnsi="仿宋_GB2312" w:eastAsia="仿宋_GB2312" w:cs="仿宋_GB2312"/>
                <w:sz w:val="24"/>
                <w:szCs w:val="24"/>
              </w:rPr>
            </w:pP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sz w:val="24"/>
                <w:szCs w:val="24"/>
              </w:rPr>
            </w:pPr>
            <w:r>
              <w:rPr>
                <w:rFonts w:hint="eastAsia" w:ascii="仿宋_GB2312" w:hAnsi="仿宋_GB2312" w:eastAsia="仿宋_GB2312" w:cs="仿宋_GB2312"/>
                <w:kern w:val="0"/>
                <w:sz w:val="24"/>
                <w:szCs w:val="24"/>
                <w:lang w:bidi="ar"/>
              </w:rPr>
              <w:t>时效指标</w:t>
            </w:r>
          </w:p>
        </w:tc>
        <w:tc>
          <w:tcPr>
            <w:tcW w:w="213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2021年年底完成</w:t>
            </w:r>
          </w:p>
        </w:tc>
        <w:tc>
          <w:tcPr>
            <w:tcW w:w="14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100%完成发放</w:t>
            </w:r>
          </w:p>
        </w:tc>
        <w:tc>
          <w:tcPr>
            <w:tcW w:w="18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100%完成发放</w:t>
            </w:r>
          </w:p>
        </w:tc>
      </w:tr>
      <w:tr>
        <w:tblPrEx>
          <w:tblCellMar>
            <w:top w:w="0" w:type="dxa"/>
            <w:left w:w="108" w:type="dxa"/>
            <w:bottom w:w="0" w:type="dxa"/>
            <w:right w:w="108" w:type="dxa"/>
          </w:tblCellMar>
        </w:tblPrEx>
        <w:trPr>
          <w:trHeight w:val="515" w:hRule="atLeast"/>
          <w:jc w:val="center"/>
        </w:trPr>
        <w:tc>
          <w:tcPr>
            <w:tcW w:w="1740" w:type="dxa"/>
            <w:vMerge w:val="continue"/>
            <w:tcBorders>
              <w:left w:val="single" w:color="000000" w:sz="4" w:space="0"/>
              <w:right w:val="single" w:color="000000" w:sz="4" w:space="0"/>
            </w:tcBorders>
            <w:shd w:val="clear" w:color="auto" w:fill="auto"/>
            <w:vAlign w:val="center"/>
          </w:tcPr>
          <w:p>
            <w:pPr>
              <w:spacing w:line="320" w:lineRule="exact"/>
              <w:jc w:val="center"/>
              <w:rPr>
                <w:rFonts w:ascii="仿宋_GB2312" w:hAnsi="仿宋_GB2312" w:eastAsia="仿宋_GB2312" w:cs="仿宋_GB2312"/>
                <w:sz w:val="24"/>
                <w:szCs w:val="24"/>
              </w:rPr>
            </w:pPr>
          </w:p>
        </w:tc>
        <w:tc>
          <w:tcPr>
            <w:tcW w:w="10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仿宋_GB2312" w:hAnsi="仿宋_GB2312" w:eastAsia="仿宋_GB2312" w:cs="仿宋_GB2312"/>
                <w:sz w:val="24"/>
                <w:szCs w:val="24"/>
              </w:rPr>
            </w:pP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sz w:val="24"/>
                <w:szCs w:val="24"/>
              </w:rPr>
            </w:pPr>
            <w:r>
              <w:rPr>
                <w:rFonts w:hint="eastAsia" w:ascii="仿宋_GB2312" w:hAnsi="仿宋_GB2312" w:eastAsia="仿宋_GB2312" w:cs="仿宋_GB2312"/>
                <w:kern w:val="0"/>
                <w:sz w:val="24"/>
                <w:szCs w:val="24"/>
                <w:lang w:bidi="ar"/>
              </w:rPr>
              <w:t>成本指标</w:t>
            </w:r>
          </w:p>
        </w:tc>
        <w:tc>
          <w:tcPr>
            <w:tcW w:w="213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公共租赁住房租金补贴标准</w:t>
            </w:r>
          </w:p>
        </w:tc>
        <w:tc>
          <w:tcPr>
            <w:tcW w:w="14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6.5元/平方米</w:t>
            </w:r>
          </w:p>
        </w:tc>
        <w:tc>
          <w:tcPr>
            <w:tcW w:w="18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6.5元/平方米</w:t>
            </w:r>
          </w:p>
        </w:tc>
      </w:tr>
      <w:tr>
        <w:tblPrEx>
          <w:tblCellMar>
            <w:top w:w="0" w:type="dxa"/>
            <w:left w:w="108" w:type="dxa"/>
            <w:bottom w:w="0" w:type="dxa"/>
            <w:right w:w="108" w:type="dxa"/>
          </w:tblCellMar>
        </w:tblPrEx>
        <w:trPr>
          <w:trHeight w:val="515" w:hRule="atLeast"/>
          <w:jc w:val="center"/>
        </w:trPr>
        <w:tc>
          <w:tcPr>
            <w:tcW w:w="1740" w:type="dxa"/>
            <w:vMerge w:val="continue"/>
            <w:tcBorders>
              <w:left w:val="single" w:color="000000" w:sz="4" w:space="0"/>
              <w:right w:val="single" w:color="000000" w:sz="4" w:space="0"/>
            </w:tcBorders>
            <w:shd w:val="clear" w:color="auto" w:fill="auto"/>
            <w:vAlign w:val="center"/>
          </w:tcPr>
          <w:p>
            <w:pPr>
              <w:spacing w:line="320" w:lineRule="exact"/>
              <w:jc w:val="center"/>
              <w:rPr>
                <w:rFonts w:ascii="仿宋_GB2312" w:hAnsi="仿宋_GB2312" w:eastAsia="仿宋_GB2312" w:cs="仿宋_GB2312"/>
                <w:sz w:val="24"/>
                <w:szCs w:val="24"/>
              </w:rPr>
            </w:pPr>
          </w:p>
        </w:tc>
        <w:tc>
          <w:tcPr>
            <w:tcW w:w="100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sz w:val="24"/>
                <w:szCs w:val="24"/>
              </w:rPr>
            </w:pPr>
            <w:r>
              <w:rPr>
                <w:rFonts w:hint="eastAsia" w:ascii="仿宋_GB2312" w:hAnsi="仿宋_GB2312" w:eastAsia="仿宋_GB2312" w:cs="仿宋_GB2312"/>
                <w:kern w:val="0"/>
                <w:sz w:val="24"/>
                <w:szCs w:val="24"/>
                <w:lang w:bidi="ar"/>
              </w:rPr>
              <w:t>效益</w:t>
            </w:r>
            <w:r>
              <w:rPr>
                <w:rFonts w:hint="eastAsia" w:ascii="仿宋_GB2312" w:hAnsi="仿宋_GB2312" w:eastAsia="仿宋_GB2312" w:cs="仿宋_GB2312"/>
                <w:kern w:val="0"/>
                <w:sz w:val="24"/>
                <w:szCs w:val="24"/>
                <w:lang w:bidi="ar"/>
              </w:rPr>
              <w:br w:type="textWrapping"/>
            </w:r>
            <w:r>
              <w:rPr>
                <w:rFonts w:hint="eastAsia" w:ascii="仿宋_GB2312" w:hAnsi="仿宋_GB2312" w:eastAsia="仿宋_GB2312" w:cs="仿宋_GB2312"/>
                <w:kern w:val="0"/>
                <w:sz w:val="24"/>
                <w:szCs w:val="24"/>
                <w:lang w:bidi="ar"/>
              </w:rPr>
              <w:t>指标</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sz w:val="24"/>
                <w:szCs w:val="24"/>
              </w:rPr>
            </w:pPr>
            <w:r>
              <w:rPr>
                <w:rFonts w:hint="eastAsia" w:ascii="仿宋_GB2312" w:hAnsi="仿宋_GB2312" w:eastAsia="仿宋_GB2312" w:cs="仿宋_GB2312"/>
                <w:kern w:val="0"/>
                <w:sz w:val="24"/>
                <w:szCs w:val="24"/>
                <w:lang w:bidi="ar"/>
              </w:rPr>
              <w:t>经济效益指标</w:t>
            </w:r>
          </w:p>
        </w:tc>
        <w:tc>
          <w:tcPr>
            <w:tcW w:w="213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促进房地产租赁市场发展</w:t>
            </w:r>
          </w:p>
        </w:tc>
        <w:tc>
          <w:tcPr>
            <w:tcW w:w="14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优良中低差</w:t>
            </w:r>
          </w:p>
        </w:tc>
        <w:tc>
          <w:tcPr>
            <w:tcW w:w="18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优</w:t>
            </w:r>
          </w:p>
        </w:tc>
      </w:tr>
      <w:tr>
        <w:tblPrEx>
          <w:tblCellMar>
            <w:top w:w="0" w:type="dxa"/>
            <w:left w:w="108" w:type="dxa"/>
            <w:bottom w:w="0" w:type="dxa"/>
            <w:right w:w="108" w:type="dxa"/>
          </w:tblCellMar>
        </w:tblPrEx>
        <w:trPr>
          <w:trHeight w:val="515" w:hRule="atLeast"/>
          <w:jc w:val="center"/>
        </w:trPr>
        <w:tc>
          <w:tcPr>
            <w:tcW w:w="1740" w:type="dxa"/>
            <w:vMerge w:val="continue"/>
            <w:tcBorders>
              <w:left w:val="single" w:color="000000" w:sz="4" w:space="0"/>
              <w:right w:val="single" w:color="000000" w:sz="4" w:space="0"/>
            </w:tcBorders>
            <w:shd w:val="clear" w:color="auto" w:fill="auto"/>
            <w:vAlign w:val="center"/>
          </w:tcPr>
          <w:p>
            <w:pPr>
              <w:spacing w:line="320" w:lineRule="exact"/>
              <w:jc w:val="center"/>
              <w:rPr>
                <w:rFonts w:ascii="仿宋_GB2312" w:hAnsi="仿宋_GB2312" w:eastAsia="仿宋_GB2312" w:cs="仿宋_GB2312"/>
                <w:sz w:val="24"/>
                <w:szCs w:val="24"/>
              </w:rPr>
            </w:pPr>
          </w:p>
        </w:tc>
        <w:tc>
          <w:tcPr>
            <w:tcW w:w="10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仿宋_GB2312" w:hAnsi="仿宋_GB2312" w:eastAsia="仿宋_GB2312" w:cs="仿宋_GB2312"/>
                <w:sz w:val="24"/>
                <w:szCs w:val="24"/>
              </w:rPr>
            </w:pP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sz w:val="24"/>
                <w:szCs w:val="24"/>
              </w:rPr>
            </w:pPr>
            <w:r>
              <w:rPr>
                <w:rFonts w:hint="eastAsia" w:ascii="仿宋_GB2312" w:hAnsi="仿宋_GB2312" w:eastAsia="仿宋_GB2312" w:cs="仿宋_GB2312"/>
                <w:kern w:val="0"/>
                <w:sz w:val="24"/>
                <w:szCs w:val="24"/>
                <w:lang w:bidi="ar"/>
              </w:rPr>
              <w:t>社会效益指标</w:t>
            </w:r>
          </w:p>
        </w:tc>
        <w:tc>
          <w:tcPr>
            <w:tcW w:w="213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解决中低收入家庭的住房困难，保障生活安定</w:t>
            </w:r>
          </w:p>
        </w:tc>
        <w:tc>
          <w:tcPr>
            <w:tcW w:w="14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优良中低差</w:t>
            </w:r>
          </w:p>
        </w:tc>
        <w:tc>
          <w:tcPr>
            <w:tcW w:w="18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优</w:t>
            </w:r>
          </w:p>
        </w:tc>
      </w:tr>
      <w:tr>
        <w:tblPrEx>
          <w:tblCellMar>
            <w:top w:w="0" w:type="dxa"/>
            <w:left w:w="108" w:type="dxa"/>
            <w:bottom w:w="0" w:type="dxa"/>
            <w:right w:w="108" w:type="dxa"/>
          </w:tblCellMar>
        </w:tblPrEx>
        <w:trPr>
          <w:trHeight w:val="617" w:hRule="atLeast"/>
          <w:jc w:val="center"/>
        </w:trPr>
        <w:tc>
          <w:tcPr>
            <w:tcW w:w="1740" w:type="dxa"/>
            <w:vMerge w:val="continue"/>
            <w:tcBorders>
              <w:left w:val="single" w:color="000000" w:sz="4" w:space="0"/>
              <w:right w:val="single" w:color="000000" w:sz="4" w:space="0"/>
            </w:tcBorders>
            <w:shd w:val="clear" w:color="auto" w:fill="auto"/>
            <w:vAlign w:val="center"/>
          </w:tcPr>
          <w:p>
            <w:pPr>
              <w:spacing w:line="320" w:lineRule="exact"/>
              <w:jc w:val="center"/>
              <w:rPr>
                <w:rFonts w:ascii="仿宋_GB2312" w:hAnsi="仿宋_GB2312" w:eastAsia="仿宋_GB2312" w:cs="仿宋_GB2312"/>
                <w:sz w:val="24"/>
                <w:szCs w:val="24"/>
              </w:rPr>
            </w:pPr>
          </w:p>
        </w:tc>
        <w:tc>
          <w:tcPr>
            <w:tcW w:w="1004" w:type="dxa"/>
            <w:vMerge w:val="continue"/>
            <w:tcBorders>
              <w:top w:val="single" w:color="000000" w:sz="4" w:space="0"/>
              <w:left w:val="single" w:color="000000" w:sz="4" w:space="0"/>
              <w:bottom w:val="single" w:color="auto" w:sz="4" w:space="0"/>
              <w:right w:val="single" w:color="000000" w:sz="4" w:space="0"/>
            </w:tcBorders>
            <w:shd w:val="clear" w:color="auto" w:fill="auto"/>
            <w:vAlign w:val="center"/>
          </w:tcPr>
          <w:p>
            <w:pPr>
              <w:spacing w:line="320" w:lineRule="exact"/>
              <w:jc w:val="center"/>
              <w:rPr>
                <w:rFonts w:ascii="仿宋_GB2312" w:hAnsi="仿宋_GB2312" w:eastAsia="仿宋_GB2312" w:cs="仿宋_GB2312"/>
                <w:sz w:val="24"/>
                <w:szCs w:val="24"/>
              </w:rPr>
            </w:pP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ind w:left="423" w:leftChars="87" w:hanging="240" w:hangingChars="100"/>
              <w:jc w:val="center"/>
              <w:textAlignment w:val="bottom"/>
              <w:rPr>
                <w:rFonts w:ascii="仿宋_GB2312" w:hAnsi="仿宋_GB2312" w:eastAsia="仿宋_GB2312" w:cs="仿宋_GB2312"/>
                <w:sz w:val="24"/>
                <w:szCs w:val="24"/>
              </w:rPr>
            </w:pPr>
            <w:r>
              <w:rPr>
                <w:rFonts w:hint="eastAsia" w:ascii="仿宋_GB2312" w:hAnsi="仿宋_GB2312" w:eastAsia="仿宋_GB2312" w:cs="仿宋_GB2312"/>
                <w:kern w:val="0"/>
                <w:sz w:val="24"/>
                <w:szCs w:val="24"/>
                <w:lang w:bidi="ar"/>
              </w:rPr>
              <w:t>生态效益指标</w:t>
            </w:r>
          </w:p>
        </w:tc>
        <w:tc>
          <w:tcPr>
            <w:tcW w:w="213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sz w:val="24"/>
                <w:szCs w:val="24"/>
              </w:rPr>
            </w:pPr>
          </w:p>
        </w:tc>
        <w:tc>
          <w:tcPr>
            <w:tcW w:w="14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sz w:val="24"/>
                <w:szCs w:val="24"/>
              </w:rPr>
            </w:pPr>
          </w:p>
        </w:tc>
        <w:tc>
          <w:tcPr>
            <w:tcW w:w="18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sz w:val="24"/>
                <w:szCs w:val="24"/>
              </w:rPr>
            </w:pPr>
          </w:p>
        </w:tc>
      </w:tr>
      <w:tr>
        <w:tblPrEx>
          <w:tblCellMar>
            <w:top w:w="0" w:type="dxa"/>
            <w:left w:w="108" w:type="dxa"/>
            <w:bottom w:w="0" w:type="dxa"/>
            <w:right w:w="108" w:type="dxa"/>
          </w:tblCellMar>
        </w:tblPrEx>
        <w:trPr>
          <w:trHeight w:val="485" w:hRule="atLeast"/>
          <w:jc w:val="center"/>
        </w:trPr>
        <w:tc>
          <w:tcPr>
            <w:tcW w:w="1740" w:type="dxa"/>
            <w:vMerge w:val="continue"/>
            <w:tcBorders>
              <w:left w:val="single" w:color="000000" w:sz="4" w:space="0"/>
              <w:bottom w:val="single" w:color="auto" w:sz="4" w:space="0"/>
              <w:right w:val="single" w:color="000000" w:sz="4" w:space="0"/>
            </w:tcBorders>
            <w:shd w:val="clear" w:color="auto" w:fill="auto"/>
            <w:vAlign w:val="center"/>
          </w:tcPr>
          <w:p>
            <w:pPr>
              <w:spacing w:line="320" w:lineRule="exact"/>
              <w:jc w:val="center"/>
              <w:rPr>
                <w:rFonts w:ascii="仿宋_GB2312" w:hAnsi="仿宋_GB2312" w:eastAsia="仿宋_GB2312" w:cs="仿宋_GB2312"/>
                <w:sz w:val="24"/>
                <w:szCs w:val="24"/>
              </w:rPr>
            </w:pPr>
          </w:p>
        </w:tc>
        <w:tc>
          <w:tcPr>
            <w:tcW w:w="1004" w:type="dxa"/>
            <w:tcBorders>
              <w:top w:val="single" w:color="auto" w:sz="4" w:space="0"/>
              <w:left w:val="single" w:color="000000" w:sz="4" w:space="0"/>
              <w:bottom w:val="single" w:color="auto"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0"/>
                <w:sz w:val="24"/>
                <w:szCs w:val="24"/>
                <w:lang w:bidi="ar"/>
              </w:rPr>
              <w:t>满意</w:t>
            </w:r>
            <w:r>
              <w:rPr>
                <w:rFonts w:hint="eastAsia" w:ascii="仿宋_GB2312" w:hAnsi="仿宋_GB2312" w:eastAsia="仿宋_GB2312" w:cs="仿宋_GB2312"/>
                <w:kern w:val="0"/>
                <w:sz w:val="24"/>
                <w:szCs w:val="24"/>
                <w:lang w:bidi="ar"/>
              </w:rPr>
              <w:br w:type="textWrapping"/>
            </w:r>
            <w:r>
              <w:rPr>
                <w:rFonts w:hint="eastAsia" w:ascii="仿宋_GB2312" w:hAnsi="仿宋_GB2312" w:eastAsia="仿宋_GB2312" w:cs="仿宋_GB2312"/>
                <w:kern w:val="0"/>
                <w:sz w:val="24"/>
                <w:szCs w:val="24"/>
                <w:lang w:bidi="ar"/>
              </w:rPr>
              <w:t>度指标</w:t>
            </w:r>
          </w:p>
        </w:tc>
        <w:tc>
          <w:tcPr>
            <w:tcW w:w="1380" w:type="dxa"/>
            <w:tcBorders>
              <w:top w:val="single" w:color="000000" w:sz="4" w:space="0"/>
              <w:left w:val="single" w:color="000000" w:sz="4" w:space="0"/>
              <w:bottom w:val="single" w:color="auto"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0"/>
                <w:sz w:val="24"/>
                <w:szCs w:val="24"/>
                <w:lang w:bidi="ar"/>
              </w:rPr>
              <w:t>满意度指标</w:t>
            </w:r>
          </w:p>
        </w:tc>
        <w:tc>
          <w:tcPr>
            <w:tcW w:w="213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lang w:eastAsia="zh-CN"/>
              </w:rPr>
              <w:t>受益群众满意度</w:t>
            </w:r>
          </w:p>
        </w:tc>
        <w:tc>
          <w:tcPr>
            <w:tcW w:w="14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hint="default" w:ascii="仿宋_GB2312" w:hAnsi="仿宋_GB2312" w:eastAsia="仿宋_GB2312" w:cs="仿宋_GB2312"/>
                <w:kern w:val="2"/>
                <w:sz w:val="24"/>
                <w:szCs w:val="24"/>
                <w:lang w:val="en-US" w:eastAsia="zh-CN" w:bidi="ar-SA"/>
              </w:rPr>
            </w:pPr>
            <w:r>
              <w:rPr>
                <w:rFonts w:hint="eastAsia" w:ascii="宋体" w:hAnsi="宋体" w:eastAsia="宋体" w:cs="宋体"/>
                <w:sz w:val="24"/>
                <w:szCs w:val="24"/>
              </w:rPr>
              <w:t>≧</w:t>
            </w:r>
            <w:r>
              <w:rPr>
                <w:rFonts w:hint="eastAsia" w:ascii="仿宋_GB2312" w:hAnsi="仿宋_GB2312" w:eastAsia="仿宋_GB2312" w:cs="仿宋_GB2312"/>
                <w:sz w:val="24"/>
                <w:szCs w:val="24"/>
                <w:lang w:val="en-US" w:eastAsia="zh-CN"/>
              </w:rPr>
              <w:t>95%</w:t>
            </w:r>
          </w:p>
        </w:tc>
        <w:tc>
          <w:tcPr>
            <w:tcW w:w="18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kern w:val="2"/>
                <w:sz w:val="24"/>
                <w:szCs w:val="24"/>
                <w:lang w:val="en-US" w:eastAsia="zh-CN" w:bidi="ar-SA"/>
              </w:rPr>
            </w:pPr>
            <w:r>
              <w:rPr>
                <w:rFonts w:hint="eastAsia" w:ascii="宋体" w:hAnsi="宋体" w:eastAsia="宋体" w:cs="宋体"/>
                <w:sz w:val="24"/>
                <w:szCs w:val="24"/>
              </w:rPr>
              <w:t>≧</w:t>
            </w:r>
            <w:r>
              <w:rPr>
                <w:rFonts w:hint="eastAsia" w:ascii="仿宋_GB2312" w:hAnsi="仿宋_GB2312" w:eastAsia="仿宋_GB2312" w:cs="仿宋_GB2312"/>
                <w:sz w:val="24"/>
                <w:szCs w:val="24"/>
                <w:lang w:val="en-US" w:eastAsia="zh-CN"/>
              </w:rPr>
              <w:t>95%</w:t>
            </w:r>
          </w:p>
        </w:tc>
      </w:tr>
    </w:tbl>
    <w:p>
      <w:pPr>
        <w:spacing w:line="600" w:lineRule="exact"/>
        <w:jc w:val="both"/>
        <w:outlineLvl w:val="0"/>
        <w:rPr>
          <w:rFonts w:hint="default" w:ascii="宋体" w:hAnsi="宋体" w:eastAsia="宋体" w:cs="宋体"/>
          <w:b/>
          <w:sz w:val="44"/>
          <w:szCs w:val="44"/>
          <w:lang w:val="en-US" w:eastAsia="zh-CN"/>
        </w:rPr>
      </w:pPr>
    </w:p>
    <w:p>
      <w:pPr>
        <w:widowControl/>
        <w:adjustRightInd w:val="0"/>
        <w:snapToGrid w:val="0"/>
        <w:spacing w:line="400" w:lineRule="exact"/>
        <w:contextualSpacing/>
        <w:jc w:val="left"/>
        <w:rPr>
          <w:rFonts w:hint="eastAsia" w:ascii="仿宋_GB2312" w:hAnsi="宋体" w:eastAsia="仿宋_GB2312" w:cs="宋体"/>
          <w:color w:val="000000"/>
          <w:kern w:val="0"/>
          <w:sz w:val="28"/>
          <w:szCs w:val="28"/>
          <w:shd w:val="clear" w:color="auto" w:fill="FFFFFF"/>
        </w:rPr>
      </w:pPr>
    </w:p>
    <w:p>
      <w:pPr>
        <w:widowControl/>
        <w:adjustRightInd w:val="0"/>
        <w:snapToGrid w:val="0"/>
        <w:spacing w:line="400" w:lineRule="exact"/>
        <w:ind w:firstLine="560" w:firstLineChars="200"/>
        <w:contextualSpacing/>
        <w:jc w:val="left"/>
        <w:rPr>
          <w:sz w:val="28"/>
          <w:szCs w:val="28"/>
        </w:rPr>
      </w:pPr>
      <w:r>
        <w:rPr>
          <w:rFonts w:hint="eastAsia" w:ascii="仿宋_GB2312" w:hAnsi="宋体" w:eastAsia="仿宋_GB2312" w:cs="宋体"/>
          <w:color w:val="000000"/>
          <w:kern w:val="0"/>
          <w:sz w:val="28"/>
          <w:szCs w:val="28"/>
          <w:shd w:val="clear" w:color="auto" w:fill="FFFFFF"/>
        </w:rPr>
        <w:t>（注：有两个及以上100万元以上（含）特定目标类部门预算项目的，需分别开展绩效目标自评并填写附表;</w:t>
      </w:r>
      <w:r>
        <w:rPr>
          <w:rFonts w:ascii="仿宋_GB2312" w:hAnsi="宋体" w:eastAsia="仿宋_GB2312" w:cs="宋体"/>
          <w:kern w:val="0"/>
          <w:sz w:val="28"/>
          <w:szCs w:val="28"/>
          <w:shd w:val="clear" w:color="auto" w:fill="FFFFFF"/>
        </w:rPr>
        <w:t>100</w:t>
      </w:r>
      <w:r>
        <w:rPr>
          <w:rFonts w:hint="eastAsia" w:ascii="仿宋_GB2312" w:hAnsi="宋体" w:eastAsia="仿宋_GB2312" w:cs="宋体"/>
          <w:kern w:val="0"/>
          <w:sz w:val="28"/>
          <w:szCs w:val="28"/>
          <w:shd w:val="clear" w:color="auto" w:fill="FFFFFF"/>
        </w:rPr>
        <w:t>万元以下的特定目标类部门预算项目，项目数在5个以内的据实</w:t>
      </w:r>
      <w:bookmarkStart w:id="49" w:name="_Hlk112849495"/>
      <w:r>
        <w:rPr>
          <w:rFonts w:hint="eastAsia" w:ascii="仿宋_GB2312" w:hAnsi="宋体" w:eastAsia="仿宋_GB2312" w:cs="宋体"/>
          <w:kern w:val="0"/>
          <w:sz w:val="28"/>
          <w:szCs w:val="28"/>
          <w:shd w:val="clear" w:color="auto" w:fill="FFFFFF"/>
        </w:rPr>
        <w:t>分别开展绩效目标自评并填写附表</w:t>
      </w:r>
      <w:bookmarkEnd w:id="49"/>
      <w:r>
        <w:rPr>
          <w:rFonts w:hint="eastAsia" w:ascii="仿宋_GB2312" w:hAnsi="宋体" w:eastAsia="仿宋_GB2312" w:cs="宋体"/>
          <w:kern w:val="0"/>
          <w:sz w:val="28"/>
          <w:szCs w:val="28"/>
          <w:shd w:val="clear" w:color="auto" w:fill="FFFFFF"/>
        </w:rPr>
        <w:t>，达到或超过5个的至少选择5个分别开展绩效目标自评并填写附表</w:t>
      </w:r>
      <w:r>
        <w:rPr>
          <w:rFonts w:hint="eastAsia" w:ascii="仿宋_GB2312" w:hAnsi="宋体" w:eastAsia="仿宋_GB2312" w:cs="宋体"/>
          <w:color w:val="000000"/>
          <w:kern w:val="0"/>
          <w:sz w:val="28"/>
          <w:szCs w:val="28"/>
          <w:shd w:val="clear" w:color="auto" w:fill="FFFFFF"/>
        </w:rPr>
        <w:t>）</w:t>
      </w:r>
    </w:p>
    <w:p>
      <w:pPr>
        <w:spacing w:line="600" w:lineRule="exact"/>
        <w:jc w:val="center"/>
        <w:outlineLvl w:val="0"/>
        <w:rPr>
          <w:rFonts w:ascii="黑体" w:hAnsi="黑体" w:eastAsia="黑体"/>
          <w:sz w:val="44"/>
          <w:szCs w:val="44"/>
        </w:rPr>
      </w:pPr>
    </w:p>
    <w:p>
      <w:pPr>
        <w:numPr>
          <w:ilvl w:val="0"/>
          <w:numId w:val="4"/>
        </w:numPr>
        <w:spacing w:line="600" w:lineRule="exact"/>
        <w:jc w:val="center"/>
        <w:rPr>
          <w:rFonts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附  表</w:t>
      </w:r>
      <w:bookmarkEnd w:id="46"/>
      <w:bookmarkEnd w:id="48"/>
      <w:bookmarkStart w:id="50" w:name="_Toc15396619"/>
    </w:p>
    <w:p>
      <w:pPr>
        <w:pStyle w:val="7"/>
        <w:spacing w:before="93"/>
      </w:pP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一、收入支出决算总表</w:t>
      </w:r>
      <w:bookmarkEnd w:id="50"/>
    </w:p>
    <w:p>
      <w:pPr>
        <w:spacing w:line="600" w:lineRule="exact"/>
        <w:ind w:firstLine="640" w:firstLineChars="200"/>
        <w:rPr>
          <w:rFonts w:ascii="仿宋_GB2312" w:hAnsi="仿宋_GB2312" w:eastAsia="仿宋_GB2312" w:cs="仿宋_GB2312"/>
          <w:sz w:val="32"/>
          <w:szCs w:val="32"/>
        </w:rPr>
      </w:pPr>
      <w:bookmarkStart w:id="51" w:name="_Toc15396620"/>
      <w:r>
        <w:rPr>
          <w:rFonts w:hint="eastAsia" w:ascii="仿宋_GB2312" w:hAnsi="仿宋_GB2312" w:eastAsia="仿宋_GB2312" w:cs="仿宋_GB2312"/>
          <w:sz w:val="32"/>
          <w:szCs w:val="32"/>
        </w:rPr>
        <w:t>二、收入决算表</w:t>
      </w:r>
      <w:bookmarkEnd w:id="51"/>
    </w:p>
    <w:p>
      <w:pPr>
        <w:spacing w:line="600" w:lineRule="exact"/>
        <w:ind w:firstLine="640" w:firstLineChars="200"/>
        <w:rPr>
          <w:rFonts w:ascii="仿宋_GB2312" w:hAnsi="仿宋_GB2312" w:eastAsia="仿宋_GB2312" w:cs="仿宋_GB2312"/>
          <w:sz w:val="32"/>
          <w:szCs w:val="32"/>
        </w:rPr>
      </w:pPr>
      <w:bookmarkStart w:id="52" w:name="_Toc15396621"/>
      <w:r>
        <w:rPr>
          <w:rFonts w:hint="eastAsia" w:ascii="仿宋_GB2312" w:hAnsi="仿宋_GB2312" w:eastAsia="仿宋_GB2312" w:cs="仿宋_GB2312"/>
          <w:sz w:val="32"/>
          <w:szCs w:val="32"/>
        </w:rPr>
        <w:t>三、支出决算表</w:t>
      </w:r>
      <w:bookmarkEnd w:id="52"/>
    </w:p>
    <w:p>
      <w:pPr>
        <w:spacing w:line="600" w:lineRule="exact"/>
        <w:ind w:firstLine="640" w:firstLineChars="200"/>
        <w:rPr>
          <w:rFonts w:ascii="仿宋_GB2312" w:hAnsi="仿宋_GB2312" w:eastAsia="仿宋_GB2312" w:cs="仿宋_GB2312"/>
          <w:sz w:val="32"/>
          <w:szCs w:val="32"/>
        </w:rPr>
      </w:pPr>
      <w:bookmarkStart w:id="53" w:name="_Toc15396622"/>
      <w:r>
        <w:rPr>
          <w:rFonts w:hint="eastAsia" w:ascii="仿宋_GB2312" w:hAnsi="仿宋_GB2312" w:eastAsia="仿宋_GB2312" w:cs="仿宋_GB2312"/>
          <w:sz w:val="32"/>
          <w:szCs w:val="32"/>
        </w:rPr>
        <w:t>四、财政拨款收入支出决算总表</w:t>
      </w:r>
      <w:bookmarkEnd w:id="53"/>
    </w:p>
    <w:p>
      <w:pPr>
        <w:spacing w:line="600" w:lineRule="exact"/>
        <w:ind w:firstLine="640" w:firstLineChars="200"/>
        <w:rPr>
          <w:rFonts w:ascii="仿宋_GB2312" w:hAnsi="仿宋_GB2312" w:eastAsia="仿宋_GB2312" w:cs="仿宋_GB2312"/>
          <w:sz w:val="32"/>
          <w:szCs w:val="32"/>
        </w:rPr>
      </w:pPr>
      <w:bookmarkStart w:id="54" w:name="_Toc15396623"/>
      <w:r>
        <w:rPr>
          <w:rFonts w:hint="eastAsia" w:ascii="仿宋_GB2312" w:hAnsi="仿宋_GB2312" w:eastAsia="仿宋_GB2312" w:cs="仿宋_GB2312"/>
          <w:sz w:val="32"/>
          <w:szCs w:val="32"/>
        </w:rPr>
        <w:t>五、财政拨款支出决算明细表</w:t>
      </w:r>
      <w:bookmarkEnd w:id="54"/>
      <w:bookmarkStart w:id="55" w:name="_Toc15396624"/>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六、一般公共预算财政拨款支出决算表</w:t>
      </w:r>
      <w:bookmarkEnd w:id="55"/>
    </w:p>
    <w:p>
      <w:pPr>
        <w:spacing w:line="600" w:lineRule="exact"/>
        <w:ind w:firstLine="640" w:firstLineChars="200"/>
        <w:rPr>
          <w:rFonts w:ascii="仿宋_GB2312" w:hAnsi="仿宋_GB2312" w:eastAsia="仿宋_GB2312" w:cs="仿宋_GB2312"/>
          <w:sz w:val="32"/>
          <w:szCs w:val="32"/>
        </w:rPr>
      </w:pPr>
      <w:bookmarkStart w:id="56" w:name="_Toc15396625"/>
      <w:r>
        <w:rPr>
          <w:rFonts w:hint="eastAsia" w:ascii="仿宋_GB2312" w:hAnsi="仿宋_GB2312" w:eastAsia="仿宋_GB2312" w:cs="仿宋_GB2312"/>
          <w:sz w:val="32"/>
          <w:szCs w:val="32"/>
        </w:rPr>
        <w:t>七、一般公共预算财政拨款支出决算明细表</w:t>
      </w:r>
      <w:bookmarkEnd w:id="56"/>
    </w:p>
    <w:p>
      <w:pPr>
        <w:spacing w:line="600" w:lineRule="exact"/>
        <w:ind w:firstLine="640" w:firstLineChars="200"/>
        <w:rPr>
          <w:rFonts w:ascii="仿宋_GB2312" w:hAnsi="仿宋_GB2312" w:eastAsia="仿宋_GB2312" w:cs="仿宋_GB2312"/>
          <w:sz w:val="32"/>
          <w:szCs w:val="32"/>
        </w:rPr>
      </w:pPr>
      <w:bookmarkStart w:id="57" w:name="_Toc15396626"/>
      <w:r>
        <w:rPr>
          <w:rFonts w:hint="eastAsia" w:ascii="仿宋_GB2312" w:hAnsi="仿宋_GB2312" w:eastAsia="仿宋_GB2312" w:cs="仿宋_GB2312"/>
          <w:sz w:val="32"/>
          <w:szCs w:val="32"/>
        </w:rPr>
        <w:t>八、一般公共预算财政拨款基本支出决算表</w:t>
      </w:r>
      <w:bookmarkEnd w:id="57"/>
    </w:p>
    <w:p>
      <w:pPr>
        <w:spacing w:line="600" w:lineRule="exact"/>
        <w:ind w:firstLine="640" w:firstLineChars="200"/>
        <w:rPr>
          <w:rFonts w:ascii="仿宋_GB2312" w:hAnsi="仿宋_GB2312" w:eastAsia="仿宋_GB2312" w:cs="仿宋_GB2312"/>
          <w:sz w:val="32"/>
          <w:szCs w:val="32"/>
        </w:rPr>
      </w:pPr>
      <w:bookmarkStart w:id="58" w:name="_Toc15396627"/>
      <w:r>
        <w:rPr>
          <w:rFonts w:hint="eastAsia" w:ascii="仿宋_GB2312" w:hAnsi="仿宋_GB2312" w:eastAsia="仿宋_GB2312" w:cs="仿宋_GB2312"/>
          <w:sz w:val="32"/>
          <w:szCs w:val="32"/>
        </w:rPr>
        <w:t>九、一般公共预算财政拨款项目支出决算表</w:t>
      </w:r>
      <w:bookmarkEnd w:id="58"/>
    </w:p>
    <w:p>
      <w:pPr>
        <w:spacing w:line="600" w:lineRule="exact"/>
        <w:ind w:firstLine="640" w:firstLineChars="200"/>
        <w:rPr>
          <w:rFonts w:ascii="仿宋_GB2312" w:hAnsi="仿宋_GB2312" w:eastAsia="仿宋_GB2312" w:cs="仿宋_GB2312"/>
          <w:sz w:val="32"/>
          <w:szCs w:val="32"/>
        </w:rPr>
      </w:pPr>
      <w:bookmarkStart w:id="59" w:name="_Toc15396628"/>
      <w:r>
        <w:rPr>
          <w:rFonts w:hint="eastAsia" w:ascii="仿宋_GB2312" w:hAnsi="仿宋_GB2312" w:eastAsia="仿宋_GB2312" w:cs="仿宋_GB2312"/>
          <w:sz w:val="32"/>
          <w:szCs w:val="32"/>
        </w:rPr>
        <w:t>十、一般公共预算财政拨款“三公”经费支出决算表</w:t>
      </w:r>
      <w:bookmarkEnd w:id="59"/>
    </w:p>
    <w:p>
      <w:pPr>
        <w:spacing w:line="600" w:lineRule="exact"/>
        <w:ind w:firstLine="640" w:firstLineChars="200"/>
        <w:rPr>
          <w:rFonts w:ascii="仿宋_GB2312" w:hAnsi="仿宋_GB2312" w:eastAsia="仿宋_GB2312" w:cs="仿宋_GB2312"/>
          <w:sz w:val="32"/>
          <w:szCs w:val="32"/>
        </w:rPr>
      </w:pPr>
      <w:bookmarkStart w:id="60" w:name="_Toc15396629"/>
      <w:r>
        <w:rPr>
          <w:rFonts w:hint="eastAsia" w:ascii="仿宋_GB2312" w:hAnsi="仿宋_GB2312" w:eastAsia="仿宋_GB2312" w:cs="仿宋_GB2312"/>
          <w:sz w:val="32"/>
          <w:szCs w:val="32"/>
        </w:rPr>
        <w:t>十一、政府性基金预算财政拨款收入支出决算表</w:t>
      </w:r>
      <w:bookmarkEnd w:id="60"/>
    </w:p>
    <w:p>
      <w:pPr>
        <w:spacing w:line="600" w:lineRule="exact"/>
        <w:ind w:firstLine="640" w:firstLineChars="200"/>
        <w:rPr>
          <w:rFonts w:ascii="仿宋_GB2312" w:hAnsi="仿宋_GB2312" w:eastAsia="仿宋_GB2312" w:cs="仿宋_GB2312"/>
          <w:sz w:val="32"/>
          <w:szCs w:val="32"/>
        </w:rPr>
      </w:pPr>
      <w:bookmarkStart w:id="61" w:name="_Toc15396630"/>
      <w:r>
        <w:rPr>
          <w:rFonts w:hint="eastAsia" w:ascii="仿宋_GB2312" w:hAnsi="仿宋_GB2312" w:eastAsia="仿宋_GB2312" w:cs="仿宋_GB2312"/>
          <w:sz w:val="32"/>
          <w:szCs w:val="32"/>
        </w:rPr>
        <w:t>十二、政府性基金预算财政拨款“三公”经费支出决算表</w:t>
      </w:r>
      <w:bookmarkEnd w:id="61"/>
    </w:p>
    <w:p>
      <w:pPr>
        <w:spacing w:line="600" w:lineRule="exact"/>
        <w:ind w:firstLine="640" w:firstLineChars="200"/>
        <w:rPr>
          <w:rFonts w:ascii="仿宋_GB2312" w:hAnsi="仿宋_GB2312" w:eastAsia="仿宋_GB2312" w:cs="仿宋_GB2312"/>
          <w:sz w:val="32"/>
          <w:szCs w:val="32"/>
        </w:rPr>
      </w:pPr>
      <w:bookmarkStart w:id="62" w:name="_Toc15396631"/>
      <w:r>
        <w:rPr>
          <w:rFonts w:hint="eastAsia" w:ascii="仿宋_GB2312" w:hAnsi="仿宋_GB2312" w:eastAsia="仿宋_GB2312" w:cs="仿宋_GB2312"/>
          <w:sz w:val="32"/>
          <w:szCs w:val="32"/>
        </w:rPr>
        <w:t>十三、国有资本经营预算财政拨款收入支出决算表</w:t>
      </w:r>
      <w:bookmarkEnd w:id="62"/>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十四、国有资本经营预算财政拨款支出决算表</w:t>
      </w:r>
    </w:p>
    <w:sectPr>
      <w:footerReference r:id="rId5" w:type="first"/>
      <w:headerReference r:id="rId3" w:type="default"/>
      <w:footerReference r:id="rId4" w:type="default"/>
      <w:pgSz w:w="11906" w:h="16838"/>
      <w:pgMar w:top="2041" w:right="1474" w:bottom="1587" w:left="1474" w:header="851" w:footer="1134" w:gutter="0"/>
      <w:pgNumType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5F"/>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altName w:val="黑体"/>
    <w:panose1 w:val="03000509000000000000"/>
    <w:charset w:val="86"/>
    <w:family w:val="script"/>
    <w:pitch w:val="default"/>
    <w:sig w:usb0="00000000" w:usb1="00000000" w:usb2="00000010" w:usb3="00000000" w:csb0="00040000" w:csb1="00000000"/>
  </w:font>
  <w:font w:name="方正小标宋_GBK">
    <w:altName w:val="微软雅黑"/>
    <w:panose1 w:val="00000000000000000000"/>
    <w:charset w:val="86"/>
    <w:family w:val="auto"/>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楷体">
    <w:panose1 w:val="02010609060101010101"/>
    <w:charset w:val="86"/>
    <w:family w:val="auto"/>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-95250</wp:posOffset>
              </wp:positionV>
              <wp:extent cx="940435" cy="2413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940435" cy="2413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ind w:firstLine="280" w:firstLineChars="100"/>
                            <w:rPr>
                              <w:rFonts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 xml:space="preserve">— </w:t>
                          </w: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2</w:t>
                          </w:r>
                          <w:r>
                            <w:rPr>
                              <w:rFonts w:hint="eastAsia" w:asciiTheme="majorEastAsia" w:hAnsiTheme="majorEastAsia" w:eastAsiaTheme="majorEastAsia" w:cstheme="majorEastAsia"/>
                              <w:sz w:val="28"/>
                              <w:szCs w:val="28"/>
                            </w:rPr>
                            <w:fldChar w:fldCharType="end"/>
                          </w:r>
                          <w:r>
                            <w:rPr>
                              <w:rFonts w:hint="eastAsia" w:asciiTheme="majorEastAsia" w:hAnsiTheme="majorEastAsia" w:eastAsiaTheme="majorEastAsia" w:cstheme="majorEastAsia"/>
                              <w:sz w:val="28"/>
                              <w:szCs w:val="28"/>
                            </w:rPr>
                            <w:t xml:space="preserve"> —</w:t>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7.5pt;height:19pt;width:74.05pt;mso-position-horizontal:outside;mso-position-horizontal-relative:margin;z-index:251659264;mso-width-relative:page;mso-height-relative:page;" filled="f" stroked="f" coordsize="21600,21600" o:gfxdata="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iaZ9x9UAAAAHAQAADwAAAAAAAAAB&#10;ACAAAAAiAAAAZHJzL2Rvd25yZXYueG1sUEsBAhQAFAAAAAgAh07iQFMYXRETAgAABwQAAA4AAAAA&#10;AAAAAQAgAAAAJAEAAGRycy9lMm9Eb2MueG1sUEsFBgAAAAAGAAYAWQEAAKkFAAAAAA==&#10;">
              <v:fill on="f" focussize="0,0"/>
              <v:stroke on="f" weight="0.5pt"/>
              <v:imagedata o:title=""/>
              <o:lock v:ext="edit" aspectratio="f"/>
              <v:textbox inset="0mm,0mm,0mm,0mm">
                <w:txbxContent>
                  <w:p>
                    <w:pPr>
                      <w:pStyle w:val="10"/>
                      <w:ind w:firstLine="280" w:firstLineChars="100"/>
                      <w:rPr>
                        <w:rFonts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 xml:space="preserve">— </w:t>
                    </w: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2</w:t>
                    </w:r>
                    <w:r>
                      <w:rPr>
                        <w:rFonts w:hint="eastAsia" w:asciiTheme="majorEastAsia" w:hAnsiTheme="majorEastAsia" w:eastAsiaTheme="majorEastAsia" w:cstheme="majorEastAsia"/>
                        <w:sz w:val="28"/>
                        <w:szCs w:val="28"/>
                      </w:rPr>
                      <w:fldChar w:fldCharType="end"/>
                    </w:r>
                    <w:r>
                      <w:rPr>
                        <w:rFonts w:hint="eastAsia" w:asciiTheme="majorEastAsia" w:hAnsiTheme="majorEastAsia" w:eastAsiaTheme="majorEastAsia" w:cstheme="majorEastAsia"/>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-95250</wp:posOffset>
              </wp:positionV>
              <wp:extent cx="883920" cy="231140"/>
              <wp:effectExtent l="0" t="0" r="0" b="0"/>
              <wp:wrapNone/>
              <wp:docPr id="2" name="文本框 2"/>
              <wp:cNvGraphicFramePr/>
              <a:graphic xmlns:a="http://schemas.openxmlformats.org/drawingml/2006/main">
                <a:graphicData uri="http://schemas.microsoft.com/office/word/2010/wordprocessingShape">
                  <wps:wsp>
                    <wps:cNvSpPr txBox="1"/>
                    <wps:spPr>
                      <a:xfrm>
                        <a:off x="0" y="0"/>
                        <a:ext cx="883920" cy="23114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rPr>
                              <w:rFonts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 xml:space="preserve">— </w:t>
                          </w: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1</w:t>
                          </w:r>
                          <w:r>
                            <w:rPr>
                              <w:rFonts w:hint="eastAsia" w:asciiTheme="majorEastAsia" w:hAnsiTheme="majorEastAsia" w:eastAsiaTheme="majorEastAsia" w:cstheme="majorEastAsia"/>
                              <w:sz w:val="28"/>
                              <w:szCs w:val="28"/>
                            </w:rPr>
                            <w:fldChar w:fldCharType="end"/>
                          </w:r>
                          <w:r>
                            <w:rPr>
                              <w:rFonts w:hint="eastAsia" w:asciiTheme="majorEastAsia" w:hAnsiTheme="majorEastAsia" w:eastAsiaTheme="majorEastAsia" w:cstheme="majorEastAsia"/>
                              <w:sz w:val="28"/>
                              <w:szCs w:val="28"/>
                            </w:rPr>
                            <w:t xml:space="preserve"> —</w:t>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7.5pt;height:18.2pt;width:69.6pt;mso-position-horizontal:outside;mso-position-horizontal-relative:margin;z-index:251660288;mso-width-relative:page;mso-height-relative:page;" filled="f" stroked="f" coordsize="21600,21600" o:gfxdata="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IQEnKTWAAAABwEAAA8AAAAAAAAA&#10;AQAgAAAAIgAAAGRycy9kb3ducmV2LnhtbFBLAQIUABQAAAAIAIdO4kDMVty0EwIAAAcEAAAOAAAA&#10;AAAAAAEAIAAAACUBAABkcnMvZTJvRG9jLnhtbFBLBQYAAAAABgAGAFkBAACqBQAAAAA=&#10;">
              <v:fill on="f" focussize="0,0"/>
              <v:stroke on="f" weight="0.5pt"/>
              <v:imagedata o:title=""/>
              <o:lock v:ext="edit" aspectratio="f"/>
              <v:textbox inset="0mm,0mm,0mm,0mm">
                <w:txbxContent>
                  <w:p>
                    <w:pPr>
                      <w:pStyle w:val="10"/>
                      <w:rPr>
                        <w:rFonts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 xml:space="preserve">— </w:t>
                    </w: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1</w:t>
                    </w:r>
                    <w:r>
                      <w:rPr>
                        <w:rFonts w:hint="eastAsia" w:asciiTheme="majorEastAsia" w:hAnsiTheme="majorEastAsia" w:eastAsiaTheme="majorEastAsia" w:cstheme="majorEastAsia"/>
                        <w:sz w:val="28"/>
                        <w:szCs w:val="28"/>
                      </w:rPr>
                      <w:fldChar w:fldCharType="end"/>
                    </w:r>
                    <w:r>
                      <w:rPr>
                        <w:rFonts w:hint="eastAsia" w:asciiTheme="majorEastAsia" w:hAnsiTheme="majorEastAsia" w:eastAsiaTheme="majorEastAsia" w:cstheme="majorEastAsia"/>
                        <w:sz w:val="28"/>
                        <w:szCs w:val="28"/>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159B363"/>
    <w:multiLevelType w:val="singleLevel"/>
    <w:tmpl w:val="8159B363"/>
    <w:lvl w:ilvl="0" w:tentative="0">
      <w:start w:val="5"/>
      <w:numFmt w:val="chineseCounting"/>
      <w:suff w:val="space"/>
      <w:lvlText w:val="第%1部分"/>
      <w:lvlJc w:val="left"/>
      <w:rPr>
        <w:rFonts w:hint="eastAsia"/>
      </w:rPr>
    </w:lvl>
  </w:abstractNum>
  <w:abstractNum w:abstractNumId="1">
    <w:nsid w:val="CF652CEC"/>
    <w:multiLevelType w:val="singleLevel"/>
    <w:tmpl w:val="CF652CEC"/>
    <w:lvl w:ilvl="0" w:tentative="0">
      <w:start w:val="9"/>
      <w:numFmt w:val="chineseCounting"/>
      <w:suff w:val="nothing"/>
      <w:lvlText w:val="%1、"/>
      <w:lvlJc w:val="left"/>
      <w:rPr>
        <w:rFonts w:hint="eastAsia"/>
      </w:rPr>
    </w:lvl>
  </w:abstractNum>
  <w:abstractNum w:abstractNumId="2">
    <w:nsid w:val="1A161072"/>
    <w:multiLevelType w:val="singleLevel"/>
    <w:tmpl w:val="1A161072"/>
    <w:lvl w:ilvl="0" w:tentative="0">
      <w:start w:val="4"/>
      <w:numFmt w:val="chineseCounting"/>
      <w:suff w:val="space"/>
      <w:lvlText w:val="第%1部分"/>
      <w:lvlJc w:val="left"/>
      <w:rPr>
        <w:rFonts w:hint="eastAsia"/>
      </w:rPr>
    </w:lvl>
  </w:abstractNum>
  <w:abstractNum w:abstractNumId="3">
    <w:nsid w:val="38A4299C"/>
    <w:multiLevelType w:val="singleLevel"/>
    <w:tmpl w:val="38A4299C"/>
    <w:lvl w:ilvl="0" w:tentative="0">
      <w:start w:val="1"/>
      <w:numFmt w:val="chineseCounting"/>
      <w:suff w:val="nothing"/>
      <w:lvlText w:val="%1、"/>
      <w:lvlJc w:val="left"/>
      <w:rPr>
        <w:rFonts w:hint="eastAsia"/>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361C"/>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42216"/>
    <w:rsid w:val="00144D6A"/>
    <w:rsid w:val="0014729F"/>
    <w:rsid w:val="00157BAB"/>
    <w:rsid w:val="001654D1"/>
    <w:rsid w:val="00174518"/>
    <w:rsid w:val="0018106D"/>
    <w:rsid w:val="001877A7"/>
    <w:rsid w:val="00191536"/>
    <w:rsid w:val="00196687"/>
    <w:rsid w:val="001C0962"/>
    <w:rsid w:val="001D7531"/>
    <w:rsid w:val="001E4397"/>
    <w:rsid w:val="001E737D"/>
    <w:rsid w:val="001F0592"/>
    <w:rsid w:val="001F7506"/>
    <w:rsid w:val="002006CD"/>
    <w:rsid w:val="00202B36"/>
    <w:rsid w:val="00204B7A"/>
    <w:rsid w:val="00204CDE"/>
    <w:rsid w:val="0021101A"/>
    <w:rsid w:val="00220536"/>
    <w:rsid w:val="00235629"/>
    <w:rsid w:val="00260C38"/>
    <w:rsid w:val="002616C0"/>
    <w:rsid w:val="00265372"/>
    <w:rsid w:val="002662AA"/>
    <w:rsid w:val="00280496"/>
    <w:rsid w:val="00294DC9"/>
    <w:rsid w:val="00295495"/>
    <w:rsid w:val="002A31DE"/>
    <w:rsid w:val="002B2613"/>
    <w:rsid w:val="002D6D05"/>
    <w:rsid w:val="002F1818"/>
    <w:rsid w:val="002F567B"/>
    <w:rsid w:val="003216A9"/>
    <w:rsid w:val="00335A74"/>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1B3C"/>
    <w:rsid w:val="003E6F55"/>
    <w:rsid w:val="00406254"/>
    <w:rsid w:val="004223DE"/>
    <w:rsid w:val="00432C7A"/>
    <w:rsid w:val="00434489"/>
    <w:rsid w:val="00437085"/>
    <w:rsid w:val="00443880"/>
    <w:rsid w:val="004464F4"/>
    <w:rsid w:val="00471401"/>
    <w:rsid w:val="00473F31"/>
    <w:rsid w:val="0048263A"/>
    <w:rsid w:val="00487E5D"/>
    <w:rsid w:val="004A711F"/>
    <w:rsid w:val="004B199D"/>
    <w:rsid w:val="004B4690"/>
    <w:rsid w:val="004E0A2D"/>
    <w:rsid w:val="004E206B"/>
    <w:rsid w:val="004E6DF7"/>
    <w:rsid w:val="004F0FBD"/>
    <w:rsid w:val="00505A47"/>
    <w:rsid w:val="00512FDA"/>
    <w:rsid w:val="00520DA0"/>
    <w:rsid w:val="0055409E"/>
    <w:rsid w:val="00555741"/>
    <w:rsid w:val="005664BB"/>
    <w:rsid w:val="00566FFA"/>
    <w:rsid w:val="0057481D"/>
    <w:rsid w:val="0058486E"/>
    <w:rsid w:val="00585B33"/>
    <w:rsid w:val="0059014D"/>
    <w:rsid w:val="005B5C64"/>
    <w:rsid w:val="005C5337"/>
    <w:rsid w:val="005C6BD0"/>
    <w:rsid w:val="005D1C8B"/>
    <w:rsid w:val="005D468D"/>
    <w:rsid w:val="005D5CED"/>
    <w:rsid w:val="005F1126"/>
    <w:rsid w:val="005F1A4C"/>
    <w:rsid w:val="00602674"/>
    <w:rsid w:val="00605688"/>
    <w:rsid w:val="006070AF"/>
    <w:rsid w:val="00607E6C"/>
    <w:rsid w:val="006101B1"/>
    <w:rsid w:val="00614E44"/>
    <w:rsid w:val="0062270A"/>
    <w:rsid w:val="00622830"/>
    <w:rsid w:val="00623DA0"/>
    <w:rsid w:val="00630AEF"/>
    <w:rsid w:val="006325F8"/>
    <w:rsid w:val="00633463"/>
    <w:rsid w:val="00634C9A"/>
    <w:rsid w:val="006440E4"/>
    <w:rsid w:val="0066343B"/>
    <w:rsid w:val="00664777"/>
    <w:rsid w:val="006748A4"/>
    <w:rsid w:val="00681A31"/>
    <w:rsid w:val="00683E73"/>
    <w:rsid w:val="006A3141"/>
    <w:rsid w:val="006A5E34"/>
    <w:rsid w:val="006B2422"/>
    <w:rsid w:val="006B2B9A"/>
    <w:rsid w:val="006C1937"/>
    <w:rsid w:val="006F020C"/>
    <w:rsid w:val="007127B7"/>
    <w:rsid w:val="0071798E"/>
    <w:rsid w:val="007416B6"/>
    <w:rsid w:val="00746F48"/>
    <w:rsid w:val="0075404D"/>
    <w:rsid w:val="0076182A"/>
    <w:rsid w:val="00767B7E"/>
    <w:rsid w:val="007770C3"/>
    <w:rsid w:val="00784D24"/>
    <w:rsid w:val="00785FBA"/>
    <w:rsid w:val="00786E4A"/>
    <w:rsid w:val="007875EB"/>
    <w:rsid w:val="0079426B"/>
    <w:rsid w:val="007C093E"/>
    <w:rsid w:val="007D1682"/>
    <w:rsid w:val="007D312A"/>
    <w:rsid w:val="007D3F19"/>
    <w:rsid w:val="007E23B0"/>
    <w:rsid w:val="007E23E5"/>
    <w:rsid w:val="007F1991"/>
    <w:rsid w:val="007F2C2F"/>
    <w:rsid w:val="007F55FC"/>
    <w:rsid w:val="007F5665"/>
    <w:rsid w:val="00800112"/>
    <w:rsid w:val="00810229"/>
    <w:rsid w:val="00813348"/>
    <w:rsid w:val="008253BB"/>
    <w:rsid w:val="0083706E"/>
    <w:rsid w:val="008408F6"/>
    <w:rsid w:val="008423A5"/>
    <w:rsid w:val="00844C43"/>
    <w:rsid w:val="00850625"/>
    <w:rsid w:val="00853718"/>
    <w:rsid w:val="00855221"/>
    <w:rsid w:val="00860645"/>
    <w:rsid w:val="0086435B"/>
    <w:rsid w:val="00871F71"/>
    <w:rsid w:val="00872FD8"/>
    <w:rsid w:val="00885AF4"/>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931C3"/>
    <w:rsid w:val="009B2C43"/>
    <w:rsid w:val="009B4EAE"/>
    <w:rsid w:val="009B7573"/>
    <w:rsid w:val="009C22F4"/>
    <w:rsid w:val="009C2A4B"/>
    <w:rsid w:val="009C2E98"/>
    <w:rsid w:val="009D3447"/>
    <w:rsid w:val="009D4711"/>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5BB7"/>
    <w:rsid w:val="00A56DF2"/>
    <w:rsid w:val="00A56E6E"/>
    <w:rsid w:val="00A67AB5"/>
    <w:rsid w:val="00A733B2"/>
    <w:rsid w:val="00A741C2"/>
    <w:rsid w:val="00A91760"/>
    <w:rsid w:val="00A93B00"/>
    <w:rsid w:val="00A93C21"/>
    <w:rsid w:val="00AB64C9"/>
    <w:rsid w:val="00AC1DB9"/>
    <w:rsid w:val="00AC3C6A"/>
    <w:rsid w:val="00AD5620"/>
    <w:rsid w:val="00AD656B"/>
    <w:rsid w:val="00AD7C1B"/>
    <w:rsid w:val="00AE16BA"/>
    <w:rsid w:val="00AE1EBE"/>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419C"/>
    <w:rsid w:val="00B944D6"/>
    <w:rsid w:val="00BB4DF0"/>
    <w:rsid w:val="00BC289F"/>
    <w:rsid w:val="00BC2D50"/>
    <w:rsid w:val="00BC5361"/>
    <w:rsid w:val="00BC5460"/>
    <w:rsid w:val="00BC6B50"/>
    <w:rsid w:val="00BD0E25"/>
    <w:rsid w:val="00BF5BD6"/>
    <w:rsid w:val="00C03E31"/>
    <w:rsid w:val="00C33E72"/>
    <w:rsid w:val="00C354B2"/>
    <w:rsid w:val="00C35554"/>
    <w:rsid w:val="00C42709"/>
    <w:rsid w:val="00C533CC"/>
    <w:rsid w:val="00C5751C"/>
    <w:rsid w:val="00C61BFC"/>
    <w:rsid w:val="00C62B85"/>
    <w:rsid w:val="00C65438"/>
    <w:rsid w:val="00C87FD8"/>
    <w:rsid w:val="00C91381"/>
    <w:rsid w:val="00C91CBB"/>
    <w:rsid w:val="00CB4B16"/>
    <w:rsid w:val="00CB4E70"/>
    <w:rsid w:val="00CC09B6"/>
    <w:rsid w:val="00CC666F"/>
    <w:rsid w:val="00CD1E3F"/>
    <w:rsid w:val="00CE44F6"/>
    <w:rsid w:val="00CE49DA"/>
    <w:rsid w:val="00CE7B61"/>
    <w:rsid w:val="00D00095"/>
    <w:rsid w:val="00D114F0"/>
    <w:rsid w:val="00D20620"/>
    <w:rsid w:val="00D254F7"/>
    <w:rsid w:val="00D26091"/>
    <w:rsid w:val="00D2685C"/>
    <w:rsid w:val="00D34E7C"/>
    <w:rsid w:val="00D35489"/>
    <w:rsid w:val="00D36AFE"/>
    <w:rsid w:val="00D51276"/>
    <w:rsid w:val="00D7035F"/>
    <w:rsid w:val="00DA634F"/>
    <w:rsid w:val="00DA65AC"/>
    <w:rsid w:val="00DB1913"/>
    <w:rsid w:val="00DC410D"/>
    <w:rsid w:val="00DC5A81"/>
    <w:rsid w:val="00DC68CA"/>
    <w:rsid w:val="00DC7CBA"/>
    <w:rsid w:val="00DD73B7"/>
    <w:rsid w:val="00DF28BC"/>
    <w:rsid w:val="00DF34B9"/>
    <w:rsid w:val="00E01053"/>
    <w:rsid w:val="00E07ACF"/>
    <w:rsid w:val="00E32D26"/>
    <w:rsid w:val="00E331A1"/>
    <w:rsid w:val="00E33202"/>
    <w:rsid w:val="00E336A9"/>
    <w:rsid w:val="00E472B1"/>
    <w:rsid w:val="00E50624"/>
    <w:rsid w:val="00E52A0E"/>
    <w:rsid w:val="00E568DF"/>
    <w:rsid w:val="00E64269"/>
    <w:rsid w:val="00E82267"/>
    <w:rsid w:val="00E853CE"/>
    <w:rsid w:val="00E867B6"/>
    <w:rsid w:val="00EA010F"/>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A23E8"/>
    <w:rsid w:val="00FD3CC1"/>
    <w:rsid w:val="00FF1E02"/>
    <w:rsid w:val="00FF30B4"/>
    <w:rsid w:val="013656BF"/>
    <w:rsid w:val="0190545F"/>
    <w:rsid w:val="01D02553"/>
    <w:rsid w:val="024B3F3C"/>
    <w:rsid w:val="027026CF"/>
    <w:rsid w:val="03A074D7"/>
    <w:rsid w:val="089F04E8"/>
    <w:rsid w:val="0A2032A3"/>
    <w:rsid w:val="0AF97FD5"/>
    <w:rsid w:val="0B8A37D8"/>
    <w:rsid w:val="0D515C18"/>
    <w:rsid w:val="0EA33DC3"/>
    <w:rsid w:val="10C055FF"/>
    <w:rsid w:val="11143CED"/>
    <w:rsid w:val="118107EC"/>
    <w:rsid w:val="11B90F19"/>
    <w:rsid w:val="11DD6519"/>
    <w:rsid w:val="12102E53"/>
    <w:rsid w:val="13D51C3E"/>
    <w:rsid w:val="157D4F04"/>
    <w:rsid w:val="158662D9"/>
    <w:rsid w:val="16BB723D"/>
    <w:rsid w:val="18015F3F"/>
    <w:rsid w:val="19DA74E0"/>
    <w:rsid w:val="1A401D29"/>
    <w:rsid w:val="1BE8440E"/>
    <w:rsid w:val="1C573DF7"/>
    <w:rsid w:val="1D155CEE"/>
    <w:rsid w:val="1E957D3D"/>
    <w:rsid w:val="20F57F95"/>
    <w:rsid w:val="240371BF"/>
    <w:rsid w:val="24567558"/>
    <w:rsid w:val="247250BE"/>
    <w:rsid w:val="25535A9A"/>
    <w:rsid w:val="25C741E6"/>
    <w:rsid w:val="26B92D7B"/>
    <w:rsid w:val="27842671"/>
    <w:rsid w:val="27B1022A"/>
    <w:rsid w:val="29FD04D3"/>
    <w:rsid w:val="2ABE7A3E"/>
    <w:rsid w:val="2ADA348A"/>
    <w:rsid w:val="2C033501"/>
    <w:rsid w:val="2D3E3379"/>
    <w:rsid w:val="2E196450"/>
    <w:rsid w:val="2EFA178C"/>
    <w:rsid w:val="30B46D73"/>
    <w:rsid w:val="312D2057"/>
    <w:rsid w:val="319F7F4E"/>
    <w:rsid w:val="31AD65F3"/>
    <w:rsid w:val="32D232F0"/>
    <w:rsid w:val="33014D2B"/>
    <w:rsid w:val="340A4CEC"/>
    <w:rsid w:val="341424CD"/>
    <w:rsid w:val="369B737E"/>
    <w:rsid w:val="36E06F2C"/>
    <w:rsid w:val="378C2EA1"/>
    <w:rsid w:val="385A26EF"/>
    <w:rsid w:val="38F57976"/>
    <w:rsid w:val="39AE70AB"/>
    <w:rsid w:val="3B296DCA"/>
    <w:rsid w:val="3B5E2706"/>
    <w:rsid w:val="3B7567A5"/>
    <w:rsid w:val="3C076BBB"/>
    <w:rsid w:val="3C0C0783"/>
    <w:rsid w:val="3CEC09CC"/>
    <w:rsid w:val="3EE03206"/>
    <w:rsid w:val="3F97141C"/>
    <w:rsid w:val="3F9F3A96"/>
    <w:rsid w:val="44BF1844"/>
    <w:rsid w:val="45757FAE"/>
    <w:rsid w:val="45EF4741"/>
    <w:rsid w:val="4628740B"/>
    <w:rsid w:val="46A40521"/>
    <w:rsid w:val="476E69D9"/>
    <w:rsid w:val="493C27E9"/>
    <w:rsid w:val="496F39ED"/>
    <w:rsid w:val="49FF41D3"/>
    <w:rsid w:val="4A5A3E33"/>
    <w:rsid w:val="4A710561"/>
    <w:rsid w:val="4ADD3EE1"/>
    <w:rsid w:val="4B4B0A38"/>
    <w:rsid w:val="4BE068DB"/>
    <w:rsid w:val="4BF6002B"/>
    <w:rsid w:val="4ECE2238"/>
    <w:rsid w:val="4F251788"/>
    <w:rsid w:val="50312A77"/>
    <w:rsid w:val="51966382"/>
    <w:rsid w:val="51AB2023"/>
    <w:rsid w:val="51DB4B86"/>
    <w:rsid w:val="51FE5EDE"/>
    <w:rsid w:val="52C25591"/>
    <w:rsid w:val="54501046"/>
    <w:rsid w:val="54FA5787"/>
    <w:rsid w:val="55333C3E"/>
    <w:rsid w:val="56CE7933"/>
    <w:rsid w:val="58882E4A"/>
    <w:rsid w:val="5A6A1201"/>
    <w:rsid w:val="5AF01E6D"/>
    <w:rsid w:val="5D201AC5"/>
    <w:rsid w:val="5D3B316B"/>
    <w:rsid w:val="5E262D9D"/>
    <w:rsid w:val="6132421D"/>
    <w:rsid w:val="628F5BAB"/>
    <w:rsid w:val="64CA39A1"/>
    <w:rsid w:val="64DA22BB"/>
    <w:rsid w:val="657548E4"/>
    <w:rsid w:val="65BB5B57"/>
    <w:rsid w:val="66363024"/>
    <w:rsid w:val="663D7019"/>
    <w:rsid w:val="69123AF1"/>
    <w:rsid w:val="692A374E"/>
    <w:rsid w:val="69DC6CB3"/>
    <w:rsid w:val="6A453D7D"/>
    <w:rsid w:val="6B2B7550"/>
    <w:rsid w:val="6B435924"/>
    <w:rsid w:val="6C4A05C8"/>
    <w:rsid w:val="6D513A6E"/>
    <w:rsid w:val="6F376B48"/>
    <w:rsid w:val="7077097B"/>
    <w:rsid w:val="72734D90"/>
    <w:rsid w:val="72D1128A"/>
    <w:rsid w:val="7748037D"/>
    <w:rsid w:val="78C319F4"/>
    <w:rsid w:val="78E56471"/>
    <w:rsid w:val="79E7B28D"/>
    <w:rsid w:val="7A3857DA"/>
    <w:rsid w:val="7AA3440B"/>
    <w:rsid w:val="7C687CCA"/>
    <w:rsid w:val="7D6A5FAE"/>
    <w:rsid w:val="7E033D59"/>
    <w:rsid w:val="7E572E2E"/>
    <w:rsid w:val="7E5B56E9"/>
    <w:rsid w:val="7F9F20EE"/>
    <w:rsid w:val="7FA87CDB"/>
    <w:rsid w:val="9E3A10E2"/>
    <w:rsid w:val="F2E1F9D4"/>
    <w:rsid w:val="F7880819"/>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link w:val="26"/>
    <w:qFormat/>
    <w:uiPriority w:val="9"/>
    <w:pPr>
      <w:keepNext/>
      <w:keepLines/>
      <w:spacing w:before="340" w:after="330" w:line="578" w:lineRule="auto"/>
      <w:outlineLvl w:val="0"/>
    </w:pPr>
    <w:rPr>
      <w:b/>
      <w:bCs/>
      <w:kern w:val="44"/>
      <w:sz w:val="44"/>
      <w:szCs w:val="44"/>
    </w:rPr>
  </w:style>
  <w:style w:type="paragraph" w:styleId="5">
    <w:name w:val="heading 2"/>
    <w:basedOn w:val="1"/>
    <w:next w:val="1"/>
    <w:link w:val="27"/>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6">
    <w:name w:val="heading 3"/>
    <w:basedOn w:val="1"/>
    <w:next w:val="1"/>
    <w:link w:val="30"/>
    <w:unhideWhenUsed/>
    <w:qFormat/>
    <w:uiPriority w:val="9"/>
    <w:pPr>
      <w:keepNext/>
      <w:keepLines/>
      <w:spacing w:before="260" w:after="260" w:line="416" w:lineRule="auto"/>
      <w:outlineLvl w:val="2"/>
    </w:pPr>
    <w:rPr>
      <w:b/>
      <w:bCs/>
      <w:sz w:val="32"/>
      <w:szCs w:val="32"/>
    </w:rPr>
  </w:style>
  <w:style w:type="character" w:default="1" w:styleId="15">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customStyle="1" w:styleId="2">
    <w:name w:val="图表目录1"/>
    <w:basedOn w:val="3"/>
    <w:next w:val="1"/>
    <w:qFormat/>
    <w:uiPriority w:val="0"/>
    <w:pPr>
      <w:ind w:left="200" w:leftChars="200" w:hanging="200" w:hangingChars="200"/>
    </w:pPr>
    <w:rPr>
      <w:rFonts w:eastAsia="仿宋_GB2312"/>
      <w:sz w:val="32"/>
      <w:szCs w:val="24"/>
    </w:rPr>
  </w:style>
  <w:style w:type="paragraph" w:customStyle="1" w:styleId="3">
    <w:name w:val="Normal New"/>
    <w:qFormat/>
    <w:uiPriority w:val="0"/>
    <w:pPr>
      <w:widowControl w:val="0"/>
      <w:jc w:val="both"/>
    </w:pPr>
    <w:rPr>
      <w:rFonts w:hint="eastAsia" w:ascii="Times New Roman" w:hAnsi="Times New Roman" w:eastAsia="宋体" w:cs="Times New Roman"/>
      <w:kern w:val="2"/>
      <w:sz w:val="21"/>
      <w:szCs w:val="22"/>
      <w:lang w:val="en-US" w:eastAsia="zh-CN" w:bidi="ar-SA"/>
    </w:rPr>
  </w:style>
  <w:style w:type="paragraph" w:styleId="7">
    <w:name w:val="Body Text"/>
    <w:basedOn w:val="1"/>
    <w:link w:val="23"/>
    <w:qFormat/>
    <w:uiPriority w:val="99"/>
    <w:pPr>
      <w:spacing w:beforeLines="30"/>
    </w:pPr>
    <w:rPr>
      <w:rFonts w:ascii="仿宋_GB2312" w:eastAsia="仿宋_GB2312"/>
      <w:kern w:val="0"/>
      <w:sz w:val="30"/>
    </w:rPr>
  </w:style>
  <w:style w:type="paragraph" w:styleId="8">
    <w:name w:val="toc 3"/>
    <w:basedOn w:val="1"/>
    <w:next w:val="1"/>
    <w:unhideWhenUsed/>
    <w:qFormat/>
    <w:uiPriority w:val="39"/>
    <w:pPr>
      <w:tabs>
        <w:tab w:val="right" w:leader="dot" w:pos="8296"/>
      </w:tabs>
      <w:ind w:left="840" w:leftChars="400"/>
    </w:pPr>
  </w:style>
  <w:style w:type="paragraph" w:styleId="9">
    <w:name w:val="Balloon Text"/>
    <w:basedOn w:val="1"/>
    <w:link w:val="29"/>
    <w:semiHidden/>
    <w:unhideWhenUsed/>
    <w:qFormat/>
    <w:uiPriority w:val="99"/>
    <w:rPr>
      <w:sz w:val="18"/>
      <w:szCs w:val="18"/>
    </w:rPr>
  </w:style>
  <w:style w:type="paragraph" w:styleId="10">
    <w:name w:val="footer"/>
    <w:basedOn w:val="1"/>
    <w:link w:val="21"/>
    <w:qFormat/>
    <w:uiPriority w:val="99"/>
    <w:pPr>
      <w:tabs>
        <w:tab w:val="center" w:pos="4153"/>
        <w:tab w:val="right" w:pos="8306"/>
      </w:tabs>
      <w:snapToGrid w:val="0"/>
      <w:jc w:val="left"/>
    </w:pPr>
    <w:rPr>
      <w:rFonts w:ascii="Calibri" w:hAnsi="Calibri"/>
      <w:kern w:val="0"/>
      <w:sz w:val="18"/>
      <w:szCs w:val="18"/>
    </w:rPr>
  </w:style>
  <w:style w:type="paragraph" w:styleId="11">
    <w:name w:val="header"/>
    <w:basedOn w:val="1"/>
    <w:link w:val="19"/>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2">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3">
    <w:name w:val="toc 2"/>
    <w:basedOn w:val="1"/>
    <w:next w:val="1"/>
    <w:unhideWhenUsed/>
    <w:qFormat/>
    <w:uiPriority w:val="39"/>
    <w:pPr>
      <w:tabs>
        <w:tab w:val="right" w:leader="dot" w:pos="8296"/>
      </w:tabs>
      <w:ind w:left="420" w:leftChars="200"/>
    </w:pPr>
  </w:style>
  <w:style w:type="character" w:styleId="16">
    <w:name w:val="Strong"/>
    <w:basedOn w:val="15"/>
    <w:qFormat/>
    <w:uiPriority w:val="99"/>
    <w:rPr>
      <w:b/>
    </w:rPr>
  </w:style>
  <w:style w:type="character" w:styleId="17">
    <w:name w:val="Hyperlink"/>
    <w:basedOn w:val="15"/>
    <w:unhideWhenUsed/>
    <w:qFormat/>
    <w:uiPriority w:val="99"/>
    <w:rPr>
      <w:color w:val="0000FF" w:themeColor="hyperlink"/>
      <w:u w:val="single"/>
      <w14:textFill>
        <w14:solidFill>
          <w14:schemeClr w14:val="hlink"/>
        </w14:solidFill>
      </w14:textFill>
    </w:rPr>
  </w:style>
  <w:style w:type="character" w:customStyle="1" w:styleId="18">
    <w:name w:val="Header Char"/>
    <w:basedOn w:val="15"/>
    <w:semiHidden/>
    <w:qFormat/>
    <w:uiPriority w:val="99"/>
    <w:rPr>
      <w:rFonts w:ascii="Times New Roman" w:hAnsi="Times New Roman"/>
      <w:sz w:val="18"/>
      <w:szCs w:val="18"/>
    </w:rPr>
  </w:style>
  <w:style w:type="character" w:customStyle="1" w:styleId="19">
    <w:name w:val="页眉 字符"/>
    <w:link w:val="11"/>
    <w:semiHidden/>
    <w:qFormat/>
    <w:locked/>
    <w:uiPriority w:val="99"/>
    <w:rPr>
      <w:sz w:val="18"/>
    </w:rPr>
  </w:style>
  <w:style w:type="character" w:customStyle="1" w:styleId="20">
    <w:name w:val="Footer Char"/>
    <w:basedOn w:val="15"/>
    <w:semiHidden/>
    <w:qFormat/>
    <w:uiPriority w:val="99"/>
    <w:rPr>
      <w:rFonts w:ascii="Times New Roman" w:hAnsi="Times New Roman"/>
      <w:sz w:val="18"/>
      <w:szCs w:val="18"/>
    </w:rPr>
  </w:style>
  <w:style w:type="character" w:customStyle="1" w:styleId="21">
    <w:name w:val="页脚 字符"/>
    <w:link w:val="10"/>
    <w:qFormat/>
    <w:locked/>
    <w:uiPriority w:val="99"/>
    <w:rPr>
      <w:sz w:val="18"/>
    </w:rPr>
  </w:style>
  <w:style w:type="character" w:customStyle="1" w:styleId="22">
    <w:name w:val="Body Text Char"/>
    <w:basedOn w:val="15"/>
    <w:semiHidden/>
    <w:qFormat/>
    <w:uiPriority w:val="99"/>
    <w:rPr>
      <w:rFonts w:ascii="Times New Roman" w:hAnsi="Times New Roman"/>
      <w:szCs w:val="24"/>
    </w:rPr>
  </w:style>
  <w:style w:type="character" w:customStyle="1" w:styleId="23">
    <w:name w:val="正文文本 字符"/>
    <w:link w:val="7"/>
    <w:qFormat/>
    <w:locked/>
    <w:uiPriority w:val="99"/>
    <w:rPr>
      <w:rFonts w:ascii="仿宋_GB2312" w:hAnsi="Times New Roman" w:eastAsia="仿宋_GB2312"/>
      <w:sz w:val="24"/>
    </w:rPr>
  </w:style>
  <w:style w:type="paragraph" w:customStyle="1" w:styleId="24">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5">
    <w:name w:val="List Paragraph"/>
    <w:basedOn w:val="1"/>
    <w:qFormat/>
    <w:uiPriority w:val="34"/>
    <w:pPr>
      <w:ind w:firstLine="420" w:firstLineChars="200"/>
    </w:pPr>
  </w:style>
  <w:style w:type="character" w:customStyle="1" w:styleId="26">
    <w:name w:val="标题 1 字符"/>
    <w:basedOn w:val="15"/>
    <w:link w:val="4"/>
    <w:qFormat/>
    <w:uiPriority w:val="9"/>
    <w:rPr>
      <w:rFonts w:ascii="Times New Roman" w:hAnsi="Times New Roman"/>
      <w:b/>
      <w:bCs/>
      <w:kern w:val="44"/>
      <w:sz w:val="44"/>
      <w:szCs w:val="44"/>
    </w:rPr>
  </w:style>
  <w:style w:type="character" w:customStyle="1" w:styleId="27">
    <w:name w:val="标题 2 字符"/>
    <w:basedOn w:val="15"/>
    <w:link w:val="5"/>
    <w:qFormat/>
    <w:uiPriority w:val="9"/>
    <w:rPr>
      <w:rFonts w:asciiTheme="majorHAnsi" w:hAnsiTheme="majorHAnsi" w:eastAsiaTheme="majorEastAsia" w:cstheme="majorBidi"/>
      <w:b/>
      <w:bCs/>
      <w:kern w:val="2"/>
      <w:sz w:val="32"/>
      <w:szCs w:val="32"/>
    </w:rPr>
  </w:style>
  <w:style w:type="paragraph" w:customStyle="1" w:styleId="28">
    <w:name w:val="TOC 标题1"/>
    <w:basedOn w:val="4"/>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29">
    <w:name w:val="批注框文本 字符"/>
    <w:basedOn w:val="15"/>
    <w:link w:val="9"/>
    <w:semiHidden/>
    <w:qFormat/>
    <w:uiPriority w:val="99"/>
    <w:rPr>
      <w:rFonts w:ascii="Times New Roman" w:hAnsi="Times New Roman"/>
      <w:kern w:val="2"/>
      <w:sz w:val="18"/>
      <w:szCs w:val="18"/>
    </w:rPr>
  </w:style>
  <w:style w:type="character" w:customStyle="1" w:styleId="30">
    <w:name w:val="标题 3 字符"/>
    <w:basedOn w:val="15"/>
    <w:link w:val="6"/>
    <w:qFormat/>
    <w:uiPriority w:val="9"/>
    <w:rPr>
      <w:rFonts w:ascii="Times New Roman" w:hAnsi="Times New Roman"/>
      <w:b/>
      <w:bCs/>
      <w:kern w:val="2"/>
      <w:sz w:val="32"/>
      <w:szCs w:val="32"/>
    </w:rPr>
  </w:style>
  <w:style w:type="paragraph" w:customStyle="1" w:styleId="31">
    <w:name w:val="TOC 标题2"/>
    <w:basedOn w:val="4"/>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s>
</file>

<file path=word/_rels/document.xml.rels><?xml version="1.0" encoding="UTF-8" standalone="yes"?>
<Relationships xmlns="http://schemas.openxmlformats.org/package/2006/relationships"><Relationship Id="rId9" Type="http://schemas.openxmlformats.org/officeDocument/2006/relationships/chart" Target="charts/chart3.xml"/><Relationship Id="rId8" Type="http://schemas.openxmlformats.org/officeDocument/2006/relationships/chart" Target="charts/chart2.xml"/><Relationship Id="rId7" Type="http://schemas.openxmlformats.org/officeDocument/2006/relationships/chart" Target="charts/chart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chart" Target="charts/chart7.xml"/><Relationship Id="rId12" Type="http://schemas.openxmlformats.org/officeDocument/2006/relationships/chart" Target="charts/chart6.xml"/><Relationship Id="rId11" Type="http://schemas.openxmlformats.org/officeDocument/2006/relationships/chart" Target="charts/chart5.xml"/><Relationship Id="rId10" Type="http://schemas.openxmlformats.org/officeDocument/2006/relationships/chart" Target="charts/chart4.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file:///C:\Users\Administrator\Desktop\2021&#24180;&#26609;&#29366;&#22270;.xlsx" TargetMode="External"/></Relationships>
</file>

<file path=word/charts/_rels/chart2.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oleObject" Target="file:///C:\Users\Administrator\Desktop\2021&#24180;&#26609;&#29366;&#22270;.xlsx" TargetMode="External"/></Relationships>
</file>

<file path=word/charts/_rels/chart3.xml.rels><?xml version="1.0" encoding="UTF-8" standalone="yes"?>
<Relationships xmlns="http://schemas.openxmlformats.org/package/2006/relationships"><Relationship Id="rId3" Type="http://schemas.microsoft.com/office/2011/relationships/chartColorStyle" Target="colors3.xml"/><Relationship Id="rId2" Type="http://schemas.microsoft.com/office/2011/relationships/chartStyle" Target="style3.xml"/><Relationship Id="rId1" Type="http://schemas.openxmlformats.org/officeDocument/2006/relationships/oleObject" Target="file:///C:\Users\Administrator\Desktop\2021&#24180;&#26609;&#29366;&#22270;.xlsx" TargetMode="External"/></Relationships>
</file>

<file path=word/charts/_rels/chart4.xml.rels><?xml version="1.0" encoding="UTF-8" standalone="yes"?>
<Relationships xmlns="http://schemas.openxmlformats.org/package/2006/relationships"><Relationship Id="rId3" Type="http://schemas.microsoft.com/office/2011/relationships/chartColorStyle" Target="colors4.xml"/><Relationship Id="rId2" Type="http://schemas.microsoft.com/office/2011/relationships/chartStyle" Target="style4.xml"/><Relationship Id="rId1" Type="http://schemas.openxmlformats.org/officeDocument/2006/relationships/oleObject" Target="file:///C:\Users\Administrator\Desktop\2021&#24180;&#26609;&#29366;&#22270;.xlsx" TargetMode="External"/></Relationships>
</file>

<file path=word/charts/_rels/chart5.xml.rels><?xml version="1.0" encoding="UTF-8" standalone="yes"?>
<Relationships xmlns="http://schemas.openxmlformats.org/package/2006/relationships"><Relationship Id="rId3" Type="http://schemas.microsoft.com/office/2011/relationships/chartColorStyle" Target="colors5.xml"/><Relationship Id="rId2" Type="http://schemas.microsoft.com/office/2011/relationships/chartStyle" Target="style5.xml"/><Relationship Id="rId1" Type="http://schemas.openxmlformats.org/officeDocument/2006/relationships/oleObject" Target="file:///C:\Users\Administrator\Desktop\2021&#24180;&#26609;&#29366;&#22270;.xlsx" TargetMode="External"/></Relationships>
</file>

<file path=word/charts/_rels/chart6.xml.rels><?xml version="1.0" encoding="UTF-8" standalone="yes"?>
<Relationships xmlns="http://schemas.openxmlformats.org/package/2006/relationships"><Relationship Id="rId3" Type="http://schemas.microsoft.com/office/2011/relationships/chartColorStyle" Target="colors6.xml"/><Relationship Id="rId2" Type="http://schemas.microsoft.com/office/2011/relationships/chartStyle" Target="style6.xml"/><Relationship Id="rId1" Type="http://schemas.openxmlformats.org/officeDocument/2006/relationships/oleObject" Target="file:///C:\Users\Administrator\Desktop\2021&#24180;&#26609;&#29366;&#22270;.xlsx" TargetMode="External"/></Relationships>
</file>

<file path=word/charts/_rels/chart7.xml.rels><?xml version="1.0" encoding="UTF-8" standalone="yes"?>
<Relationships xmlns="http://schemas.openxmlformats.org/package/2006/relationships"><Relationship Id="rId3" Type="http://schemas.microsoft.com/office/2011/relationships/chartColorStyle" Target="colors7.xml"/><Relationship Id="rId2" Type="http://schemas.microsoft.com/office/2011/relationships/chartStyle" Target="style7.xml"/><Relationship Id="rId1" Type="http://schemas.openxmlformats.org/officeDocument/2006/relationships/oleObject" Target="file:///C:\Users\Administrator\Desktop\2022\2021&#24180;&#20915;&#31639;&#20844;&#24320;\&#20303;&#24314;&#23616;2021&#24180;&#37096;&#38376;&#20915;&#31639;\2021&#24180;&#26609;&#29366;&#22270;.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600" b="1" i="0" u="none" strike="noStrike" kern="1200" spc="0" baseline="0">
              <a:solidFill>
                <a:schemeClr val="tx1">
                  <a:lumMod val="65000"/>
                  <a:lumOff val="35000"/>
                </a:schemeClr>
              </a:solidFill>
              <a:latin typeface="+mn-lt"/>
              <a:ea typeface="+mn-ea"/>
              <a:cs typeface="+mn-cs"/>
            </a:defRPr>
          </a:pPr>
        </a:p>
      </c:txPr>
    </c:title>
    <c:autoTitleDeleted val="0"/>
    <c:plotArea>
      <c:layout>
        <c:manualLayout>
          <c:layoutTarget val="inner"/>
          <c:xMode val="edge"/>
          <c:yMode val="edge"/>
          <c:x val="0.0916111111111111"/>
          <c:y val="0.170138888888889"/>
          <c:w val="0.654361111111111"/>
          <c:h val="0.710972222222222"/>
        </c:manualLayout>
      </c:layout>
      <c:barChart>
        <c:barDir val="col"/>
        <c:grouping val="stacked"/>
        <c:varyColors val="0"/>
        <c:ser>
          <c:idx val="0"/>
          <c:order val="0"/>
          <c:tx>
            <c:strRef>
              <c:f>[2021年柱状图.xlsx]Sheet1!$B$20</c:f>
              <c:strCache>
                <c:ptCount val="1"/>
                <c:pt idx="0">
                  <c:v>2021年度收、支总计（万元）</c:v>
                </c:pt>
              </c:strCache>
            </c:strRef>
          </c:tx>
          <c:spPr>
            <a:solidFill>
              <a:schemeClr val="accent1">
                <a:lumMod val="75000"/>
              </a:schemeClr>
            </a:solidFill>
            <a:ln>
              <a:noFill/>
            </a:ln>
            <a:effectLst/>
          </c:spPr>
          <c:invertIfNegative val="0"/>
          <c:dLbls>
            <c:dLbl>
              <c:idx val="0"/>
              <c:layout>
                <c:manualLayout>
                  <c:x val="-0.00416666666666667"/>
                  <c:y val="-0.368055555555556"/>
                </c:manualLayout>
              </c:layout>
              <c:dLblPos val="ctr"/>
              <c:showLegendKey val="0"/>
              <c:showVal val="1"/>
              <c:showCatName val="0"/>
              <c:showSerName val="0"/>
              <c:showPercent val="0"/>
              <c:showBubbleSize val="0"/>
              <c:extLst>
                <c:ext xmlns:c15="http://schemas.microsoft.com/office/drawing/2012/chart" uri="{CE6537A1-D6FC-4f65-9D91-7224C49458BB}">
                  <c15:layout>
                    <c:manualLayout>
                      <c:w val="0.103888888888889"/>
                      <c:h val="0.0821759259259259"/>
                    </c:manualLayout>
                  </c15:layout>
                </c:ext>
              </c:extLst>
            </c:dLbl>
            <c:dLbl>
              <c:idx val="1"/>
              <c:layout>
                <c:manualLayout>
                  <c:x val="-0.00416666666666667"/>
                  <c:y val="-0.0798611111111111"/>
                </c:manualLayout>
              </c:layout>
              <c:dLblPos val="ctr"/>
              <c:showLegendKey val="0"/>
              <c:showVal val="1"/>
              <c:showCatName val="0"/>
              <c:showSerName val="0"/>
              <c:showPercent val="0"/>
              <c:showBubbleSize val="0"/>
              <c:extLst>
                <c:ext xmlns:c15="http://schemas.microsoft.com/office/drawing/2012/chart" uri="{CE6537A1-D6FC-4f65-9D91-7224C49458BB}">
                  <c15:layout>
                    <c:manualLayout>
                      <c:w val="0.0891666666666667"/>
                      <c:h val="0.0858796296296296"/>
                    </c:manualLayout>
                  </c15:layout>
                </c:ext>
              </c:extLst>
            </c:dLbl>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ct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[2021年柱状图.xlsx]Sheet1!$A$21:$A$22</c:f>
              <c:strCache>
                <c:ptCount val="2"/>
                <c:pt idx="0">
                  <c:v>2020年度</c:v>
                </c:pt>
                <c:pt idx="1">
                  <c:v>2021年度</c:v>
                </c:pt>
              </c:strCache>
            </c:strRef>
          </c:cat>
          <c:val>
            <c:numRef>
              <c:f>[2021年柱状图.xlsx]Sheet1!$B$21:$B$22</c:f>
              <c:numCache>
                <c:formatCode>General</c:formatCode>
                <c:ptCount val="2"/>
                <c:pt idx="0">
                  <c:v>5460.96</c:v>
                </c:pt>
                <c:pt idx="1">
                  <c:v>481.14</c:v>
                </c:pt>
              </c:numCache>
            </c:numRef>
          </c:val>
        </c:ser>
        <c:dLbls>
          <c:showLegendKey val="0"/>
          <c:showVal val="1"/>
          <c:showCatName val="0"/>
          <c:showSerName val="0"/>
          <c:showPercent val="0"/>
          <c:showBubbleSize val="0"/>
        </c:dLbls>
        <c:gapWidth val="150"/>
        <c:overlap val="100"/>
        <c:axId val="957987994"/>
        <c:axId val="414487819"/>
      </c:barChart>
      <c:catAx>
        <c:axId val="957987994"/>
        <c:scaling>
          <c:orientation val="minMax"/>
        </c:scaling>
        <c:delete val="0"/>
        <c:axPos val="b"/>
        <c:majorTickMark val="none"/>
        <c:minorTickMark val="none"/>
        <c:tickLblPos val="nextTo"/>
        <c:spPr>
          <a:noFill/>
          <a:ln w="9525" cap="flat" cmpd="sng" algn="ctr">
            <a:solidFill>
              <a:schemeClr val="bg2">
                <a:lumMod val="7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414487819"/>
        <c:crosses val="autoZero"/>
        <c:auto val="1"/>
        <c:lblAlgn val="ctr"/>
        <c:lblOffset val="100"/>
        <c:noMultiLvlLbl val="0"/>
      </c:catAx>
      <c:valAx>
        <c:axId val="414487819"/>
        <c:scaling>
          <c:orientation val="minMax"/>
        </c:scaling>
        <c:delete val="0"/>
        <c:axPos val="l"/>
        <c:majorGridlines>
          <c:spPr>
            <a:ln w="9525" cap="flat" cmpd="sng" algn="ctr">
              <a:solidFill>
                <a:schemeClr val="bg2">
                  <a:lumMod val="7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957987994"/>
        <c:crosses val="autoZero"/>
        <c:crossBetween val="between"/>
      </c:valAx>
      <c:spPr>
        <a:noFill/>
        <a:ln>
          <a:noFill/>
        </a:ln>
        <a:effectLst/>
      </c:spPr>
    </c:plotArea>
    <c:legend>
      <c:legendPos val="r"/>
      <c:layout>
        <c:manualLayout>
          <c:xMode val="edge"/>
          <c:yMode val="edge"/>
          <c:x val="0.778750501403931"/>
          <c:y val="0.427024080394387"/>
          <c:w val="0.202777777777778"/>
          <c:h val="0.16087962962963"/>
        </c:manualLayou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50000"/>
          <a:lumOff val="50000"/>
        </a:scheme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manualLayout>
          <c:xMode val="edge"/>
          <c:yMode val="edge"/>
          <c:x val="0.230902777777778"/>
          <c:y val="0.0277777777777778"/>
        </c:manualLayout>
      </c:layout>
      <c:overlay val="0"/>
      <c:spPr>
        <a:noFill/>
        <a:ln>
          <a:noFill/>
        </a:ln>
        <a:effectLst/>
      </c:spPr>
      <c:txPr>
        <a:bodyPr rot="0" spcFirstLastPara="0" vertOverflow="ellipsis" vert="horz" wrap="square" anchor="ctr" anchorCtr="1"/>
        <a:lstStyle/>
        <a:p>
          <a:pPr>
            <a:defRPr lang="zh-CN" sz="1600" b="1" i="0" u="none" strike="noStrike" kern="1200" spc="0" baseline="0">
              <a:solidFill>
                <a:schemeClr val="tx1">
                  <a:lumMod val="65000"/>
                  <a:lumOff val="35000"/>
                </a:schemeClr>
              </a:solidFill>
              <a:latin typeface="+mn-lt"/>
              <a:ea typeface="+mn-ea"/>
              <a:cs typeface="+mn-cs"/>
            </a:defRPr>
          </a:pPr>
        </a:p>
      </c:txPr>
    </c:title>
    <c:autoTitleDeleted val="0"/>
    <c:plotArea>
      <c:layout/>
      <c:pieChart>
        <c:varyColors val="1"/>
        <c:ser>
          <c:idx val="0"/>
          <c:order val="0"/>
          <c:tx>
            <c:strRef>
              <c:f>[2021年柱状图.xlsx]Sheet1!$B$40</c:f>
              <c:strCache>
                <c:ptCount val="1"/>
                <c:pt idx="0">
                  <c:v>2021年收入决算结构图(万元）</c:v>
                </c:pt>
              </c:strCache>
            </c:strRef>
          </c:tx>
          <c:spPr/>
          <c:explosion val="0"/>
          <c:dPt>
            <c:idx val="0"/>
            <c:bubble3D val="0"/>
            <c:explosion val="1"/>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Pt>
            <c:idx val="3"/>
            <c:bubble3D val="0"/>
            <c:spPr>
              <a:solidFill>
                <a:schemeClr val="accent4"/>
              </a:solidFill>
              <a:ln w="19050">
                <a:solidFill>
                  <a:schemeClr val="lt1"/>
                </a:solidFill>
              </a:ln>
              <a:effectLst/>
            </c:spPr>
          </c:dPt>
          <c:dPt>
            <c:idx val="4"/>
            <c:bubble3D val="0"/>
            <c:spPr>
              <a:solidFill>
                <a:schemeClr val="accent5"/>
              </a:solidFill>
              <a:ln w="19050">
                <a:solidFill>
                  <a:schemeClr val="lt1"/>
                </a:solidFill>
              </a:ln>
              <a:effectLst/>
            </c:spPr>
          </c:dPt>
          <c:dPt>
            <c:idx val="5"/>
            <c:bubble3D val="0"/>
            <c:spPr>
              <a:solidFill>
                <a:schemeClr val="accent6"/>
              </a:solidFill>
              <a:ln w="19050">
                <a:solidFill>
                  <a:schemeClr val="lt1"/>
                </a:solidFill>
              </a:ln>
              <a:effectLst/>
            </c:spPr>
          </c:dPt>
          <c:dPt>
            <c:idx val="6"/>
            <c:bubble3D val="0"/>
            <c:spPr>
              <a:solidFill>
                <a:schemeClr val="accent1">
                  <a:lumMod val="60000"/>
                </a:schemeClr>
              </a:solidFill>
              <a:ln w="19050">
                <a:solidFill>
                  <a:schemeClr val="lt1"/>
                </a:solidFill>
              </a:ln>
              <a:effectLst/>
            </c:spPr>
          </c:dPt>
          <c:dLbls>
            <c:dLbl>
              <c:idx val="0"/>
              <c:layout>
                <c:manualLayout>
                  <c:x val="-0.0457140908917323"/>
                  <c:y val="-0.245213006250435"/>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0.0449957358917223"/>
                  <c:y val="0.159456313532238"/>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dLbl>
              <c:idx val="2"/>
              <c:delete val="1"/>
            </c:dLbl>
            <c:dLbl>
              <c:idx val="3"/>
              <c:delete val="1"/>
            </c:dLbl>
            <c:dLbl>
              <c:idx val="4"/>
              <c:delete val="1"/>
            </c:dLbl>
            <c:dLbl>
              <c:idx val="5"/>
              <c:delete val="1"/>
            </c:dLbl>
            <c:dLbl>
              <c:idx val="6"/>
              <c:delete val="1"/>
            </c:dLbl>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0"/>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[2021年柱状图.xlsx]Sheet1!$A$41:$A$47</c:f>
              <c:strCache>
                <c:ptCount val="7"/>
                <c:pt idx="0">
                  <c:v>一般公共预算财政拨款收入</c:v>
                </c:pt>
                <c:pt idx="1">
                  <c:v>政府性基金预算财政拨款收入</c:v>
                </c:pt>
                <c:pt idx="2">
                  <c:v>上级补助收入</c:v>
                </c:pt>
                <c:pt idx="3">
                  <c:v>事业收入</c:v>
                </c:pt>
                <c:pt idx="4">
                  <c:v>经营收入</c:v>
                </c:pt>
                <c:pt idx="5">
                  <c:v>附属单位上缴收入</c:v>
                </c:pt>
                <c:pt idx="6">
                  <c:v>其他收入</c:v>
                </c:pt>
              </c:strCache>
            </c:strRef>
          </c:cat>
          <c:val>
            <c:numRef>
              <c:f>[2021年柱状图.xlsx]Sheet1!$B$41:$B$47</c:f>
              <c:numCache>
                <c:formatCode>General</c:formatCode>
                <c:ptCount val="7"/>
                <c:pt idx="0">
                  <c:v>407.44</c:v>
                </c:pt>
                <c:pt idx="1">
                  <c:v>73.48</c:v>
                </c:pt>
                <c:pt idx="2">
                  <c:v>0</c:v>
                </c:pt>
                <c:pt idx="3">
                  <c:v>0</c:v>
                </c:pt>
                <c:pt idx="4">
                  <c:v>0</c:v>
                </c:pt>
                <c:pt idx="5">
                  <c:v>0</c:v>
                </c:pt>
                <c:pt idx="6">
                  <c:v>0</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r"/>
      <c:layout>
        <c:manualLayout>
          <c:xMode val="edge"/>
          <c:yMode val="edge"/>
          <c:x val="0.683818334749725"/>
          <c:y val="0.150730405769983"/>
          <c:w val="0.306878306878307"/>
          <c:h val="0.808996539792388"/>
        </c:manualLayou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65000"/>
          <a:lumOff val="35000"/>
        </a:schemeClr>
      </a:solidFill>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800" b="1" i="0" u="none" strike="noStrike" kern="1200" spc="0" baseline="0">
              <a:solidFill>
                <a:schemeClr val="tx1">
                  <a:lumMod val="65000"/>
                  <a:lumOff val="35000"/>
                </a:schemeClr>
              </a:solidFill>
              <a:latin typeface="+mn-lt"/>
              <a:ea typeface="+mn-ea"/>
              <a:cs typeface="+mn-cs"/>
            </a:defRPr>
          </a:pPr>
        </a:p>
      </c:txPr>
    </c:title>
    <c:autoTitleDeleted val="0"/>
    <c:plotArea>
      <c:layout/>
      <c:pieChart>
        <c:varyColors val="1"/>
        <c:ser>
          <c:idx val="0"/>
          <c:order val="0"/>
          <c:tx>
            <c:strRef>
              <c:f>[2021年柱状图.xlsx]Sheet1!$B$49</c:f>
              <c:strCache>
                <c:ptCount val="1"/>
                <c:pt idx="0">
                  <c:v>2021年支出决算结构图(万元）</c:v>
                </c:pt>
              </c:strCache>
            </c:strRef>
          </c:tx>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Pt>
            <c:idx val="3"/>
            <c:bubble3D val="0"/>
            <c:spPr>
              <a:solidFill>
                <a:schemeClr val="accent4"/>
              </a:solidFill>
              <a:ln w="19050">
                <a:solidFill>
                  <a:schemeClr val="lt1"/>
                </a:solidFill>
              </a:ln>
              <a:effectLst/>
            </c:spPr>
          </c:dPt>
          <c:dPt>
            <c:idx val="4"/>
            <c:bubble3D val="0"/>
            <c:spPr>
              <a:solidFill>
                <a:schemeClr val="accent5"/>
              </a:solidFill>
              <a:ln w="19050">
                <a:solidFill>
                  <a:schemeClr val="lt1"/>
                </a:solidFill>
              </a:ln>
              <a:effectLst/>
            </c:spPr>
          </c:dPt>
          <c:dLbls>
            <c:dLbl>
              <c:idx val="0"/>
              <c:layout>
                <c:manualLayout>
                  <c:x val="-0.10272540143076"/>
                  <c:y val="-0.00591478808985513"/>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0.109541259551886"/>
                  <c:y val="-0.00117740753296454"/>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[2021年柱状图.xlsx]Sheet1!$A$50:$A$54</c:f>
              <c:strCache>
                <c:ptCount val="5"/>
                <c:pt idx="0">
                  <c:v>基本支出</c:v>
                </c:pt>
                <c:pt idx="1">
                  <c:v>项目支出</c:v>
                </c:pt>
                <c:pt idx="2">
                  <c:v>上缴上级支出</c:v>
                </c:pt>
                <c:pt idx="3">
                  <c:v>经营支出</c:v>
                </c:pt>
                <c:pt idx="4">
                  <c:v>对附属单位补助支出</c:v>
                </c:pt>
              </c:strCache>
            </c:strRef>
          </c:cat>
          <c:val>
            <c:numRef>
              <c:f>[2021年柱状图.xlsx]Sheet1!$B$50:$B$54</c:f>
              <c:numCache>
                <c:formatCode>General</c:formatCode>
                <c:ptCount val="5"/>
                <c:pt idx="0">
                  <c:v>263.93</c:v>
                </c:pt>
                <c:pt idx="1">
                  <c:v>217.21</c:v>
                </c:pt>
                <c:pt idx="2">
                  <c:v>0</c:v>
                </c:pt>
                <c:pt idx="3">
                  <c:v>0</c:v>
                </c:pt>
                <c:pt idx="4">
                  <c:v>0</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r"/>
      <c:layout>
        <c:manualLayout>
          <c:xMode val="edge"/>
          <c:yMode val="edge"/>
          <c:x val="0.745086902192434"/>
          <c:y val="0.299054373522459"/>
          <c:w val="0.217425877541747"/>
          <c:h val="0.498581560283688"/>
        </c:manualLayou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65000"/>
          <a:lumOff val="35000"/>
        </a:schemeClr>
      </a:solidFill>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manualLayout>
          <c:xMode val="edge"/>
          <c:yMode val="edge"/>
          <c:x val="0.107339449541284"/>
          <c:y val="0.0103830179972312"/>
        </c:manualLayout>
      </c:layout>
      <c:overlay val="0"/>
      <c:spPr>
        <a:noFill/>
        <a:ln>
          <a:noFill/>
        </a:ln>
        <a:effectLst/>
      </c:spPr>
      <c:txPr>
        <a:bodyPr rot="0" spcFirstLastPara="0" vertOverflow="ellipsis" vert="horz" wrap="square" anchor="ctr" anchorCtr="1"/>
        <a:lstStyle/>
        <a:p>
          <a:pPr>
            <a:defRPr lang="zh-CN" sz="1800" b="1" i="0" u="none" strike="noStrike" kern="1200" spc="0" baseline="0">
              <a:solidFill>
                <a:schemeClr val="tx1">
                  <a:lumMod val="65000"/>
                  <a:lumOff val="35000"/>
                </a:schemeClr>
              </a:solidFill>
              <a:latin typeface="+mn-lt"/>
              <a:ea typeface="+mn-ea"/>
              <a:cs typeface="+mn-cs"/>
            </a:defRPr>
          </a:pPr>
        </a:p>
      </c:txPr>
    </c:title>
    <c:autoTitleDeleted val="0"/>
    <c:plotArea>
      <c:layout>
        <c:manualLayout>
          <c:layoutTarget val="inner"/>
          <c:xMode val="edge"/>
          <c:yMode val="edge"/>
          <c:x val="0.0806850152905199"/>
          <c:y val="0.27365020766036"/>
          <c:w val="0.683596330275229"/>
          <c:h val="0.614766958929395"/>
        </c:manualLayout>
      </c:layout>
      <c:barChart>
        <c:barDir val="col"/>
        <c:grouping val="stacked"/>
        <c:varyColors val="0"/>
        <c:ser>
          <c:idx val="0"/>
          <c:order val="0"/>
          <c:tx>
            <c:strRef>
              <c:f>[2021年柱状图.xlsx]Sheet1!$B$67</c:f>
              <c:strCache>
                <c:ptCount val="1"/>
                <c:pt idx="0">
                  <c:v>2021年财政拨款收、支决算总计变动情况（万元）</c:v>
                </c:pt>
              </c:strCache>
            </c:strRef>
          </c:tx>
          <c:spPr>
            <a:solidFill>
              <a:schemeClr val="accent1"/>
            </a:solidFill>
            <a:ln>
              <a:noFill/>
            </a:ln>
            <a:effectLst/>
          </c:spPr>
          <c:invertIfNegative val="0"/>
          <c:dLbls>
            <c:dLbl>
              <c:idx val="0"/>
              <c:layout>
                <c:manualLayout>
                  <c:x val="0.0018348623853211"/>
                  <c:y val="-0.303885144568646"/>
                </c:manualLayout>
              </c:layout>
              <c:dLblPos val="ctr"/>
              <c:showLegendKey val="0"/>
              <c:showVal val="1"/>
              <c:showCatName val="0"/>
              <c:showSerName val="0"/>
              <c:showPercent val="0"/>
              <c:showBubbleSize val="0"/>
              <c:extLst>
                <c:ext xmlns:c15="http://schemas.microsoft.com/office/drawing/2012/chart" uri="{CE6537A1-D6FC-4f65-9D91-7224C49458BB}">
                  <c15:layout>
                    <c:manualLayout>
                      <c:w val="0.117553516819572"/>
                      <c:h val="0.0867558837101984"/>
                    </c:manualLayout>
                  </c15:layout>
                </c:ext>
              </c:extLst>
            </c:dLbl>
            <c:dLbl>
              <c:idx val="1"/>
              <c:layout>
                <c:manualLayout>
                  <c:x val="-0.0018348623853211"/>
                  <c:y val="-0.04546841519727"/>
                </c:manualLayout>
              </c:layout>
              <c:dLblPos val="ctr"/>
              <c:showLegendKey val="0"/>
              <c:showVal val="1"/>
              <c:showCatName val="0"/>
              <c:showSerName val="0"/>
              <c:showPercent val="0"/>
              <c:showBubbleSize val="0"/>
              <c:extLst>
                <c:ext xmlns:c15="http://schemas.microsoft.com/office/drawing/2012/chart" uri="{CE6537A1-D6FC-4f65-9D91-7224C49458BB}">
                  <c15:layout>
                    <c:manualLayout>
                      <c:w val="0.0861162079510703"/>
                      <c:h val="0.0539916935856022"/>
                    </c:manualLayout>
                  </c15:layout>
                </c:ext>
              </c:extLst>
            </c:dLbl>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ct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[2021年柱状图.xlsx]Sheet1!$A$68:$A$69</c:f>
              <c:strCache>
                <c:ptCount val="2"/>
                <c:pt idx="0">
                  <c:v>2020年度</c:v>
                </c:pt>
                <c:pt idx="1">
                  <c:v>2021年度</c:v>
                </c:pt>
              </c:strCache>
            </c:strRef>
          </c:cat>
          <c:val>
            <c:numRef>
              <c:f>[2021年柱状图.xlsx]Sheet1!$B$68:$B$69</c:f>
              <c:numCache>
                <c:formatCode>General</c:formatCode>
                <c:ptCount val="2"/>
                <c:pt idx="0">
                  <c:v>5460.96</c:v>
                </c:pt>
                <c:pt idx="1">
                  <c:v>481.14</c:v>
                </c:pt>
              </c:numCache>
            </c:numRef>
          </c:val>
        </c:ser>
        <c:dLbls>
          <c:showLegendKey val="0"/>
          <c:showVal val="1"/>
          <c:showCatName val="0"/>
          <c:showSerName val="0"/>
          <c:showPercent val="0"/>
          <c:showBubbleSize val="0"/>
        </c:dLbls>
        <c:gapWidth val="150"/>
        <c:overlap val="100"/>
        <c:axId val="162183282"/>
        <c:axId val="727305534"/>
      </c:barChart>
      <c:catAx>
        <c:axId val="162183282"/>
        <c:scaling>
          <c:orientation val="minMax"/>
        </c:scaling>
        <c:delete val="0"/>
        <c:axPos val="b"/>
        <c:majorTickMark val="none"/>
        <c:minorTickMark val="none"/>
        <c:tickLblPos val="nextTo"/>
        <c:spPr>
          <a:noFill/>
          <a:ln w="9525" cap="flat" cmpd="sng" algn="ctr">
            <a:solidFill>
              <a:schemeClr val="bg2">
                <a:lumMod val="7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727305534"/>
        <c:crosses val="autoZero"/>
        <c:auto val="1"/>
        <c:lblAlgn val="ctr"/>
        <c:lblOffset val="100"/>
        <c:noMultiLvlLbl val="0"/>
      </c:catAx>
      <c:valAx>
        <c:axId val="727305534"/>
        <c:scaling>
          <c:orientation val="minMax"/>
        </c:scaling>
        <c:delete val="0"/>
        <c:axPos val="l"/>
        <c:majorGridlines>
          <c:spPr>
            <a:ln w="9525" cap="flat" cmpd="sng" algn="ctr">
              <a:solidFill>
                <a:schemeClr val="bg2">
                  <a:lumMod val="7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62183282"/>
        <c:crosses val="autoZero"/>
        <c:crossBetween val="between"/>
      </c:valAx>
      <c:spPr>
        <a:noFill/>
        <a:ln>
          <a:noFill/>
        </a:ln>
        <a:effectLst/>
      </c:spPr>
    </c:plotArea>
    <c:legend>
      <c:legendPos val="r"/>
      <c:layout>
        <c:manualLayout>
          <c:xMode val="edge"/>
          <c:yMode val="edge"/>
          <c:x val="0.7951450562463"/>
          <c:y val="0.385172913646718"/>
          <c:w val="0.190645352279455"/>
          <c:h val="0.260923586663906"/>
        </c:manualLayou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bg2">
          <a:lumMod val="25000"/>
        </a:schemeClr>
      </a:solidFill>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600" b="1" i="0" u="none" strike="noStrike" kern="1200" spc="0" baseline="0">
              <a:solidFill>
                <a:schemeClr val="tx1">
                  <a:lumMod val="65000"/>
                  <a:lumOff val="35000"/>
                </a:schemeClr>
              </a:solidFill>
              <a:latin typeface="+mn-lt"/>
              <a:ea typeface="+mn-ea"/>
              <a:cs typeface="+mn-cs"/>
            </a:defRPr>
          </a:pPr>
        </a:p>
      </c:txPr>
    </c:title>
    <c:autoTitleDeleted val="0"/>
    <c:plotArea>
      <c:layout>
        <c:manualLayout>
          <c:layoutTarget val="inner"/>
          <c:xMode val="edge"/>
          <c:yMode val="edge"/>
          <c:x val="0.0832804232804233"/>
          <c:y val="0.366206896551724"/>
          <c:w val="0.69"/>
          <c:h val="0.526068965517241"/>
        </c:manualLayout>
      </c:layout>
      <c:barChart>
        <c:barDir val="col"/>
        <c:grouping val="stacked"/>
        <c:varyColors val="0"/>
        <c:ser>
          <c:idx val="0"/>
          <c:order val="0"/>
          <c:tx>
            <c:strRef>
              <c:f>[2021年柱状图.xlsx]Sheet1!$B$1</c:f>
              <c:strCache>
                <c:ptCount val="1"/>
                <c:pt idx="0">
                  <c:v>一般公共预算财政拨款支出决算变动情况（万元）
</c:v>
                </c:pt>
              </c:strCache>
            </c:strRef>
          </c:tx>
          <c:spPr>
            <a:solidFill>
              <a:schemeClr val="accent1"/>
            </a:solidFill>
            <a:ln>
              <a:noFill/>
            </a:ln>
            <a:effectLst/>
          </c:spPr>
          <c:invertIfNegative val="0"/>
          <c:dLbls>
            <c:dLbl>
              <c:idx val="0"/>
              <c:layout>
                <c:manualLayout>
                  <c:x val="0.00186915887850467"/>
                  <c:y val="-0.327259649964037"/>
                </c:manualLayout>
              </c:layout>
              <c:dLblPos val="ctr"/>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0.00186915887850467"/>
                  <c:y val="-0.0899064972428674"/>
                </c:manualLayout>
              </c:layout>
              <c:dLblPos val="ctr"/>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ct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[2021年柱状图.xlsx]Sheet1!$A$2:$A$3</c:f>
              <c:strCache>
                <c:ptCount val="2"/>
                <c:pt idx="0">
                  <c:v>2020年度</c:v>
                </c:pt>
                <c:pt idx="1">
                  <c:v>2021年度</c:v>
                </c:pt>
              </c:strCache>
            </c:strRef>
          </c:cat>
          <c:val>
            <c:numRef>
              <c:f>[2021年柱状图.xlsx]Sheet1!$B$2:$B$3</c:f>
              <c:numCache>
                <c:formatCode>General</c:formatCode>
                <c:ptCount val="2"/>
                <c:pt idx="0">
                  <c:v>2852.92</c:v>
                </c:pt>
                <c:pt idx="1">
                  <c:v>407.66</c:v>
                </c:pt>
              </c:numCache>
            </c:numRef>
          </c:val>
        </c:ser>
        <c:dLbls>
          <c:showLegendKey val="0"/>
          <c:showVal val="1"/>
          <c:showCatName val="0"/>
          <c:showSerName val="0"/>
          <c:showPercent val="0"/>
          <c:showBubbleSize val="0"/>
        </c:dLbls>
        <c:gapWidth val="150"/>
        <c:overlap val="100"/>
        <c:axId val="80360874"/>
        <c:axId val="156964807"/>
      </c:barChart>
      <c:catAx>
        <c:axId val="80360874"/>
        <c:scaling>
          <c:orientation val="minMax"/>
        </c:scaling>
        <c:delete val="0"/>
        <c:axPos val="b"/>
        <c:majorTickMark val="none"/>
        <c:minorTickMark val="none"/>
        <c:tickLblPos val="nextTo"/>
        <c:spPr>
          <a:noFill/>
          <a:ln w="9525" cap="flat" cmpd="sng" algn="ctr">
            <a:solidFill>
              <a:schemeClr val="bg2">
                <a:lumMod val="7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56964807"/>
        <c:crosses val="autoZero"/>
        <c:auto val="1"/>
        <c:lblAlgn val="ctr"/>
        <c:lblOffset val="100"/>
        <c:noMultiLvlLbl val="0"/>
      </c:catAx>
      <c:valAx>
        <c:axId val="156964807"/>
        <c:scaling>
          <c:orientation val="minMax"/>
        </c:scaling>
        <c:delete val="0"/>
        <c:axPos val="l"/>
        <c:majorGridlines>
          <c:spPr>
            <a:ln w="9525" cap="flat" cmpd="sng" algn="ctr">
              <a:solidFill>
                <a:schemeClr val="bg2">
                  <a:lumMod val="7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0360874"/>
        <c:crosses val="autoZero"/>
        <c:crossBetween val="between"/>
      </c:valAx>
      <c:spPr>
        <a:noFill/>
        <a:ln>
          <a:noFill/>
        </a:ln>
        <a:effectLst/>
      </c:spPr>
    </c:plotArea>
    <c:legend>
      <c:legendPos val="r"/>
      <c:layout>
        <c:manualLayout>
          <c:xMode val="edge"/>
          <c:yMode val="edge"/>
          <c:x val="0.795088513079167"/>
          <c:y val="0.349277303328676"/>
          <c:w val="0.187169312169312"/>
          <c:h val="0.362068965517241"/>
        </c:manualLayou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bg2">
          <a:lumMod val="50000"/>
        </a:schemeClr>
      </a:solidFill>
      <a:round/>
    </a:ln>
    <a:effectLst/>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600" b="1" i="0" u="none" strike="noStrike" kern="1200" spc="0" baseline="0">
              <a:solidFill>
                <a:schemeClr val="tx1">
                  <a:lumMod val="65000"/>
                  <a:lumOff val="35000"/>
                </a:schemeClr>
              </a:solidFill>
              <a:latin typeface="+mn-lt"/>
              <a:ea typeface="+mn-ea"/>
              <a:cs typeface="+mn-cs"/>
            </a:defRPr>
          </a:pPr>
        </a:p>
      </c:txPr>
    </c:title>
    <c:autoTitleDeleted val="0"/>
    <c:plotArea>
      <c:layout>
        <c:manualLayout>
          <c:layoutTarget val="inner"/>
          <c:xMode val="edge"/>
          <c:yMode val="edge"/>
          <c:x val="0.177561111111111"/>
          <c:y val="0.303458333333333"/>
          <c:w val="0.366544444444444"/>
          <c:h val="0.610907407407407"/>
        </c:manualLayout>
      </c:layout>
      <c:pieChart>
        <c:varyColors val="1"/>
        <c:ser>
          <c:idx val="0"/>
          <c:order val="0"/>
          <c:tx>
            <c:strRef>
              <c:f>[2021年柱状图.xlsx]Sheet1!$B$91</c:f>
              <c:strCache>
                <c:ptCount val="1"/>
                <c:pt idx="0">
                  <c:v>2021年一般公共预算财政拨款支出决算结构（万元）</c:v>
                </c:pt>
              </c:strCache>
            </c:strRef>
          </c:tx>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Pt>
            <c:idx val="3"/>
            <c:bubble3D val="0"/>
            <c:spPr>
              <a:solidFill>
                <a:schemeClr val="accent4"/>
              </a:solidFill>
              <a:ln w="19050">
                <a:solidFill>
                  <a:schemeClr val="lt1"/>
                </a:solidFill>
              </a:ln>
              <a:effectLst/>
            </c:spPr>
          </c:dPt>
          <c:dLbls>
            <c:dLbl>
              <c:idx val="0"/>
              <c:layout/>
              <c:tx>
                <c:rich>
                  <a:bodyPr rot="0" spcFirstLastPara="0" vertOverflow="ellipsis" vert="horz" wrap="square" lIns="38100" tIns="19050" rIns="38100" bIns="19050" anchor="ctr" anchorCtr="1"/>
                  <a:lstStyle/>
                  <a:p>
                    <a:pPr defTabSz="914400">
                      <a:defRPr lang="zh-CN" sz="900" b="0" i="0" u="none" strike="noStrike" kern="1200" baseline="0">
                        <a:solidFill>
                          <a:schemeClr val="tx1">
                            <a:lumMod val="75000"/>
                            <a:lumOff val="25000"/>
                          </a:schemeClr>
                        </a:solidFill>
                        <a:latin typeface="+mn-lt"/>
                        <a:ea typeface="+mn-ea"/>
                        <a:cs typeface="+mn-cs"/>
                      </a:defRPr>
                    </a:pPr>
                    <a:r>
                      <a:t>36.4</a:t>
                    </a:r>
                    <a:r>
                      <a:rPr lang="en-US" altLang="zh-CN"/>
                      <a:t>9</a:t>
                    </a:r>
                    <a:endParaRPr lang="en-US" altLang="zh-CN"/>
                  </a:p>
                </c:rich>
              </c:tx>
              <c:dLblPos val="bestFit"/>
              <c:showLegendKey val="0"/>
              <c:showVal val="1"/>
              <c:showCatName val="0"/>
              <c:showSerName val="0"/>
              <c:showPercent val="0"/>
              <c:showBubbleSize val="0"/>
              <c:extLst>
                <c:ext xmlns:c15="http://schemas.microsoft.com/office/drawing/2012/chart" uri="{CE6537A1-D6FC-4f65-9D91-7224C49458BB}"/>
              </c:extLst>
            </c:dLbl>
            <c:dLbl>
              <c:idx val="2"/>
              <c:layout>
                <c:manualLayout>
                  <c:x val="-0.0409295665607368"/>
                  <c:y val="-0.22763831722978"/>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dLbl>
              <c:idx val="3"/>
              <c:layout>
                <c:manualLayout>
                  <c:x val="-0.00564428487739709"/>
                  <c:y val="0.00143783504254489"/>
                </c:manualLayout>
              </c:layout>
              <c:tx>
                <c:rich>
                  <a:bodyPr rot="0" spcFirstLastPara="0" vertOverflow="ellipsis" vert="horz" wrap="square" lIns="38100" tIns="19050" rIns="38100" bIns="19050" anchor="ctr" anchorCtr="1"/>
                  <a:lstStyle/>
                  <a:p>
                    <a:pPr defTabSz="914400">
                      <a:defRPr lang="zh-CN" sz="900" b="0" i="0" u="none" strike="noStrike" kern="1200" baseline="0">
                        <a:solidFill>
                          <a:schemeClr val="tx1">
                            <a:lumMod val="75000"/>
                            <a:lumOff val="25000"/>
                          </a:schemeClr>
                        </a:solidFill>
                        <a:latin typeface="+mn-lt"/>
                        <a:ea typeface="+mn-ea"/>
                        <a:cs typeface="+mn-cs"/>
                      </a:defRPr>
                    </a:pPr>
                    <a:r>
                      <a:t>22.</a:t>
                    </a:r>
                    <a:r>
                      <a:rPr lang="en-US" altLang="zh-CN"/>
                      <a:t>19</a:t>
                    </a:r>
                    <a:endParaRPr lang="en-US" altLang="zh-CN"/>
                  </a:p>
                </c:rich>
              </c:tx>
              <c:dLblPos val="bestFit"/>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[2021年柱状图.xlsx]Sheet1!$A$92:$A$95</c:f>
              <c:strCache>
                <c:ptCount val="4"/>
                <c:pt idx="0">
                  <c:v>社会保障和就业支出</c:v>
                </c:pt>
                <c:pt idx="1">
                  <c:v>卫生健康支出</c:v>
                </c:pt>
                <c:pt idx="2">
                  <c:v>城乡社区支出</c:v>
                </c:pt>
                <c:pt idx="3">
                  <c:v>住房保障支出</c:v>
                </c:pt>
              </c:strCache>
            </c:strRef>
          </c:cat>
          <c:val>
            <c:numRef>
              <c:f>[2021年柱状图.xlsx]Sheet1!$B$92:$B$95</c:f>
              <c:numCache>
                <c:formatCode>General</c:formatCode>
                <c:ptCount val="4"/>
                <c:pt idx="0">
                  <c:v>36.48</c:v>
                </c:pt>
                <c:pt idx="1">
                  <c:v>5.52</c:v>
                </c:pt>
                <c:pt idx="2">
                  <c:v>343.46</c:v>
                </c:pt>
                <c:pt idx="3">
                  <c:v>22.2</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r"/>
      <c:layout>
        <c:manualLayout>
          <c:xMode val="edge"/>
          <c:yMode val="edge"/>
          <c:x val="0.700833333333333"/>
          <c:y val="0.30787037037037"/>
          <c:w val="0.256805555555556"/>
          <c:h val="0.490740740740741"/>
        </c:manualLayou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bg2">
          <a:lumMod val="50000"/>
        </a:schemeClr>
      </a:solidFill>
      <a:round/>
    </a:ln>
    <a:effectLst/>
  </c:spPr>
  <c:txPr>
    <a:bodyPr/>
    <a:lstStyle/>
    <a:p>
      <a:pPr>
        <a:defRPr lang="zh-CN"/>
      </a:pP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manualLayout>
          <c:xMode val="edge"/>
          <c:yMode val="edge"/>
          <c:x val="0.137435777673984"/>
          <c:y val="0.0206185567010309"/>
        </c:manualLayout>
      </c:layout>
      <c:overlay val="0"/>
      <c:spPr>
        <a:noFill/>
        <a:ln>
          <a:noFill/>
        </a:ln>
        <a:effectLst/>
      </c:spPr>
      <c:txPr>
        <a:bodyPr rot="0" spcFirstLastPara="0" vertOverflow="ellipsis" vert="horz" wrap="square" anchor="ctr" anchorCtr="1"/>
        <a:lstStyle/>
        <a:p>
          <a:pPr>
            <a:defRPr lang="zh-CN" sz="1800" b="1" i="0" u="none" strike="noStrike" kern="1200" spc="0" baseline="0">
              <a:solidFill>
                <a:schemeClr val="tx1">
                  <a:lumMod val="65000"/>
                  <a:lumOff val="35000"/>
                </a:schemeClr>
              </a:solidFill>
              <a:latin typeface="+mn-lt"/>
              <a:ea typeface="+mn-ea"/>
              <a:cs typeface="+mn-cs"/>
            </a:defRPr>
          </a:pPr>
        </a:p>
      </c:txPr>
    </c:title>
    <c:autoTitleDeleted val="0"/>
    <c:plotArea>
      <c:layout/>
      <c:pieChart>
        <c:varyColors val="1"/>
        <c:ser>
          <c:idx val="0"/>
          <c:order val="0"/>
          <c:tx>
            <c:strRef>
              <c:f>[2021年柱状图.xlsx]Sheet1!$B$112</c:f>
              <c:strCache>
                <c:ptCount val="1"/>
                <c:pt idx="0">
                  <c:v>2021年“三公”经费财政拨款支出决算（万元）</c:v>
                </c:pt>
              </c:strCache>
            </c:strRef>
          </c:tx>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Lbls>
            <c:dLbl>
              <c:idx val="2"/>
              <c:layout>
                <c:manualLayout>
                  <c:x val="0.0591656953771761"/>
                  <c:y val="-0.0159091922220347"/>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[2021年柱状图.xlsx]Sheet1!$A$113:$A$115</c:f>
              <c:strCache>
                <c:ptCount val="3"/>
                <c:pt idx="0">
                  <c:v>因公出国（境）费</c:v>
                </c:pt>
                <c:pt idx="1">
                  <c:v>公务用车购置及运行维护费</c:v>
                </c:pt>
                <c:pt idx="2">
                  <c:v>公务接待费</c:v>
                </c:pt>
              </c:strCache>
            </c:strRef>
          </c:cat>
          <c:val>
            <c:numRef>
              <c:f>[2021年柱状图.xlsx]Sheet1!$B$113:$B$115</c:f>
              <c:numCache>
                <c:formatCode>General</c:formatCode>
                <c:ptCount val="3"/>
                <c:pt idx="0">
                  <c:v>0</c:v>
                </c:pt>
                <c:pt idx="1">
                  <c:v>5.92</c:v>
                </c:pt>
                <c:pt idx="2">
                  <c:v>0</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r"/>
      <c:layout>
        <c:manualLayout>
          <c:xMode val="edge"/>
          <c:yMode val="edge"/>
          <c:x val="0.638136384866885"/>
          <c:y val="0.398625429553265"/>
          <c:w val="0.28654834189631"/>
          <c:h val="0.353035509736541"/>
        </c:manualLayou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四川省财政厅</Company>
  <Pages>17</Pages>
  <Words>951</Words>
  <Characters>5427</Characters>
  <Lines>45</Lines>
  <Paragraphs>12</Paragraphs>
  <TotalTime>9</TotalTime>
  <ScaleCrop>false</ScaleCrop>
  <LinksUpToDate>false</LinksUpToDate>
  <CharactersWithSpaces>6366</CharactersWithSpaces>
  <Application>WPS Office_11.8.6.8811_F1E327BC-269C-435d-A152-05C5408002CA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2022-10-18T08:10:00Z</dcterms:created>
  <dc:creator>曹颖</dc:creator>
  <cp:lastModifiedBy>Administrator</cp:lastModifiedBy>
  <cp:lastPrinted>2022-10-27T02:46:00Z</cp:lastPrinted>
  <dcterms:modified xsi:type="dcterms:W3CDTF">2025-03-17T07:02:32Z</dcterms:modified>
  <dc:title>四川省***</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2052-11.8.6.8811</vt:lpwstr>
  </property>
</Properties>
</file>