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425"/>
      <w:bookmarkStart w:id="1" w:name="_Toc15377193"/>
      <w:bookmarkStart w:id="2" w:name="_Toc15396475"/>
      <w:bookmarkStart w:id="3" w:name="_Toc15378441"/>
      <w:bookmarkStart w:id="4" w:name="_Toc15396597"/>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p>
      <w:pPr>
        <w:adjustRightInd w:val="0"/>
        <w:snapToGrid w:val="0"/>
        <w:spacing w:line="360" w:lineRule="auto"/>
        <w:jc w:val="center"/>
        <w:outlineLvl w:val="0"/>
        <w:rPr>
          <w:rFonts w:hint="eastAsia" w:ascii="方正小标宋简体" w:hAnsi="宋体" w:eastAsia="方正小标宋简体" w:cs="方正小标宋简体"/>
          <w:color w:val="000000"/>
          <w:sz w:val="72"/>
          <w:szCs w:val="72"/>
        </w:rPr>
      </w:pPr>
      <w:bookmarkStart w:id="6" w:name="_Toc15377194"/>
      <w:bookmarkStart w:id="7" w:name="_Toc15378442"/>
      <w:bookmarkStart w:id="8" w:name="_Toc15396476"/>
      <w:bookmarkStart w:id="9" w:name="_Toc15377426"/>
      <w:bookmarkStart w:id="10" w:name="_Toc15396598"/>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宋体" w:eastAsia="方正小标宋简体" w:cs="方正小标宋简体"/>
          <w:color w:val="000000"/>
          <w:sz w:val="72"/>
          <w:szCs w:val="72"/>
        </w:rPr>
        <w:t>乐山市峨眉山市</w:t>
      </w:r>
    </w:p>
    <w:p>
      <w:pPr>
        <w:adjustRightInd w:val="0"/>
        <w:snapToGrid w:val="0"/>
        <w:spacing w:line="360" w:lineRule="auto"/>
        <w:jc w:val="center"/>
        <w:outlineLvl w:val="0"/>
        <w:rPr>
          <w:rFonts w:hint="eastAsia" w:ascii="方正小标宋简体" w:hAnsi="宋体" w:eastAsia="方正小标宋简体" w:cs="方正小标宋简体"/>
          <w:color w:val="000000"/>
          <w:sz w:val="72"/>
          <w:szCs w:val="72"/>
        </w:rPr>
      </w:pPr>
      <w:r>
        <w:rPr>
          <w:rFonts w:hint="eastAsia" w:ascii="方正小标宋简体" w:hAnsi="宋体" w:eastAsia="方正小标宋简体" w:cs="方正小标宋简体"/>
          <w:color w:val="000000"/>
          <w:sz w:val="72"/>
          <w:szCs w:val="72"/>
        </w:rPr>
        <w:t>龙门乡人民政府</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keepNext w:val="0"/>
        <w:keepLines w:val="0"/>
        <w:pageBreakBefore w:val="0"/>
        <w:widowControl/>
        <w:kinsoku/>
        <w:wordWrap/>
        <w:overflowPunct/>
        <w:topLinePunct w:val="0"/>
        <w:autoSpaceDE/>
        <w:autoSpaceDN/>
        <w:bidi w:val="0"/>
        <w:spacing w:line="600" w:lineRule="exact"/>
        <w:jc w:val="center"/>
        <w:textAlignment w:val="auto"/>
        <w:rPr>
          <w:rFonts w:ascii="黑体" w:hAnsi="黑体" w:eastAsia="黑体"/>
          <w:sz w:val="48"/>
          <w:szCs w:val="48"/>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b/>
          <w:bCs/>
          <w:sz w:val="44"/>
          <w:szCs w:val="44"/>
        </w:rPr>
        <w:t>目</w:t>
      </w:r>
      <w:r>
        <w:rPr>
          <w:rFonts w:hint="eastAsia" w:ascii="方正小标宋_GBK" w:hAnsi="方正小标宋_GBK" w:eastAsia="方正小标宋_GBK" w:cs="方正小标宋_GBK"/>
          <w:b/>
          <w:bCs/>
          <w:sz w:val="44"/>
          <w:szCs w:val="44"/>
          <w:lang w:val="en-US" w:eastAsia="zh-CN"/>
        </w:rPr>
        <w:t xml:space="preserve">  </w:t>
      </w:r>
      <w:r>
        <w:rPr>
          <w:rFonts w:hint="eastAsia" w:ascii="方正小标宋_GBK" w:hAnsi="方正小标宋_GBK" w:eastAsia="方正小标宋_GBK" w:cs="方正小标宋_GBK"/>
          <w:b/>
          <w:bCs/>
          <w:sz w:val="44"/>
          <w:szCs w:val="44"/>
        </w:rPr>
        <w:t>录</w:t>
      </w:r>
    </w:p>
    <w:p>
      <w:pPr>
        <w:pStyle w:val="11"/>
        <w:keepNext w:val="0"/>
        <w:keepLines w:val="0"/>
        <w:pageBreakBefore w:val="0"/>
        <w:kinsoku/>
        <w:wordWrap/>
        <w:overflowPunct/>
        <w:topLinePunct w:val="0"/>
        <w:autoSpaceDE/>
        <w:autoSpaceDN/>
        <w:bidi w:val="0"/>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公开时间：2022年10月</w:t>
      </w:r>
      <w:r>
        <w:rPr>
          <w:rFonts w:hint="eastAsia" w:ascii="楷体_GB2312" w:hAnsi="楷体_GB2312" w:eastAsia="楷体_GB2312" w:cs="楷体_GB2312"/>
          <w:sz w:val="32"/>
          <w:szCs w:val="32"/>
          <w:lang w:val="en-US" w:eastAsia="zh-CN"/>
        </w:rPr>
        <w:t>14</w:t>
      </w:r>
      <w:r>
        <w:rPr>
          <w:rFonts w:hint="eastAsia" w:ascii="楷体_GB2312" w:hAnsi="楷体_GB2312" w:eastAsia="楷体_GB2312" w:cs="楷体_GB2312"/>
          <w:sz w:val="32"/>
          <w:szCs w:val="32"/>
        </w:rPr>
        <w:t>日</w:t>
      </w:r>
    </w:p>
    <w:p>
      <w:pPr>
        <w:keepNext w:val="0"/>
        <w:keepLines w:val="0"/>
        <w:pageBreakBefore w:val="0"/>
        <w:kinsoku/>
        <w:wordWrap/>
        <w:overflowPunct/>
        <w:topLinePunct w:val="0"/>
        <w:autoSpaceDE/>
        <w:autoSpaceDN/>
        <w:bidi w:val="0"/>
        <w:spacing w:line="600" w:lineRule="exact"/>
        <w:textAlignment w:val="auto"/>
      </w:pPr>
    </w:p>
    <w:p>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第一部分 部门概况</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sz w:val="32"/>
          <w:szCs w:val="32"/>
          <w:lang w:val="en-US" w:eastAsia="zh-CN"/>
        </w:rPr>
        <w:t>4</w:t>
      </w:r>
      <w:r>
        <w:rPr>
          <w:rFonts w:hint="eastAsia" w:ascii="微软雅黑" w:hAnsi="微软雅黑" w:eastAsia="微软雅黑" w:cs="微软雅黑"/>
          <w:sz w:val="32"/>
          <w:szCs w:val="32"/>
          <w:lang w:val="en-US" w:eastAsia="zh-CN"/>
        </w:rPr>
        <w:t xml:space="preserve"> </w:t>
      </w:r>
      <w:r>
        <w:rPr>
          <w:rFonts w:hint="eastAsia" w:ascii="黑体" w:hAnsi="黑体" w:eastAsia="黑体" w:cs="黑体"/>
          <w:sz w:val="32"/>
          <w:szCs w:val="32"/>
          <w:lang w:val="en-US" w:eastAsia="zh-CN"/>
        </w:rPr>
        <w:t xml:space="preserve">   </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微软雅黑" w:hAnsi="微软雅黑" w:eastAsia="微软雅黑" w:cs="微软雅黑"/>
          <w:sz w:val="32"/>
          <w:szCs w:val="32"/>
          <w:lang w:val="en-US" w:eastAsia="zh-CN"/>
        </w:rPr>
      </w:pPr>
      <w:r>
        <w:rPr>
          <w:rFonts w:hint="eastAsia" w:ascii="仿宋_GB2312" w:hAnsi="仿宋_GB2312" w:eastAsia="仿宋_GB2312" w:cs="仿宋_GB2312"/>
          <w:sz w:val="32"/>
          <w:szCs w:val="32"/>
        </w:rPr>
        <w:t>一、基本职能及主要工作</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 xml:space="preserve">4 </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二、机构设置</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10</w:t>
      </w:r>
    </w:p>
    <w:p>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微软雅黑" w:cs="黑体"/>
          <w:sz w:val="32"/>
          <w:szCs w:val="32"/>
          <w:lang w:val="en-US" w:eastAsia="zh-CN"/>
        </w:rPr>
      </w:pPr>
      <w:r>
        <w:rPr>
          <w:rFonts w:hint="eastAsia" w:ascii="黑体" w:hAnsi="黑体" w:eastAsia="黑体" w:cs="黑体"/>
          <w:sz w:val="32"/>
          <w:szCs w:val="32"/>
        </w:rPr>
        <w:t>第二部分 2021年度部门决算情况说明</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11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11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11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12</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13</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14</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18</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七、“三公”经费财政拨款支出决算情况说明</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18</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20</w:t>
      </w:r>
    </w:p>
    <w:p>
      <w:pPr>
        <w:pStyle w:val="12"/>
        <w:keepNext w:val="0"/>
        <w:keepLines w:val="0"/>
        <w:pageBreakBefore w:val="0"/>
        <w:kinsoku/>
        <w:wordWrap/>
        <w:overflowPunct/>
        <w:topLinePunct w:val="0"/>
        <w:autoSpaceDE/>
        <w:autoSpaceDN/>
        <w:bidi w:val="0"/>
        <w:adjustRightInd w:val="0"/>
        <w:snapToGrid w:val="0"/>
        <w:spacing w:line="600" w:lineRule="exact"/>
        <w:ind w:leftChars="0"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20</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Style w:val="17"/>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sz w:val="32"/>
          <w:szCs w:val="32"/>
        </w:rPr>
        <w:t>其他重要事项的情况说明</w:t>
      </w:r>
      <w:r>
        <w:rPr>
          <w:rFonts w:hint="eastAsia" w:ascii="微软雅黑" w:hAnsi="微软雅黑" w:eastAsia="微软雅黑" w:cs="微软雅黑"/>
          <w:sz w:val="32"/>
          <w:szCs w:val="32"/>
        </w:rPr>
        <w:t>·········································</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宋体" w:hAnsi="宋体" w:eastAsia="宋体" w:cs="宋体"/>
          <w:kern w:val="2"/>
          <w:sz w:val="32"/>
          <w:szCs w:val="32"/>
          <w:lang w:val="en-US" w:eastAsia="zh-CN" w:bidi="ar-SA"/>
        </w:rPr>
        <w:t>21</w:t>
      </w:r>
    </w:p>
    <w:p>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微软雅黑" w:cs="黑体"/>
          <w:sz w:val="32"/>
          <w:szCs w:val="32"/>
          <w:lang w:val="en-US" w:eastAsia="zh-CN"/>
        </w:rPr>
      </w:pPr>
      <w:r>
        <w:rPr>
          <w:rFonts w:hint="eastAsia" w:ascii="黑体" w:hAnsi="黑体" w:eastAsia="黑体" w:cs="黑体"/>
          <w:sz w:val="32"/>
          <w:szCs w:val="32"/>
        </w:rPr>
        <w:t>第三部分 名词解释</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23</w:t>
      </w:r>
    </w:p>
    <w:p>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微软雅黑" w:cs="黑体"/>
          <w:sz w:val="32"/>
          <w:szCs w:val="32"/>
          <w:lang w:val="en-US" w:eastAsia="zh-CN"/>
        </w:rPr>
      </w:pPr>
      <w:r>
        <w:rPr>
          <w:rFonts w:hint="eastAsia" w:ascii="黑体" w:hAnsi="黑体" w:eastAsia="黑体" w:cs="黑体"/>
          <w:sz w:val="32"/>
          <w:szCs w:val="32"/>
        </w:rPr>
        <w:t>第四部分 附件</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27</w:t>
      </w:r>
    </w:p>
    <w:p>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微软雅黑" w:cs="黑体"/>
          <w:sz w:val="32"/>
          <w:szCs w:val="32"/>
          <w:lang w:val="en-US" w:eastAsia="zh-CN"/>
        </w:rPr>
      </w:pPr>
      <w:r>
        <w:rPr>
          <w:rFonts w:hint="eastAsia" w:ascii="黑体" w:hAnsi="黑体" w:eastAsia="黑体" w:cs="黑体"/>
          <w:sz w:val="32"/>
          <w:szCs w:val="32"/>
        </w:rPr>
        <w:t>第五部分 附表</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41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一、收入支出决算总表</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4</w:t>
      </w:r>
      <w:r>
        <w:rPr>
          <w:rFonts w:hint="eastAsia" w:ascii="宋体" w:hAnsi="宋体" w:cs="宋体"/>
          <w:kern w:val="2"/>
          <w:sz w:val="32"/>
          <w:szCs w:val="32"/>
          <w:lang w:val="en-US" w:eastAsia="zh-CN" w:bidi="ar-SA"/>
        </w:rPr>
        <w:t>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二、收入决算表</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4</w:t>
      </w:r>
      <w:r>
        <w:rPr>
          <w:rFonts w:hint="eastAsia" w:ascii="宋体" w:hAnsi="宋体" w:cs="宋体"/>
          <w:kern w:val="2"/>
          <w:sz w:val="32"/>
          <w:szCs w:val="32"/>
          <w:lang w:val="en-US" w:eastAsia="zh-CN" w:bidi="ar-SA"/>
        </w:rPr>
        <w:t>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三、支出决算表</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4</w:t>
      </w:r>
      <w:r>
        <w:rPr>
          <w:rFonts w:hint="eastAsia" w:ascii="宋体" w:hAnsi="宋体" w:cs="宋体"/>
          <w:kern w:val="2"/>
          <w:sz w:val="32"/>
          <w:szCs w:val="32"/>
          <w:lang w:val="en-US" w:eastAsia="zh-CN" w:bidi="ar-SA"/>
        </w:rPr>
        <w:t>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四、财政拨款收入支出决算总表</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4</w:t>
      </w:r>
      <w:r>
        <w:rPr>
          <w:rFonts w:hint="eastAsia" w:ascii="宋体" w:hAnsi="宋体" w:cs="宋体"/>
          <w:kern w:val="2"/>
          <w:sz w:val="32"/>
          <w:szCs w:val="32"/>
          <w:lang w:val="en-US" w:eastAsia="zh-CN" w:bidi="ar-SA"/>
        </w:rPr>
        <w:t>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五、财政拨款支出决算明细表</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4</w:t>
      </w:r>
      <w:r>
        <w:rPr>
          <w:rFonts w:hint="eastAsia" w:ascii="宋体" w:hAnsi="宋体" w:cs="宋体"/>
          <w:kern w:val="2"/>
          <w:sz w:val="32"/>
          <w:szCs w:val="32"/>
          <w:lang w:val="en-US" w:eastAsia="zh-CN" w:bidi="ar-SA"/>
        </w:rPr>
        <w:t>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4</w:t>
      </w:r>
      <w:r>
        <w:rPr>
          <w:rFonts w:hint="eastAsia" w:ascii="宋体" w:hAnsi="宋体" w:cs="宋体"/>
          <w:kern w:val="2"/>
          <w:sz w:val="32"/>
          <w:szCs w:val="32"/>
          <w:lang w:val="en-US" w:eastAsia="zh-CN" w:bidi="ar-SA"/>
        </w:rPr>
        <w:t>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4</w:t>
      </w:r>
      <w:r>
        <w:rPr>
          <w:rFonts w:hint="eastAsia" w:ascii="宋体" w:hAnsi="宋体" w:cs="宋体"/>
          <w:kern w:val="2"/>
          <w:sz w:val="32"/>
          <w:szCs w:val="32"/>
          <w:lang w:val="en-US" w:eastAsia="zh-CN" w:bidi="ar-SA"/>
        </w:rPr>
        <w:t>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八、一般公共预算财政拨款基本支出决算表</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4</w:t>
      </w:r>
      <w:r>
        <w:rPr>
          <w:rFonts w:hint="eastAsia" w:ascii="宋体" w:hAnsi="宋体" w:cs="宋体"/>
          <w:kern w:val="2"/>
          <w:sz w:val="32"/>
          <w:szCs w:val="32"/>
          <w:lang w:val="en-US" w:eastAsia="zh-CN" w:bidi="ar-SA"/>
        </w:rPr>
        <w:t>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4</w:t>
      </w:r>
      <w:r>
        <w:rPr>
          <w:rFonts w:hint="eastAsia" w:ascii="宋体" w:hAnsi="宋体" w:cs="宋体"/>
          <w:kern w:val="2"/>
          <w:sz w:val="32"/>
          <w:szCs w:val="32"/>
          <w:lang w:val="en-US" w:eastAsia="zh-CN" w:bidi="ar-SA"/>
        </w:rPr>
        <w:t>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十、一般公共预算财政拨款“三公”经费支出决算表</w:t>
      </w:r>
      <w:r>
        <w:rPr>
          <w:rFonts w:hint="eastAsia" w:ascii="微软雅黑" w:hAnsi="微软雅黑" w:eastAsia="微软雅黑" w:cs="微软雅黑"/>
          <w:sz w:val="32"/>
          <w:szCs w:val="32"/>
        </w:rPr>
        <w:t>··</w:t>
      </w:r>
      <w:r>
        <w:rPr>
          <w:rFonts w:hint="eastAsia" w:ascii="宋体" w:hAnsi="宋体" w:eastAsia="宋体" w:cs="宋体"/>
          <w:kern w:val="2"/>
          <w:sz w:val="32"/>
          <w:szCs w:val="32"/>
          <w:lang w:val="en-US" w:eastAsia="zh-CN" w:bidi="ar-SA"/>
        </w:rPr>
        <w:t>4</w:t>
      </w:r>
      <w:r>
        <w:rPr>
          <w:rFonts w:hint="eastAsia" w:ascii="宋体" w:hAnsi="宋体" w:cs="宋体"/>
          <w:kern w:val="2"/>
          <w:sz w:val="32"/>
          <w:szCs w:val="32"/>
          <w:lang w:val="en-US" w:eastAsia="zh-CN" w:bidi="ar-SA"/>
        </w:rPr>
        <w:t>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十一、政府性基金预算财政拨款收入支出决算表</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4</w:t>
      </w:r>
      <w:r>
        <w:rPr>
          <w:rFonts w:hint="eastAsia" w:ascii="宋体" w:hAnsi="宋体" w:cs="宋体"/>
          <w:kern w:val="2"/>
          <w:sz w:val="32"/>
          <w:szCs w:val="32"/>
          <w:lang w:val="en-US" w:eastAsia="zh-CN" w:bidi="ar-SA"/>
        </w:rPr>
        <w:t>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十二、政府性基金预算财政拨款“三公”经费支出决算表</w:t>
      </w:r>
    </w:p>
    <w:p>
      <w:pPr>
        <w:ind w:firstLine="1600" w:firstLineChars="500"/>
        <w:rPr>
          <w:rFonts w:hint="default" w:eastAsia="微软雅黑"/>
          <w:lang w:val="en-US" w:eastAsia="zh-CN"/>
        </w:rPr>
      </w:pP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4</w:t>
      </w:r>
      <w:r>
        <w:rPr>
          <w:rFonts w:hint="eastAsia" w:ascii="宋体" w:hAnsi="宋体" w:cs="宋体"/>
          <w:kern w:val="2"/>
          <w:sz w:val="32"/>
          <w:szCs w:val="32"/>
          <w:lang w:val="en-US" w:eastAsia="zh-CN" w:bidi="ar-SA"/>
        </w:rPr>
        <w:t>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十三、国有资本经营预算财政拨款收入支出决算表</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4</w:t>
      </w:r>
      <w:r>
        <w:rPr>
          <w:rFonts w:hint="eastAsia" w:ascii="宋体" w:hAnsi="宋体" w:cs="宋体"/>
          <w:kern w:val="2"/>
          <w:sz w:val="32"/>
          <w:szCs w:val="32"/>
          <w:lang w:val="en-US" w:eastAsia="zh-CN" w:bidi="ar-SA"/>
        </w:rPr>
        <w:t>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十四、国有资本经营预算财政拨款支出决算表</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4</w:t>
      </w:r>
      <w:r>
        <w:rPr>
          <w:rFonts w:hint="eastAsia" w:ascii="宋体" w:hAnsi="宋体" w:cs="宋体"/>
          <w:kern w:val="2"/>
          <w:sz w:val="32"/>
          <w:szCs w:val="32"/>
          <w:lang w:val="en-US" w:eastAsia="zh-CN" w:bidi="ar-SA"/>
        </w:rPr>
        <w:t>1</w:t>
      </w:r>
    </w:p>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bCs/>
          <w:kern w:val="44"/>
          <w:sz w:val="32"/>
          <w:szCs w:val="32"/>
        </w:rPr>
      </w:pPr>
      <w:bookmarkStart w:id="12" w:name="_Toc15377196"/>
      <w:bookmarkStart w:id="13" w:name="_Toc15396599"/>
      <w:r>
        <w:rPr>
          <w:rFonts w:hint="eastAsia" w:ascii="仿宋_GB2312" w:hAnsi="仿宋_GB2312" w:eastAsia="仿宋_GB2312" w:cs="仿宋_GB2312"/>
          <w:b/>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第一部分 </w:t>
      </w:r>
      <w:r>
        <w:rPr>
          <w:rFonts w:hint="eastAsia" w:ascii="方正小标宋_GBK" w:hAnsi="方正小标宋_GBK" w:eastAsia="方正小标宋_GBK" w:cs="方正小标宋_GBK"/>
          <w:b w:val="0"/>
          <w:bCs w:val="0"/>
          <w:sz w:val="44"/>
          <w:szCs w:val="44"/>
        </w:rPr>
        <w:t>部门概</w:t>
      </w:r>
      <w:r>
        <w:rPr>
          <w:rFonts w:hint="eastAsia" w:ascii="方正小标宋_GBK" w:hAnsi="方正小标宋_GBK" w:eastAsia="方正小标宋_GBK" w:cs="方正小标宋_GBK"/>
          <w:sz w:val="44"/>
          <w:szCs w:val="44"/>
        </w:rPr>
        <w:t>况</w:t>
      </w:r>
      <w:bookmarkEnd w:id="12"/>
      <w:bookmarkEnd w:id="13"/>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14" w:name="_Toc15396600"/>
      <w:bookmarkStart w:id="15" w:name="_Toc15377197"/>
      <w:r>
        <w:rPr>
          <w:rFonts w:hint="eastAsia" w:ascii="黑体" w:hAnsi="黑体" w:eastAsia="黑体" w:cs="黑体"/>
          <w:sz w:val="32"/>
          <w:szCs w:val="32"/>
        </w:rPr>
        <w:t>一、基本职能及主要工作</w:t>
      </w:r>
      <w:bookmarkEnd w:id="14"/>
      <w:bookmarkEnd w:id="1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bookmarkStart w:id="16" w:name="_Toc15377198"/>
      <w:bookmarkStart w:id="17" w:name="_Toc15378445"/>
      <w:r>
        <w:rPr>
          <w:rFonts w:hint="eastAsia" w:ascii="楷体_GB2312" w:hAnsi="楷体_GB2312" w:eastAsia="楷体_GB2312" w:cs="楷体_GB2312"/>
          <w:sz w:val="32"/>
          <w:szCs w:val="32"/>
        </w:rPr>
        <w:t>（一）主要职能。</w:t>
      </w:r>
      <w:bookmarkEnd w:id="16"/>
      <w:bookmarkEnd w:id="17"/>
    </w:p>
    <w:p>
      <w:pPr>
        <w:pStyle w:val="6"/>
        <w:keepNext w:val="0"/>
        <w:keepLines w:val="0"/>
        <w:pageBreakBefore w:val="0"/>
        <w:kinsoku/>
        <w:wordWrap/>
        <w:overflowPunct/>
        <w:topLinePunct w:val="0"/>
        <w:bidi w:val="0"/>
        <w:adjustRightInd w:val="0"/>
        <w:snapToGrid w:val="0"/>
        <w:spacing w:before="93" w:line="600"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贯彻落实党的路线方针政策和国家法律法规以及上级的决定和命令，加强农村基层政权建设，巩固党在农村的执政基础。</w:t>
      </w:r>
    </w:p>
    <w:p>
      <w:pPr>
        <w:pStyle w:val="6"/>
        <w:keepNext w:val="0"/>
        <w:keepLines w:val="0"/>
        <w:pageBreakBefore w:val="0"/>
        <w:kinsoku/>
        <w:wordWrap/>
        <w:overflowPunct/>
        <w:topLinePunct w:val="0"/>
        <w:bidi w:val="0"/>
        <w:adjustRightInd w:val="0"/>
        <w:snapToGrid w:val="0"/>
        <w:spacing w:before="93" w:line="600"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eastAsia"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组织编制本行政区域经济社会发展规划和乡国土空间规</w:t>
      </w:r>
    </w:p>
    <w:p>
      <w:pPr>
        <w:pStyle w:val="6"/>
        <w:keepNext w:val="0"/>
        <w:keepLines w:val="0"/>
        <w:pageBreakBefore w:val="0"/>
        <w:kinsoku/>
        <w:wordWrap/>
        <w:overflowPunct/>
        <w:topLinePunct w:val="0"/>
        <w:bidi w:val="0"/>
        <w:adjustRightInd w:val="0"/>
        <w:snapToGrid w:val="0"/>
        <w:spacing w:before="93" w:line="600" w:lineRule="exact"/>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划、村(社区)规划等相关规划。组织农村基础设施和各项公益事业建设，实施乡村振兴战略，加快经济社会发展，改善群众生产生活环境。</w:t>
      </w:r>
    </w:p>
    <w:p>
      <w:pPr>
        <w:pStyle w:val="6"/>
        <w:keepNext w:val="0"/>
        <w:keepLines w:val="0"/>
        <w:pageBreakBefore w:val="0"/>
        <w:kinsoku/>
        <w:wordWrap/>
        <w:overflowPunct/>
        <w:topLinePunct w:val="0"/>
        <w:bidi w:val="0"/>
        <w:adjustRightInd w:val="0"/>
        <w:snapToGrid w:val="0"/>
        <w:spacing w:before="93" w:line="600"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eastAsia"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指导农村经济发展，推进农业经济结构调整，促进经济增长方式转变，促进农业增效、农民增收。</w:t>
      </w:r>
    </w:p>
    <w:p>
      <w:pPr>
        <w:pStyle w:val="6"/>
        <w:keepNext w:val="0"/>
        <w:keepLines w:val="0"/>
        <w:pageBreakBefore w:val="0"/>
        <w:kinsoku/>
        <w:wordWrap/>
        <w:overflowPunct/>
        <w:topLinePunct w:val="0"/>
        <w:bidi w:val="0"/>
        <w:adjustRightInd w:val="0"/>
        <w:snapToGrid w:val="0"/>
        <w:spacing w:before="93" w:line="600"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hint="eastAsia"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加强农村公共服务体系建设，抓好基础教育、统计、科技、文化、体育、卫生健康、食品安全等工作，做好民政事务、就业培训、社会保障、劳动关系协调、民族宗教等工作，促进农村社会事业健康发展。</w:t>
      </w:r>
    </w:p>
    <w:p>
      <w:pPr>
        <w:pStyle w:val="6"/>
        <w:keepNext w:val="0"/>
        <w:keepLines w:val="0"/>
        <w:pageBreakBefore w:val="0"/>
        <w:kinsoku/>
        <w:wordWrap/>
        <w:overflowPunct/>
        <w:topLinePunct w:val="0"/>
        <w:bidi w:val="0"/>
        <w:adjustRightInd w:val="0"/>
        <w:snapToGrid w:val="0"/>
        <w:spacing w:before="93" w:line="600"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w:t>
      </w:r>
      <w:r>
        <w:rPr>
          <w:rFonts w:hint="eastAsia"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推进基层民主法制建设，加强普法依法治理，指导村(居)</w:t>
      </w:r>
    </w:p>
    <w:p>
      <w:pPr>
        <w:pStyle w:val="6"/>
        <w:keepNext w:val="0"/>
        <w:keepLines w:val="0"/>
        <w:pageBreakBefore w:val="0"/>
        <w:kinsoku/>
        <w:wordWrap/>
        <w:overflowPunct/>
        <w:topLinePunct w:val="0"/>
        <w:bidi w:val="0"/>
        <w:adjustRightInd w:val="0"/>
        <w:snapToGrid w:val="0"/>
        <w:spacing w:before="93" w:line="600" w:lineRule="exact"/>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民委员会工作，维护群众合法权益。</w:t>
      </w:r>
    </w:p>
    <w:p>
      <w:pPr>
        <w:pStyle w:val="6"/>
        <w:keepNext w:val="0"/>
        <w:keepLines w:val="0"/>
        <w:pageBreakBefore w:val="0"/>
        <w:kinsoku/>
        <w:wordWrap/>
        <w:overflowPunct/>
        <w:topLinePunct w:val="0"/>
        <w:bidi w:val="0"/>
        <w:adjustRightInd w:val="0"/>
        <w:snapToGrid w:val="0"/>
        <w:spacing w:before="93" w:line="600"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w:t>
      </w:r>
      <w:r>
        <w:rPr>
          <w:rFonts w:hint="eastAsia"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承担辖区平安建设、社会治安综合治理、公共安全、安全生产及应急管理等有关工作，处理群众来信来访，反映社情民意化解矛盾纠纷，维护社会安全稳定。</w:t>
      </w:r>
    </w:p>
    <w:p>
      <w:pPr>
        <w:pStyle w:val="6"/>
        <w:keepNext w:val="0"/>
        <w:keepLines w:val="0"/>
        <w:pageBreakBefore w:val="0"/>
        <w:kinsoku/>
        <w:wordWrap/>
        <w:overflowPunct/>
        <w:topLinePunct w:val="0"/>
        <w:bidi w:val="0"/>
        <w:adjustRightInd w:val="0"/>
        <w:snapToGrid w:val="0"/>
        <w:spacing w:before="93" w:line="600"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w:t>
      </w:r>
      <w:r>
        <w:rPr>
          <w:rFonts w:hint="eastAsia"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做好国防教育和兵役等工作。</w:t>
      </w:r>
    </w:p>
    <w:p>
      <w:pPr>
        <w:pStyle w:val="6"/>
        <w:keepNext w:val="0"/>
        <w:keepLines w:val="0"/>
        <w:pageBreakBefore w:val="0"/>
        <w:kinsoku/>
        <w:wordWrap/>
        <w:overflowPunct/>
        <w:topLinePunct w:val="0"/>
        <w:bidi w:val="0"/>
        <w:adjustRightInd w:val="0"/>
        <w:snapToGrid w:val="0"/>
        <w:spacing w:before="93" w:line="600"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w:t>
      </w:r>
      <w:r>
        <w:rPr>
          <w:rFonts w:hint="eastAsia"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做好生态环境保护、人居环境整治相关工作。</w:t>
      </w:r>
    </w:p>
    <w:p>
      <w:pPr>
        <w:pStyle w:val="6"/>
        <w:keepNext w:val="0"/>
        <w:keepLines w:val="0"/>
        <w:pageBreakBefore w:val="0"/>
        <w:kinsoku/>
        <w:wordWrap/>
        <w:overflowPunct/>
        <w:topLinePunct w:val="0"/>
        <w:bidi w:val="0"/>
        <w:adjustRightInd w:val="0"/>
        <w:snapToGrid w:val="0"/>
        <w:spacing w:before="93" w:line="600"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w:t>
      </w:r>
      <w:r>
        <w:rPr>
          <w:rFonts w:hint="eastAsia"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负责建立和完善权力清单、责任清单、公共服务清单动态调整和公示机制，推进政务公开，接受群众监督，增强政府公信力。</w:t>
      </w:r>
    </w:p>
    <w:p>
      <w:pPr>
        <w:pStyle w:val="6"/>
        <w:keepNext w:val="0"/>
        <w:keepLines w:val="0"/>
        <w:pageBreakBefore w:val="0"/>
        <w:kinsoku/>
        <w:wordWrap/>
        <w:overflowPunct/>
        <w:topLinePunct w:val="0"/>
        <w:bidi w:val="0"/>
        <w:adjustRightInd w:val="0"/>
        <w:snapToGrid w:val="0"/>
        <w:spacing w:before="93" w:line="600" w:lineRule="exact"/>
        <w:ind w:firstLine="672" w:firstLineChars="210"/>
        <w:textAlignment w:val="auto"/>
        <w:outlineLvl w:val="2"/>
        <w:rPr>
          <w:rFonts w:hint="eastAsia"/>
        </w:rPr>
      </w:pPr>
      <w:r>
        <w:rPr>
          <w:rFonts w:hint="eastAsia" w:ascii="仿宋_GB2312" w:hAnsi="仿宋_GB2312" w:eastAsia="仿宋_GB2312" w:cs="仿宋_GB2312"/>
          <w:kern w:val="2"/>
          <w:sz w:val="32"/>
          <w:szCs w:val="32"/>
          <w:lang w:val="en-US" w:eastAsia="zh-CN" w:bidi="ar-SA"/>
        </w:rPr>
        <w:t>10</w:t>
      </w:r>
      <w:r>
        <w:rPr>
          <w:rFonts w:hint="eastAsia"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承担法律、法规、规章规定的其他职能，完成市委、市政府交办的其他工作。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bookmarkStart w:id="18" w:name="_Toc15377199"/>
      <w:bookmarkStart w:id="19" w:name="_Toc15378446"/>
      <w:r>
        <w:rPr>
          <w:rFonts w:hint="eastAsia" w:ascii="楷体_GB2312" w:hAnsi="楷体_GB2312" w:eastAsia="楷体_GB2312" w:cs="楷体_GB2312"/>
          <w:sz w:val="32"/>
          <w:szCs w:val="32"/>
        </w:rPr>
        <w:t>（二）2021年重点工作完成情况。</w:t>
      </w:r>
      <w:bookmarkEnd w:id="18"/>
      <w:bookmarkEnd w:id="1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概述单位工作开展情况及主要事业成效。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u w:val="none"/>
        </w:rPr>
      </w:pPr>
      <w:r>
        <w:rPr>
          <w:rFonts w:hint="eastAsia" w:ascii="楷体" w:hAnsi="楷体" w:eastAsia="楷体" w:cs="楷体"/>
          <w:color w:val="auto"/>
          <w:sz w:val="32"/>
          <w:szCs w:val="32"/>
          <w:u w:val="none"/>
        </w:rPr>
        <w:t>（一）严抓党建，加强组织振兴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一是</w:t>
      </w:r>
      <w:r>
        <w:rPr>
          <w:rFonts w:hint="eastAsia" w:ascii="仿宋_GB2312" w:hAnsi="仿宋_GB2312" w:eastAsia="仿宋_GB2312" w:cs="仿宋_GB2312"/>
          <w:b/>
          <w:bCs/>
          <w:color w:val="auto"/>
          <w:sz w:val="32"/>
          <w:szCs w:val="32"/>
          <w:u w:val="none"/>
          <w:lang w:val="en-US" w:eastAsia="zh-CN"/>
        </w:rPr>
        <w:t>多渠道，强化政策学习。</w:t>
      </w:r>
      <w:r>
        <w:rPr>
          <w:rFonts w:hint="eastAsia" w:ascii="仿宋_GB2312" w:hAnsi="仿宋_GB2312" w:eastAsia="仿宋_GB2312" w:cs="仿宋_GB2312"/>
          <w:color w:val="auto"/>
          <w:sz w:val="32"/>
          <w:szCs w:val="32"/>
          <w:u w:val="none"/>
        </w:rPr>
        <w:t>乡</w:t>
      </w:r>
      <w:r>
        <w:rPr>
          <w:rFonts w:hint="eastAsia" w:ascii="仿宋_GB2312" w:hAnsi="仿宋_GB2312" w:eastAsia="仿宋_GB2312" w:cs="仿宋_GB2312"/>
          <w:kern w:val="2"/>
          <w:sz w:val="32"/>
          <w:szCs w:val="32"/>
          <w:lang w:val="en-US" w:eastAsia="zh-CN" w:bidi="ar-SA"/>
        </w:rPr>
        <w:t>村两级专题学习贯彻中央、省、乐山市关于中国共产党农村工作条例、办法及细则，并创新采取“集体议+自主学”模式的“龙门大讲堂”“基层夜话”等方式，开展研学6期，惠及干部群众300余人</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二是</w:t>
      </w:r>
      <w:r>
        <w:rPr>
          <w:rFonts w:hint="eastAsia" w:ascii="仿宋_GB2312" w:hAnsi="仿宋_GB2312" w:eastAsia="仿宋_GB2312" w:cs="仿宋_GB2312"/>
          <w:b/>
          <w:bCs/>
          <w:color w:val="auto"/>
          <w:sz w:val="32"/>
          <w:szCs w:val="32"/>
          <w:u w:val="none"/>
          <w:lang w:val="en-US" w:eastAsia="zh-CN"/>
        </w:rPr>
        <w:t>加强组织领导。</w:t>
      </w:r>
      <w:r>
        <w:rPr>
          <w:rFonts w:hint="eastAsia" w:ascii="仿宋_GB2312" w:hAnsi="仿宋_GB2312" w:eastAsia="仿宋_GB2312" w:cs="仿宋_GB2312"/>
          <w:color w:val="auto"/>
          <w:sz w:val="32"/>
          <w:szCs w:val="32"/>
          <w:u w:val="none"/>
        </w:rPr>
        <w:t>成立以乡党委书记、乡长为核心的乡村振兴领导小组，研究布局全乡乡村振兴战略规划，强力推进“三农”重大政策、重大行动和重要工作，建立“1+2”指导小队，定点联系指导6个行政村乡村振兴工作</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扎实做好“三个一”帮扶力量管理及帮扶工作，协调保障鸭池村驻村工作队。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lang w:val="en-US" w:eastAsia="zh-CN"/>
        </w:rPr>
        <w:t>三是做好干部培养和人才回引。</w:t>
      </w:r>
      <w:r>
        <w:rPr>
          <w:rFonts w:hint="eastAsia" w:ascii="仿宋_GB2312" w:hAnsi="仿宋_GB2312" w:eastAsia="仿宋_GB2312" w:cs="仿宋_GB2312"/>
          <w:color w:val="auto"/>
          <w:sz w:val="32"/>
          <w:szCs w:val="32"/>
          <w:u w:val="none"/>
        </w:rPr>
        <w:t>全面做好村两委干部的“选、育、管、用、退”</w:t>
      </w:r>
      <w:r>
        <w:rPr>
          <w:rFonts w:hint="eastAsia" w:ascii="仿宋_GB2312" w:hAnsi="仿宋_GB2312" w:eastAsia="仿宋_GB2312" w:cs="仿宋_GB2312"/>
          <w:color w:val="auto"/>
          <w:sz w:val="32"/>
          <w:szCs w:val="32"/>
          <w:u w:val="none"/>
          <w:lang w:val="en-US" w:eastAsia="zh-CN"/>
        </w:rPr>
        <w:t>等相关工作</w:t>
      </w:r>
      <w:r>
        <w:rPr>
          <w:rFonts w:hint="eastAsia" w:ascii="仿宋_GB2312" w:hAnsi="仿宋_GB2312" w:eastAsia="仿宋_GB2312" w:cs="仿宋_GB2312"/>
          <w:color w:val="auto"/>
          <w:sz w:val="32"/>
          <w:szCs w:val="32"/>
          <w:u w:val="none"/>
        </w:rPr>
        <w:t>，换届中选</w:t>
      </w:r>
      <w:r>
        <w:rPr>
          <w:rFonts w:hint="eastAsia" w:ascii="仿宋_GB2312" w:hAnsi="仿宋_GB2312" w:eastAsia="仿宋_GB2312" w:cs="仿宋_GB2312"/>
          <w:color w:val="auto"/>
          <w:sz w:val="32"/>
          <w:szCs w:val="32"/>
          <w:u w:val="none"/>
          <w:lang w:val="en-US" w:eastAsia="zh-CN"/>
        </w:rPr>
        <w:t>出</w:t>
      </w:r>
      <w:r>
        <w:rPr>
          <w:rFonts w:hint="eastAsia" w:ascii="仿宋_GB2312" w:hAnsi="仿宋_GB2312" w:eastAsia="仿宋_GB2312" w:cs="仿宋_GB2312"/>
          <w:color w:val="auto"/>
          <w:sz w:val="32"/>
          <w:szCs w:val="32"/>
          <w:u w:val="none"/>
        </w:rPr>
        <w:t>5名优秀的务工返乡人员进村两委班子，进一步提高班子凝聚力、执行力。全面落实村党组织乡村振兴第一责任人职责，以“不换思想就换人，不负责就问责，不担当就挪位，不作为就撤职”的管理理念，解决基层干部干事不温不火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u w:val="none"/>
        </w:rPr>
      </w:pPr>
      <w:r>
        <w:rPr>
          <w:rFonts w:hint="eastAsia" w:ascii="楷体" w:hAnsi="楷体" w:eastAsia="楷体" w:cs="楷体"/>
          <w:color w:val="auto"/>
          <w:sz w:val="32"/>
          <w:szCs w:val="32"/>
          <w:u w:val="none"/>
        </w:rPr>
        <w:t>（二）防止返贫</w:t>
      </w:r>
      <w:r>
        <w:rPr>
          <w:rFonts w:hint="eastAsia" w:ascii="楷体" w:hAnsi="楷体" w:eastAsia="楷体" w:cs="楷体"/>
          <w:color w:val="auto"/>
          <w:sz w:val="32"/>
          <w:szCs w:val="32"/>
          <w:u w:val="none"/>
          <w:lang w:val="en-US" w:eastAsia="zh-CN"/>
        </w:rPr>
        <w:t>致贫</w:t>
      </w:r>
      <w:r>
        <w:rPr>
          <w:rFonts w:hint="eastAsia" w:ascii="楷体" w:hAnsi="楷体" w:eastAsia="楷体" w:cs="楷体"/>
          <w:color w:val="auto"/>
          <w:sz w:val="32"/>
          <w:szCs w:val="32"/>
          <w:u w:val="none"/>
        </w:rPr>
        <w:t>，巩固脱贫成果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rPr>
        <w:t>一是扎实开展防返贫监测排查。</w:t>
      </w:r>
      <w:r>
        <w:rPr>
          <w:rFonts w:hint="eastAsia" w:ascii="仿宋_GB2312" w:hAnsi="仿宋_GB2312" w:eastAsia="仿宋_GB2312" w:cs="仿宋_GB2312"/>
          <w:color w:val="auto"/>
          <w:sz w:val="32"/>
          <w:szCs w:val="32"/>
          <w:u w:val="none"/>
        </w:rPr>
        <w:t>始终聚焦“两不愁三保障”，坚持摘帽不摘责任、不摘政策、不摘帮扶、不摘监管，按照“不漏一户一人”的要求对2985户8985人进行了全覆盖排查，其中脱贫户210户626人、脱贫不稳定户1户2人、边缘易致贫户3户8人。截至目前，全乡共有监测对象4户10人，已稳定消除风险2户6人。</w:t>
      </w: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二是健全长效机制,确保政策落实。</w:t>
      </w:r>
      <w:r>
        <w:rPr>
          <w:rFonts w:hint="eastAsia" w:ascii="仿宋_GB2312" w:hAnsi="仿宋_GB2312" w:eastAsia="仿宋_GB2312" w:cs="仿宋_GB2312"/>
          <w:color w:val="auto"/>
          <w:sz w:val="32"/>
          <w:szCs w:val="32"/>
          <w:u w:val="none"/>
        </w:rPr>
        <w:t>截至目前贫困户享受低保309户543人，居家帮扶34人，为144名建档立卡贫困人口办理特殊门诊，22名贫困学生享受义务教育阶段教育保障政策，</w:t>
      </w:r>
      <w:r>
        <w:rPr>
          <w:rFonts w:hint="eastAsia" w:ascii="仿宋_GB2312" w:hAnsi="仿宋_GB2312" w:eastAsia="仿宋_GB2312" w:cs="仿宋_GB2312"/>
          <w:color w:val="auto"/>
          <w:sz w:val="32"/>
          <w:szCs w:val="32"/>
          <w:u w:val="none"/>
          <w:lang w:val="en-US" w:eastAsia="zh-CN"/>
        </w:rPr>
        <w:t>为</w:t>
      </w:r>
      <w:r>
        <w:rPr>
          <w:rFonts w:hint="eastAsia" w:ascii="仿宋_GB2312" w:hAnsi="仿宋_GB2312" w:eastAsia="仿宋_GB2312" w:cs="仿宋_GB2312"/>
          <w:color w:val="auto"/>
          <w:sz w:val="32"/>
          <w:szCs w:val="32"/>
          <w:u w:val="none"/>
        </w:rPr>
        <w:t xml:space="preserve">18名适龄学生申请“雨露计划”补贴共2.7万元。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u w:val="none"/>
        </w:rPr>
      </w:pPr>
      <w:r>
        <w:rPr>
          <w:rFonts w:hint="eastAsia" w:ascii="楷体" w:hAnsi="楷体" w:eastAsia="楷体" w:cs="楷体"/>
          <w:color w:val="auto"/>
          <w:sz w:val="32"/>
          <w:szCs w:val="32"/>
          <w:u w:val="none"/>
        </w:rPr>
        <w:t>（三）培优产业，推动产业升级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一是巩固提升传统农业，加强粮农产品保障能力。</w:t>
      </w:r>
      <w:r>
        <w:rPr>
          <w:rFonts w:hint="eastAsia" w:ascii="仿宋" w:hAnsi="仿宋" w:eastAsia="仿宋" w:cs="仿宋"/>
          <w:color w:val="auto"/>
          <w:sz w:val="32"/>
          <w:szCs w:val="32"/>
          <w:u w:val="none"/>
        </w:rPr>
        <w:t>严格落实耕地保护政策，守住耕地红线，稳定粮油作物种植面积</w:t>
      </w:r>
      <w:r>
        <w:rPr>
          <w:rFonts w:hint="eastAsia" w:ascii="仿宋" w:hAnsi="仿宋" w:eastAsia="仿宋" w:cs="仿宋"/>
          <w:color w:val="auto"/>
          <w:sz w:val="32"/>
          <w:szCs w:val="32"/>
          <w:u w:val="none"/>
          <w:lang w:val="en-US" w:eastAsia="zh-CN"/>
        </w:rPr>
        <w:t>10000</w:t>
      </w:r>
      <w:r>
        <w:rPr>
          <w:rFonts w:hint="eastAsia" w:ascii="仿宋" w:hAnsi="仿宋" w:eastAsia="仿宋" w:cs="仿宋"/>
          <w:color w:val="auto"/>
          <w:sz w:val="32"/>
          <w:szCs w:val="32"/>
          <w:u w:val="none"/>
        </w:rPr>
        <w:t>亩，巩固果蔬4000亩、中药3000亩、有机茶叶1000亩，擦亮峨眉唯一粮猪产业园招牌，稳定生猪出栏率，全年生猪出栏超3万头，存栏1.73万头，新增茶叶2200亩，扩种高山蔬菜400亩。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二是开展农业现代化建设，严把行业“安全”关。</w:t>
      </w:r>
      <w:r>
        <w:rPr>
          <w:rFonts w:hint="eastAsia" w:ascii="仿宋_GB2312" w:hAnsi="仿宋_GB2312" w:eastAsia="仿宋_GB2312" w:cs="仿宋_GB2312"/>
          <w:color w:val="auto"/>
          <w:sz w:val="32"/>
          <w:szCs w:val="32"/>
          <w:u w:val="none"/>
        </w:rPr>
        <w:t>2021年度投资1100余万元完成5000亩高标准农田改造</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组织开展6次农业安全学习培训会，发放农业行业安全宣传单400余份，发放禁限农药宣传册1280余份，开展农残检测310</w:t>
      </w:r>
      <w:r>
        <w:rPr>
          <w:rFonts w:hint="eastAsia" w:ascii="仿宋_GB2312" w:hAnsi="仿宋_GB2312" w:eastAsia="仿宋_GB2312" w:cs="仿宋_GB2312"/>
          <w:color w:val="auto"/>
          <w:sz w:val="32"/>
          <w:szCs w:val="32"/>
          <w:u w:val="none"/>
          <w:lang w:val="en-US" w:eastAsia="zh-CN"/>
        </w:rPr>
        <w:t>份</w:t>
      </w:r>
      <w:r>
        <w:rPr>
          <w:rFonts w:hint="eastAsia" w:ascii="仿宋_GB2312" w:hAnsi="仿宋_GB2312" w:eastAsia="仿宋_GB2312" w:cs="仿宋_GB2312"/>
          <w:color w:val="auto"/>
          <w:sz w:val="32"/>
          <w:szCs w:val="32"/>
          <w:u w:val="none"/>
        </w:rPr>
        <w:t>，对辖区内213户长期使用或间接性使用的沼气进行全覆盖检查，排查并消除了4户农户沼气使用安全隐患。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三是打造特色产业，开辟发展“新道路”。</w:t>
      </w:r>
      <w:r>
        <w:rPr>
          <w:rFonts w:hint="eastAsia" w:ascii="仿宋_GB2312" w:hAnsi="仿宋_GB2312" w:eastAsia="仿宋_GB2312" w:cs="仿宋_GB2312"/>
          <w:color w:val="auto"/>
          <w:sz w:val="32"/>
          <w:szCs w:val="32"/>
          <w:u w:val="none"/>
        </w:rPr>
        <w:t>坚持“生态农业、文旅康养”，推动传统农业为主导向文旅康养转型，农业打底、文旅增色，创新发展新型农村集体经济，利用中省集体经济发展基金和其他财政资金400万元，吸引社会资本上1000多万元，建成特色民宿1个，新建特色民宿3个，基本完成大腔沟湿地公园打造，推动传统农业为主导向文旅康养转型，农业打底、文旅增色，酿酒、休闲垂钓采摘、避暑亲水体验有机串联。</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四是突出项目建设，</w:t>
      </w:r>
      <w:r>
        <w:rPr>
          <w:rFonts w:hint="eastAsia" w:ascii="仿宋_GB2312" w:hAnsi="仿宋_GB2312" w:eastAsia="仿宋_GB2312" w:cs="仿宋_GB2312"/>
          <w:b/>
          <w:bCs/>
          <w:color w:val="auto"/>
          <w:sz w:val="32"/>
          <w:szCs w:val="32"/>
          <w:u w:val="none"/>
          <w:lang w:val="en-US" w:eastAsia="zh-CN"/>
        </w:rPr>
        <w:t>夯实产业发展基础</w:t>
      </w:r>
      <w:r>
        <w:rPr>
          <w:rFonts w:hint="eastAsia" w:ascii="仿宋_GB2312" w:hAnsi="仿宋_GB2312" w:eastAsia="仿宋_GB2312" w:cs="仿宋_GB2312"/>
          <w:b/>
          <w:bCs/>
          <w:color w:val="auto"/>
          <w:sz w:val="32"/>
          <w:szCs w:val="32"/>
          <w:u w:val="none"/>
        </w:rPr>
        <w:t>。</w:t>
      </w:r>
      <w:r>
        <w:rPr>
          <w:rFonts w:hint="eastAsia" w:ascii="仿宋_GB2312" w:hAnsi="仿宋_GB2312" w:eastAsia="仿宋_GB2312" w:cs="仿宋_GB2312"/>
          <w:color w:val="auto"/>
          <w:sz w:val="32"/>
          <w:szCs w:val="32"/>
          <w:u w:val="none"/>
        </w:rPr>
        <w:t>突出“项目落地年”，全力促进项目、资金落地，把项目作为全乡经济发展的生命线，在全乡形成“大抓项目、抓大项目”的鲜明导向。项目建设总投资3300万元，其中峨眉山市乡村振兴投资项目合计450万元、移民投资项目600余万元、交通投资项目700万元及其他项目投资1200万元，完成道路硬化28.4公里，桥涵堰改造13.8公里，交安防护设施400米</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房屋新改建约647平方米。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u w:val="none"/>
        </w:rPr>
      </w:pPr>
      <w:r>
        <w:rPr>
          <w:rFonts w:hint="eastAsia" w:ascii="楷体" w:hAnsi="楷体" w:eastAsia="楷体" w:cs="楷体"/>
          <w:color w:val="auto"/>
          <w:sz w:val="32"/>
          <w:szCs w:val="32"/>
          <w:u w:val="none"/>
        </w:rPr>
        <w:t>（</w:t>
      </w:r>
      <w:r>
        <w:rPr>
          <w:rFonts w:hint="eastAsia" w:ascii="楷体" w:hAnsi="楷体" w:eastAsia="楷体" w:cs="楷体"/>
          <w:color w:val="auto"/>
          <w:sz w:val="32"/>
          <w:szCs w:val="32"/>
          <w:u w:val="none"/>
          <w:lang w:val="en-US" w:eastAsia="zh-CN"/>
        </w:rPr>
        <w:t>四</w:t>
      </w:r>
      <w:r>
        <w:rPr>
          <w:rFonts w:hint="eastAsia" w:ascii="楷体" w:hAnsi="楷体" w:eastAsia="楷体" w:cs="楷体"/>
          <w:color w:val="auto"/>
          <w:sz w:val="32"/>
          <w:szCs w:val="32"/>
          <w:u w:val="none"/>
        </w:rPr>
        <w:t>）增进福祉，稳步推进民生事业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b/>
          <w:bCs/>
          <w:color w:val="auto"/>
          <w:sz w:val="32"/>
          <w:szCs w:val="32"/>
          <w:u w:val="none"/>
        </w:rPr>
        <w:t xml:space="preserve"> 一是落实惠民政策，加强民生保障。</w:t>
      </w:r>
      <w:r>
        <w:rPr>
          <w:rFonts w:hint="eastAsia" w:ascii="仿宋_GB2312" w:hAnsi="仿宋_GB2312" w:eastAsia="仿宋_GB2312" w:cs="仿宋_GB2312"/>
          <w:color w:val="auto"/>
          <w:sz w:val="32"/>
          <w:szCs w:val="32"/>
          <w:u w:val="none"/>
        </w:rPr>
        <w:t>扎实做好困难群众的政策兜底，对重大变故导致困难等家庭用足用够临时救助、纾难解困等政策，帮助</w:t>
      </w:r>
      <w:r>
        <w:rPr>
          <w:rFonts w:hint="eastAsia" w:ascii="仿宋_GB2312" w:hAnsi="仿宋_GB2312" w:eastAsia="仿宋_GB2312" w:cs="仿宋_GB2312"/>
          <w:color w:val="auto"/>
          <w:sz w:val="32"/>
          <w:szCs w:val="32"/>
          <w:u w:val="none"/>
          <w:lang w:val="en-US" w:eastAsia="zh-CN"/>
        </w:rPr>
        <w:t>渡过</w:t>
      </w:r>
      <w:r>
        <w:rPr>
          <w:rFonts w:hint="eastAsia" w:ascii="仿宋_GB2312" w:hAnsi="仿宋_GB2312" w:eastAsia="仿宋_GB2312" w:cs="仿宋_GB2312"/>
          <w:color w:val="auto"/>
          <w:sz w:val="32"/>
          <w:szCs w:val="32"/>
          <w:u w:val="none"/>
        </w:rPr>
        <w:t>难关，全年发放低保、困难残疾人补助200余万元，发放纾难解困、临时救助资金18万元涉及群众1000余人；扎实开展妇女儿童</w:t>
      </w:r>
      <w:bookmarkStart w:id="71" w:name="_GoBack"/>
      <w:bookmarkEnd w:id="71"/>
      <w:r>
        <w:rPr>
          <w:rFonts w:hint="eastAsia" w:ascii="仿宋_GB2312" w:hAnsi="仿宋_GB2312" w:eastAsia="仿宋_GB2312" w:cs="仿宋_GB2312"/>
          <w:color w:val="auto"/>
          <w:sz w:val="32"/>
          <w:szCs w:val="32"/>
          <w:u w:val="none"/>
        </w:rPr>
        <w:t>、高龄老人、未成年人保护工作，完善农村留守儿童和妇女关爱服务体系，发放高龄补贴及家庭奖励金共计9.</w:t>
      </w:r>
      <w:r>
        <w:rPr>
          <w:rFonts w:hint="eastAsia" w:ascii="仿宋_GB2312" w:hAnsi="仿宋_GB2312" w:eastAsia="仿宋_GB2312" w:cs="仿宋_GB2312"/>
          <w:color w:val="auto"/>
          <w:sz w:val="32"/>
          <w:szCs w:val="32"/>
          <w:u w:val="none"/>
          <w:lang w:val="en-US" w:eastAsia="zh-CN"/>
        </w:rPr>
        <w:t>19</w:t>
      </w:r>
      <w:r>
        <w:rPr>
          <w:rFonts w:hint="eastAsia" w:ascii="仿宋_GB2312" w:hAnsi="仿宋_GB2312" w:eastAsia="仿宋_GB2312" w:cs="仿宋_GB2312"/>
          <w:color w:val="auto"/>
          <w:sz w:val="32"/>
          <w:szCs w:val="32"/>
          <w:u w:val="none"/>
        </w:rPr>
        <w:t>万元，慰问困境、留守儿童22人次；严格落实耕地地力保护补贴、农机购置补贴等政策，全年发放各项涉农补贴120余万元。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二是深化基层治理，提升服务水平。</w:t>
      </w:r>
      <w:r>
        <w:rPr>
          <w:rFonts w:hint="eastAsia" w:ascii="仿宋_GB2312" w:hAnsi="仿宋_GB2312" w:eastAsia="仿宋_GB2312" w:cs="仿宋_GB2312"/>
          <w:color w:val="auto"/>
          <w:sz w:val="32"/>
          <w:szCs w:val="32"/>
          <w:u w:val="none"/>
        </w:rPr>
        <w:t>加强矛盾纠纷多元化解，全年共处理化解各类民间纠纷122起；抓好疫情防控，加强常态化精准防控和局部应急处置；筑牢安全防线，做好自然灾害防范应对工作，落实地灾、山洪应急避险转移等工作，全面提高应急管理水平和能力</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进一步改善便民服务体系，全年共为群众办结各项便民事项1700余件，提供各类便民服务780余次。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三是扎实推进大走访大服务活动。</w:t>
      </w:r>
      <w:r>
        <w:rPr>
          <w:rFonts w:hint="eastAsia" w:ascii="仿宋_GB2312" w:hAnsi="仿宋_GB2312" w:eastAsia="仿宋_GB2312" w:cs="仿宋_GB2312"/>
          <w:color w:val="auto"/>
          <w:sz w:val="32"/>
          <w:szCs w:val="32"/>
          <w:u w:val="none"/>
          <w:lang w:val="en-US" w:eastAsia="zh-CN"/>
        </w:rPr>
        <w:t>扎实开展和推进本年度两轮全覆盖走访，共走访1500余户，收集问题138个，解决问题115个，正在解决23个；深入推进“纾难解困”资金使用，共为6个行政村 800余名村民申请纾难解困资金 30 余万元，确保了“纾难解困”资金使用到位。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u w:val="none"/>
        </w:rPr>
      </w:pPr>
      <w:r>
        <w:rPr>
          <w:rFonts w:hint="eastAsia" w:ascii="楷体" w:hAnsi="楷体" w:eastAsia="楷体" w:cs="楷体"/>
          <w:color w:val="auto"/>
          <w:sz w:val="32"/>
          <w:szCs w:val="32"/>
          <w:u w:val="none"/>
        </w:rPr>
        <w:t>（</w:t>
      </w:r>
      <w:r>
        <w:rPr>
          <w:rFonts w:hint="eastAsia" w:ascii="楷体" w:hAnsi="楷体" w:eastAsia="楷体" w:cs="楷体"/>
          <w:color w:val="auto"/>
          <w:sz w:val="32"/>
          <w:szCs w:val="32"/>
          <w:u w:val="none"/>
          <w:lang w:val="en-US" w:eastAsia="zh-CN"/>
        </w:rPr>
        <w:t>五</w:t>
      </w:r>
      <w:r>
        <w:rPr>
          <w:rFonts w:hint="eastAsia" w:ascii="楷体" w:hAnsi="楷体" w:eastAsia="楷体" w:cs="楷体"/>
          <w:color w:val="auto"/>
          <w:sz w:val="32"/>
          <w:szCs w:val="32"/>
          <w:u w:val="none"/>
        </w:rPr>
        <w:t>）绿色环保，人居环境全面改观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一是深化环境整治，扎实推进“厕污共治”。</w:t>
      </w:r>
      <w:r>
        <w:rPr>
          <w:rFonts w:hint="eastAsia" w:ascii="仿宋_GB2312" w:hAnsi="仿宋_GB2312" w:eastAsia="仿宋_GB2312" w:cs="仿宋_GB2312"/>
          <w:color w:val="auto"/>
          <w:sz w:val="32"/>
          <w:szCs w:val="32"/>
          <w:u w:val="none"/>
        </w:rPr>
        <w:t>全覆盖在6个行政村均设置秸秆回收点1个，其中200吨以上秸秆回收利用点1个，全年秸秆种植面积5600余亩推广秸秆还田、饲料化利用、基料化利用、全乡秸秆综合利用率达95%以上，按时完成固体废物回收工作，2021年回收肥料包装袋13</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03</w:t>
      </w:r>
      <w:r>
        <w:rPr>
          <w:rFonts w:hint="eastAsia" w:ascii="仿宋_GB2312" w:hAnsi="仿宋_GB2312" w:eastAsia="仿宋_GB2312" w:cs="仿宋_GB2312"/>
          <w:color w:val="auto"/>
          <w:sz w:val="32"/>
          <w:szCs w:val="32"/>
          <w:u w:val="none"/>
          <w:lang w:val="en-US" w:eastAsia="zh-CN"/>
        </w:rPr>
        <w:t>万</w:t>
      </w:r>
      <w:r>
        <w:rPr>
          <w:rFonts w:hint="eastAsia" w:ascii="仿宋_GB2312" w:hAnsi="仿宋_GB2312" w:eastAsia="仿宋_GB2312" w:cs="仿宋_GB2312"/>
          <w:color w:val="auto"/>
          <w:sz w:val="32"/>
          <w:szCs w:val="32"/>
          <w:u w:val="none"/>
        </w:rPr>
        <w:t>个，地膜4.96吨。完成改造农村“厕污共治”1860户，无害化卫生厕所达标率81.4%。清理垃圾100余吨，升级垃圾中转站一处，落实垃圾清运制度和保洁制度，村级保洁员配备率达100%。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二是全面动员，强力推进“五清”行动。</w:t>
      </w:r>
      <w:r>
        <w:rPr>
          <w:rFonts w:hint="eastAsia" w:ascii="仿宋_GB2312" w:hAnsi="仿宋_GB2312" w:eastAsia="仿宋_GB2312" w:cs="仿宋_GB2312"/>
          <w:color w:val="auto"/>
          <w:sz w:val="32"/>
          <w:szCs w:val="32"/>
          <w:u w:val="none"/>
        </w:rPr>
        <w:t>按照“乡包村、村包组、组包户”原则，积极组建机关干部、村组干部、保洁员形成“五清”工作队伍，利用“村村响”、宣传车、村务公开栏、微信公众号等渠道大力宣传，营造氛围，发动群众全面实施“五清”行动，出动洒水车、垃圾清运车等车辆10余台次，累计清河98.2公里；清渠72公里；清沟101.2公里；清路642.5公里；清院5261户，拆除残垣断壁4处，清理沟渠淤塞物、垃圾杂草约40吨，清除广告牌、小广告200余处，推动农村“旧颜”换“新颜”。建立村级“红黑榜”制度，通过打造样板，树立典型，整治后进，辐射带动全乡人居环境整体提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ascii="仿宋_GB2312" w:hAnsi="仿宋_GB2312" w:eastAsia="仿宋_GB2312" w:cs="仿宋_GB2312"/>
          <w:b/>
          <w:bCs/>
          <w:color w:val="auto"/>
          <w:sz w:val="32"/>
          <w:szCs w:val="32"/>
          <w:u w:val="none"/>
        </w:rPr>
        <w:t>三是多措并举，奋力提升场镇建设。</w:t>
      </w:r>
      <w:r>
        <w:rPr>
          <w:rFonts w:hint="eastAsia" w:ascii="仿宋_GB2312" w:hAnsi="仿宋_GB2312" w:eastAsia="仿宋_GB2312" w:cs="仿宋_GB2312"/>
          <w:color w:val="auto"/>
          <w:sz w:val="32"/>
          <w:szCs w:val="32"/>
          <w:u w:val="none"/>
        </w:rPr>
        <w:t>结合龙门集镇现状和特色，准确定位、合理布局，高起点、高标准编制场镇改造规划。实施绿化亮化工程，新修花台9处，栽种鲜花1600株；新增绿化220平方米全面落实街面保洁制度，消除卫生死角，规范垃圾分类，安放废物垃圾箱8个，购买卫生工具30套；对脏、旧、污建筑墙面进行粉刷、喷漆20处200余平方，对集镇“蜘蛛网”入地改造500米。摸排改造临街危房2处，拆除违规路边广告牌14处，维修标识标牌2处，划定固定停车位40个，维护完善固定停车场</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个。清除和规范沿街经营户占道经营、占道堆物、违规设摊等行为，全面落实门前“三包”，规范马路市场、归行入市。</w:t>
      </w:r>
      <w:r>
        <w:rPr>
          <w:rFonts w:hint="eastAsia" w:ascii="仿宋_GB2312" w:hAnsi="仿宋_GB2312" w:eastAsia="仿宋_GB2312" w:cs="仿宋_GB2312"/>
          <w:color w:val="auto"/>
          <w:sz w:val="32"/>
          <w:szCs w:val="32"/>
          <w:u w:val="none"/>
          <w:lang w:val="en-US" w:eastAsia="zh-CN"/>
        </w:rPr>
        <w:t>2021年我乡圆满完成创建国家卫生乡镇省级初检。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20" w:name="_Toc15396601"/>
      <w:bookmarkStart w:id="21" w:name="_Toc15377200"/>
      <w:r>
        <w:rPr>
          <w:rFonts w:hint="eastAsia" w:ascii="黑体" w:hAnsi="黑体" w:eastAsia="黑体" w:cs="黑体"/>
          <w:sz w:val="32"/>
          <w:szCs w:val="32"/>
        </w:rPr>
        <w:t>二、机构设置</w:t>
      </w:r>
      <w:bookmarkEnd w:id="20"/>
      <w:bookmarkEnd w:id="21"/>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龙门乡下属二级单位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个，参照公务员法管理的事业单位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个。分别是便民服务中心、农业综合服务中心、文化旅游服务中心。</w:t>
      </w:r>
    </w:p>
    <w:p>
      <w:pPr>
        <w:pStyle w:val="13"/>
        <w:keepNext w:val="0"/>
        <w:keepLines w:val="0"/>
        <w:pageBreakBefore w:val="0"/>
        <w:kinsoku/>
        <w:wordWrap/>
        <w:overflowPunct/>
        <w:topLinePunct w:val="0"/>
        <w:bidi w:val="0"/>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line="600" w:lineRule="exact"/>
        <w:textAlignment w:val="auto"/>
        <w:rPr>
          <w:rFonts w:hint="eastAsia" w:ascii="仿宋_GB2312" w:hAnsi="仿宋_GB2312" w:eastAsia="仿宋_GB2312" w:cs="仿宋_GB2312"/>
          <w:sz w:val="32"/>
          <w:szCs w:val="32"/>
        </w:rPr>
      </w:pPr>
    </w:p>
    <w:p>
      <w:pPr>
        <w:pStyle w:val="2"/>
        <w:keepNext w:val="0"/>
        <w:keepLines w:val="0"/>
        <w:pageBreakBefore w:val="0"/>
        <w:kinsoku/>
        <w:wordWrap/>
        <w:overflowPunct/>
        <w:topLinePunct w:val="0"/>
        <w:bidi w:val="0"/>
        <w:spacing w:line="600" w:lineRule="exact"/>
        <w:textAlignment w:val="auto"/>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keepNext w:val="0"/>
        <w:keepLines w:val="0"/>
        <w:pageBreakBefore w:val="0"/>
        <w:kinsoku/>
        <w:wordWrap/>
        <w:overflowPunct/>
        <w:topLinePunct w:val="0"/>
        <w:bidi w:val="0"/>
        <w:spacing w:line="600" w:lineRule="exact"/>
        <w:textAlignment w:val="auto"/>
        <w:rPr>
          <w:rFonts w:hint="eastAsia"/>
        </w:rPr>
      </w:pP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b w:val="0"/>
          <w:bCs w:val="0"/>
          <w:sz w:val="44"/>
          <w:szCs w:val="44"/>
        </w:rPr>
      </w:pPr>
      <w:bookmarkStart w:id="22" w:name="_Toc15396602"/>
      <w:bookmarkStart w:id="23" w:name="_Toc15377204"/>
      <w:r>
        <w:rPr>
          <w:rFonts w:hint="eastAsia" w:ascii="方正小标宋_GBK" w:hAnsi="方正小标宋_GBK" w:eastAsia="方正小标宋_GBK" w:cs="方正小标宋_GBK"/>
          <w:b w:val="0"/>
          <w:bCs w:val="0"/>
          <w:sz w:val="44"/>
          <w:szCs w:val="44"/>
        </w:rPr>
        <w:t>第二部分 2021年度部门决算情况说明</w:t>
      </w:r>
      <w:bookmarkEnd w:id="22"/>
      <w:bookmarkEnd w:id="23"/>
    </w:p>
    <w:p>
      <w:pPr>
        <w:keepNext w:val="0"/>
        <w:keepLines w:val="0"/>
        <w:pageBreakBefore w:val="0"/>
        <w:kinsoku/>
        <w:wordWrap/>
        <w:overflowPunct/>
        <w:topLinePunct w:val="0"/>
        <w:bidi w:val="0"/>
        <w:spacing w:line="600" w:lineRule="exact"/>
        <w:textAlignment w:val="auto"/>
      </w:pPr>
    </w:p>
    <w:p>
      <w:pPr>
        <w:pStyle w:val="25"/>
        <w:keepNext w:val="0"/>
        <w:keepLines w:val="0"/>
        <w:pageBreakBefore w:val="0"/>
        <w:numPr>
          <w:ilvl w:val="0"/>
          <w:numId w:val="1"/>
        </w:numPr>
        <w:kinsoku/>
        <w:wordWrap/>
        <w:overflowPunct/>
        <w:topLinePunct w:val="0"/>
        <w:bidi w:val="0"/>
        <w:spacing w:line="600" w:lineRule="exact"/>
        <w:ind w:left="1980" w:leftChars="0" w:firstLineChars="0"/>
        <w:textAlignment w:val="auto"/>
        <w:outlineLvl w:val="1"/>
        <w:rPr>
          <w:rStyle w:val="27"/>
          <w:rFonts w:ascii="黑体" w:hAnsi="黑体" w:eastAsia="黑体"/>
          <w:b w:val="0"/>
        </w:rPr>
      </w:pPr>
      <w:bookmarkStart w:id="24" w:name="_Toc15396603"/>
      <w:bookmarkStart w:id="25" w:name="_Toc15377205"/>
      <w:r>
        <w:rPr>
          <w:rFonts w:hint="eastAsia" w:ascii="黑体" w:hAnsi="黑体" w:eastAsia="黑体"/>
          <w:sz w:val="32"/>
          <w:szCs w:val="32"/>
        </w:rPr>
        <w:t>收</w:t>
      </w:r>
      <w:r>
        <w:rPr>
          <w:rStyle w:val="27"/>
          <w:rFonts w:hint="eastAsia" w:ascii="黑体" w:hAnsi="黑体" w:eastAsia="黑体"/>
          <w:b w:val="0"/>
        </w:rPr>
        <w:t>入支出决算总体情况说明</w:t>
      </w:r>
      <w:bookmarkEnd w:id="24"/>
      <w:bookmarkEnd w:id="25"/>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2021年度收入总计1618.49万元。与2020年相比，收入总计增加</w:t>
      </w:r>
      <w:r>
        <w:rPr>
          <w:rFonts w:hint="eastAsia" w:ascii="仿宋_GB2312" w:hAnsi="仿宋_GB2312" w:eastAsia="仿宋_GB2312" w:cs="仿宋_GB2312"/>
          <w:sz w:val="32"/>
          <w:szCs w:val="32"/>
          <w:lang w:val="en-US" w:eastAsia="zh-CN"/>
        </w:rPr>
        <w:t>396.94</w:t>
      </w:r>
      <w:r>
        <w:rPr>
          <w:rFonts w:hint="eastAsia" w:ascii="仿宋_GB2312" w:hAnsi="仿宋_GB2312" w:eastAsia="仿宋_GB2312" w:cs="仿宋_GB2312"/>
          <w:sz w:val="32"/>
          <w:szCs w:val="32"/>
        </w:rPr>
        <w:t>万元，增加</w:t>
      </w:r>
      <w:r>
        <w:rPr>
          <w:rFonts w:hint="eastAsia" w:ascii="仿宋_GB2312" w:hAnsi="仿宋_GB2312" w:eastAsia="仿宋_GB2312" w:cs="仿宋_GB2312"/>
          <w:sz w:val="32"/>
          <w:szCs w:val="32"/>
          <w:lang w:val="en-US" w:eastAsia="zh-CN"/>
        </w:rPr>
        <w:t>32.5</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年度支出总计1137.61万元。与20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年相比，支出总计</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282.35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19.88</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项目收入增加，项目在实施中</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未支付</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pacing w:line="600" w:lineRule="exact"/>
        <w:ind w:firstLine="420" w:firstLineChars="200"/>
        <w:jc w:val="left"/>
        <w:textAlignment w:val="auto"/>
        <w:rPr>
          <w:rFonts w:hint="eastAsia" w:ascii="仿宋_GB2312" w:hAnsi="仿宋_GB2312" w:eastAsia="仿宋_GB2312" w:cs="仿宋_GB2312"/>
          <w:sz w:val="32"/>
          <w:szCs w:val="32"/>
        </w:rPr>
      </w:pPr>
      <w:r>
        <w:drawing>
          <wp:anchor distT="0" distB="0" distL="114300" distR="114300" simplePos="0" relativeHeight="251662336" behindDoc="0" locked="0" layoutInCell="1" allowOverlap="1">
            <wp:simplePos x="0" y="0"/>
            <wp:positionH relativeFrom="column">
              <wp:posOffset>885825</wp:posOffset>
            </wp:positionH>
            <wp:positionV relativeFrom="paragraph">
              <wp:posOffset>288925</wp:posOffset>
            </wp:positionV>
            <wp:extent cx="3895725" cy="3324225"/>
            <wp:effectExtent l="0" t="0" r="9525" b="9525"/>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3895725" cy="3324225"/>
                    </a:xfrm>
                    <a:prstGeom prst="rect">
                      <a:avLst/>
                    </a:prstGeom>
                    <a:noFill/>
                    <a:ln>
                      <a:noFill/>
                    </a:ln>
                  </pic:spPr>
                </pic:pic>
              </a:graphicData>
            </a:graphic>
          </wp:anchor>
        </w:drawing>
      </w:r>
    </w:p>
    <w:p>
      <w:pPr>
        <w:pStyle w:val="25"/>
        <w:keepNext w:val="0"/>
        <w:keepLines w:val="0"/>
        <w:pageBreakBefore w:val="0"/>
        <w:numPr>
          <w:ilvl w:val="0"/>
          <w:numId w:val="0"/>
        </w:numPr>
        <w:kinsoku/>
        <w:wordWrap/>
        <w:overflowPunct/>
        <w:topLinePunct w:val="0"/>
        <w:bidi w:val="0"/>
        <w:spacing w:line="600" w:lineRule="exact"/>
        <w:textAlignment w:val="auto"/>
        <w:outlineLvl w:val="1"/>
        <w:rPr>
          <w:rStyle w:val="27"/>
          <w:rFonts w:ascii="黑体" w:hAnsi="黑体" w:eastAsia="黑体"/>
          <w:b w:val="0"/>
        </w:rPr>
      </w:pPr>
      <w:bookmarkStart w:id="26" w:name="_Toc15377206"/>
      <w:bookmarkStart w:id="27" w:name="_Toc15396604"/>
    </w:p>
    <w:p>
      <w:pPr>
        <w:pStyle w:val="25"/>
        <w:keepNext w:val="0"/>
        <w:keepLines w:val="0"/>
        <w:pageBreakBefore w:val="0"/>
        <w:numPr>
          <w:ilvl w:val="0"/>
          <w:numId w:val="0"/>
        </w:numPr>
        <w:kinsoku/>
        <w:wordWrap/>
        <w:overflowPunct/>
        <w:topLinePunct w:val="0"/>
        <w:bidi w:val="0"/>
        <w:spacing w:line="600" w:lineRule="exact"/>
        <w:textAlignment w:val="auto"/>
        <w:outlineLvl w:val="1"/>
        <w:rPr>
          <w:rStyle w:val="27"/>
          <w:rFonts w:ascii="黑体" w:hAnsi="黑体" w:eastAsia="黑体"/>
          <w:b w:val="0"/>
        </w:rPr>
      </w:pPr>
    </w:p>
    <w:p>
      <w:pPr>
        <w:pStyle w:val="25"/>
        <w:keepNext w:val="0"/>
        <w:keepLines w:val="0"/>
        <w:pageBreakBefore w:val="0"/>
        <w:numPr>
          <w:ilvl w:val="0"/>
          <w:numId w:val="1"/>
        </w:numPr>
        <w:kinsoku/>
        <w:wordWrap/>
        <w:overflowPunct/>
        <w:topLinePunct w:val="0"/>
        <w:bidi w:val="0"/>
        <w:spacing w:line="600" w:lineRule="exact"/>
        <w:ind w:left="1980" w:leftChars="0" w:firstLineChars="0"/>
        <w:textAlignment w:val="auto"/>
        <w:outlineLvl w:val="1"/>
        <w:rPr>
          <w:rStyle w:val="27"/>
          <w:rFonts w:ascii="黑体" w:hAnsi="黑体" w:eastAsia="黑体"/>
          <w:b w:val="0"/>
        </w:rPr>
      </w:pPr>
    </w:p>
    <w:p>
      <w:pPr>
        <w:pStyle w:val="25"/>
        <w:keepNext w:val="0"/>
        <w:keepLines w:val="0"/>
        <w:pageBreakBefore w:val="0"/>
        <w:numPr>
          <w:ilvl w:val="0"/>
          <w:numId w:val="1"/>
        </w:numPr>
        <w:kinsoku/>
        <w:wordWrap/>
        <w:overflowPunct/>
        <w:topLinePunct w:val="0"/>
        <w:bidi w:val="0"/>
        <w:spacing w:line="600" w:lineRule="exact"/>
        <w:ind w:left="1980" w:leftChars="0" w:firstLineChars="0"/>
        <w:textAlignment w:val="auto"/>
        <w:outlineLvl w:val="1"/>
        <w:rPr>
          <w:rStyle w:val="27"/>
          <w:rFonts w:ascii="黑体" w:hAnsi="黑体" w:eastAsia="黑体"/>
          <w:b w:val="0"/>
        </w:rPr>
      </w:pPr>
    </w:p>
    <w:p>
      <w:pPr>
        <w:pStyle w:val="25"/>
        <w:keepNext w:val="0"/>
        <w:keepLines w:val="0"/>
        <w:pageBreakBefore w:val="0"/>
        <w:numPr>
          <w:ilvl w:val="0"/>
          <w:numId w:val="0"/>
        </w:numPr>
        <w:kinsoku/>
        <w:wordWrap/>
        <w:overflowPunct/>
        <w:topLinePunct w:val="0"/>
        <w:bidi w:val="0"/>
        <w:spacing w:line="600" w:lineRule="exact"/>
        <w:ind w:left="640" w:leftChars="0"/>
        <w:textAlignment w:val="auto"/>
        <w:outlineLvl w:val="1"/>
        <w:rPr>
          <w:rFonts w:hint="eastAsia" w:ascii="黑体" w:hAnsi="黑体" w:eastAsia="黑体"/>
          <w:sz w:val="32"/>
          <w:szCs w:val="32"/>
          <w:lang w:eastAsia="zh-CN"/>
        </w:rPr>
      </w:pPr>
    </w:p>
    <w:p>
      <w:pPr>
        <w:pStyle w:val="25"/>
        <w:keepNext w:val="0"/>
        <w:keepLines w:val="0"/>
        <w:pageBreakBefore w:val="0"/>
        <w:numPr>
          <w:ilvl w:val="0"/>
          <w:numId w:val="0"/>
        </w:numPr>
        <w:kinsoku/>
        <w:wordWrap/>
        <w:overflowPunct/>
        <w:topLinePunct w:val="0"/>
        <w:bidi w:val="0"/>
        <w:spacing w:line="600" w:lineRule="exact"/>
        <w:ind w:left="640" w:leftChars="0"/>
        <w:textAlignment w:val="auto"/>
        <w:outlineLvl w:val="1"/>
        <w:rPr>
          <w:rFonts w:hint="eastAsia" w:ascii="黑体" w:hAnsi="黑体" w:eastAsia="黑体"/>
          <w:sz w:val="32"/>
          <w:szCs w:val="32"/>
          <w:lang w:eastAsia="zh-CN"/>
        </w:rPr>
      </w:pPr>
    </w:p>
    <w:p>
      <w:pPr>
        <w:pStyle w:val="25"/>
        <w:keepNext w:val="0"/>
        <w:keepLines w:val="0"/>
        <w:pageBreakBefore w:val="0"/>
        <w:numPr>
          <w:ilvl w:val="0"/>
          <w:numId w:val="0"/>
        </w:numPr>
        <w:kinsoku/>
        <w:wordWrap/>
        <w:overflowPunct/>
        <w:topLinePunct w:val="0"/>
        <w:bidi w:val="0"/>
        <w:spacing w:line="600" w:lineRule="exact"/>
        <w:ind w:left="640" w:leftChars="0"/>
        <w:textAlignment w:val="auto"/>
        <w:outlineLvl w:val="1"/>
        <w:rPr>
          <w:rFonts w:hint="eastAsia" w:ascii="黑体" w:hAnsi="黑体" w:eastAsia="黑体"/>
          <w:sz w:val="32"/>
          <w:szCs w:val="32"/>
          <w:lang w:eastAsia="zh-CN"/>
        </w:rPr>
      </w:pPr>
    </w:p>
    <w:p>
      <w:pPr>
        <w:pStyle w:val="25"/>
        <w:keepNext w:val="0"/>
        <w:keepLines w:val="0"/>
        <w:pageBreakBefore w:val="0"/>
        <w:numPr>
          <w:ilvl w:val="0"/>
          <w:numId w:val="0"/>
        </w:numPr>
        <w:kinsoku/>
        <w:wordWrap/>
        <w:overflowPunct/>
        <w:topLinePunct w:val="0"/>
        <w:bidi w:val="0"/>
        <w:spacing w:line="600" w:lineRule="exact"/>
        <w:ind w:left="640" w:leftChars="0"/>
        <w:textAlignment w:val="auto"/>
        <w:outlineLvl w:val="1"/>
        <w:rPr>
          <w:rFonts w:hint="eastAsia" w:ascii="黑体" w:hAnsi="黑体" w:eastAsia="黑体"/>
          <w:sz w:val="32"/>
          <w:szCs w:val="32"/>
          <w:lang w:eastAsia="zh-CN"/>
        </w:rPr>
      </w:pPr>
    </w:p>
    <w:p>
      <w:pPr>
        <w:pStyle w:val="25"/>
        <w:keepNext w:val="0"/>
        <w:keepLines w:val="0"/>
        <w:pageBreakBefore w:val="0"/>
        <w:numPr>
          <w:ilvl w:val="0"/>
          <w:numId w:val="0"/>
        </w:numPr>
        <w:kinsoku/>
        <w:wordWrap/>
        <w:overflowPunct/>
        <w:topLinePunct w:val="0"/>
        <w:bidi w:val="0"/>
        <w:spacing w:line="600" w:lineRule="exact"/>
        <w:ind w:left="640" w:leftChars="0"/>
        <w:textAlignment w:val="auto"/>
        <w:outlineLvl w:val="1"/>
        <w:rPr>
          <w:rFonts w:hint="eastAsia" w:ascii="黑体" w:hAnsi="黑体" w:eastAsia="黑体"/>
          <w:sz w:val="32"/>
          <w:szCs w:val="32"/>
          <w:lang w:eastAsia="zh-CN"/>
        </w:rPr>
      </w:pPr>
    </w:p>
    <w:p>
      <w:pPr>
        <w:pStyle w:val="25"/>
        <w:keepNext w:val="0"/>
        <w:keepLines w:val="0"/>
        <w:pageBreakBefore w:val="0"/>
        <w:numPr>
          <w:ilvl w:val="0"/>
          <w:numId w:val="0"/>
        </w:numPr>
        <w:kinsoku/>
        <w:wordWrap/>
        <w:overflowPunct/>
        <w:topLinePunct w:val="0"/>
        <w:bidi w:val="0"/>
        <w:spacing w:line="600" w:lineRule="exact"/>
        <w:ind w:left="640" w:leftChars="0"/>
        <w:textAlignment w:val="auto"/>
        <w:outlineLvl w:val="1"/>
        <w:rPr>
          <w:rFonts w:hint="eastAsia" w:ascii="黑体" w:hAnsi="黑体" w:eastAsia="黑体"/>
          <w:sz w:val="32"/>
          <w:szCs w:val="32"/>
          <w:lang w:eastAsia="zh-CN"/>
        </w:rPr>
      </w:pPr>
    </w:p>
    <w:p>
      <w:pPr>
        <w:pStyle w:val="25"/>
        <w:keepNext w:val="0"/>
        <w:keepLines w:val="0"/>
        <w:pageBreakBefore w:val="0"/>
        <w:numPr>
          <w:ilvl w:val="0"/>
          <w:numId w:val="0"/>
        </w:numPr>
        <w:kinsoku/>
        <w:wordWrap/>
        <w:overflowPunct/>
        <w:topLinePunct w:val="0"/>
        <w:bidi w:val="0"/>
        <w:spacing w:line="600" w:lineRule="exact"/>
        <w:ind w:left="640" w:leftChars="0"/>
        <w:textAlignment w:val="auto"/>
        <w:outlineLvl w:val="1"/>
        <w:rPr>
          <w:rStyle w:val="27"/>
          <w:rFonts w:ascii="黑体" w:hAnsi="黑体" w:eastAsia="黑体"/>
          <w:b w:val="0"/>
        </w:rPr>
      </w:pPr>
      <w:r>
        <w:rPr>
          <w:rFonts w:hint="eastAsia" w:ascii="黑体" w:hAnsi="黑体" w:eastAsia="黑体"/>
          <w:sz w:val="32"/>
          <w:szCs w:val="32"/>
          <w:lang w:eastAsia="zh-CN"/>
        </w:rPr>
        <w:t>二、</w:t>
      </w:r>
      <w:r>
        <w:rPr>
          <w:rFonts w:hint="eastAsia" w:ascii="黑体" w:hAnsi="黑体" w:eastAsia="黑体"/>
          <w:sz w:val="32"/>
          <w:szCs w:val="32"/>
        </w:rPr>
        <w:t>收</w:t>
      </w:r>
      <w:r>
        <w:rPr>
          <w:rStyle w:val="27"/>
          <w:rFonts w:hint="eastAsia" w:ascii="黑体" w:hAnsi="黑体" w:eastAsia="黑体"/>
          <w:b w:val="0"/>
        </w:rPr>
        <w:t>入决算情况说明</w:t>
      </w:r>
      <w:bookmarkEnd w:id="26"/>
      <w:bookmarkEnd w:id="27"/>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2021年本年收入合计</w:t>
      </w:r>
      <w:r>
        <w:rPr>
          <w:rFonts w:hint="eastAsia" w:ascii="仿宋_GB2312" w:hAnsi="仿宋_GB2312" w:eastAsia="仿宋_GB2312" w:cs="仿宋_GB2312"/>
          <w:sz w:val="32"/>
          <w:szCs w:val="32"/>
        </w:rPr>
        <w:t>1618.49</w:t>
      </w:r>
      <w:r>
        <w:rPr>
          <w:rFonts w:hint="eastAsia" w:ascii="仿宋_GB2312" w:hAnsi="仿宋_GB2312" w:eastAsia="仿宋_GB2312" w:cs="仿宋_GB2312"/>
          <w:b w:val="0"/>
          <w:bCs w:val="0"/>
          <w:sz w:val="32"/>
          <w:szCs w:val="32"/>
        </w:rPr>
        <w:t>万元，其中：一般公共预算财政拨款收入1510.6</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93.34</w:t>
      </w:r>
      <w:r>
        <w:rPr>
          <w:rFonts w:hint="eastAsia" w:ascii="仿宋_GB2312" w:hAnsi="仿宋_GB2312" w:eastAsia="仿宋_GB2312" w:cs="仿宋_GB2312"/>
          <w:b w:val="0"/>
          <w:bCs w:val="0"/>
          <w:sz w:val="32"/>
          <w:szCs w:val="32"/>
        </w:rPr>
        <w:t>%；政府性基金预算财政拨款收入107.86万元，占</w:t>
      </w:r>
      <w:r>
        <w:rPr>
          <w:rFonts w:hint="eastAsia" w:ascii="仿宋_GB2312" w:hAnsi="仿宋_GB2312" w:eastAsia="仿宋_GB2312" w:cs="仿宋_GB2312"/>
          <w:b w:val="0"/>
          <w:bCs w:val="0"/>
          <w:sz w:val="32"/>
          <w:szCs w:val="32"/>
          <w:lang w:val="en-US" w:eastAsia="zh-CN"/>
        </w:rPr>
        <w:t>6.66</w:t>
      </w:r>
      <w:r>
        <w:rPr>
          <w:rFonts w:hint="eastAsia" w:ascii="仿宋_GB2312" w:hAnsi="仿宋_GB2312" w:eastAsia="仿宋_GB2312" w:cs="仿宋_GB2312"/>
          <w:b w:val="0"/>
          <w:bCs w:val="0"/>
          <w:sz w:val="32"/>
          <w:szCs w:val="32"/>
        </w:rPr>
        <w:t>%；国有资本经营预算财政拨款收入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%；上级补助收入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%；事业收入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r>
        <w:drawing>
          <wp:anchor distT="0" distB="0" distL="114300" distR="114300" simplePos="0" relativeHeight="251663360" behindDoc="0" locked="0" layoutInCell="1" allowOverlap="1">
            <wp:simplePos x="0" y="0"/>
            <wp:positionH relativeFrom="column">
              <wp:posOffset>161925</wp:posOffset>
            </wp:positionH>
            <wp:positionV relativeFrom="paragraph">
              <wp:posOffset>1151890</wp:posOffset>
            </wp:positionV>
            <wp:extent cx="4305300" cy="3400425"/>
            <wp:effectExtent l="0" t="0" r="0" b="9525"/>
            <wp:wrapTopAndBottom/>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4305300" cy="3400425"/>
                    </a:xfrm>
                    <a:prstGeom prst="rect">
                      <a:avLst/>
                    </a:prstGeom>
                    <a:noFill/>
                    <a:ln>
                      <a:noFill/>
                    </a:ln>
                  </pic:spPr>
                </pic:pic>
              </a:graphicData>
            </a:graphic>
          </wp:anchor>
        </w:drawing>
      </w:r>
      <w:r>
        <w:rPr>
          <w:rFonts w:hint="eastAsia" w:ascii="仿宋_GB2312" w:hAnsi="仿宋_GB2312" w:eastAsia="仿宋_GB2312" w:cs="仿宋_GB2312"/>
          <w:b w:val="0"/>
          <w:bCs w:val="0"/>
          <w:sz w:val="32"/>
          <w:szCs w:val="32"/>
        </w:rPr>
        <w:t>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%；经营收入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%；附属单位上缴收入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%；其他收入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w:t>
      </w:r>
    </w:p>
    <w:p>
      <w:pPr>
        <w:pStyle w:val="2"/>
        <w:rPr>
          <w:rFonts w:hint="eastAsia"/>
        </w:rPr>
      </w:pPr>
    </w:p>
    <w:p>
      <w:pPr>
        <w:keepNext w:val="0"/>
        <w:keepLines w:val="0"/>
        <w:pageBreakBefore w:val="0"/>
        <w:kinsoku/>
        <w:wordWrap/>
        <w:overflowPunct/>
        <w:topLinePunct w:val="0"/>
        <w:bidi w:val="0"/>
        <w:spacing w:line="600" w:lineRule="exact"/>
        <w:textAlignment w:val="auto"/>
        <w:rPr>
          <w:rFonts w:ascii="仿宋_GB2312" w:eastAsia="仿宋_GB2312"/>
          <w:b w:val="0"/>
          <w:bCs w:val="0"/>
          <w:sz w:val="32"/>
          <w:szCs w:val="32"/>
        </w:rPr>
      </w:pPr>
    </w:p>
    <w:p>
      <w:pPr>
        <w:pStyle w:val="25"/>
        <w:keepNext w:val="0"/>
        <w:keepLines w:val="0"/>
        <w:pageBreakBefore w:val="0"/>
        <w:numPr>
          <w:ilvl w:val="0"/>
          <w:numId w:val="0"/>
        </w:numPr>
        <w:kinsoku/>
        <w:wordWrap/>
        <w:overflowPunct/>
        <w:topLinePunct w:val="0"/>
        <w:bidi w:val="0"/>
        <w:spacing w:line="600" w:lineRule="exact"/>
        <w:ind w:left="1260" w:leftChars="0"/>
        <w:textAlignment w:val="auto"/>
        <w:outlineLvl w:val="1"/>
        <w:rPr>
          <w:rFonts w:hint="eastAsia" w:ascii="黑体" w:hAnsi="黑体" w:eastAsia="黑体"/>
          <w:sz w:val="32"/>
          <w:szCs w:val="32"/>
          <w:lang w:eastAsia="zh-CN"/>
        </w:rPr>
      </w:pPr>
      <w:bookmarkStart w:id="28" w:name="_Toc15396605"/>
      <w:bookmarkStart w:id="29" w:name="_Toc15377207"/>
    </w:p>
    <w:p>
      <w:pPr>
        <w:pStyle w:val="25"/>
        <w:keepNext w:val="0"/>
        <w:keepLines w:val="0"/>
        <w:pageBreakBefore w:val="0"/>
        <w:numPr>
          <w:ilvl w:val="0"/>
          <w:numId w:val="0"/>
        </w:numPr>
        <w:kinsoku/>
        <w:wordWrap/>
        <w:overflowPunct/>
        <w:topLinePunct w:val="0"/>
        <w:bidi w:val="0"/>
        <w:spacing w:line="600" w:lineRule="exact"/>
        <w:ind w:left="1260" w:leftChars="0"/>
        <w:textAlignment w:val="auto"/>
        <w:outlineLvl w:val="1"/>
        <w:rPr>
          <w:rStyle w:val="27"/>
          <w:rFonts w:ascii="黑体" w:hAnsi="黑体" w:eastAsia="黑体"/>
          <w:b w:val="0"/>
        </w:rPr>
      </w:pPr>
      <w:r>
        <w:rPr>
          <w:rFonts w:hint="eastAsia" w:ascii="黑体" w:hAnsi="黑体" w:eastAsia="黑体"/>
          <w:sz w:val="32"/>
          <w:szCs w:val="32"/>
          <w:lang w:eastAsia="zh-CN"/>
        </w:rPr>
        <w:t>三、</w:t>
      </w:r>
      <w:r>
        <w:rPr>
          <w:rFonts w:hint="eastAsia" w:ascii="黑体" w:hAnsi="黑体" w:eastAsia="黑体"/>
          <w:sz w:val="32"/>
          <w:szCs w:val="32"/>
        </w:rPr>
        <w:t>支</w:t>
      </w:r>
      <w:r>
        <w:rPr>
          <w:rStyle w:val="27"/>
          <w:rFonts w:hint="eastAsia" w:ascii="黑体" w:hAnsi="黑体" w:eastAsia="黑体"/>
          <w:b w:val="0"/>
        </w:rPr>
        <w:t>出决算情况说明</w:t>
      </w:r>
      <w:bookmarkEnd w:id="28"/>
      <w:bookmarkEnd w:id="29"/>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2021年本年支出合计1137.61万元，其中：基本支出555.76万元，占</w:t>
      </w:r>
      <w:r>
        <w:rPr>
          <w:rFonts w:hint="eastAsia" w:ascii="仿宋_GB2312" w:hAnsi="仿宋_GB2312" w:eastAsia="仿宋_GB2312" w:cs="仿宋_GB2312"/>
          <w:sz w:val="32"/>
          <w:szCs w:val="32"/>
          <w:lang w:val="en-US" w:eastAsia="zh-CN"/>
        </w:rPr>
        <w:t>48.85</w:t>
      </w:r>
      <w:r>
        <w:rPr>
          <w:rFonts w:hint="eastAsia" w:ascii="仿宋_GB2312" w:hAnsi="仿宋_GB2312" w:eastAsia="仿宋_GB2312" w:cs="仿宋_GB2312"/>
          <w:sz w:val="32"/>
          <w:szCs w:val="32"/>
        </w:rPr>
        <w:t>%；项目支出581.85万元，占</w:t>
      </w:r>
      <w:r>
        <w:rPr>
          <w:rFonts w:hint="eastAsia" w:ascii="仿宋_GB2312" w:hAnsi="仿宋_GB2312" w:eastAsia="仿宋_GB2312" w:cs="仿宋_GB2312"/>
          <w:sz w:val="32"/>
          <w:szCs w:val="32"/>
          <w:lang w:val="en-US" w:eastAsia="zh-CN"/>
        </w:rPr>
        <w:t>51.15</w:t>
      </w:r>
      <w:r>
        <w:rPr>
          <w:rFonts w:hint="eastAsia" w:ascii="仿宋_GB2312" w:hAnsi="仿宋_GB2312" w:eastAsia="仿宋_GB2312" w:cs="仿宋_GB2312"/>
          <w:sz w:val="32"/>
          <w:szCs w:val="32"/>
        </w:rPr>
        <w:t>%。</w:t>
      </w:r>
    </w:p>
    <w:p>
      <w:pPr>
        <w:pStyle w:val="2"/>
        <w:rPr>
          <w:rFonts w:hint="eastAsia"/>
        </w:rPr>
      </w:pPr>
      <w:r>
        <w:drawing>
          <wp:anchor distT="0" distB="0" distL="114300" distR="114300" simplePos="0" relativeHeight="251663360" behindDoc="0" locked="0" layoutInCell="1" allowOverlap="1">
            <wp:simplePos x="0" y="0"/>
            <wp:positionH relativeFrom="column">
              <wp:posOffset>396875</wp:posOffset>
            </wp:positionH>
            <wp:positionV relativeFrom="paragraph">
              <wp:posOffset>242570</wp:posOffset>
            </wp:positionV>
            <wp:extent cx="4342765" cy="3530600"/>
            <wp:effectExtent l="0" t="0" r="635" b="12700"/>
            <wp:wrapTopAndBottom/>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tretch>
                      <a:fillRect/>
                    </a:stretch>
                  </pic:blipFill>
                  <pic:spPr>
                    <a:xfrm>
                      <a:off x="0" y="0"/>
                      <a:ext cx="4342765" cy="3530600"/>
                    </a:xfrm>
                    <a:prstGeom prst="rect">
                      <a:avLst/>
                    </a:prstGeom>
                    <a:noFill/>
                    <a:ln>
                      <a:noFill/>
                    </a:ln>
                  </pic:spPr>
                </pic:pic>
              </a:graphicData>
            </a:graphic>
          </wp:anchor>
        </w:drawing>
      </w:r>
    </w:p>
    <w:p>
      <w:pPr>
        <w:keepNext w:val="0"/>
        <w:keepLines w:val="0"/>
        <w:pageBreakBefore w:val="0"/>
        <w:kinsoku/>
        <w:wordWrap/>
        <w:overflowPunct/>
        <w:topLinePunct w:val="0"/>
        <w:bidi w:val="0"/>
        <w:spacing w:line="600" w:lineRule="exact"/>
        <w:textAlignment w:val="auto"/>
        <w:outlineLvl w:val="1"/>
        <w:rPr>
          <w:rStyle w:val="27"/>
          <w:rFonts w:ascii="黑体" w:hAnsi="黑体" w:eastAsia="黑体"/>
          <w:b w:val="0"/>
        </w:rPr>
      </w:pPr>
      <w:bookmarkStart w:id="30" w:name="_Toc15377208"/>
      <w:bookmarkStart w:id="31" w:name="_Toc15396606"/>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30"/>
      <w:bookmarkEnd w:id="31"/>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年财政拨款收入总计1618.49万元。与20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年相比，财政拨款收入</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399.96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32.82</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年财政拨款支出总计1137.61万元。 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年相比，财政拨款支出减少</w:t>
      </w:r>
      <w:r>
        <w:rPr>
          <w:rFonts w:hint="eastAsia" w:ascii="仿宋_GB2312" w:hAnsi="仿宋_GB2312" w:eastAsia="仿宋_GB2312" w:cs="仿宋_GB2312"/>
          <w:sz w:val="32"/>
          <w:szCs w:val="32"/>
          <w:lang w:val="en-US" w:eastAsia="zh-CN"/>
        </w:rPr>
        <w:t>191.17</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14.39</w:t>
      </w:r>
      <w:r>
        <w:rPr>
          <w:rFonts w:hint="eastAsia" w:ascii="仿宋_GB2312" w:hAnsi="仿宋_GB2312" w:eastAsia="仿宋_GB2312" w:cs="仿宋_GB2312"/>
          <w:sz w:val="32"/>
          <w:szCs w:val="32"/>
        </w:rPr>
        <w:t>%。主要变动原因是项目增多。</w:t>
      </w: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ascii="仿宋" w:hAnsi="仿宋" w:eastAsia="仿宋"/>
          <w:b/>
          <w:sz w:val="32"/>
          <w:szCs w:val="32"/>
        </w:rPr>
      </w:pPr>
      <w:r>
        <w:drawing>
          <wp:anchor distT="0" distB="0" distL="114300" distR="114300" simplePos="0" relativeHeight="251664384" behindDoc="0" locked="0" layoutInCell="1" allowOverlap="1">
            <wp:simplePos x="0" y="0"/>
            <wp:positionH relativeFrom="column">
              <wp:posOffset>339090</wp:posOffset>
            </wp:positionH>
            <wp:positionV relativeFrom="paragraph">
              <wp:posOffset>-324485</wp:posOffset>
            </wp:positionV>
            <wp:extent cx="4953000" cy="3810000"/>
            <wp:effectExtent l="0" t="0" r="0" b="0"/>
            <wp:wrapTopAndBottom/>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0"/>
                    <a:stretch>
                      <a:fillRect/>
                    </a:stretch>
                  </pic:blipFill>
                  <pic:spPr>
                    <a:xfrm>
                      <a:off x="0" y="0"/>
                      <a:ext cx="4953000" cy="3810000"/>
                    </a:xfrm>
                    <a:prstGeom prst="rect">
                      <a:avLst/>
                    </a:prstGeom>
                    <a:noFill/>
                    <a:ln>
                      <a:noFill/>
                    </a:ln>
                  </pic:spPr>
                </pic:pic>
              </a:graphicData>
            </a:graphic>
          </wp:anchor>
        </w:drawing>
      </w:r>
    </w:p>
    <w:p>
      <w:pPr>
        <w:keepNext w:val="0"/>
        <w:keepLines w:val="0"/>
        <w:pageBreakBefore w:val="0"/>
        <w:kinsoku/>
        <w:wordWrap/>
        <w:overflowPunct/>
        <w:topLinePunct w:val="0"/>
        <w:bidi w:val="0"/>
        <w:spacing w:line="600" w:lineRule="exact"/>
        <w:ind w:firstLine="640" w:firstLineChars="200"/>
        <w:textAlignment w:val="auto"/>
        <w:outlineLvl w:val="1"/>
        <w:rPr>
          <w:rStyle w:val="27"/>
          <w:rFonts w:ascii="黑体" w:hAnsi="黑体" w:eastAsia="黑体"/>
          <w:b w:val="0"/>
        </w:rPr>
      </w:pPr>
      <w:bookmarkStart w:id="32" w:name="_Toc15396607"/>
      <w:bookmarkStart w:id="33" w:name="_Toc15377209"/>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32"/>
      <w:bookmarkEnd w:id="33"/>
    </w:p>
    <w:p>
      <w:pPr>
        <w:keepNext w:val="0"/>
        <w:keepLines w:val="0"/>
        <w:pageBreakBefore w:val="0"/>
        <w:kinsoku/>
        <w:wordWrap/>
        <w:overflowPunct/>
        <w:topLinePunct w:val="0"/>
        <w:bidi w:val="0"/>
        <w:spacing w:line="600" w:lineRule="exact"/>
        <w:ind w:firstLine="643" w:firstLineChars="200"/>
        <w:textAlignment w:val="auto"/>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年一般公共预算财政拨款支出963.7</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84.72</w:t>
      </w:r>
      <w:r>
        <w:rPr>
          <w:rFonts w:hint="eastAsia" w:ascii="仿宋_GB2312" w:hAnsi="仿宋_GB2312" w:eastAsia="仿宋_GB2312" w:cs="仿宋_GB2312"/>
          <w:sz w:val="32"/>
          <w:szCs w:val="32"/>
        </w:rPr>
        <w:t>%。与20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年相比，一般公共预算财政拨款减少</w:t>
      </w:r>
      <w:r>
        <w:rPr>
          <w:rFonts w:hint="eastAsia" w:ascii="仿宋_GB2312" w:hAnsi="仿宋_GB2312" w:eastAsia="仿宋_GB2312" w:cs="仿宋_GB2312"/>
          <w:sz w:val="32"/>
          <w:szCs w:val="32"/>
          <w:lang w:val="en-US" w:eastAsia="zh-CN"/>
        </w:rPr>
        <w:t>142.37</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12.87</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建设在实施中，未支付</w:t>
      </w:r>
      <w:r>
        <w:rPr>
          <w:rFonts w:hint="eastAsia" w:ascii="仿宋_GB2312" w:hAnsi="仿宋_GB2312" w:eastAsia="仿宋_GB2312" w:cs="仿宋_GB2312"/>
          <w:sz w:val="32"/>
          <w:szCs w:val="32"/>
          <w:highlight w:val="none"/>
        </w:rPr>
        <w:t>。</w:t>
      </w:r>
    </w:p>
    <w:p>
      <w:pPr>
        <w:pStyle w:val="13"/>
        <w:keepNext w:val="0"/>
        <w:keepLines w:val="0"/>
        <w:pageBreakBefore w:val="0"/>
        <w:kinsoku/>
        <w:wordWrap/>
        <w:overflowPunct/>
        <w:topLinePunct w:val="0"/>
        <w:bidi w:val="0"/>
        <w:spacing w:line="600" w:lineRule="exact"/>
        <w:textAlignment w:val="auto"/>
        <w:rPr>
          <w:rFonts w:ascii="仿宋" w:hAnsi="仿宋" w:eastAsia="仿宋"/>
          <w:sz w:val="32"/>
          <w:szCs w:val="32"/>
        </w:rPr>
      </w:pPr>
      <w:r>
        <w:drawing>
          <wp:anchor distT="0" distB="0" distL="114300" distR="114300" simplePos="0" relativeHeight="251665408" behindDoc="0" locked="0" layoutInCell="1" allowOverlap="1">
            <wp:simplePos x="0" y="0"/>
            <wp:positionH relativeFrom="column">
              <wp:posOffset>501015</wp:posOffset>
            </wp:positionH>
            <wp:positionV relativeFrom="paragraph">
              <wp:posOffset>3175</wp:posOffset>
            </wp:positionV>
            <wp:extent cx="4171950" cy="2693035"/>
            <wp:effectExtent l="0" t="0" r="0" b="12065"/>
            <wp:wrapSquare wrapText="bothSides"/>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1"/>
                    <a:stretch>
                      <a:fillRect/>
                    </a:stretch>
                  </pic:blipFill>
                  <pic:spPr>
                    <a:xfrm>
                      <a:off x="0" y="0"/>
                      <a:ext cx="4171950" cy="2693035"/>
                    </a:xfrm>
                    <a:prstGeom prst="rect">
                      <a:avLst/>
                    </a:prstGeom>
                    <a:noFill/>
                    <a:ln>
                      <a:noFill/>
                    </a:ln>
                  </pic:spPr>
                </pic:pic>
              </a:graphicData>
            </a:graphic>
          </wp:anchor>
        </w:drawing>
      </w:r>
    </w:p>
    <w:p>
      <w:pPr>
        <w:keepNext w:val="0"/>
        <w:keepLines w:val="0"/>
        <w:pageBreakBefore w:val="0"/>
        <w:kinsoku/>
        <w:wordWrap/>
        <w:overflowPunct/>
        <w:topLinePunct w:val="0"/>
        <w:bidi w:val="0"/>
        <w:spacing w:line="600" w:lineRule="exact"/>
        <w:ind w:firstLine="643" w:firstLineChars="200"/>
        <w:textAlignment w:val="auto"/>
        <w:outlineLvl w:val="2"/>
        <w:rPr>
          <w:rFonts w:hint="eastAsia" w:ascii="仿宋" w:hAnsi="仿宋" w:eastAsia="仿宋"/>
          <w:b/>
          <w:sz w:val="32"/>
          <w:szCs w:val="32"/>
        </w:rPr>
      </w:pPr>
      <w:bookmarkStart w:id="35" w:name="_Toc15377211"/>
    </w:p>
    <w:p>
      <w:pPr>
        <w:keepNext w:val="0"/>
        <w:keepLines w:val="0"/>
        <w:pageBreakBefore w:val="0"/>
        <w:kinsoku/>
        <w:wordWrap/>
        <w:overflowPunct/>
        <w:topLinePunct w:val="0"/>
        <w:bidi w:val="0"/>
        <w:spacing w:line="600" w:lineRule="exact"/>
        <w:ind w:firstLine="643" w:firstLineChars="200"/>
        <w:textAlignment w:val="auto"/>
        <w:outlineLvl w:val="2"/>
        <w:rPr>
          <w:rFonts w:hint="eastAsia" w:ascii="仿宋" w:hAnsi="仿宋" w:eastAsia="仿宋"/>
          <w:b/>
          <w:sz w:val="32"/>
          <w:szCs w:val="32"/>
        </w:rPr>
      </w:pPr>
    </w:p>
    <w:p>
      <w:pPr>
        <w:keepNext w:val="0"/>
        <w:keepLines w:val="0"/>
        <w:pageBreakBefore w:val="0"/>
        <w:kinsoku/>
        <w:wordWrap/>
        <w:overflowPunct/>
        <w:topLinePunct w:val="0"/>
        <w:bidi w:val="0"/>
        <w:spacing w:line="600" w:lineRule="exact"/>
        <w:ind w:firstLine="643" w:firstLineChars="200"/>
        <w:textAlignment w:val="auto"/>
        <w:outlineLvl w:val="2"/>
        <w:rPr>
          <w:rFonts w:hint="eastAsia" w:ascii="仿宋" w:hAnsi="仿宋" w:eastAsia="仿宋"/>
          <w:b/>
          <w:sz w:val="32"/>
          <w:szCs w:val="32"/>
        </w:rPr>
      </w:pPr>
    </w:p>
    <w:p>
      <w:pPr>
        <w:keepNext w:val="0"/>
        <w:keepLines w:val="0"/>
        <w:pageBreakBefore w:val="0"/>
        <w:kinsoku/>
        <w:wordWrap/>
        <w:overflowPunct/>
        <w:topLinePunct w:val="0"/>
        <w:bidi w:val="0"/>
        <w:spacing w:line="600" w:lineRule="exact"/>
        <w:ind w:firstLine="643" w:firstLineChars="200"/>
        <w:textAlignment w:val="auto"/>
        <w:outlineLvl w:val="2"/>
        <w:rPr>
          <w:rFonts w:hint="eastAsia" w:ascii="仿宋" w:hAnsi="仿宋" w:eastAsia="仿宋"/>
          <w:b/>
          <w:sz w:val="32"/>
          <w:szCs w:val="32"/>
        </w:rPr>
      </w:pPr>
    </w:p>
    <w:p>
      <w:pPr>
        <w:keepNext w:val="0"/>
        <w:keepLines w:val="0"/>
        <w:pageBreakBefore w:val="0"/>
        <w:kinsoku/>
        <w:wordWrap/>
        <w:overflowPunct/>
        <w:topLinePunct w:val="0"/>
        <w:bidi w:val="0"/>
        <w:spacing w:line="600" w:lineRule="exact"/>
        <w:ind w:firstLine="643" w:firstLineChars="200"/>
        <w:textAlignment w:val="auto"/>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35"/>
    </w:p>
    <w:p>
      <w:pPr>
        <w:pStyle w:val="13"/>
        <w:keepNext w:val="0"/>
        <w:keepLines w:val="0"/>
        <w:pageBreakBefore w:val="0"/>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rPr>
        <w:t>2021年一般公共预算财政拨款支出963.7</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万元，主要用于以下方面:一般公共服务（类）支出473.15万元，占</w:t>
      </w:r>
      <w:r>
        <w:rPr>
          <w:rFonts w:hint="eastAsia" w:ascii="仿宋_GB2312" w:hAnsi="仿宋_GB2312" w:eastAsia="仿宋_GB2312" w:cs="仿宋_GB2312"/>
          <w:b w:val="0"/>
          <w:bCs w:val="0"/>
          <w:sz w:val="32"/>
          <w:szCs w:val="32"/>
          <w:lang w:val="en-US" w:eastAsia="zh-CN"/>
        </w:rPr>
        <w:t>49.1</w:t>
      </w:r>
      <w:r>
        <w:rPr>
          <w:rFonts w:hint="eastAsia" w:ascii="仿宋_GB2312" w:hAnsi="仿宋_GB2312" w:eastAsia="仿宋_GB2312" w:cs="仿宋_GB2312"/>
          <w:b w:val="0"/>
          <w:bCs w:val="0"/>
          <w:sz w:val="32"/>
          <w:szCs w:val="32"/>
        </w:rPr>
        <w:t>%；文化旅游体育与传媒（类）支出29.61万元，占</w:t>
      </w:r>
      <w:r>
        <w:rPr>
          <w:rFonts w:hint="eastAsia" w:ascii="仿宋_GB2312" w:hAnsi="仿宋_GB2312" w:eastAsia="仿宋_GB2312" w:cs="仿宋_GB2312"/>
          <w:b w:val="0"/>
          <w:bCs w:val="0"/>
          <w:sz w:val="32"/>
          <w:szCs w:val="32"/>
          <w:lang w:val="en-US" w:eastAsia="zh-CN"/>
        </w:rPr>
        <w:t>3.07</w:t>
      </w:r>
      <w:r>
        <w:rPr>
          <w:rFonts w:hint="eastAsia" w:ascii="仿宋_GB2312" w:hAnsi="仿宋_GB2312" w:eastAsia="仿宋_GB2312" w:cs="仿宋_GB2312"/>
          <w:b w:val="0"/>
          <w:bCs w:val="0"/>
          <w:sz w:val="32"/>
          <w:szCs w:val="32"/>
        </w:rPr>
        <w:t>%；社会保障和就业（类）支出51.7</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5.37</w:t>
      </w:r>
      <w:r>
        <w:rPr>
          <w:rFonts w:hint="eastAsia" w:ascii="仿宋_GB2312" w:hAnsi="仿宋_GB2312" w:eastAsia="仿宋_GB2312" w:cs="仿宋_GB2312"/>
          <w:b w:val="0"/>
          <w:bCs w:val="0"/>
          <w:sz w:val="32"/>
          <w:szCs w:val="32"/>
        </w:rPr>
        <w:t>%；卫生健康支出16.43万元，占</w:t>
      </w:r>
      <w:r>
        <w:rPr>
          <w:rFonts w:hint="eastAsia" w:ascii="仿宋_GB2312" w:hAnsi="仿宋_GB2312" w:eastAsia="仿宋_GB2312" w:cs="仿宋_GB2312"/>
          <w:b w:val="0"/>
          <w:bCs w:val="0"/>
          <w:sz w:val="32"/>
          <w:szCs w:val="32"/>
          <w:lang w:val="en-US" w:eastAsia="zh-CN"/>
        </w:rPr>
        <w:t>1.7</w:t>
      </w:r>
      <w:r>
        <w:rPr>
          <w:rFonts w:hint="eastAsia" w:ascii="仿宋_GB2312" w:hAnsi="仿宋_GB2312" w:eastAsia="仿宋_GB2312" w:cs="仿宋_GB2312"/>
          <w:b w:val="0"/>
          <w:bCs w:val="0"/>
          <w:sz w:val="32"/>
          <w:szCs w:val="32"/>
        </w:rPr>
        <w:t>%；住房保障支出42.04万元，占</w:t>
      </w:r>
      <w:r>
        <w:rPr>
          <w:rFonts w:hint="eastAsia" w:ascii="仿宋_GB2312" w:hAnsi="仿宋_GB2312" w:eastAsia="仿宋_GB2312" w:cs="仿宋_GB2312"/>
          <w:b w:val="0"/>
          <w:bCs w:val="0"/>
          <w:sz w:val="32"/>
          <w:szCs w:val="32"/>
          <w:lang w:val="en-US" w:eastAsia="zh-CN"/>
        </w:rPr>
        <w:t>4.36</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kern w:val="2"/>
          <w:sz w:val="32"/>
          <w:szCs w:val="32"/>
          <w:lang w:val="en-US" w:eastAsia="zh-CN" w:bidi="ar-SA"/>
        </w:rPr>
        <w:t>城乡社区支出9万元，占0.93%；农林水支出341.79万元，占35.47%。</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drawing>
          <wp:anchor distT="0" distB="0" distL="114300" distR="114300" simplePos="0" relativeHeight="251666432" behindDoc="0" locked="0" layoutInCell="1" allowOverlap="1">
            <wp:simplePos x="0" y="0"/>
            <wp:positionH relativeFrom="column">
              <wp:posOffset>225425</wp:posOffset>
            </wp:positionH>
            <wp:positionV relativeFrom="paragraph">
              <wp:posOffset>370840</wp:posOffset>
            </wp:positionV>
            <wp:extent cx="4967605" cy="3506470"/>
            <wp:effectExtent l="0" t="0" r="4445" b="17780"/>
            <wp:wrapTopAndBottom/>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2"/>
                    <a:stretch>
                      <a:fillRect/>
                    </a:stretch>
                  </pic:blipFill>
                  <pic:spPr>
                    <a:xfrm>
                      <a:off x="0" y="0"/>
                      <a:ext cx="4967605" cy="3506470"/>
                    </a:xfrm>
                    <a:prstGeom prst="rect">
                      <a:avLst/>
                    </a:prstGeom>
                    <a:noFill/>
                    <a:ln>
                      <a:noFill/>
                    </a:ln>
                  </pic:spPr>
                </pic:pic>
              </a:graphicData>
            </a:graphic>
          </wp:anchor>
        </w:drawing>
      </w:r>
    </w:p>
    <w:p>
      <w:pPr>
        <w:keepNext w:val="0"/>
        <w:keepLines w:val="0"/>
        <w:pageBreakBefore w:val="0"/>
        <w:kinsoku/>
        <w:wordWrap/>
        <w:overflowPunct/>
        <w:topLinePunct w:val="0"/>
        <w:bidi w:val="0"/>
        <w:spacing w:line="600" w:lineRule="exact"/>
        <w:ind w:firstLine="643" w:firstLineChars="200"/>
        <w:textAlignment w:val="auto"/>
        <w:outlineLvl w:val="2"/>
        <w:rPr>
          <w:rFonts w:hint="eastAsia" w:ascii="仿宋" w:hAnsi="仿宋" w:eastAsia="仿宋"/>
          <w:b/>
          <w:sz w:val="32"/>
          <w:szCs w:val="32"/>
        </w:rPr>
      </w:pPr>
      <w:bookmarkStart w:id="36" w:name="_Toc15377212"/>
      <w:r>
        <w:rPr>
          <w:rFonts w:hint="eastAsia" w:ascii="仿宋" w:hAnsi="仿宋" w:eastAsia="仿宋"/>
          <w:b/>
          <w:sz w:val="32"/>
          <w:szCs w:val="32"/>
        </w:rPr>
        <w:t>（三）一般公共预算财政拨款支出决算具体情况</w:t>
      </w:r>
      <w:bookmarkEnd w:id="36"/>
    </w:p>
    <w:p>
      <w:pPr>
        <w:keepNext w:val="0"/>
        <w:keepLines w:val="0"/>
        <w:pageBreakBefore w:val="0"/>
        <w:kinsoku/>
        <w:wordWrap/>
        <w:overflowPunct/>
        <w:topLinePunct w:val="0"/>
        <w:bidi w:val="0"/>
        <w:spacing w:line="600" w:lineRule="exact"/>
        <w:ind w:firstLine="640" w:firstLineChars="200"/>
        <w:textAlignment w:val="auto"/>
        <w:outlineLvl w:val="2"/>
        <w:rPr>
          <w:rStyle w:val="16"/>
          <w:rFonts w:hint="eastAsia" w:ascii="仿宋_GB2312" w:hAnsi="仿宋_GB2312" w:eastAsia="仿宋_GB2312" w:cs="仿宋_GB2312"/>
          <w:b w:val="0"/>
          <w:bCs/>
          <w:sz w:val="32"/>
          <w:szCs w:val="32"/>
        </w:rPr>
      </w:pPr>
      <w:bookmarkStart w:id="37" w:name="_Toc15378460"/>
      <w:bookmarkStart w:id="38" w:name="_Toc15377444"/>
      <w:bookmarkStart w:id="39" w:name="_Toc15377213"/>
      <w:r>
        <w:rPr>
          <w:rFonts w:hint="eastAsia" w:ascii="仿宋_GB2312" w:hAnsi="仿宋_GB2312" w:eastAsia="仿宋_GB2312" w:cs="仿宋_GB2312"/>
          <w:b w:val="0"/>
          <w:bCs/>
          <w:sz w:val="32"/>
          <w:szCs w:val="32"/>
        </w:rPr>
        <w:t>2021年一般公共预算支出决算数为</w:t>
      </w:r>
      <w:r>
        <w:rPr>
          <w:rFonts w:hint="eastAsia" w:ascii="仿宋_GB2312" w:hAnsi="仿宋_GB2312" w:eastAsia="仿宋_GB2312" w:cs="仿宋_GB2312"/>
          <w:b w:val="0"/>
          <w:bCs w:val="0"/>
          <w:sz w:val="32"/>
          <w:szCs w:val="32"/>
        </w:rPr>
        <w:t>963.7</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sz w:val="32"/>
          <w:szCs w:val="32"/>
        </w:rPr>
        <w:t>，</w:t>
      </w:r>
      <w:r>
        <w:rPr>
          <w:rStyle w:val="16"/>
          <w:rFonts w:hint="eastAsia" w:ascii="仿宋_GB2312" w:hAnsi="仿宋_GB2312" w:eastAsia="仿宋_GB2312" w:cs="仿宋_GB2312"/>
          <w:b w:val="0"/>
          <w:bCs/>
          <w:sz w:val="32"/>
          <w:szCs w:val="32"/>
        </w:rPr>
        <w:t>完成预算</w:t>
      </w:r>
      <w:r>
        <w:rPr>
          <w:rStyle w:val="16"/>
          <w:rFonts w:hint="eastAsia" w:ascii="仿宋_GB2312" w:hAnsi="仿宋_GB2312" w:eastAsia="仿宋_GB2312" w:cs="仿宋_GB2312"/>
          <w:b w:val="0"/>
          <w:bCs/>
          <w:sz w:val="32"/>
          <w:szCs w:val="32"/>
          <w:lang w:val="en-US" w:eastAsia="zh-CN"/>
        </w:rPr>
        <w:t>60.5</w:t>
      </w:r>
      <w:r>
        <w:rPr>
          <w:rStyle w:val="16"/>
          <w:rFonts w:hint="eastAsia" w:ascii="仿宋_GB2312" w:hAnsi="仿宋_GB2312" w:eastAsia="仿宋_GB2312" w:cs="仿宋_GB2312"/>
          <w:b w:val="0"/>
          <w:bCs/>
          <w:sz w:val="32"/>
          <w:szCs w:val="32"/>
        </w:rPr>
        <w:t>%。其中：</w:t>
      </w:r>
      <w:bookmarkEnd w:id="37"/>
      <w:bookmarkEnd w:id="38"/>
      <w:bookmarkEnd w:id="39"/>
    </w:p>
    <w:p>
      <w:pPr>
        <w:keepNext w:val="0"/>
        <w:keepLines w:val="0"/>
        <w:pageBreakBefore w:val="0"/>
        <w:numPr>
          <w:ilvl w:val="0"/>
          <w:numId w:val="2"/>
        </w:numPr>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一般公共服务（类）政府办公厅（室）及相关机构事务（款）行政运行（项）: 支出决算为305.23万元，完成预算100%。</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.一般公共服务（类）政府办公厅（室）及相关机构事务（款）</w:t>
      </w:r>
      <w:r>
        <w:rPr>
          <w:rFonts w:hint="eastAsia" w:ascii="仿宋_GB2312" w:hAnsi="仿宋_GB2312" w:eastAsia="仿宋_GB2312" w:cs="仿宋_GB2312"/>
          <w:sz w:val="32"/>
          <w:szCs w:val="32"/>
          <w:lang w:eastAsia="zh-CN"/>
        </w:rPr>
        <w:t>事业</w:t>
      </w:r>
      <w:r>
        <w:rPr>
          <w:rFonts w:hint="eastAsia" w:ascii="仿宋_GB2312" w:hAnsi="仿宋_GB2312" w:eastAsia="仿宋_GB2312" w:cs="仿宋_GB2312"/>
          <w:sz w:val="32"/>
          <w:szCs w:val="32"/>
        </w:rPr>
        <w:t>运行（项）: 支出决算为79.4</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万元，完成预算100%。</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.一般公共服务（类）政府办公厅（室）及相关机构事务（款）其他政府办公厅（室）及相关机构事务支出（项）: 支出决算为88.51万元，完成预算100%。</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.文化旅游体育与传媒（类）文化和旅游（款） 其他文化和旅游支出（项）: 支出决算为29.</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万元，完成预算100%。</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．社会保障和就业（类）行政事业单位养老支出（款）机关事业单位基本养老保险缴费支出（项）: 支出决算为30.01万元，完成预算100%。</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．社会保障和就业（类）行政事业单位养老支出（款）  机关事业单位职业年金缴费支出（项）: 支出决算为15万元，完成预算100%。</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．社会保障和就业（类）抚恤（款） 其他优抚支出（项）:支出决算为3.6</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万元，完成预算100%。</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．社会保障和就业（类）其他社会保障和就业支出（款）其他社会保障和就业支出（项）:支出决算为3.04万元，完成预算100%。</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9．卫生健康支出（类）行政事业单位医疗（款）行政单位医疗（项）:支出决算为12.83万元，完成预算100%。</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．卫生健康支出（类）行政事业单位医疗（款）公务员医疗补助（项）:支出决算为3.6万元，完成预算100%。</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．城乡社区支出（类）城乡社区环境卫生（款）城乡社区环境卫生（项）:支出决算为</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万元，完成预算100%。</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．农林水支出（类）农业农村（款）事业运行（项）:支出决算为31.31万元，完成预算100%。</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．农林水支出（类）扶贫（款）其他扶贫支出（项）:支出决算为8.29万元，完成预算100%。</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．农林水支出（类）农村综合改革（款）对村级公益事业建设的补助（项）:支出决算为10.66万元，完成预算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．农林水支出（类）农村综合改革（款）对村民委员会和村党支部的补助（项）:支出决算为268.03万元，完成预算</w:t>
      </w:r>
      <w:r>
        <w:rPr>
          <w:rFonts w:hint="eastAsia" w:ascii="仿宋_GB2312" w:hAnsi="仿宋_GB2312" w:eastAsia="仿宋_GB2312" w:cs="仿宋_GB2312"/>
          <w:sz w:val="32"/>
          <w:szCs w:val="32"/>
          <w:lang w:val="en-US" w:eastAsia="zh-CN"/>
        </w:rPr>
        <w:t>84.81</w:t>
      </w:r>
      <w:r>
        <w:rPr>
          <w:rFonts w:hint="eastAsia" w:ascii="仿宋_GB2312" w:hAnsi="仿宋_GB2312" w:eastAsia="仿宋_GB2312" w:cs="仿宋_GB2312"/>
          <w:sz w:val="32"/>
          <w:szCs w:val="32"/>
        </w:rPr>
        <w:t>%。决算数小于预算数的主要原因是省级公共服务运行经费</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万元结转下一年度使用。</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．农林水支出（类）农村综合改革（款）对村集体经济组织的补助（项）:支出决算为23.51万元，完成预算</w:t>
      </w:r>
      <w:r>
        <w:rPr>
          <w:rFonts w:hint="eastAsia" w:ascii="仿宋_GB2312" w:hAnsi="仿宋_GB2312" w:eastAsia="仿宋_GB2312" w:cs="仿宋_GB2312"/>
          <w:sz w:val="32"/>
          <w:szCs w:val="32"/>
          <w:lang w:val="en-US" w:eastAsia="zh-CN"/>
        </w:rPr>
        <w:t>22.72</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eastAsia="zh-CN"/>
        </w:rPr>
        <w:t>农村综合改革资金、</w:t>
      </w:r>
      <w:r>
        <w:rPr>
          <w:rFonts w:hint="eastAsia" w:ascii="仿宋_GB2312" w:hAnsi="仿宋_GB2312" w:eastAsia="仿宋_GB2312" w:cs="仿宋_GB2312"/>
          <w:sz w:val="32"/>
          <w:szCs w:val="32"/>
        </w:rPr>
        <w:t>集体经济经费</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万元结转下一年使用。</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．农林水支出（类）其他农林水支出（款）其他农林水支出（项）:支出决算为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eastAsia="zh-CN"/>
        </w:rPr>
        <w:t>峨眉山市</w:t>
      </w:r>
      <w:r>
        <w:rPr>
          <w:rFonts w:hint="eastAsia" w:ascii="仿宋_GB2312" w:hAnsi="仿宋_GB2312" w:eastAsia="仿宋_GB2312" w:cs="仿宋_GB2312"/>
          <w:sz w:val="32"/>
          <w:szCs w:val="32"/>
          <w:lang w:val="en-US" w:eastAsia="zh-CN"/>
        </w:rPr>
        <w:t>2021年以工代赈示范工程500</w:t>
      </w:r>
      <w:r>
        <w:rPr>
          <w:rFonts w:hint="eastAsia" w:ascii="仿宋_GB2312" w:hAnsi="仿宋_GB2312" w:eastAsia="仿宋_GB2312" w:cs="仿宋_GB2312"/>
          <w:sz w:val="32"/>
          <w:szCs w:val="32"/>
        </w:rPr>
        <w:t>万元结转下一年使用。</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．住房保障支出（类）住房改革支出（款）住房公积金（项）:支出决算为42.04万元，完成预算100%。</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sz w:val="32"/>
          <w:szCs w:val="32"/>
        </w:rPr>
      </w:pPr>
    </w:p>
    <w:p>
      <w:pPr>
        <w:keepNext w:val="0"/>
        <w:keepLines w:val="0"/>
        <w:pageBreakBefore w:val="0"/>
        <w:tabs>
          <w:tab w:val="right" w:pos="8306"/>
        </w:tabs>
        <w:kinsoku/>
        <w:wordWrap/>
        <w:overflowPunct/>
        <w:topLinePunct w:val="0"/>
        <w:bidi w:val="0"/>
        <w:spacing w:line="600" w:lineRule="exact"/>
        <w:ind w:firstLine="640"/>
        <w:textAlignment w:val="auto"/>
        <w:outlineLvl w:val="1"/>
        <w:rPr>
          <w:rStyle w:val="27"/>
        </w:rPr>
      </w:pPr>
      <w:bookmarkStart w:id="40" w:name="_Toc15396608"/>
      <w:bookmarkStart w:id="4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40"/>
      <w:bookmarkEnd w:id="41"/>
      <w:r>
        <w:rPr>
          <w:rStyle w:val="27"/>
          <w:rFonts w:ascii="黑体" w:hAnsi="黑体" w:eastAsia="黑体"/>
          <w:b w:val="0"/>
        </w:rPr>
        <w:tab/>
      </w:r>
    </w:p>
    <w:p>
      <w:pPr>
        <w:keepNext w:val="0"/>
        <w:keepLines w:val="0"/>
        <w:pageBreakBefore w:val="0"/>
        <w:kinsoku/>
        <w:wordWrap/>
        <w:overflowPunct/>
        <w:topLinePunct w:val="0"/>
        <w:bidi w:val="0"/>
        <w:spacing w:line="600" w:lineRule="exact"/>
        <w:ind w:firstLine="645"/>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2021年一般公共预算财政拨款基本支出555.76万元，其中：</w:t>
      </w:r>
    </w:p>
    <w:p>
      <w:pPr>
        <w:keepNext w:val="0"/>
        <w:keepLines w:val="0"/>
        <w:pageBreakBefore w:val="0"/>
        <w:kinsoku/>
        <w:wordWrap/>
        <w:overflowPunct/>
        <w:topLinePunct w:val="0"/>
        <w:bidi w:val="0"/>
        <w:spacing w:line="600" w:lineRule="exact"/>
        <w:ind w:firstLine="645"/>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人员经474.91万元，主要包括：基本工资、津贴补贴、奖金、伙食补助费、绩效工资、机关事业单位基本养老保险缴费、职业年金缴费、职工基本医疗保险缴费</w:t>
      </w:r>
      <w:r>
        <w:rPr>
          <w:rFonts w:hint="eastAsia" w:ascii="仿宋_GB2312" w:hAnsi="仿宋_GB2312" w:eastAsia="仿宋_GB2312" w:cs="仿宋_GB2312"/>
          <w:b w:val="0"/>
          <w:bCs w:val="0"/>
          <w:sz w:val="32"/>
          <w:szCs w:val="32"/>
          <w:lang w:eastAsia="zh-CN"/>
        </w:rPr>
        <w:t>、公务员医疗补助缴费、</w:t>
      </w:r>
      <w:r>
        <w:rPr>
          <w:rFonts w:hint="eastAsia" w:ascii="仿宋_GB2312" w:hAnsi="仿宋_GB2312" w:eastAsia="仿宋_GB2312" w:cs="仿宋_GB2312"/>
          <w:b w:val="0"/>
          <w:bCs w:val="0"/>
          <w:sz w:val="32"/>
          <w:szCs w:val="32"/>
        </w:rPr>
        <w:t>其他社会保障缴费、住房公积金、其他对个人和家庭的补助支出等。</w:t>
      </w:r>
      <w:r>
        <w:rPr>
          <w:rFonts w:hint="eastAsia" w:ascii="仿宋_GB2312" w:hAnsi="仿宋_GB2312" w:eastAsia="仿宋_GB2312" w:cs="仿宋_GB2312"/>
          <w:b w:val="0"/>
          <w:bCs w:val="0"/>
          <w:sz w:val="32"/>
          <w:szCs w:val="32"/>
        </w:rPr>
        <w:br w:type="textWrapping"/>
      </w:r>
      <w:r>
        <w:rPr>
          <w:rFonts w:hint="eastAsia" w:ascii="仿宋_GB2312" w:hAnsi="仿宋_GB2312" w:eastAsia="仿宋_GB2312" w:cs="仿宋_GB2312"/>
          <w:b w:val="0"/>
          <w:bCs w:val="0"/>
          <w:sz w:val="32"/>
          <w:szCs w:val="32"/>
        </w:rPr>
        <w:t>　　公用经费80.85万元，主要包括：办公费、印刷费、水费、电费、邮电费、差旅费、维修（护）费、培训费、劳务费、工会经费、公务用车运行维护费、其他交通费、其他商品和服务支出等。</w:t>
      </w:r>
    </w:p>
    <w:p>
      <w:pPr>
        <w:pStyle w:val="2"/>
        <w:rPr>
          <w:rFonts w:hint="eastAsia"/>
        </w:rPr>
      </w:pPr>
    </w:p>
    <w:p>
      <w:pPr>
        <w:keepNext w:val="0"/>
        <w:keepLines w:val="0"/>
        <w:pageBreakBefore w:val="0"/>
        <w:kinsoku/>
        <w:wordWrap/>
        <w:overflowPunct/>
        <w:topLinePunct w:val="0"/>
        <w:bidi w:val="0"/>
        <w:spacing w:line="600" w:lineRule="exact"/>
        <w:ind w:firstLine="640"/>
        <w:textAlignment w:val="auto"/>
        <w:outlineLvl w:val="1"/>
        <w:rPr>
          <w:rStyle w:val="27"/>
          <w:rFonts w:ascii="黑体" w:hAnsi="黑体" w:eastAsia="黑体"/>
          <w:b w:val="0"/>
        </w:rPr>
      </w:pPr>
      <w:bookmarkStart w:id="42" w:name="_Toc15377215"/>
      <w:bookmarkStart w:id="43" w:name="_Toc15396609"/>
      <w:r>
        <w:rPr>
          <w:rFonts w:hint="eastAsia" w:ascii="黑体" w:eastAsia="黑体"/>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42"/>
      <w:bookmarkEnd w:id="43"/>
    </w:p>
    <w:p>
      <w:pPr>
        <w:keepNext w:val="0"/>
        <w:keepLines w:val="0"/>
        <w:pageBreakBefore w:val="0"/>
        <w:kinsoku/>
        <w:wordWrap/>
        <w:overflowPunct/>
        <w:topLinePunct w:val="0"/>
        <w:bidi w:val="0"/>
        <w:spacing w:line="600" w:lineRule="exact"/>
        <w:ind w:firstLine="640"/>
        <w:textAlignment w:val="auto"/>
        <w:outlineLvl w:val="2"/>
        <w:rPr>
          <w:rFonts w:hint="eastAsia" w:ascii="楷体_GB2312" w:hAnsi="楷体_GB2312" w:eastAsia="楷体_GB2312" w:cs="楷体_GB2312"/>
          <w:b w:val="0"/>
          <w:bCs/>
          <w:sz w:val="32"/>
          <w:szCs w:val="32"/>
        </w:rPr>
      </w:pPr>
      <w:bookmarkStart w:id="44" w:name="_Toc15377216"/>
      <w:r>
        <w:rPr>
          <w:rFonts w:hint="eastAsia" w:ascii="楷体_GB2312" w:hAnsi="楷体_GB2312" w:eastAsia="楷体_GB2312" w:cs="楷体_GB2312"/>
          <w:b w:val="0"/>
          <w:bCs/>
          <w:sz w:val="32"/>
          <w:szCs w:val="32"/>
        </w:rPr>
        <w:t>（一）“三公”经费财政拨款支出决算总体情况说明</w:t>
      </w:r>
      <w:bookmarkEnd w:id="44"/>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2021年“三公”经费财政拨款支出决算为</w:t>
      </w:r>
      <w:r>
        <w:rPr>
          <w:rFonts w:hint="eastAsia" w:ascii="仿宋_GB2312" w:hAnsi="仿宋_GB2312" w:eastAsia="仿宋_GB2312" w:cs="仿宋_GB2312"/>
          <w:b w:val="0"/>
          <w:bCs w:val="0"/>
          <w:sz w:val="32"/>
          <w:szCs w:val="32"/>
          <w:highlight w:val="none"/>
          <w:lang w:val="en-US" w:eastAsia="zh-CN"/>
        </w:rPr>
        <w:t>23.21</w:t>
      </w:r>
      <w:r>
        <w:rPr>
          <w:rFonts w:hint="eastAsia" w:ascii="仿宋_GB2312" w:hAnsi="仿宋_GB2312" w:eastAsia="仿宋_GB2312" w:cs="仿宋_GB2312"/>
          <w:b w:val="0"/>
          <w:bCs w:val="0"/>
          <w:sz w:val="32"/>
          <w:szCs w:val="32"/>
        </w:rPr>
        <w:t>万元，完成预算</w:t>
      </w:r>
      <w:r>
        <w:rPr>
          <w:rFonts w:hint="eastAsia" w:ascii="仿宋_GB2312" w:hAnsi="仿宋_GB2312" w:eastAsia="仿宋_GB2312" w:cs="仿宋_GB2312"/>
          <w:b w:val="0"/>
          <w:bCs w:val="0"/>
          <w:sz w:val="32"/>
          <w:szCs w:val="32"/>
          <w:lang w:val="en-US" w:eastAsia="zh-CN"/>
        </w:rPr>
        <w:t>88.86</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决算数小于预算数的主要原因是我乡继续认真贯彻落实中央八项规定及省委省政府十项规定要求，厉行节约，加强“三公”经费管理。</w:t>
      </w:r>
    </w:p>
    <w:p>
      <w:pPr>
        <w:keepNext w:val="0"/>
        <w:keepLines w:val="0"/>
        <w:pageBreakBefore w:val="0"/>
        <w:kinsoku/>
        <w:wordWrap/>
        <w:overflowPunct/>
        <w:topLinePunct w:val="0"/>
        <w:bidi w:val="0"/>
        <w:spacing w:line="600" w:lineRule="exact"/>
        <w:ind w:firstLine="640"/>
        <w:textAlignment w:val="auto"/>
        <w:outlineLvl w:val="2"/>
        <w:rPr>
          <w:rFonts w:hint="eastAsia" w:ascii="楷体_GB2312" w:hAnsi="楷体_GB2312" w:eastAsia="楷体_GB2312" w:cs="楷体_GB2312"/>
          <w:b w:val="0"/>
          <w:bCs/>
          <w:sz w:val="32"/>
          <w:szCs w:val="32"/>
        </w:rPr>
      </w:pPr>
      <w:bookmarkStart w:id="45" w:name="_Toc15377217"/>
      <w:r>
        <w:rPr>
          <w:rFonts w:hint="eastAsia" w:ascii="楷体_GB2312" w:hAnsi="楷体_GB2312" w:eastAsia="楷体_GB2312" w:cs="楷体_GB2312"/>
          <w:b w:val="0"/>
          <w:bCs/>
          <w:sz w:val="32"/>
          <w:szCs w:val="32"/>
        </w:rPr>
        <w:t>（二</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“三公”经费财政拨款支出决算具体情况说明</w:t>
      </w:r>
      <w:bookmarkEnd w:id="45"/>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drawing>
          <wp:anchor distT="0" distB="0" distL="114300" distR="114300" simplePos="0" relativeHeight="251661312" behindDoc="0" locked="0" layoutInCell="1" allowOverlap="1">
            <wp:simplePos x="0" y="0"/>
            <wp:positionH relativeFrom="column">
              <wp:posOffset>306070</wp:posOffset>
            </wp:positionH>
            <wp:positionV relativeFrom="paragraph">
              <wp:posOffset>1748155</wp:posOffset>
            </wp:positionV>
            <wp:extent cx="5018405" cy="3211195"/>
            <wp:effectExtent l="0" t="0" r="10795" b="8255"/>
            <wp:wrapSquare wrapText="bothSides"/>
            <wp:docPr id="3" name="图片 2" descr="16349916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634991679(1)"/>
                    <pic:cNvPicPr>
                      <a:picLocks noChangeAspect="1"/>
                    </pic:cNvPicPr>
                  </pic:nvPicPr>
                  <pic:blipFill>
                    <a:blip r:embed="rId13"/>
                    <a:stretch>
                      <a:fillRect/>
                    </a:stretch>
                  </pic:blipFill>
                  <pic:spPr>
                    <a:xfrm>
                      <a:off x="0" y="0"/>
                      <a:ext cx="5018405" cy="3211195"/>
                    </a:xfrm>
                    <a:prstGeom prst="rect">
                      <a:avLst/>
                    </a:prstGeom>
                    <a:noFill/>
                    <a:ln>
                      <a:noFill/>
                    </a:ln>
                  </pic:spPr>
                </pic:pic>
              </a:graphicData>
            </a:graphic>
          </wp:anchor>
        </w:drawing>
      </w:r>
      <w:r>
        <w:rPr>
          <w:rFonts w:hint="eastAsia" w:ascii="仿宋_GB2312" w:hAnsi="仿宋_GB2312" w:eastAsia="仿宋_GB2312" w:cs="仿宋_GB2312"/>
          <w:b w:val="0"/>
          <w:bCs w:val="0"/>
          <w:sz w:val="32"/>
          <w:szCs w:val="32"/>
        </w:rPr>
        <w:t>2021年“三公”经费财政拨款支出决算中，因公出国（境）费支出决算</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%；公务用车购置及运行维护费支出决算</w:t>
      </w:r>
      <w:r>
        <w:rPr>
          <w:rFonts w:hint="eastAsia" w:ascii="仿宋_GB2312" w:hAnsi="仿宋_GB2312" w:eastAsia="仿宋_GB2312" w:cs="仿宋_GB2312"/>
          <w:b w:val="0"/>
          <w:bCs w:val="0"/>
          <w:sz w:val="32"/>
          <w:szCs w:val="32"/>
          <w:highlight w:val="none"/>
          <w:lang w:val="en-US" w:eastAsia="zh-CN"/>
        </w:rPr>
        <w:t>23.21</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%；公务接待费支出决算</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%。具体情况如下：</w:t>
      </w:r>
    </w:p>
    <w:p>
      <w:pPr>
        <w:pStyle w:val="13"/>
        <w:keepNext w:val="0"/>
        <w:keepLines w:val="0"/>
        <w:pageBreakBefore w:val="0"/>
        <w:kinsoku/>
        <w:wordWrap/>
        <w:overflowPunct/>
        <w:topLinePunct w:val="0"/>
        <w:bidi w:val="0"/>
        <w:spacing w:line="600" w:lineRule="exact"/>
        <w:textAlignment w:val="auto"/>
        <w:rPr>
          <w:rFonts w:hint="eastAsia"/>
        </w:rPr>
      </w:pP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1．因公出国（境）经费支出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r>
        <w:rPr>
          <w:rStyle w:val="16"/>
          <w:rFonts w:hint="eastAsia" w:ascii="仿宋_GB2312" w:hAnsi="仿宋_GB2312" w:eastAsia="仿宋_GB2312" w:cs="仿宋_GB2312"/>
          <w:b w:val="0"/>
          <w:bCs w:val="0"/>
          <w:sz w:val="32"/>
          <w:szCs w:val="32"/>
        </w:rPr>
        <w:t>完成预算</w:t>
      </w:r>
      <w:r>
        <w:rPr>
          <w:rStyle w:val="16"/>
          <w:rFonts w:hint="eastAsia" w:ascii="仿宋_GB2312" w:hAnsi="仿宋_GB2312" w:eastAsia="仿宋_GB2312" w:cs="仿宋_GB2312"/>
          <w:b w:val="0"/>
          <w:bCs w:val="0"/>
          <w:sz w:val="32"/>
          <w:szCs w:val="32"/>
          <w:lang w:val="en-US" w:eastAsia="zh-CN"/>
        </w:rPr>
        <w:t>0</w:t>
      </w:r>
      <w:r>
        <w:rPr>
          <w:rStyle w:val="16"/>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全年安排因公出国（境）团组</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次，出国（境）</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人。因公出国（境）支出决算比2020年</w:t>
      </w:r>
      <w:r>
        <w:rPr>
          <w:rFonts w:hint="eastAsia" w:ascii="仿宋_GB2312" w:hAnsi="仿宋_GB2312" w:eastAsia="仿宋_GB2312" w:cs="仿宋_GB2312"/>
          <w:b w:val="0"/>
          <w:bCs w:val="0"/>
          <w:sz w:val="32"/>
          <w:szCs w:val="32"/>
          <w:lang w:eastAsia="zh-CN"/>
        </w:rPr>
        <w:t>持平</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均为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w:t>
      </w:r>
      <w:r>
        <w:rPr>
          <w:rFonts w:hint="eastAsia" w:ascii="仿宋_GB2312" w:hAnsi="仿宋_GB2312" w:eastAsia="仿宋_GB2312" w:cs="仿宋_GB2312"/>
          <w:b w:val="0"/>
          <w:bCs w:val="0"/>
          <w:sz w:val="32"/>
          <w:szCs w:val="32"/>
          <w:lang w:val="en-US" w:eastAsia="zh-CN"/>
        </w:rPr>
        <w:t>元</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highlight w:val="yellow"/>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highlight w:val="none"/>
        </w:rPr>
        <w:t>公务用车购置及运行维护费支出</w:t>
      </w:r>
      <w:r>
        <w:rPr>
          <w:rFonts w:hint="eastAsia" w:ascii="仿宋_GB2312" w:hAnsi="仿宋_GB2312" w:eastAsia="仿宋_GB2312" w:cs="仿宋_GB2312"/>
          <w:b w:val="0"/>
          <w:bCs w:val="0"/>
          <w:sz w:val="32"/>
          <w:szCs w:val="32"/>
          <w:highlight w:val="none"/>
          <w:lang w:val="en-US" w:eastAsia="zh-CN"/>
        </w:rPr>
        <w:t>23.21</w:t>
      </w:r>
      <w:r>
        <w:rPr>
          <w:rFonts w:hint="eastAsia" w:ascii="仿宋_GB2312" w:hAnsi="仿宋_GB2312" w:eastAsia="仿宋_GB2312" w:cs="仿宋_GB2312"/>
          <w:b w:val="0"/>
          <w:bCs w:val="0"/>
          <w:sz w:val="32"/>
          <w:szCs w:val="32"/>
          <w:highlight w:val="none"/>
        </w:rPr>
        <w:t>万元,</w:t>
      </w:r>
      <w:r>
        <w:rPr>
          <w:rStyle w:val="16"/>
          <w:rFonts w:hint="eastAsia" w:ascii="仿宋_GB2312" w:hAnsi="仿宋_GB2312" w:eastAsia="仿宋_GB2312" w:cs="仿宋_GB2312"/>
          <w:b w:val="0"/>
          <w:bCs w:val="0"/>
          <w:sz w:val="32"/>
          <w:szCs w:val="32"/>
          <w:highlight w:val="none"/>
        </w:rPr>
        <w:t>完成预算</w:t>
      </w:r>
      <w:r>
        <w:rPr>
          <w:rStyle w:val="16"/>
          <w:rFonts w:hint="eastAsia" w:ascii="仿宋_GB2312" w:hAnsi="仿宋_GB2312" w:eastAsia="仿宋_GB2312" w:cs="仿宋_GB2312"/>
          <w:b w:val="0"/>
          <w:bCs w:val="0"/>
          <w:sz w:val="32"/>
          <w:szCs w:val="32"/>
          <w:highlight w:val="none"/>
          <w:lang w:val="en-US" w:eastAsia="zh-CN"/>
        </w:rPr>
        <w:t>93.7</w:t>
      </w:r>
      <w:r>
        <w:rPr>
          <w:rStyle w:val="16"/>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rPr>
        <w:t>公务用车购置及运行维护费支出决算比2020年增加</w:t>
      </w:r>
      <w:r>
        <w:rPr>
          <w:rFonts w:hint="eastAsia" w:ascii="仿宋_GB2312" w:hAnsi="仿宋_GB2312" w:eastAsia="仿宋_GB2312" w:cs="仿宋_GB2312"/>
          <w:b w:val="0"/>
          <w:bCs w:val="0"/>
          <w:sz w:val="32"/>
          <w:szCs w:val="32"/>
          <w:highlight w:val="none"/>
          <w:lang w:val="en-US" w:eastAsia="zh-CN"/>
        </w:rPr>
        <w:t>11.54</w:t>
      </w:r>
      <w:r>
        <w:rPr>
          <w:rFonts w:hint="eastAsia" w:ascii="仿宋_GB2312" w:hAnsi="仿宋_GB2312" w:eastAsia="仿宋_GB2312" w:cs="仿宋_GB2312"/>
          <w:b w:val="0"/>
          <w:bCs w:val="0"/>
          <w:sz w:val="32"/>
          <w:szCs w:val="32"/>
          <w:highlight w:val="none"/>
        </w:rPr>
        <w:t>万元，增长</w:t>
      </w:r>
      <w:r>
        <w:rPr>
          <w:rFonts w:hint="eastAsia" w:ascii="仿宋_GB2312" w:hAnsi="仿宋_GB2312" w:eastAsia="仿宋_GB2312" w:cs="仿宋_GB2312"/>
          <w:b w:val="0"/>
          <w:bCs w:val="0"/>
          <w:sz w:val="32"/>
          <w:szCs w:val="32"/>
          <w:highlight w:val="none"/>
          <w:lang w:val="en-US" w:eastAsia="zh-CN"/>
        </w:rPr>
        <w:t>98.8</w:t>
      </w:r>
      <w:r>
        <w:rPr>
          <w:rFonts w:hint="eastAsia" w:ascii="仿宋_GB2312" w:hAnsi="仿宋_GB2312" w:eastAsia="仿宋_GB2312" w:cs="仿宋_GB2312"/>
          <w:b w:val="0"/>
          <w:bCs w:val="0"/>
          <w:sz w:val="32"/>
          <w:szCs w:val="32"/>
          <w:highlight w:val="none"/>
        </w:rPr>
        <w:t>%。主要原因是</w:t>
      </w:r>
      <w:r>
        <w:rPr>
          <w:rFonts w:hint="eastAsia" w:ascii="仿宋_GB2312" w:hAnsi="仿宋_GB2312" w:eastAsia="仿宋_GB2312" w:cs="仿宋_GB2312"/>
          <w:b w:val="0"/>
          <w:bCs w:val="0"/>
          <w:sz w:val="32"/>
          <w:szCs w:val="32"/>
          <w:highlight w:val="none"/>
          <w:lang w:eastAsia="zh-CN"/>
        </w:rPr>
        <w:t>新购置公务用车</w:t>
      </w:r>
      <w:r>
        <w:rPr>
          <w:rFonts w:hint="eastAsia" w:ascii="仿宋_GB2312" w:hAnsi="仿宋_GB2312" w:eastAsia="仿宋_GB2312" w:cs="仿宋_GB2312"/>
          <w:b w:val="0"/>
          <w:bCs w:val="0"/>
          <w:sz w:val="32"/>
          <w:szCs w:val="32"/>
          <w:highlight w:val="none"/>
          <w:lang w:val="en-US" w:eastAsia="zh-CN"/>
        </w:rPr>
        <w:t>1辆</w:t>
      </w:r>
      <w:r>
        <w:rPr>
          <w:rFonts w:hint="eastAsia" w:ascii="仿宋_GB2312" w:hAnsi="仿宋_GB2312" w:eastAsia="仿宋_GB2312" w:cs="仿宋_GB2312"/>
          <w:b w:val="0"/>
          <w:bCs w:val="0"/>
          <w:sz w:val="32"/>
          <w:szCs w:val="32"/>
        </w:rPr>
        <w:t>10.77万元</w:t>
      </w:r>
      <w:r>
        <w:rPr>
          <w:rFonts w:hint="eastAsia" w:ascii="仿宋_GB2312" w:hAnsi="仿宋_GB2312" w:eastAsia="仿宋_GB2312" w:cs="仿宋_GB2312"/>
          <w:b w:val="0"/>
          <w:bCs w:val="0"/>
          <w:sz w:val="32"/>
          <w:szCs w:val="32"/>
          <w:highlight w:val="none"/>
          <w:lang w:val="en-US" w:eastAsia="zh-CN"/>
        </w:rPr>
        <w:t>，另</w:t>
      </w:r>
      <w:r>
        <w:rPr>
          <w:rFonts w:hint="eastAsia" w:ascii="仿宋_GB2312" w:hAnsi="仿宋_GB2312" w:eastAsia="仿宋_GB2312" w:cs="仿宋_GB2312"/>
          <w:b w:val="0"/>
          <w:bCs w:val="0"/>
          <w:sz w:val="32"/>
          <w:szCs w:val="32"/>
          <w:highlight w:val="none"/>
          <w:lang w:eastAsia="zh-CN"/>
        </w:rPr>
        <w:t>车辆老旧，维修维护费增加</w:t>
      </w:r>
      <w:r>
        <w:rPr>
          <w:rFonts w:hint="eastAsia" w:ascii="仿宋_GB2312" w:hAnsi="仿宋_GB2312" w:eastAsia="仿宋_GB2312" w:cs="仿宋_GB2312"/>
          <w:b w:val="0"/>
          <w:bCs w:val="0"/>
          <w:sz w:val="32"/>
          <w:szCs w:val="32"/>
          <w:highlight w:val="none"/>
        </w:rPr>
        <w:t>。</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其中：公务用车购置支出10.77万元。全年按规定更新购置公务用车</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辆，其中：轿车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辆、金额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万元，越野车</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辆、金额10.77万元，载客汽车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辆、金额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万元，主要用于</w:t>
      </w:r>
      <w:r>
        <w:rPr>
          <w:rFonts w:hint="eastAsia" w:ascii="仿宋_GB2312" w:hAnsi="仿宋_GB2312" w:eastAsia="仿宋_GB2312" w:cs="仿宋_GB2312"/>
          <w:sz w:val="32"/>
          <w:szCs w:val="32"/>
        </w:rPr>
        <w:t>森林防灭火、疫情防控、环境整治、下村开展扶贫、河长制巡查、秸秆禁烧巡查、维稳等工</w:t>
      </w:r>
      <w:r>
        <w:rPr>
          <w:rFonts w:hint="eastAsia" w:ascii="仿宋_GB2312" w:hAnsi="仿宋_GB2312" w:eastAsia="仿宋_GB2312" w:cs="仿宋_GB2312"/>
          <w:sz w:val="32"/>
          <w:szCs w:val="32"/>
          <w:lang w:eastAsia="zh-CN"/>
        </w:rPr>
        <w:t>作</w:t>
      </w:r>
      <w:r>
        <w:rPr>
          <w:rFonts w:hint="eastAsia" w:ascii="仿宋_GB2312" w:hAnsi="仿宋_GB2312" w:eastAsia="仿宋_GB2312" w:cs="仿宋_GB2312"/>
          <w:b w:val="0"/>
          <w:bCs w:val="0"/>
          <w:sz w:val="32"/>
          <w:szCs w:val="32"/>
        </w:rPr>
        <w:t>。截至2021年12月底，单位共有公务用车</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辆，其中：轿车</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辆、越野车</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辆、载客汽车</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辆</w:t>
      </w:r>
      <w:r>
        <w:rPr>
          <w:rFonts w:hint="eastAsia" w:ascii="仿宋_GB2312" w:hAnsi="仿宋_GB2312" w:eastAsia="仿宋_GB2312" w:cs="仿宋_GB2312"/>
          <w:b w:val="0"/>
          <w:bCs w:val="0"/>
          <w:sz w:val="32"/>
          <w:szCs w:val="32"/>
          <w:lang w:eastAsia="zh-CN"/>
        </w:rPr>
        <w:t>（其中</w:t>
      </w:r>
      <w:r>
        <w:rPr>
          <w:rFonts w:hint="eastAsia" w:ascii="仿宋_GB2312" w:hAnsi="仿宋_GB2312" w:eastAsia="仿宋_GB2312" w:cs="仿宋_GB2312"/>
          <w:b w:val="0"/>
          <w:bCs w:val="0"/>
          <w:sz w:val="32"/>
          <w:szCs w:val="32"/>
          <w:lang w:val="en-US" w:eastAsia="zh-CN"/>
        </w:rPr>
        <w:t>1辆越野车正在报废中</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公务用车运行维护费支出12.44万元。主要用于</w:t>
      </w:r>
      <w:r>
        <w:rPr>
          <w:rFonts w:hint="eastAsia" w:ascii="仿宋_GB2312" w:hAnsi="仿宋_GB2312" w:eastAsia="仿宋_GB2312" w:cs="仿宋_GB2312"/>
          <w:sz w:val="32"/>
          <w:szCs w:val="32"/>
        </w:rPr>
        <w:t>森林防灭火、疫情防控、环境整治、下村开展扶贫、河长制巡查、秸秆禁烧巡查、维稳等工作所需的公务用车燃料费、维修费、过路过桥费、保险费等支出。</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3．公务接待费支出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r>
        <w:rPr>
          <w:rStyle w:val="16"/>
          <w:rFonts w:hint="eastAsia" w:ascii="仿宋_GB2312" w:hAnsi="仿宋_GB2312" w:eastAsia="仿宋_GB2312" w:cs="仿宋_GB2312"/>
          <w:b w:val="0"/>
          <w:bCs w:val="0"/>
          <w:sz w:val="32"/>
          <w:szCs w:val="32"/>
        </w:rPr>
        <w:t>完成预算</w:t>
      </w:r>
      <w:r>
        <w:rPr>
          <w:rStyle w:val="16"/>
          <w:rFonts w:hint="eastAsia" w:ascii="仿宋_GB2312" w:hAnsi="仿宋_GB2312" w:eastAsia="仿宋_GB2312" w:cs="仿宋_GB2312"/>
          <w:b w:val="0"/>
          <w:bCs w:val="0"/>
          <w:sz w:val="32"/>
          <w:szCs w:val="32"/>
          <w:lang w:val="en-US" w:eastAsia="zh-CN"/>
        </w:rPr>
        <w:t>0</w:t>
      </w:r>
      <w:r>
        <w:rPr>
          <w:rStyle w:val="16"/>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公务接待费支出决算</w:t>
      </w:r>
      <w:r>
        <w:rPr>
          <w:rFonts w:hint="eastAsia" w:ascii="仿宋_GB2312" w:hAnsi="仿宋_GB2312" w:eastAsia="仿宋_GB2312" w:cs="仿宋_GB2312"/>
          <w:b w:val="0"/>
          <w:bCs w:val="0"/>
          <w:sz w:val="32"/>
          <w:szCs w:val="32"/>
          <w:lang w:eastAsia="zh-CN"/>
        </w:rPr>
        <w:t>与</w:t>
      </w:r>
      <w:r>
        <w:rPr>
          <w:rFonts w:hint="eastAsia" w:ascii="仿宋_GB2312" w:hAnsi="仿宋_GB2312" w:eastAsia="仿宋_GB2312" w:cs="仿宋_GB2312"/>
          <w:b w:val="0"/>
          <w:bCs w:val="0"/>
          <w:sz w:val="32"/>
          <w:szCs w:val="32"/>
        </w:rPr>
        <w:t>2020年</w:t>
      </w:r>
      <w:r>
        <w:rPr>
          <w:rFonts w:hint="eastAsia" w:ascii="仿宋_GB2312" w:hAnsi="仿宋_GB2312" w:eastAsia="仿宋_GB2312" w:cs="仿宋_GB2312"/>
          <w:b w:val="0"/>
          <w:bCs w:val="0"/>
          <w:sz w:val="32"/>
          <w:szCs w:val="32"/>
          <w:lang w:eastAsia="zh-CN"/>
        </w:rPr>
        <w:t>持平，均为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w:t>
      </w:r>
      <w:r>
        <w:rPr>
          <w:rFonts w:hint="eastAsia" w:ascii="仿宋_GB2312" w:hAnsi="仿宋_GB2312" w:eastAsia="仿宋_GB2312" w:cs="仿宋_GB2312"/>
          <w:b w:val="0"/>
          <w:bCs w:val="0"/>
          <w:sz w:val="32"/>
          <w:szCs w:val="32"/>
          <w:lang w:val="en-US" w:eastAsia="zh-CN"/>
        </w:rPr>
        <w:t>元</w:t>
      </w:r>
      <w:r>
        <w:rPr>
          <w:rFonts w:hint="eastAsia" w:ascii="仿宋_GB2312" w:hAnsi="仿宋_GB2312" w:eastAsia="仿宋_GB2312" w:cs="仿宋_GB2312"/>
          <w:b w:val="0"/>
          <w:bCs w:val="0"/>
          <w:sz w:val="32"/>
          <w:szCs w:val="32"/>
        </w:rPr>
        <w:t>。其中：</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国内公务接待支出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万元。国内公务接待</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批次，</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人次（不包括陪同人员），共计支出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外事接待支出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万元，外事接待</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批次，</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人，共计支出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bookmarkStart w:id="46" w:name="_Toc15396610"/>
      <w:bookmarkStart w:id="47" w:name="_Toc15377218"/>
    </w:p>
    <w:p>
      <w:pPr>
        <w:pStyle w:val="2"/>
        <w:keepNext w:val="0"/>
        <w:keepLines w:val="0"/>
        <w:pageBreakBefore w:val="0"/>
        <w:kinsoku/>
        <w:wordWrap/>
        <w:overflowPunct/>
        <w:topLinePunct w:val="0"/>
        <w:bidi w:val="0"/>
        <w:spacing w:line="600" w:lineRule="exact"/>
        <w:textAlignment w:val="auto"/>
        <w:rPr>
          <w:rFonts w:hint="eastAsia"/>
        </w:rPr>
      </w:pPr>
    </w:p>
    <w:p>
      <w:pPr>
        <w:keepNext w:val="0"/>
        <w:keepLines w:val="0"/>
        <w:pageBreakBefore w:val="0"/>
        <w:kinsoku/>
        <w:wordWrap/>
        <w:overflowPunct/>
        <w:topLinePunct w:val="0"/>
        <w:bidi w:val="0"/>
        <w:spacing w:line="600" w:lineRule="exact"/>
        <w:ind w:firstLine="640"/>
        <w:textAlignment w:val="auto"/>
        <w:outlineLvl w:val="1"/>
        <w:rPr>
          <w:rStyle w:val="27"/>
          <w:rFonts w:ascii="黑体" w:hAnsi="黑体" w:eastAsia="黑体"/>
        </w:rPr>
      </w:pPr>
      <w:r>
        <w:rPr>
          <w:rFonts w:hint="eastAsia" w:ascii="黑体" w:eastAsia="黑体"/>
          <w:sz w:val="32"/>
          <w:szCs w:val="32"/>
        </w:rPr>
        <w:t>八、</w:t>
      </w:r>
      <w:r>
        <w:rPr>
          <w:rStyle w:val="27"/>
          <w:rFonts w:hint="eastAsia" w:ascii="黑体" w:hAnsi="黑体" w:eastAsia="黑体"/>
          <w:b w:val="0"/>
        </w:rPr>
        <w:t>政府性基金预算支出决算情况说明</w:t>
      </w:r>
      <w:bookmarkEnd w:id="46"/>
      <w:bookmarkEnd w:id="47"/>
    </w:p>
    <w:p>
      <w:pPr>
        <w:keepNext w:val="0"/>
        <w:keepLines w:val="0"/>
        <w:pageBreakBefore w:val="0"/>
        <w:kinsoku/>
        <w:wordWrap/>
        <w:overflowPunct/>
        <w:topLinePunct w:val="0"/>
        <w:bidi w:val="0"/>
        <w:spacing w:line="600" w:lineRule="exact"/>
        <w:ind w:firstLine="64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21年政府性基金预算财政拨款支出173.85万元。</w:t>
      </w:r>
    </w:p>
    <w:p>
      <w:pPr>
        <w:keepNext w:val="0"/>
        <w:keepLines w:val="0"/>
        <w:pageBreakBefore w:val="0"/>
        <w:kinsoku/>
        <w:wordWrap/>
        <w:overflowPunct/>
        <w:topLinePunct w:val="0"/>
        <w:bidi w:val="0"/>
        <w:spacing w:line="600" w:lineRule="exact"/>
        <w:ind w:firstLine="640"/>
        <w:textAlignment w:val="auto"/>
        <w:rPr>
          <w:rFonts w:ascii="仿宋_GB2312" w:eastAsia="仿宋_GB2312"/>
          <w:sz w:val="32"/>
          <w:szCs w:val="32"/>
        </w:rPr>
      </w:pPr>
    </w:p>
    <w:p>
      <w:pPr>
        <w:keepNext w:val="0"/>
        <w:keepLines w:val="0"/>
        <w:pageBreakBefore w:val="0"/>
        <w:numPr>
          <w:ilvl w:val="0"/>
          <w:numId w:val="3"/>
        </w:numPr>
        <w:kinsoku/>
        <w:wordWrap/>
        <w:overflowPunct/>
        <w:topLinePunct w:val="0"/>
        <w:bidi w:val="0"/>
        <w:spacing w:line="600" w:lineRule="exact"/>
        <w:ind w:firstLine="640"/>
        <w:textAlignment w:val="auto"/>
        <w:outlineLvl w:val="1"/>
        <w:rPr>
          <w:rStyle w:val="27"/>
          <w:rFonts w:ascii="黑体" w:hAnsi="黑体" w:eastAsia="黑体"/>
          <w:b w:val="0"/>
        </w:rPr>
      </w:pPr>
      <w:bookmarkStart w:id="48" w:name="_Toc15377219"/>
      <w:bookmarkStart w:id="49" w:name="_Toc15396611"/>
      <w:r>
        <w:rPr>
          <w:rStyle w:val="27"/>
          <w:rFonts w:hint="eastAsia" w:ascii="黑体" w:hAnsi="黑体" w:eastAsia="黑体"/>
          <w:b w:val="0"/>
        </w:rPr>
        <w:t>国有资本经营预算支出决算情况说明</w:t>
      </w:r>
      <w:bookmarkEnd w:id="48"/>
      <w:bookmarkEnd w:id="49"/>
    </w:p>
    <w:p>
      <w:pPr>
        <w:keepNext w:val="0"/>
        <w:keepLines w:val="0"/>
        <w:pageBreakBefore w:val="0"/>
        <w:kinsoku/>
        <w:wordWrap/>
        <w:overflowPunct/>
        <w:topLinePunct w:val="0"/>
        <w:bidi w:val="0"/>
        <w:spacing w:line="600" w:lineRule="exact"/>
        <w:ind w:firstLine="64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keepNext w:val="0"/>
        <w:keepLines w:val="0"/>
        <w:pageBreakBefore w:val="0"/>
        <w:kinsoku/>
        <w:wordWrap/>
        <w:overflowPunct/>
        <w:topLinePunct w:val="0"/>
        <w:bidi w:val="0"/>
        <w:spacing w:line="60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numPr>
          <w:ilvl w:val="0"/>
          <w:numId w:val="3"/>
        </w:numPr>
        <w:kinsoku/>
        <w:wordWrap/>
        <w:overflowPunct/>
        <w:topLinePunct w:val="0"/>
        <w:bidi w:val="0"/>
        <w:spacing w:line="600" w:lineRule="exact"/>
        <w:ind w:firstLine="640"/>
        <w:textAlignment w:val="auto"/>
        <w:outlineLvl w:val="1"/>
        <w:rPr>
          <w:rStyle w:val="27"/>
          <w:rFonts w:ascii="黑体" w:hAnsi="黑体" w:eastAsia="黑体"/>
          <w:b w:val="0"/>
        </w:rPr>
      </w:pPr>
      <w:bookmarkStart w:id="50" w:name="_Toc15396612"/>
      <w:bookmarkStart w:id="51" w:name="_Toc15377221"/>
      <w:r>
        <w:rPr>
          <w:rStyle w:val="27"/>
          <w:rFonts w:hint="eastAsia" w:ascii="黑体" w:hAnsi="黑体" w:eastAsia="黑体"/>
          <w:b w:val="0"/>
        </w:rPr>
        <w:t>其他重要事项的情况说明</w:t>
      </w:r>
      <w:bookmarkEnd w:id="50"/>
      <w:bookmarkEnd w:id="51"/>
    </w:p>
    <w:p>
      <w:pPr>
        <w:keepNext w:val="0"/>
        <w:keepLines w:val="0"/>
        <w:pageBreakBefore w:val="0"/>
        <w:kinsoku/>
        <w:wordWrap/>
        <w:overflowPunct/>
        <w:topLinePunct w:val="0"/>
        <w:bidi w:val="0"/>
        <w:spacing w:line="600" w:lineRule="exact"/>
        <w:ind w:firstLine="640" w:firstLineChars="200"/>
        <w:textAlignment w:val="auto"/>
        <w:outlineLvl w:val="2"/>
        <w:rPr>
          <w:rFonts w:hint="eastAsia" w:ascii="楷体_GB2312" w:hAnsi="楷体_GB2312" w:eastAsia="楷体_GB2312" w:cs="楷体_GB2312"/>
          <w:b w:val="0"/>
          <w:bCs/>
          <w:sz w:val="32"/>
          <w:szCs w:val="32"/>
        </w:rPr>
      </w:pPr>
      <w:bookmarkStart w:id="52" w:name="_Toc15377222"/>
      <w:r>
        <w:rPr>
          <w:rFonts w:hint="eastAsia" w:ascii="楷体_GB2312" w:hAnsi="楷体_GB2312" w:eastAsia="楷体_GB2312" w:cs="楷体_GB2312"/>
          <w:b w:val="0"/>
          <w:bCs/>
          <w:sz w:val="32"/>
          <w:szCs w:val="32"/>
        </w:rPr>
        <w:t>（一）机关运行经费支出情况</w:t>
      </w:r>
      <w:bookmarkEnd w:id="52"/>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rPr>
        <w:t>2021年，</w:t>
      </w:r>
      <w:r>
        <w:rPr>
          <w:rFonts w:hint="eastAsia" w:ascii="仿宋_GB2312" w:hAnsi="仿宋_GB2312" w:eastAsia="仿宋_GB2312" w:cs="仿宋_GB2312"/>
          <w:sz w:val="32"/>
          <w:szCs w:val="32"/>
          <w:highlight w:val="none"/>
        </w:rPr>
        <w:t>龙门乡</w:t>
      </w:r>
      <w:r>
        <w:rPr>
          <w:rFonts w:hint="eastAsia" w:ascii="仿宋_GB2312" w:hAnsi="仿宋_GB2312" w:eastAsia="仿宋_GB2312" w:cs="仿宋_GB2312"/>
          <w:b w:val="0"/>
          <w:bCs w:val="0"/>
          <w:sz w:val="32"/>
          <w:szCs w:val="32"/>
          <w:highlight w:val="none"/>
        </w:rPr>
        <w:t>政府机关运行经费支出</w:t>
      </w:r>
      <w:r>
        <w:rPr>
          <w:rFonts w:hint="eastAsia" w:ascii="仿宋_GB2312" w:hAnsi="仿宋_GB2312" w:eastAsia="仿宋_GB2312" w:cs="仿宋_GB2312"/>
          <w:b w:val="0"/>
          <w:bCs w:val="0"/>
          <w:sz w:val="32"/>
          <w:szCs w:val="32"/>
          <w:highlight w:val="none"/>
          <w:lang w:val="en-US" w:eastAsia="zh-CN"/>
        </w:rPr>
        <w:t>80.85</w:t>
      </w:r>
      <w:r>
        <w:rPr>
          <w:rFonts w:hint="eastAsia" w:ascii="仿宋_GB2312" w:hAnsi="仿宋_GB2312" w:eastAsia="仿宋_GB2312" w:cs="仿宋_GB2312"/>
          <w:b w:val="0"/>
          <w:bCs w:val="0"/>
          <w:sz w:val="32"/>
          <w:szCs w:val="32"/>
          <w:highlight w:val="none"/>
        </w:rPr>
        <w:t>万元，比2020年增加</w:t>
      </w:r>
      <w:r>
        <w:rPr>
          <w:rFonts w:hint="eastAsia" w:ascii="仿宋_GB2312" w:hAnsi="仿宋_GB2312" w:eastAsia="仿宋_GB2312" w:cs="仿宋_GB2312"/>
          <w:b w:val="0"/>
          <w:bCs w:val="0"/>
          <w:sz w:val="32"/>
          <w:szCs w:val="32"/>
          <w:highlight w:val="none"/>
          <w:lang w:val="en-US" w:eastAsia="zh-CN"/>
        </w:rPr>
        <w:t>3.35</w:t>
      </w:r>
      <w:r>
        <w:rPr>
          <w:rFonts w:hint="eastAsia" w:ascii="仿宋_GB2312" w:hAnsi="仿宋_GB2312" w:eastAsia="仿宋_GB2312" w:cs="仿宋_GB2312"/>
          <w:b w:val="0"/>
          <w:bCs w:val="0"/>
          <w:sz w:val="32"/>
          <w:szCs w:val="32"/>
          <w:highlight w:val="none"/>
        </w:rPr>
        <w:t>万元，增长</w:t>
      </w:r>
      <w:r>
        <w:rPr>
          <w:rFonts w:hint="eastAsia" w:ascii="仿宋_GB2312" w:hAnsi="仿宋_GB2312" w:eastAsia="仿宋_GB2312" w:cs="仿宋_GB2312"/>
          <w:b w:val="0"/>
          <w:bCs w:val="0"/>
          <w:sz w:val="32"/>
          <w:szCs w:val="32"/>
          <w:highlight w:val="none"/>
          <w:lang w:val="en-US" w:eastAsia="zh-CN"/>
        </w:rPr>
        <w:t>4.32</w:t>
      </w:r>
      <w:r>
        <w:rPr>
          <w:rFonts w:hint="eastAsia" w:ascii="仿宋_GB2312" w:hAnsi="仿宋_GB2312" w:eastAsia="仿宋_GB2312" w:cs="仿宋_GB2312"/>
          <w:b w:val="0"/>
          <w:bCs w:val="0"/>
          <w:sz w:val="32"/>
          <w:szCs w:val="32"/>
          <w:highlight w:val="none"/>
        </w:rPr>
        <w:t>%。主要原因是</w:t>
      </w:r>
      <w:r>
        <w:rPr>
          <w:rFonts w:hint="eastAsia" w:ascii="仿宋_GB2312" w:hAnsi="仿宋_GB2312" w:eastAsia="仿宋_GB2312" w:cs="仿宋_GB2312"/>
          <w:b w:val="0"/>
          <w:bCs w:val="0"/>
          <w:sz w:val="32"/>
          <w:szCs w:val="32"/>
          <w:highlight w:val="none"/>
          <w:lang w:eastAsia="zh-CN"/>
        </w:rPr>
        <w:t>人员增加。</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sz w:val="32"/>
          <w:szCs w:val="32"/>
        </w:rPr>
      </w:pPr>
      <w:bookmarkStart w:id="53" w:name="_Toc15377223"/>
      <w:r>
        <w:rPr>
          <w:rFonts w:hint="eastAsia" w:ascii="楷体_GB2312" w:hAnsi="楷体_GB2312" w:eastAsia="楷体_GB2312" w:cs="楷体_GB2312"/>
          <w:b w:val="0"/>
          <w:bCs/>
          <w:sz w:val="32"/>
          <w:szCs w:val="32"/>
        </w:rPr>
        <w:t>（二）政府采购支出情况</w:t>
      </w:r>
      <w:bookmarkEnd w:id="53"/>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龙门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sz w:val="32"/>
          <w:szCs w:val="32"/>
        </w:rPr>
      </w:pPr>
      <w:bookmarkStart w:id="54" w:name="_Toc15377224"/>
      <w:r>
        <w:rPr>
          <w:rFonts w:hint="eastAsia" w:ascii="楷体_GB2312" w:hAnsi="楷体_GB2312" w:eastAsia="楷体_GB2312" w:cs="楷体_GB2312"/>
          <w:b w:val="0"/>
          <w:bCs/>
          <w:sz w:val="32"/>
          <w:szCs w:val="32"/>
        </w:rPr>
        <w:t>（三）国有资产占有使用情况</w:t>
      </w:r>
      <w:bookmarkEnd w:id="54"/>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截至2021年12月31日，</w:t>
      </w:r>
      <w:r>
        <w:rPr>
          <w:rFonts w:hint="eastAsia" w:ascii="仿宋_GB2312" w:hAnsi="仿宋_GB2312" w:eastAsia="仿宋_GB2312" w:cs="仿宋_GB2312"/>
          <w:color w:val="000000"/>
          <w:sz w:val="32"/>
          <w:szCs w:val="32"/>
        </w:rPr>
        <w:t>龙门乡</w:t>
      </w:r>
      <w:r>
        <w:rPr>
          <w:rFonts w:hint="eastAsia" w:ascii="仿宋_GB2312" w:hAnsi="仿宋_GB2312" w:eastAsia="仿宋_GB2312" w:cs="仿宋_GB2312"/>
          <w:b w:val="0"/>
          <w:bCs w:val="0"/>
          <w:sz w:val="32"/>
          <w:szCs w:val="32"/>
        </w:rPr>
        <w:t>共有车辆</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辆，其中：主要领导干部用车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辆、机要通信用车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辆、应急保障用车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辆、其他用车</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辆</w:t>
      </w:r>
      <w:r>
        <w:rPr>
          <w:rFonts w:hint="eastAsia" w:ascii="仿宋_GB2312" w:hAnsi="仿宋_GB2312" w:eastAsia="仿宋_GB2312" w:cs="仿宋_GB2312"/>
          <w:b w:val="0"/>
          <w:bCs w:val="0"/>
          <w:sz w:val="32"/>
          <w:szCs w:val="32"/>
          <w:lang w:eastAsia="zh-CN"/>
        </w:rPr>
        <w:t>（其中</w:t>
      </w:r>
      <w:r>
        <w:rPr>
          <w:rFonts w:hint="eastAsia" w:ascii="仿宋_GB2312" w:hAnsi="仿宋_GB2312" w:eastAsia="仿宋_GB2312" w:cs="仿宋_GB2312"/>
          <w:b w:val="0"/>
          <w:bCs w:val="0"/>
          <w:sz w:val="32"/>
          <w:szCs w:val="32"/>
          <w:lang w:val="en-US" w:eastAsia="zh-CN"/>
        </w:rPr>
        <w:t>1辆其他用车正在报废中</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其他用车主要是用于</w:t>
      </w:r>
      <w:r>
        <w:rPr>
          <w:rFonts w:hint="eastAsia" w:ascii="仿宋_GB2312" w:eastAsia="仿宋_GB2312" w:cs="仿宋_GB2312"/>
          <w:color w:val="000000"/>
          <w:sz w:val="32"/>
          <w:szCs w:val="32"/>
        </w:rPr>
        <w:t>森林防灭火、疫情防控、环境卫生整治、精准扶贫、秸秆禁烧巡查、维稳、社会治安巡逻、农业技术推广等工作所需的公务用车燃料费、维修费、过路过桥费、保险费等支出。</w:t>
      </w:r>
      <w:r>
        <w:rPr>
          <w:rFonts w:hint="eastAsia" w:ascii="仿宋_GB2312" w:hAnsi="仿宋_GB2312" w:eastAsia="仿宋_GB2312" w:cs="仿宋_GB2312"/>
          <w:color w:val="000000"/>
          <w:sz w:val="32"/>
          <w:szCs w:val="32"/>
        </w:rPr>
        <w:t>龙门乡</w:t>
      </w:r>
      <w:r>
        <w:rPr>
          <w:rFonts w:hint="eastAsia" w:ascii="仿宋_GB2312" w:hAnsi="仿宋_GB2312" w:eastAsia="仿宋_GB2312" w:cs="仿宋_GB2312"/>
          <w:b w:val="0"/>
          <w:bCs w:val="0"/>
          <w:sz w:val="32"/>
          <w:szCs w:val="32"/>
        </w:rPr>
        <w:t>单价50万元以上通用设备</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台（套），单价100万元以上专用设备</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台（套）。</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（四）预算绩效管理情况</w:t>
      </w:r>
    </w:p>
    <w:p>
      <w:pPr>
        <w:keepNext w:val="0"/>
        <w:keepLines w:val="0"/>
        <w:pageBreakBefore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2021年度预算编制阶段，组织对组织对基层组织建设经费（含简易维修）；武装工作经费；人大工作经费；安全监管经费；乡镇团委工作经费；妇联工作经费、文旅工作经费；食品药品监管站工作经费；社会治安综合治理工作经费；城乡环保、环境综合整治专项经费；集镇公共设施运维费；交管办及村级劝导员经费；基层组织活动和公共服务运行经费（村级）；村干部养老保险、医疗保险、意外伤害保险；村社干部报酬开展了预算事前绩效评估，对</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个项目开展了绩效自评。同时，本部门对2021年部门整体开展绩效自评，《2021年</w:t>
      </w:r>
      <w:r>
        <w:rPr>
          <w:rFonts w:hint="eastAsia" w:ascii="仿宋_GB2312" w:hAnsi="仿宋_GB2312" w:eastAsia="仿宋_GB2312" w:cs="仿宋_GB2312"/>
          <w:sz w:val="32"/>
          <w:szCs w:val="32"/>
          <w:lang w:eastAsia="zh-CN"/>
        </w:rPr>
        <w:t>龙门乡</w:t>
      </w:r>
      <w:r>
        <w:rPr>
          <w:rFonts w:hint="eastAsia" w:ascii="仿宋_GB2312" w:hAnsi="仿宋_GB2312" w:eastAsia="仿宋_GB2312" w:cs="仿宋_GB2312"/>
          <w:sz w:val="32"/>
          <w:szCs w:val="32"/>
        </w:rPr>
        <w:t>部门整体绩效评价报告》见附件（第四部分）。</w:t>
      </w:r>
    </w:p>
    <w:p>
      <w:pPr>
        <w:keepNext w:val="0"/>
        <w:keepLines w:val="0"/>
        <w:pageBreakBefore w:val="0"/>
        <w:widowControl/>
        <w:kinsoku/>
        <w:wordWrap/>
        <w:overflowPunct/>
        <w:topLinePunct w:val="0"/>
        <w:bidi w:val="0"/>
        <w:spacing w:line="600" w:lineRule="exact"/>
        <w:jc w:val="left"/>
        <w:textAlignment w:val="auto"/>
        <w:rPr>
          <w:rFonts w:ascii="宋体"/>
          <w:b/>
          <w:sz w:val="44"/>
          <w:szCs w:val="44"/>
        </w:rPr>
      </w:pPr>
      <w:r>
        <w:rPr>
          <w:rFonts w:ascii="仿宋_GB2312" w:eastAsia="仿宋_GB2312"/>
          <w:b/>
          <w:sz w:val="32"/>
          <w:szCs w:val="32"/>
        </w:rPr>
        <w:br w:type="page"/>
      </w:r>
    </w:p>
    <w:p>
      <w:pPr>
        <w:keepNext w:val="0"/>
        <w:keepLines w:val="0"/>
        <w:pageBreakBefore w:val="0"/>
        <w:widowControl/>
        <w:kinsoku/>
        <w:wordWrap/>
        <w:overflowPunct/>
        <w:topLinePunct w:val="0"/>
        <w:bidi w:val="0"/>
        <w:spacing w:line="600" w:lineRule="exact"/>
        <w:jc w:val="center"/>
        <w:textAlignment w:val="auto"/>
        <w:rPr>
          <w:rStyle w:val="32"/>
          <w:rFonts w:hint="eastAsia" w:ascii="方正小标宋_GBK" w:hAnsi="方正小标宋_GBK" w:eastAsia="方正小标宋_GBK" w:cs="方正小标宋_GBK"/>
          <w:b w:val="0"/>
        </w:rPr>
      </w:pPr>
      <w:r>
        <w:rPr>
          <w:rFonts w:hint="eastAsia" w:ascii="方正小标宋_GBK" w:hAnsi="方正小标宋_GBK" w:eastAsia="方正小标宋_GBK" w:cs="方正小标宋_GBK"/>
          <w:bCs/>
          <w:color w:val="000000"/>
          <w:sz w:val="44"/>
          <w:szCs w:val="44"/>
        </w:rPr>
        <w:t>第三部分 名</w:t>
      </w:r>
      <w:r>
        <w:rPr>
          <w:rStyle w:val="32"/>
          <w:rFonts w:hint="eastAsia" w:ascii="方正小标宋_GBK" w:hAnsi="方正小标宋_GBK" w:eastAsia="方正小标宋_GBK" w:cs="方正小标宋_GBK"/>
          <w:b w:val="0"/>
        </w:rPr>
        <w:t>词解释</w:t>
      </w:r>
    </w:p>
    <w:p>
      <w:pPr>
        <w:keepNext w:val="0"/>
        <w:keepLines w:val="0"/>
        <w:pageBreakBefore w:val="0"/>
        <w:kinsoku/>
        <w:wordWrap/>
        <w:overflowPunct/>
        <w:topLinePunct w:val="0"/>
        <w:bidi w:val="0"/>
        <w:spacing w:line="600" w:lineRule="exact"/>
        <w:jc w:val="left"/>
        <w:textAlignment w:val="auto"/>
        <w:rPr>
          <w:rFonts w:ascii="宋体"/>
          <w:b/>
          <w:color w:val="000000"/>
          <w:sz w:val="44"/>
          <w:szCs w:val="44"/>
        </w:rPr>
      </w:pPr>
    </w:p>
    <w:p>
      <w:pPr>
        <w:pStyle w:val="24"/>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一、财政拨款收入：指单位从同级财政部门取得的财政预算资金。</w:t>
      </w:r>
    </w:p>
    <w:p>
      <w:pPr>
        <w:pStyle w:val="24"/>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二、事业收入：指事业单位开展专业业务活动及辅助活动取得的收入。</w:t>
      </w:r>
    </w:p>
    <w:p>
      <w:pPr>
        <w:pStyle w:val="24"/>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pStyle w:val="24"/>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四、其他收入：指单位取得的除上述收入以外的各项收入。</w:t>
      </w:r>
    </w:p>
    <w:p>
      <w:pPr>
        <w:pStyle w:val="24"/>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五、使用非财政拨款结余：指事业单位使用以前年度积累的非财政拨款结余弥补当年收支差额的金额。</w:t>
      </w:r>
      <w:r>
        <w:rPr>
          <w:rFonts w:ascii="仿宋_GB2312" w:eastAsia="仿宋_GB2312"/>
          <w:sz w:val="32"/>
          <w:szCs w:val="32"/>
        </w:rPr>
        <w:t xml:space="preserve"> </w:t>
      </w:r>
    </w:p>
    <w:p>
      <w:pPr>
        <w:pStyle w:val="24"/>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六、年初结转和结余：指以前年度尚未完成、结转到本年按有关规定继续使用的资金。</w:t>
      </w:r>
      <w:r>
        <w:rPr>
          <w:rFonts w:ascii="仿宋_GB2312" w:eastAsia="仿宋_GB2312"/>
          <w:sz w:val="32"/>
          <w:szCs w:val="32"/>
        </w:rPr>
        <w:t xml:space="preserve"> </w:t>
      </w:r>
    </w:p>
    <w:p>
      <w:pPr>
        <w:pStyle w:val="24"/>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七、结余分配：指事业单位按照会计制度规定缴纳的所得税、提取的专用结余以及转入非财政拨款结余的金额等。</w:t>
      </w:r>
    </w:p>
    <w:p>
      <w:pPr>
        <w:pStyle w:val="24"/>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八、年末结转和结余：指单位按有关规定结转到下年或以后年度继续使用的资金。</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九、</w:t>
      </w:r>
      <w:r>
        <w:rPr>
          <w:rStyle w:val="16"/>
          <w:rFonts w:hint="eastAsia" w:ascii="仿宋_GB2312" w:eastAsia="仿宋_GB2312"/>
          <w:b w:val="0"/>
          <w:color w:val="000000"/>
          <w:sz w:val="32"/>
          <w:szCs w:val="32"/>
        </w:rPr>
        <w:t>一般公共服务支出（类）政府办公厅（室）及相关机关机构事务（款）行政运行（项）</w:t>
      </w:r>
      <w:r>
        <w:rPr>
          <w:rFonts w:hint="eastAsia" w:ascii="仿宋_GB2312" w:eastAsia="仿宋_GB2312"/>
          <w:color w:val="000000"/>
          <w:sz w:val="32"/>
          <w:szCs w:val="32"/>
        </w:rPr>
        <w:t>：指反映行政单位（包括实行公务员管理的事业单位）的基本支出。</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hint="eastAsia"/>
        </w:rPr>
      </w:pPr>
      <w:r>
        <w:rPr>
          <w:rFonts w:hint="eastAsia" w:ascii="仿宋_GB2312" w:eastAsia="仿宋_GB2312"/>
          <w:color w:val="000000"/>
          <w:sz w:val="32"/>
          <w:szCs w:val="32"/>
          <w:lang w:eastAsia="zh-CN"/>
        </w:rPr>
        <w:t>十</w:t>
      </w:r>
      <w:r>
        <w:rPr>
          <w:rFonts w:hint="eastAsia" w:ascii="仿宋_GB2312" w:eastAsia="仿宋_GB2312"/>
          <w:color w:val="000000"/>
          <w:sz w:val="32"/>
          <w:szCs w:val="32"/>
        </w:rPr>
        <w:t>、</w:t>
      </w:r>
      <w:r>
        <w:rPr>
          <w:rStyle w:val="16"/>
          <w:rFonts w:hint="eastAsia" w:ascii="仿宋_GB2312" w:eastAsia="仿宋_GB2312"/>
          <w:b w:val="0"/>
          <w:color w:val="000000"/>
          <w:sz w:val="32"/>
          <w:szCs w:val="32"/>
        </w:rPr>
        <w:t>一般公共服务支出（类）政府办公厅（室）及相关机关机构事务（款）</w:t>
      </w:r>
      <w:r>
        <w:rPr>
          <w:rStyle w:val="16"/>
          <w:rFonts w:hint="eastAsia" w:ascii="仿宋_GB2312" w:eastAsia="仿宋_GB2312"/>
          <w:b w:val="0"/>
          <w:color w:val="000000"/>
          <w:sz w:val="32"/>
          <w:szCs w:val="32"/>
          <w:lang w:eastAsia="zh-CN"/>
        </w:rPr>
        <w:t>事业</w:t>
      </w:r>
      <w:r>
        <w:rPr>
          <w:rStyle w:val="16"/>
          <w:rFonts w:hint="eastAsia" w:ascii="仿宋_GB2312" w:eastAsia="仿宋_GB2312"/>
          <w:b w:val="0"/>
          <w:color w:val="000000"/>
          <w:sz w:val="32"/>
          <w:szCs w:val="32"/>
        </w:rPr>
        <w:t>（项）</w:t>
      </w:r>
      <w:r>
        <w:rPr>
          <w:rFonts w:hint="eastAsia" w:ascii="仿宋_GB2312" w:eastAsia="仿宋_GB2312"/>
          <w:color w:val="000000"/>
          <w:sz w:val="32"/>
          <w:szCs w:val="32"/>
        </w:rPr>
        <w:t>：指反映</w:t>
      </w:r>
      <w:r>
        <w:rPr>
          <w:rFonts w:hint="eastAsia" w:ascii="仿宋_GB2312" w:eastAsia="仿宋_GB2312"/>
          <w:color w:val="000000"/>
          <w:sz w:val="32"/>
          <w:szCs w:val="32"/>
          <w:lang w:eastAsia="zh-CN"/>
        </w:rPr>
        <w:t>事业</w:t>
      </w:r>
      <w:r>
        <w:rPr>
          <w:rFonts w:hint="eastAsia" w:ascii="仿宋_GB2312" w:eastAsia="仿宋_GB2312"/>
          <w:color w:val="000000"/>
          <w:sz w:val="32"/>
          <w:szCs w:val="32"/>
        </w:rPr>
        <w:t>单位</w:t>
      </w:r>
      <w:r>
        <w:rPr>
          <w:rFonts w:hint="eastAsia" w:ascii="仿宋_GB2312" w:eastAsia="仿宋_GB2312"/>
          <w:color w:val="000000"/>
          <w:sz w:val="32"/>
          <w:szCs w:val="32"/>
          <w:lang w:eastAsia="zh-CN"/>
        </w:rPr>
        <w:t>的基本支出，不包括行政单位</w:t>
      </w:r>
      <w:r>
        <w:rPr>
          <w:rFonts w:hint="eastAsia" w:ascii="仿宋_GB2312" w:eastAsia="仿宋_GB2312"/>
          <w:color w:val="000000"/>
          <w:sz w:val="32"/>
          <w:szCs w:val="32"/>
        </w:rPr>
        <w:t>（包括实行公务员管理的事业单位）</w:t>
      </w:r>
      <w:r>
        <w:rPr>
          <w:rFonts w:hint="eastAsia" w:ascii="仿宋_GB2312" w:eastAsia="仿宋_GB2312"/>
          <w:color w:val="000000"/>
          <w:sz w:val="32"/>
          <w:szCs w:val="32"/>
          <w:lang w:eastAsia="zh-CN"/>
        </w:rPr>
        <w:t>后勤服务中心、医务室等附属事业单位。</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Style w:val="16"/>
          <w:rFonts w:hint="eastAsia" w:ascii="仿宋_GB2312" w:eastAsia="仿宋_GB2312"/>
          <w:b w:val="0"/>
          <w:color w:val="000000"/>
          <w:sz w:val="32"/>
          <w:szCs w:val="32"/>
          <w:lang w:eastAsia="zh-CN"/>
        </w:rPr>
      </w:pPr>
      <w:r>
        <w:rPr>
          <w:rStyle w:val="16"/>
          <w:rFonts w:hint="eastAsia" w:ascii="仿宋_GB2312" w:eastAsia="仿宋_GB2312"/>
          <w:b w:val="0"/>
          <w:color w:val="000000"/>
          <w:sz w:val="32"/>
          <w:szCs w:val="32"/>
        </w:rPr>
        <w:t>十</w:t>
      </w:r>
      <w:r>
        <w:rPr>
          <w:rStyle w:val="16"/>
          <w:rFonts w:hint="eastAsia" w:ascii="仿宋_GB2312" w:eastAsia="仿宋_GB2312"/>
          <w:b w:val="0"/>
          <w:color w:val="000000"/>
          <w:sz w:val="32"/>
          <w:szCs w:val="32"/>
          <w:lang w:eastAsia="zh-CN"/>
        </w:rPr>
        <w:t>一</w:t>
      </w:r>
      <w:r>
        <w:rPr>
          <w:rStyle w:val="16"/>
          <w:rFonts w:hint="eastAsia" w:ascii="仿宋_GB2312" w:eastAsia="仿宋_GB2312"/>
          <w:b w:val="0"/>
          <w:color w:val="000000"/>
          <w:sz w:val="32"/>
          <w:szCs w:val="32"/>
        </w:rPr>
        <w:t>、</w:t>
      </w:r>
      <w:r>
        <w:rPr>
          <w:rFonts w:hint="eastAsia" w:ascii="仿宋_GB2312" w:hAnsi="仿宋_GB2312" w:eastAsia="仿宋_GB2312" w:cs="仿宋_GB2312"/>
          <w:sz w:val="32"/>
          <w:szCs w:val="32"/>
        </w:rPr>
        <w:t>文化旅游体育与传媒（类）文化和旅游（款） 其他文化和旅游支出（项）</w:t>
      </w:r>
      <w:r>
        <w:rPr>
          <w:rStyle w:val="16"/>
          <w:rFonts w:hint="eastAsia" w:ascii="仿宋_GB2312" w:eastAsia="仿宋_GB2312"/>
          <w:b w:val="0"/>
          <w:color w:val="000000"/>
          <w:sz w:val="32"/>
          <w:szCs w:val="32"/>
        </w:rPr>
        <w:t>：指反映</w:t>
      </w:r>
      <w:r>
        <w:rPr>
          <w:rStyle w:val="16"/>
          <w:rFonts w:hint="eastAsia" w:ascii="仿宋_GB2312" w:eastAsia="仿宋_GB2312"/>
          <w:b w:val="0"/>
          <w:color w:val="000000"/>
          <w:sz w:val="32"/>
          <w:szCs w:val="32"/>
          <w:lang w:eastAsia="zh-CN"/>
        </w:rPr>
        <w:t>除上述项目以外其他用于文化和旅游方面的支出。</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000000"/>
          <w:sz w:val="32"/>
          <w:szCs w:val="32"/>
        </w:rPr>
      </w:pPr>
      <w:r>
        <w:rPr>
          <w:rStyle w:val="16"/>
          <w:rFonts w:hint="eastAsia" w:ascii="仿宋_GB2312" w:eastAsia="仿宋_GB2312"/>
          <w:b w:val="0"/>
          <w:color w:val="000000"/>
          <w:sz w:val="32"/>
          <w:szCs w:val="32"/>
        </w:rPr>
        <w:t>十二、社会保障和就业支出（类）行政事业单位离退休（款）机关事业单位基本养老保险缴费支出（项）</w:t>
      </w:r>
      <w:r>
        <w:rPr>
          <w:rStyle w:val="16"/>
          <w:rFonts w:ascii="仿宋_GB2312" w:eastAsia="仿宋_GB2312"/>
          <w:b w:val="0"/>
          <w:color w:val="000000"/>
          <w:sz w:val="32"/>
          <w:szCs w:val="32"/>
        </w:rPr>
        <w:t>:</w:t>
      </w:r>
      <w:r>
        <w:rPr>
          <w:rStyle w:val="16"/>
          <w:rFonts w:hint="eastAsia" w:ascii="仿宋_GB2312" w:eastAsia="仿宋_GB2312"/>
          <w:b w:val="0"/>
          <w:color w:val="000000"/>
          <w:sz w:val="32"/>
          <w:szCs w:val="32"/>
        </w:rPr>
        <w:t>反映机关事业单位实施养老保险制度由单位缴纳的养老保险费支出。</w:t>
      </w:r>
    </w:p>
    <w:p>
      <w:pPr>
        <w:keepNext w:val="0"/>
        <w:keepLines w:val="0"/>
        <w:pageBreakBefore w:val="0"/>
        <w:kinsoku/>
        <w:wordWrap/>
        <w:overflowPunct/>
        <w:topLinePunct w:val="0"/>
        <w:bidi w:val="0"/>
        <w:spacing w:line="600" w:lineRule="exact"/>
        <w:ind w:firstLine="640" w:firstLineChars="200"/>
        <w:textAlignment w:val="auto"/>
        <w:rPr>
          <w:rStyle w:val="16"/>
          <w:rFonts w:ascii="仿宋_GB2312" w:eastAsia="仿宋_GB2312"/>
          <w:b w:val="0"/>
          <w:color w:val="000000"/>
          <w:sz w:val="32"/>
          <w:szCs w:val="32"/>
        </w:rPr>
      </w:pPr>
      <w:r>
        <w:rPr>
          <w:rStyle w:val="16"/>
          <w:rFonts w:hint="eastAsia" w:ascii="仿宋_GB2312" w:eastAsia="仿宋_GB2312"/>
          <w:b w:val="0"/>
          <w:color w:val="000000"/>
          <w:sz w:val="32"/>
          <w:szCs w:val="32"/>
        </w:rPr>
        <w:t>十三、社会保障和就业支出（类）行政事业单位离退休（款）机关事业单位职业年金缴费支出（项）：反映事业单位实施养老保险制度由单位实际缴纳的职业年金支出。</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bCs/>
          <w:sz w:val="32"/>
          <w:szCs w:val="32"/>
        </w:rPr>
      </w:pPr>
      <w:r>
        <w:rPr>
          <w:rStyle w:val="16"/>
          <w:rFonts w:hint="eastAsia" w:ascii="仿宋_GB2312" w:eastAsia="仿宋_GB2312"/>
          <w:b w:val="0"/>
          <w:color w:val="000000"/>
          <w:sz w:val="32"/>
          <w:szCs w:val="32"/>
        </w:rPr>
        <w:t>十</w:t>
      </w:r>
      <w:r>
        <w:rPr>
          <w:rStyle w:val="16"/>
          <w:rFonts w:hint="eastAsia" w:ascii="仿宋_GB2312" w:eastAsia="仿宋_GB2312"/>
          <w:b w:val="0"/>
          <w:color w:val="000000"/>
          <w:sz w:val="32"/>
          <w:szCs w:val="32"/>
          <w:lang w:eastAsia="zh-CN"/>
        </w:rPr>
        <w:t>四</w:t>
      </w:r>
      <w:r>
        <w:rPr>
          <w:rStyle w:val="16"/>
          <w:rFonts w:hint="eastAsia" w:ascii="仿宋_GB2312" w:eastAsia="仿宋_GB2312"/>
          <w:b w:val="0"/>
          <w:color w:val="000000"/>
          <w:sz w:val="32"/>
          <w:szCs w:val="32"/>
        </w:rPr>
        <w:t>、</w:t>
      </w:r>
      <w:r>
        <w:rPr>
          <w:rFonts w:hint="eastAsia" w:ascii="仿宋_GB2312" w:eastAsia="仿宋_GB2312"/>
          <w:bCs/>
          <w:sz w:val="32"/>
          <w:szCs w:val="32"/>
        </w:rPr>
        <w:t xml:space="preserve"> 社会保障和就业（类）抚恤（款）其他优抚支出（项）:</w:t>
      </w:r>
      <w:r>
        <w:rPr>
          <w:rFonts w:hint="eastAsia" w:ascii="仿宋_GB2312" w:eastAsia="仿宋_GB2312"/>
          <w:color w:val="000000"/>
          <w:sz w:val="32"/>
          <w:szCs w:val="32"/>
        </w:rPr>
        <w:t>指死亡的行政事业单位工作人员遗属补助。</w:t>
      </w:r>
    </w:p>
    <w:p>
      <w:pPr>
        <w:keepNext w:val="0"/>
        <w:keepLines w:val="0"/>
        <w:pageBreakBefore w:val="0"/>
        <w:kinsoku/>
        <w:wordWrap/>
        <w:overflowPunct/>
        <w:topLinePunct w:val="0"/>
        <w:bidi w:val="0"/>
        <w:spacing w:line="600" w:lineRule="exact"/>
        <w:ind w:firstLine="640" w:firstLineChars="200"/>
        <w:textAlignment w:val="auto"/>
        <w:rPr>
          <w:rStyle w:val="16"/>
          <w:rFonts w:hint="eastAsia" w:ascii="仿宋_GB2312" w:eastAsia="仿宋_GB2312"/>
          <w:b w:val="0"/>
          <w:bCs/>
          <w:sz w:val="32"/>
          <w:szCs w:val="32"/>
          <w:highlight w:val="none"/>
        </w:rPr>
      </w:pPr>
      <w:r>
        <w:rPr>
          <w:rStyle w:val="16"/>
          <w:rFonts w:hint="eastAsia" w:ascii="仿宋_GB2312" w:eastAsia="仿宋_GB2312"/>
          <w:b w:val="0"/>
          <w:color w:val="000000"/>
          <w:sz w:val="32"/>
          <w:szCs w:val="32"/>
          <w:highlight w:val="none"/>
        </w:rPr>
        <w:t>十</w:t>
      </w:r>
      <w:r>
        <w:rPr>
          <w:rStyle w:val="16"/>
          <w:rFonts w:hint="eastAsia" w:ascii="仿宋_GB2312" w:eastAsia="仿宋_GB2312"/>
          <w:b w:val="0"/>
          <w:color w:val="000000"/>
          <w:sz w:val="32"/>
          <w:szCs w:val="32"/>
          <w:highlight w:val="none"/>
          <w:lang w:eastAsia="zh-CN"/>
        </w:rPr>
        <w:t>五</w:t>
      </w:r>
      <w:r>
        <w:rPr>
          <w:rStyle w:val="16"/>
          <w:rFonts w:hint="eastAsia" w:ascii="仿宋_GB2312" w:eastAsia="仿宋_GB2312"/>
          <w:b w:val="0"/>
          <w:color w:val="000000"/>
          <w:sz w:val="32"/>
          <w:szCs w:val="32"/>
          <w:highlight w:val="none"/>
        </w:rPr>
        <w:t>、</w:t>
      </w:r>
      <w:r>
        <w:rPr>
          <w:rFonts w:hint="eastAsia" w:ascii="仿宋_GB2312" w:eastAsia="仿宋_GB2312"/>
          <w:bCs/>
          <w:sz w:val="32"/>
          <w:szCs w:val="32"/>
          <w:highlight w:val="none"/>
        </w:rPr>
        <w:t>社会保障和就业</w:t>
      </w:r>
      <w:r>
        <w:rPr>
          <w:rStyle w:val="16"/>
          <w:rFonts w:hint="eastAsia" w:ascii="仿宋_GB2312" w:eastAsia="仿宋_GB2312"/>
          <w:b w:val="0"/>
          <w:color w:val="000000"/>
          <w:sz w:val="32"/>
          <w:szCs w:val="32"/>
          <w:highlight w:val="none"/>
        </w:rPr>
        <w:t>支出</w:t>
      </w:r>
      <w:r>
        <w:rPr>
          <w:rFonts w:hint="eastAsia" w:ascii="仿宋_GB2312" w:eastAsia="仿宋_GB2312"/>
          <w:bCs/>
          <w:sz w:val="32"/>
          <w:szCs w:val="32"/>
          <w:highlight w:val="none"/>
        </w:rPr>
        <w:t>（类）其他社会保障和就业支出（款）其他社会保障和就业支出（项）:</w:t>
      </w:r>
      <w:r>
        <w:rPr>
          <w:rFonts w:hint="eastAsia" w:ascii="仿宋_GB2312" w:eastAsia="仿宋_GB2312"/>
          <w:bCs/>
          <w:sz w:val="32"/>
          <w:szCs w:val="32"/>
          <w:highlight w:val="none"/>
          <w:lang w:eastAsia="zh-CN"/>
        </w:rPr>
        <w:t>反映除上述项目以外其他用于社会保障和就业方面的支出</w:t>
      </w:r>
      <w:r>
        <w:rPr>
          <w:rFonts w:hint="eastAsia" w:ascii="仿宋_GB2312" w:eastAsia="仿宋_GB2312"/>
          <w:bCs/>
          <w:sz w:val="32"/>
          <w:szCs w:val="32"/>
          <w:highlight w:val="none"/>
        </w:rPr>
        <w:t xml:space="preserve"> </w:t>
      </w:r>
      <w:r>
        <w:rPr>
          <w:rFonts w:hint="eastAsia" w:ascii="仿宋_GB2312" w:eastAsia="仿宋_GB2312"/>
          <w:color w:val="000000"/>
          <w:sz w:val="32"/>
          <w:szCs w:val="32"/>
          <w:highlight w:val="none"/>
        </w:rPr>
        <w:t>。</w:t>
      </w:r>
    </w:p>
    <w:p>
      <w:pPr>
        <w:keepNext w:val="0"/>
        <w:keepLines w:val="0"/>
        <w:pageBreakBefore w:val="0"/>
        <w:kinsoku/>
        <w:wordWrap/>
        <w:overflowPunct/>
        <w:topLinePunct w:val="0"/>
        <w:bidi w:val="0"/>
        <w:spacing w:line="600" w:lineRule="exact"/>
        <w:ind w:firstLine="640" w:firstLineChars="200"/>
        <w:textAlignment w:val="auto"/>
        <w:rPr>
          <w:rStyle w:val="16"/>
          <w:rFonts w:hint="eastAsia" w:ascii="仿宋_GB2312" w:eastAsia="仿宋_GB2312"/>
          <w:b w:val="0"/>
          <w:color w:val="000000"/>
          <w:sz w:val="32"/>
          <w:szCs w:val="32"/>
          <w:highlight w:val="none"/>
          <w:lang w:eastAsia="zh-CN"/>
        </w:rPr>
      </w:pPr>
      <w:r>
        <w:rPr>
          <w:rStyle w:val="16"/>
          <w:rFonts w:hint="eastAsia" w:ascii="仿宋_GB2312" w:eastAsia="仿宋_GB2312"/>
          <w:b w:val="0"/>
          <w:color w:val="000000"/>
          <w:sz w:val="32"/>
          <w:szCs w:val="32"/>
          <w:highlight w:val="none"/>
        </w:rPr>
        <w:t>十</w:t>
      </w:r>
      <w:r>
        <w:rPr>
          <w:rStyle w:val="16"/>
          <w:rFonts w:hint="eastAsia" w:ascii="仿宋_GB2312" w:eastAsia="仿宋_GB2312"/>
          <w:b w:val="0"/>
          <w:color w:val="000000"/>
          <w:sz w:val="32"/>
          <w:szCs w:val="32"/>
          <w:highlight w:val="none"/>
          <w:lang w:eastAsia="zh-CN"/>
        </w:rPr>
        <w:t>六</w:t>
      </w:r>
      <w:r>
        <w:rPr>
          <w:rStyle w:val="16"/>
          <w:rFonts w:hint="eastAsia" w:ascii="仿宋_GB2312" w:eastAsia="仿宋_GB2312"/>
          <w:b w:val="0"/>
          <w:color w:val="000000"/>
          <w:sz w:val="32"/>
          <w:szCs w:val="32"/>
          <w:highlight w:val="none"/>
        </w:rPr>
        <w:t>、</w:t>
      </w:r>
      <w:r>
        <w:rPr>
          <w:rFonts w:hint="eastAsia"/>
          <w:highlight w:val="none"/>
        </w:rPr>
        <w:t xml:space="preserve"> </w:t>
      </w:r>
      <w:r>
        <w:rPr>
          <w:rStyle w:val="16"/>
          <w:rFonts w:hint="eastAsia" w:ascii="仿宋_GB2312" w:eastAsia="仿宋_GB2312"/>
          <w:b w:val="0"/>
          <w:color w:val="000000"/>
          <w:sz w:val="32"/>
          <w:szCs w:val="32"/>
          <w:highlight w:val="none"/>
        </w:rPr>
        <w:t>卫生健康支出（类）行政事业单位医疗（款）行政单位医疗（项）</w:t>
      </w:r>
      <w:r>
        <w:rPr>
          <w:rStyle w:val="16"/>
          <w:rFonts w:ascii="仿宋_GB2312" w:eastAsia="仿宋_GB2312"/>
          <w:b w:val="0"/>
          <w:color w:val="000000"/>
          <w:sz w:val="32"/>
          <w:szCs w:val="32"/>
          <w:highlight w:val="none"/>
        </w:rPr>
        <w:t>:</w:t>
      </w:r>
      <w:r>
        <w:rPr>
          <w:rStyle w:val="16"/>
          <w:rFonts w:hint="eastAsia" w:ascii="仿宋_GB2312" w:eastAsia="仿宋_GB2312"/>
          <w:b w:val="0"/>
          <w:color w:val="000000"/>
          <w:sz w:val="32"/>
          <w:szCs w:val="32"/>
          <w:highlight w:val="none"/>
          <w:lang w:eastAsia="zh-CN"/>
        </w:rPr>
        <w:t>反映财政部门安排的行政单位（包括实行公务员管理的事业单位，下同）基本医疗保险缴费经费，未参加医疗保险的行政单位的公费医疗经费，按国家规定享受离休人员、红军老战士待遇人员的医疗经费。</w:t>
      </w:r>
    </w:p>
    <w:p>
      <w:pPr>
        <w:pStyle w:val="2"/>
        <w:keepNext w:val="0"/>
        <w:keepLines w:val="0"/>
        <w:pageBreakBefore w:val="0"/>
        <w:kinsoku/>
        <w:wordWrap/>
        <w:overflowPunct/>
        <w:topLinePunct w:val="0"/>
        <w:bidi w:val="0"/>
        <w:spacing w:line="600" w:lineRule="exact"/>
        <w:ind w:left="0" w:leftChars="0" w:firstLine="419" w:firstLineChars="131"/>
        <w:textAlignment w:val="auto"/>
        <w:rPr>
          <w:rFonts w:hint="eastAsia" w:eastAsia="仿宋_GB2312"/>
          <w:lang w:eastAsia="zh-CN"/>
        </w:rPr>
      </w:pPr>
      <w:r>
        <w:rPr>
          <w:rStyle w:val="16"/>
          <w:rFonts w:hint="eastAsia" w:ascii="仿宋_GB2312" w:eastAsia="仿宋_GB2312"/>
          <w:b w:val="0"/>
          <w:color w:val="000000"/>
          <w:sz w:val="32"/>
          <w:szCs w:val="32"/>
          <w:highlight w:val="none"/>
        </w:rPr>
        <w:t>十七、卫生健康支出（类）行政事业单位医疗（款）</w:t>
      </w:r>
      <w:r>
        <w:rPr>
          <w:rStyle w:val="16"/>
          <w:rFonts w:hint="eastAsia" w:ascii="仿宋_GB2312" w:eastAsia="仿宋_GB2312"/>
          <w:b w:val="0"/>
          <w:color w:val="000000"/>
          <w:sz w:val="32"/>
          <w:szCs w:val="32"/>
          <w:highlight w:val="none"/>
          <w:lang w:eastAsia="zh-CN"/>
        </w:rPr>
        <w:t>公务员医疗补助</w:t>
      </w:r>
      <w:r>
        <w:rPr>
          <w:rStyle w:val="16"/>
          <w:rFonts w:hint="eastAsia" w:ascii="仿宋_GB2312" w:eastAsia="仿宋_GB2312"/>
          <w:b w:val="0"/>
          <w:color w:val="000000"/>
          <w:sz w:val="32"/>
          <w:szCs w:val="32"/>
          <w:highlight w:val="none"/>
        </w:rPr>
        <w:t>（项）</w:t>
      </w:r>
      <w:r>
        <w:rPr>
          <w:rStyle w:val="16"/>
          <w:rFonts w:ascii="仿宋_GB2312" w:eastAsia="仿宋_GB2312"/>
          <w:b w:val="0"/>
          <w:color w:val="000000"/>
          <w:sz w:val="32"/>
          <w:szCs w:val="32"/>
          <w:highlight w:val="none"/>
        </w:rPr>
        <w:t>:</w:t>
      </w:r>
      <w:r>
        <w:rPr>
          <w:rStyle w:val="16"/>
          <w:rFonts w:hint="eastAsia" w:ascii="仿宋_GB2312" w:eastAsia="仿宋_GB2312"/>
          <w:b w:val="0"/>
          <w:color w:val="000000"/>
          <w:sz w:val="32"/>
          <w:szCs w:val="32"/>
          <w:highlight w:val="none"/>
          <w:lang w:eastAsia="zh-CN"/>
        </w:rPr>
        <w:t>反映财政部门安排的公务员医疗补助经费。</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十八、城乡社区支出（类）城乡社区环境卫生（款）城乡社区环境卫生（项）：反映城乡社区道路清扫、垃圾清运与处理、公布建设与维护、园林绿化等方面的支出。</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000000"/>
          <w:sz w:val="32"/>
          <w:szCs w:val="32"/>
        </w:rPr>
      </w:pPr>
      <w:r>
        <w:rPr>
          <w:rStyle w:val="16"/>
          <w:rFonts w:hint="eastAsia" w:ascii="仿宋_GB2312" w:eastAsia="仿宋_GB2312"/>
          <w:b w:val="0"/>
          <w:color w:val="000000"/>
          <w:sz w:val="32"/>
          <w:szCs w:val="32"/>
        </w:rPr>
        <w:t>十九、农林水支出（类）农业农村（款）事业运行（项）</w:t>
      </w:r>
      <w:r>
        <w:rPr>
          <w:rStyle w:val="16"/>
          <w:rFonts w:ascii="仿宋_GB2312" w:eastAsia="仿宋_GB2312"/>
          <w:b w:val="0"/>
          <w:color w:val="000000"/>
          <w:sz w:val="32"/>
          <w:szCs w:val="32"/>
        </w:rPr>
        <w:t>:</w:t>
      </w:r>
      <w:r>
        <w:rPr>
          <w:rStyle w:val="16"/>
          <w:rFonts w:hint="eastAsia" w:ascii="仿宋_GB2312" w:eastAsia="仿宋_GB2312"/>
          <w:b w:val="0"/>
          <w:color w:val="000000"/>
          <w:sz w:val="32"/>
          <w:szCs w:val="32"/>
        </w:rPr>
        <w:t>指反映用于农业事业单位基本支出，事业单位设施、系统运行与资产维护等方面的支出。</w:t>
      </w:r>
    </w:p>
    <w:p>
      <w:pPr>
        <w:pStyle w:val="24"/>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rPr>
      </w:pPr>
      <w:r>
        <w:rPr>
          <w:rStyle w:val="16"/>
          <w:rFonts w:hint="eastAsia" w:ascii="仿宋_GB2312" w:eastAsia="仿宋_GB2312"/>
          <w:b w:val="0"/>
          <w:sz w:val="32"/>
          <w:szCs w:val="32"/>
        </w:rPr>
        <w:t>二十、农林水支出（类）扶贫（款）其他扶贫支出（项）</w:t>
      </w:r>
      <w:r>
        <w:rPr>
          <w:rStyle w:val="16"/>
          <w:rFonts w:ascii="仿宋_GB2312" w:eastAsia="仿宋_GB2312"/>
          <w:b w:val="0"/>
          <w:sz w:val="32"/>
          <w:szCs w:val="32"/>
        </w:rPr>
        <w:t>:</w:t>
      </w:r>
      <w:r>
        <w:rPr>
          <w:rFonts w:hint="eastAsia" w:ascii="仿宋_GB2312" w:eastAsia="仿宋_GB2312"/>
          <w:sz w:val="32"/>
          <w:szCs w:val="32"/>
        </w:rPr>
        <w:t>指其他用于扶贫方面的支出。</w:t>
      </w:r>
    </w:p>
    <w:p>
      <w:pPr>
        <w:keepNext w:val="0"/>
        <w:keepLines w:val="0"/>
        <w:pageBreakBefore w:val="0"/>
        <w:kinsoku/>
        <w:wordWrap/>
        <w:overflowPunct/>
        <w:topLinePunct w:val="0"/>
        <w:bidi w:val="0"/>
        <w:spacing w:line="600" w:lineRule="exact"/>
        <w:ind w:firstLine="640" w:firstLineChars="200"/>
        <w:textAlignment w:val="auto"/>
        <w:rPr>
          <w:rStyle w:val="16"/>
          <w:rFonts w:ascii="仿宋_GB2312" w:eastAsia="仿宋_GB2312"/>
          <w:b w:val="0"/>
          <w:color w:val="000000"/>
          <w:sz w:val="32"/>
          <w:szCs w:val="32"/>
        </w:rPr>
      </w:pPr>
      <w:r>
        <w:rPr>
          <w:rStyle w:val="16"/>
          <w:rFonts w:hint="eastAsia" w:ascii="仿宋_GB2312" w:eastAsia="仿宋_GB2312"/>
          <w:b w:val="0"/>
          <w:color w:val="000000"/>
          <w:sz w:val="32"/>
          <w:szCs w:val="32"/>
        </w:rPr>
        <w:t>二十一、</w:t>
      </w:r>
      <w:r>
        <w:rPr>
          <w:rStyle w:val="16"/>
          <w:rFonts w:hint="eastAsia" w:ascii="仿宋_GB2312" w:eastAsia="仿宋_GB2312"/>
          <w:b w:val="0"/>
          <w:sz w:val="32"/>
          <w:szCs w:val="32"/>
        </w:rPr>
        <w:t>农林水支出</w:t>
      </w:r>
      <w:r>
        <w:rPr>
          <w:rStyle w:val="16"/>
          <w:rFonts w:hint="eastAsia" w:ascii="仿宋_GB2312" w:eastAsia="仿宋_GB2312"/>
          <w:b w:val="0"/>
          <w:color w:val="000000"/>
          <w:sz w:val="32"/>
          <w:szCs w:val="32"/>
        </w:rPr>
        <w:t>（类）农村综合改革（款）</w:t>
      </w:r>
      <w:r>
        <w:rPr>
          <w:rStyle w:val="16"/>
          <w:rFonts w:hint="eastAsia" w:ascii="仿宋_GB2312" w:eastAsia="仿宋_GB2312"/>
          <w:b w:val="0"/>
          <w:color w:val="000000"/>
          <w:sz w:val="32"/>
          <w:szCs w:val="32"/>
          <w:lang w:eastAsia="zh-CN"/>
        </w:rPr>
        <w:t>对村级公益事业建设的补助</w:t>
      </w:r>
      <w:r>
        <w:rPr>
          <w:rStyle w:val="16"/>
          <w:rFonts w:hint="eastAsia" w:ascii="仿宋_GB2312" w:eastAsia="仿宋_GB2312"/>
          <w:b w:val="0"/>
          <w:color w:val="000000"/>
          <w:sz w:val="32"/>
          <w:szCs w:val="32"/>
        </w:rPr>
        <w:t>（项）</w:t>
      </w:r>
      <w:r>
        <w:rPr>
          <w:rStyle w:val="16"/>
          <w:rFonts w:ascii="仿宋_GB2312" w:eastAsia="仿宋_GB2312"/>
          <w:b w:val="0"/>
          <w:color w:val="000000"/>
          <w:sz w:val="32"/>
          <w:szCs w:val="32"/>
        </w:rPr>
        <w:t>:</w:t>
      </w:r>
      <w:r>
        <w:rPr>
          <w:rStyle w:val="16"/>
          <w:rFonts w:hint="eastAsia" w:ascii="仿宋_GB2312" w:eastAsia="仿宋_GB2312"/>
          <w:b w:val="0"/>
          <w:color w:val="000000"/>
          <w:sz w:val="32"/>
          <w:szCs w:val="32"/>
        </w:rPr>
        <w:t>反映农村税费改革后对村级公益事业建设的补助支出。</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color w:val="000000"/>
          <w:sz w:val="32"/>
          <w:szCs w:val="32"/>
        </w:rPr>
      </w:pPr>
      <w:r>
        <w:rPr>
          <w:rStyle w:val="16"/>
          <w:rFonts w:hint="eastAsia" w:ascii="仿宋_GB2312" w:eastAsia="仿宋_GB2312"/>
          <w:b w:val="0"/>
          <w:color w:val="000000"/>
          <w:sz w:val="32"/>
          <w:szCs w:val="32"/>
        </w:rPr>
        <w:t>二十二、</w:t>
      </w:r>
      <w:r>
        <w:rPr>
          <w:rStyle w:val="16"/>
          <w:rFonts w:hint="eastAsia" w:ascii="仿宋_GB2312" w:eastAsia="仿宋_GB2312"/>
          <w:b w:val="0"/>
          <w:sz w:val="32"/>
          <w:szCs w:val="32"/>
        </w:rPr>
        <w:t>农林水支出</w:t>
      </w:r>
      <w:r>
        <w:rPr>
          <w:rStyle w:val="16"/>
          <w:rFonts w:hint="eastAsia" w:ascii="仿宋_GB2312" w:eastAsia="仿宋_GB2312"/>
          <w:b w:val="0"/>
          <w:color w:val="000000"/>
          <w:sz w:val="32"/>
          <w:szCs w:val="32"/>
        </w:rPr>
        <w:t>（类）农村综合改革（款）对村民委员会和村党支部的补助（项）</w:t>
      </w:r>
      <w:r>
        <w:rPr>
          <w:rStyle w:val="16"/>
          <w:rFonts w:ascii="仿宋_GB2312" w:eastAsia="仿宋_GB2312"/>
          <w:b w:val="0"/>
          <w:color w:val="000000"/>
          <w:sz w:val="32"/>
          <w:szCs w:val="32"/>
        </w:rPr>
        <w:t>:</w:t>
      </w:r>
      <w:r>
        <w:rPr>
          <w:rFonts w:hint="eastAsia" w:ascii="仿宋_GB2312" w:eastAsia="仿宋_GB2312"/>
          <w:color w:val="000000"/>
          <w:sz w:val="32"/>
          <w:szCs w:val="32"/>
        </w:rPr>
        <w:t>指反映各级财政对村民委员会村党支部的补助支出，以及支持建设县级基本财力保障机制安排村级组织运转奖补资金。</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bCs/>
          <w:color w:val="000000"/>
          <w:sz w:val="32"/>
          <w:szCs w:val="32"/>
        </w:rPr>
      </w:pPr>
      <w:r>
        <w:rPr>
          <w:rStyle w:val="16"/>
          <w:rFonts w:hint="eastAsia" w:ascii="仿宋_GB2312" w:eastAsia="仿宋_GB2312"/>
          <w:b w:val="0"/>
          <w:color w:val="000000"/>
          <w:sz w:val="32"/>
          <w:szCs w:val="32"/>
        </w:rPr>
        <w:t>二十三、</w:t>
      </w:r>
      <w:r>
        <w:rPr>
          <w:rStyle w:val="16"/>
          <w:rFonts w:hint="eastAsia" w:ascii="仿宋_GB2312" w:eastAsia="仿宋_GB2312"/>
          <w:b w:val="0"/>
          <w:sz w:val="32"/>
          <w:szCs w:val="32"/>
        </w:rPr>
        <w:t>农林水支出</w:t>
      </w:r>
      <w:r>
        <w:rPr>
          <w:rStyle w:val="16"/>
          <w:rFonts w:hint="eastAsia" w:ascii="仿宋_GB2312" w:eastAsia="仿宋_GB2312"/>
          <w:b w:val="0"/>
          <w:color w:val="000000"/>
          <w:sz w:val="32"/>
          <w:szCs w:val="32"/>
        </w:rPr>
        <w:t>（类）农村综合改革（款）对村集体经济组织的补助（项）</w:t>
      </w:r>
      <w:r>
        <w:rPr>
          <w:rStyle w:val="16"/>
          <w:rFonts w:ascii="仿宋_GB2312" w:eastAsia="仿宋_GB2312"/>
          <w:b w:val="0"/>
          <w:color w:val="000000"/>
          <w:sz w:val="32"/>
          <w:szCs w:val="32"/>
        </w:rPr>
        <w:t>:</w:t>
      </w:r>
      <w:r>
        <w:rPr>
          <w:rStyle w:val="16"/>
          <w:rFonts w:hint="eastAsia" w:ascii="仿宋_GB2312" w:eastAsia="仿宋_GB2312"/>
          <w:b w:val="0"/>
          <w:color w:val="000000"/>
          <w:sz w:val="32"/>
          <w:szCs w:val="32"/>
        </w:rPr>
        <w:t>反映各级财政对农村改革示范试点、新型农业社会化服务体系建设等补助支出。</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bCs/>
          <w:color w:val="000000"/>
          <w:sz w:val="32"/>
          <w:szCs w:val="32"/>
        </w:rPr>
      </w:pPr>
      <w:r>
        <w:rPr>
          <w:rStyle w:val="16"/>
          <w:rFonts w:hint="eastAsia" w:ascii="仿宋_GB2312" w:eastAsia="仿宋_GB2312"/>
          <w:b w:val="0"/>
          <w:color w:val="000000"/>
          <w:sz w:val="32"/>
          <w:szCs w:val="32"/>
        </w:rPr>
        <w:t>二十四、</w:t>
      </w:r>
      <w:r>
        <w:rPr>
          <w:rStyle w:val="16"/>
          <w:rFonts w:hint="eastAsia" w:ascii="仿宋_GB2312" w:eastAsia="仿宋_GB2312"/>
          <w:b w:val="0"/>
          <w:sz w:val="32"/>
          <w:szCs w:val="32"/>
        </w:rPr>
        <w:t>农林水支出</w:t>
      </w:r>
      <w:r>
        <w:rPr>
          <w:rStyle w:val="16"/>
          <w:rFonts w:hint="eastAsia" w:ascii="仿宋_GB2312" w:eastAsia="仿宋_GB2312"/>
          <w:b w:val="0"/>
          <w:color w:val="000000"/>
          <w:sz w:val="32"/>
          <w:szCs w:val="32"/>
        </w:rPr>
        <w:t>（类）农村综合改革（款）其他</w:t>
      </w:r>
      <w:r>
        <w:rPr>
          <w:rStyle w:val="16"/>
          <w:rFonts w:hint="eastAsia" w:ascii="仿宋_GB2312" w:eastAsia="仿宋_GB2312"/>
          <w:b w:val="0"/>
          <w:color w:val="000000"/>
          <w:sz w:val="32"/>
          <w:szCs w:val="32"/>
          <w:lang w:eastAsia="zh-CN"/>
        </w:rPr>
        <w:t>农林水支出</w:t>
      </w:r>
      <w:r>
        <w:rPr>
          <w:rStyle w:val="16"/>
          <w:rFonts w:hint="eastAsia" w:ascii="仿宋_GB2312" w:eastAsia="仿宋_GB2312"/>
          <w:b w:val="0"/>
          <w:color w:val="000000"/>
          <w:sz w:val="32"/>
          <w:szCs w:val="32"/>
        </w:rPr>
        <w:t>（项）</w:t>
      </w:r>
      <w:r>
        <w:rPr>
          <w:rStyle w:val="16"/>
          <w:rFonts w:ascii="仿宋_GB2312" w:eastAsia="仿宋_GB2312"/>
          <w:b w:val="0"/>
          <w:color w:val="000000"/>
          <w:sz w:val="32"/>
          <w:szCs w:val="32"/>
        </w:rPr>
        <w:t>:</w:t>
      </w:r>
      <w:r>
        <w:rPr>
          <w:rStyle w:val="16"/>
          <w:rFonts w:hint="eastAsia" w:ascii="仿宋_GB2312" w:eastAsia="仿宋_GB2312"/>
          <w:b w:val="0"/>
          <w:color w:val="000000"/>
          <w:sz w:val="32"/>
          <w:szCs w:val="32"/>
        </w:rPr>
        <w:t>反映</w:t>
      </w:r>
      <w:r>
        <w:rPr>
          <w:rStyle w:val="16"/>
          <w:rFonts w:hint="eastAsia" w:ascii="仿宋_GB2312" w:eastAsia="仿宋_GB2312"/>
          <w:b w:val="0"/>
          <w:color w:val="000000"/>
          <w:sz w:val="32"/>
          <w:szCs w:val="32"/>
          <w:lang w:eastAsia="zh-CN"/>
        </w:rPr>
        <w:t>除化解债务支出以外其他用于农林水方面的支出</w:t>
      </w:r>
      <w:r>
        <w:rPr>
          <w:rStyle w:val="16"/>
          <w:rFonts w:hint="eastAsia" w:ascii="仿宋_GB2312" w:eastAsia="仿宋_GB2312"/>
          <w:b w:val="0"/>
          <w:color w:val="000000"/>
          <w:sz w:val="32"/>
          <w:szCs w:val="32"/>
        </w:rPr>
        <w:t>。</w:t>
      </w:r>
    </w:p>
    <w:p>
      <w:pPr>
        <w:pStyle w:val="24"/>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Style w:val="16"/>
          <w:rFonts w:hint="eastAsia" w:ascii="仿宋_GB2312" w:eastAsia="仿宋_GB2312"/>
          <w:b w:val="0"/>
          <w:sz w:val="32"/>
          <w:szCs w:val="32"/>
        </w:rPr>
        <w:t>二十五、住房保障（类）住房改革支出（款）住房公积金（项）</w:t>
      </w:r>
      <w:r>
        <w:rPr>
          <w:rStyle w:val="16"/>
          <w:rFonts w:ascii="仿宋_GB2312" w:eastAsia="仿宋_GB2312"/>
          <w:b w:val="0"/>
          <w:sz w:val="32"/>
          <w:szCs w:val="32"/>
        </w:rPr>
        <w:t>:</w:t>
      </w:r>
      <w:r>
        <w:rPr>
          <w:rFonts w:hint="eastAsia" w:ascii="仿宋_GB2312" w:eastAsia="仿宋_GB2312"/>
          <w:sz w:val="32"/>
          <w:szCs w:val="32"/>
        </w:rPr>
        <w:t>指反映行政事业按人力资源和社会保障部、财政部规定的基本工资和津贴补贴以及规定比例为职工缴纳的住房公积金。</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二十六、基本支出：指为保障机构正常运转、完成日常工作任务而发生的人员支出和公用支出。</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二十七、项目支出：指在基本支出之外为完成特定行政任务和事业发展目标所发生的支出。 </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二十八、经营支出：指事业单位在专业业务活动及其辅助活动之外开展非独立核算经营活动发生的支出。</w:t>
      </w:r>
    </w:p>
    <w:p>
      <w:pPr>
        <w:pStyle w:val="24"/>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十九、“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十、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bidi w:val="0"/>
        <w:spacing w:line="600" w:lineRule="exact"/>
        <w:jc w:val="center"/>
        <w:textAlignment w:val="auto"/>
        <w:outlineLvl w:val="0"/>
        <w:rPr>
          <w:rFonts w:hint="eastAsia" w:ascii="方正小标宋_GBK" w:hAnsi="方正小标宋_GBK" w:eastAsia="方正小标宋_GBK" w:cs="方正小标宋_GBK"/>
          <w:b w:val="0"/>
          <w:bCs w:val="0"/>
          <w:sz w:val="44"/>
          <w:szCs w:val="44"/>
        </w:rPr>
      </w:pPr>
      <w:bookmarkStart w:id="55" w:name="_Toc15396614"/>
      <w:bookmarkStart w:id="56" w:name="_Toc15377226"/>
    </w:p>
    <w:p>
      <w:pPr>
        <w:keepNext w:val="0"/>
        <w:keepLines w:val="0"/>
        <w:pageBreakBefore w:val="0"/>
        <w:kinsoku/>
        <w:wordWrap/>
        <w:overflowPunct/>
        <w:topLinePunct w:val="0"/>
        <w:bidi w:val="0"/>
        <w:spacing w:line="600" w:lineRule="exact"/>
        <w:jc w:val="center"/>
        <w:textAlignment w:val="auto"/>
        <w:outlineLvl w:val="0"/>
        <w:rPr>
          <w:rStyle w:val="26"/>
          <w:rFonts w:hint="eastAsia" w:ascii="方正小标宋_GBK" w:hAnsi="方正小标宋_GBK" w:eastAsia="方正小标宋_GBK" w:cs="方正小标宋_GBK"/>
          <w:b w:val="0"/>
          <w:bCs w:val="0"/>
        </w:rPr>
      </w:pPr>
      <w:r>
        <w:rPr>
          <w:rFonts w:hint="eastAsia" w:ascii="方正小标宋_GBK" w:hAnsi="方正小标宋_GBK" w:eastAsia="方正小标宋_GBK" w:cs="方正小标宋_GBK"/>
          <w:b w:val="0"/>
          <w:bCs w:val="0"/>
          <w:sz w:val="44"/>
          <w:szCs w:val="44"/>
        </w:rPr>
        <w:t>第</w:t>
      </w:r>
      <w:r>
        <w:rPr>
          <w:rStyle w:val="26"/>
          <w:rFonts w:hint="eastAsia" w:ascii="方正小标宋_GBK" w:hAnsi="方正小标宋_GBK" w:eastAsia="方正小标宋_GBK" w:cs="方正小标宋_GBK"/>
          <w:b w:val="0"/>
          <w:bCs w:val="0"/>
        </w:rPr>
        <w:t>四部分 附件</w:t>
      </w:r>
      <w:bookmarkEnd w:id="55"/>
    </w:p>
    <w:p>
      <w:pPr>
        <w:keepNext w:val="0"/>
        <w:keepLines w:val="0"/>
        <w:pageBreakBefore w:val="0"/>
        <w:kinsoku/>
        <w:wordWrap/>
        <w:overflowPunct/>
        <w:topLinePunct w:val="0"/>
        <w:bidi w:val="0"/>
        <w:spacing w:line="600" w:lineRule="exact"/>
        <w:jc w:val="left"/>
        <w:textAlignment w:val="auto"/>
        <w:outlineLvl w:val="0"/>
        <w:rPr>
          <w:rFonts w:ascii="黑体" w:hAnsi="宋体" w:eastAsia="黑体" w:cs="宋体"/>
          <w:kern w:val="0"/>
          <w:sz w:val="24"/>
          <w:szCs w:val="32"/>
          <w:shd w:val="clear" w:color="auto" w:fill="FFFFFF"/>
        </w:rPr>
      </w:pPr>
      <w:r>
        <w:rPr>
          <w:rFonts w:hint="eastAsia" w:ascii="黑体" w:hAnsi="黑体" w:eastAsia="黑体" w:cs="黑体"/>
          <w:sz w:val="32"/>
          <w:szCs w:val="32"/>
        </w:rPr>
        <w:t>附件</w:t>
      </w:r>
    </w:p>
    <w:p>
      <w:pPr>
        <w:keepNext w:val="0"/>
        <w:keepLines w:val="0"/>
        <w:pageBreakBefore w:val="0"/>
        <w:kinsoku/>
        <w:wordWrap/>
        <w:overflowPunct/>
        <w:topLinePunct w:val="0"/>
        <w:bidi w:val="0"/>
        <w:spacing w:line="60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1</w:t>
      </w:r>
      <w:r>
        <w:rPr>
          <w:rFonts w:hint="eastAsia" w:ascii="方正小标宋简体" w:hAnsi="方正小标宋简体" w:eastAsia="方正小标宋简体" w:cs="方正小标宋简体"/>
          <w:kern w:val="0"/>
          <w:sz w:val="44"/>
          <w:szCs w:val="44"/>
        </w:rPr>
        <w:t>年峨眉山市龙门乡人民政府</w:t>
      </w:r>
    </w:p>
    <w:p>
      <w:pPr>
        <w:keepNext w:val="0"/>
        <w:keepLines w:val="0"/>
        <w:pageBreakBefore w:val="0"/>
        <w:kinsoku/>
        <w:wordWrap/>
        <w:overflowPunct/>
        <w:topLinePunct w:val="0"/>
        <w:bidi w:val="0"/>
        <w:spacing w:line="60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整体绩效评价报告</w:t>
      </w:r>
    </w:p>
    <w:p>
      <w:pPr>
        <w:pStyle w:val="2"/>
        <w:keepNext w:val="0"/>
        <w:keepLines w:val="0"/>
        <w:pageBreakBefore w:val="0"/>
        <w:kinsoku/>
        <w:wordWrap/>
        <w:overflowPunct/>
        <w:topLinePunct w:val="0"/>
        <w:bidi w:val="0"/>
        <w:spacing w:beforeLines="0" w:afterLines="0" w:line="600" w:lineRule="exact"/>
        <w:ind w:left="0" w:leftChars="0" w:firstLine="0" w:firstLineChars="0"/>
        <w:textAlignment w:val="auto"/>
        <w:rPr>
          <w:rFonts w:hint="default"/>
          <w:sz w:val="32"/>
          <w:szCs w:val="24"/>
        </w:rPr>
      </w:pPr>
    </w:p>
    <w:p>
      <w:pPr>
        <w:keepNext w:val="0"/>
        <w:keepLines w:val="0"/>
        <w:pageBreakBefore w:val="0"/>
        <w:widowControl/>
        <w:kinsoku/>
        <w:wordWrap/>
        <w:overflowPunct/>
        <w:topLinePunct w:val="0"/>
        <w:bidi w:val="0"/>
        <w:adjustRightInd w:val="0"/>
        <w:snapToGrid w:val="0"/>
        <w:spacing w:beforeLines="0" w:afterLines="0" w:line="600" w:lineRule="exact"/>
        <w:ind w:firstLine="640" w:firstLineChars="200"/>
        <w:jc w:val="left"/>
        <w:textAlignment w:val="auto"/>
        <w:rPr>
          <w:rFonts w:hint="eastAsia" w:ascii="方正小标宋简体" w:hAnsi="方正小标宋简体" w:eastAsia="方正小标宋简体" w:cs="方正小标宋简体"/>
          <w:color w:val="000000"/>
          <w:kern w:val="0"/>
          <w:sz w:val="32"/>
          <w:szCs w:val="32"/>
          <w:shd w:val="clear" w:color="auto" w:fill="FFFFFF"/>
          <w:lang w:val="zh-CN"/>
        </w:rPr>
      </w:pPr>
      <w:r>
        <w:rPr>
          <w:rFonts w:hint="eastAsia" w:ascii="方正小标宋简体" w:hAnsi="方正小标宋简体" w:eastAsia="方正小标宋简体" w:cs="方正小标宋简体"/>
          <w:color w:val="000000"/>
          <w:kern w:val="0"/>
          <w:sz w:val="32"/>
          <w:szCs w:val="32"/>
          <w:shd w:val="clear" w:color="auto" w:fill="FFFFFF"/>
        </w:rPr>
        <w:t>一、</w:t>
      </w:r>
      <w:r>
        <w:rPr>
          <w:rFonts w:hint="eastAsia" w:ascii="方正小标宋简体" w:hAnsi="方正小标宋简体" w:eastAsia="方正小标宋简体" w:cs="方正小标宋简体"/>
          <w:color w:val="000000"/>
          <w:kern w:val="0"/>
          <w:sz w:val="32"/>
          <w:szCs w:val="32"/>
          <w:shd w:val="clear" w:color="auto" w:fill="FFFFFF"/>
          <w:lang w:val="zh-CN"/>
        </w:rPr>
        <w:t>单位概况</w:t>
      </w:r>
    </w:p>
    <w:p>
      <w:pPr>
        <w:keepNext w:val="0"/>
        <w:keepLines w:val="0"/>
        <w:pageBreakBefore w:val="0"/>
        <w:widowControl/>
        <w:kinsoku/>
        <w:wordWrap/>
        <w:overflowPunct/>
        <w:topLinePunct w:val="0"/>
        <w:bidi w:val="0"/>
        <w:adjustRightInd w:val="0"/>
        <w:snapToGrid w:val="0"/>
        <w:spacing w:beforeLines="0" w:afterLines="0" w:line="600" w:lineRule="exact"/>
        <w:ind w:firstLine="640" w:firstLineChars="200"/>
        <w:jc w:val="left"/>
        <w:textAlignment w:val="auto"/>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（一）机构组成。</w:t>
      </w:r>
    </w:p>
    <w:p>
      <w:pPr>
        <w:keepNext w:val="0"/>
        <w:keepLines w:val="0"/>
        <w:pageBreakBefore w:val="0"/>
        <w:kinsoku/>
        <w:wordWrap/>
        <w:overflowPunct/>
        <w:topLinePunct w:val="0"/>
        <w:bidi w:val="0"/>
        <w:spacing w:beforeLines="0" w:afterLines="0" w:line="600" w:lineRule="exact"/>
        <w:ind w:firstLine="640"/>
        <w:textAlignment w:val="auto"/>
        <w:rPr>
          <w:rFonts w:hint="eastAsia" w:ascii="仿宋" w:hAnsi="仿宋" w:eastAsia="仿宋" w:cs="仿宋"/>
          <w:color w:val="auto"/>
          <w:sz w:val="32"/>
          <w:szCs w:val="32"/>
          <w:lang w:bidi="zh-CN"/>
        </w:rPr>
      </w:pPr>
      <w:r>
        <w:rPr>
          <w:rFonts w:hint="eastAsia" w:ascii="仿宋" w:hAnsi="仿宋" w:eastAsia="仿宋" w:cs="仿宋"/>
          <w:color w:val="000000"/>
          <w:kern w:val="0"/>
          <w:sz w:val="32"/>
          <w:szCs w:val="32"/>
          <w:shd w:val="clear" w:color="auto" w:fill="FFFFFF"/>
          <w:lang w:val="zh-CN"/>
        </w:rPr>
        <w:t>龙门乡人民政府属于行政单位，是一级预算单位。本单位20</w:t>
      </w:r>
      <w:r>
        <w:rPr>
          <w:rFonts w:hint="eastAsia" w:ascii="仿宋" w:hAnsi="仿宋" w:eastAsia="仿宋" w:cs="仿宋"/>
          <w:color w:val="000000"/>
          <w:kern w:val="0"/>
          <w:sz w:val="32"/>
          <w:szCs w:val="32"/>
          <w:shd w:val="clear" w:color="auto" w:fill="FFFFFF"/>
        </w:rPr>
        <w:t>21</w:t>
      </w:r>
      <w:r>
        <w:rPr>
          <w:rFonts w:hint="eastAsia" w:ascii="仿宋" w:hAnsi="仿宋" w:eastAsia="仿宋" w:cs="仿宋"/>
          <w:color w:val="000000"/>
          <w:kern w:val="0"/>
          <w:sz w:val="32"/>
          <w:szCs w:val="32"/>
          <w:shd w:val="clear" w:color="auto" w:fill="FFFFFF"/>
          <w:lang w:val="zh-CN"/>
        </w:rPr>
        <w:t>年预算编制独立核算机构1个，独立编制机构</w:t>
      </w:r>
      <w:r>
        <w:rPr>
          <w:rFonts w:hint="eastAsia" w:ascii="仿宋" w:hAnsi="仿宋" w:eastAsia="仿宋" w:cs="仿宋"/>
          <w:color w:val="000000"/>
          <w:kern w:val="0"/>
          <w:sz w:val="32"/>
          <w:szCs w:val="32"/>
          <w:shd w:val="clear" w:color="auto" w:fill="FFFFFF"/>
        </w:rPr>
        <w:t>1</w:t>
      </w:r>
      <w:r>
        <w:rPr>
          <w:rFonts w:hint="eastAsia" w:ascii="仿宋" w:hAnsi="仿宋" w:eastAsia="仿宋" w:cs="仿宋"/>
          <w:color w:val="000000"/>
          <w:kern w:val="0"/>
          <w:sz w:val="32"/>
          <w:szCs w:val="32"/>
          <w:shd w:val="clear" w:color="auto" w:fill="FFFFFF"/>
          <w:lang w:val="zh-CN"/>
        </w:rPr>
        <w:t>个，其中：事业</w:t>
      </w:r>
      <w:r>
        <w:rPr>
          <w:rFonts w:hint="eastAsia" w:ascii="仿宋" w:hAnsi="仿宋" w:eastAsia="仿宋" w:cs="仿宋"/>
          <w:color w:val="000000"/>
          <w:kern w:val="0"/>
          <w:sz w:val="32"/>
          <w:szCs w:val="32"/>
          <w:shd w:val="clear" w:color="auto" w:fill="FFFFFF"/>
        </w:rPr>
        <w:t>3</w:t>
      </w:r>
      <w:r>
        <w:rPr>
          <w:rFonts w:hint="eastAsia" w:ascii="仿宋" w:hAnsi="仿宋" w:eastAsia="仿宋" w:cs="仿宋"/>
          <w:color w:val="000000"/>
          <w:kern w:val="0"/>
          <w:sz w:val="32"/>
          <w:szCs w:val="32"/>
          <w:shd w:val="clear" w:color="auto" w:fill="FFFFFF"/>
          <w:lang w:val="zh-CN"/>
        </w:rPr>
        <w:t>个，分别是</w:t>
      </w:r>
      <w:r>
        <w:rPr>
          <w:rFonts w:hint="eastAsia" w:ascii="仿宋" w:hAnsi="仿宋" w:eastAsia="仿宋" w:cs="仿宋"/>
          <w:color w:val="auto"/>
          <w:sz w:val="32"/>
          <w:szCs w:val="32"/>
          <w:lang w:bidi="zh-CN"/>
        </w:rPr>
        <w:t>便民服务中心、农业综合服务中心、文化旅游服务中心。</w:t>
      </w:r>
    </w:p>
    <w:p>
      <w:pPr>
        <w:keepNext w:val="0"/>
        <w:keepLines w:val="0"/>
        <w:pageBreakBefore w:val="0"/>
        <w:widowControl/>
        <w:kinsoku/>
        <w:wordWrap/>
        <w:overflowPunct/>
        <w:topLinePunct w:val="0"/>
        <w:bidi w:val="0"/>
        <w:adjustRightInd w:val="0"/>
        <w:snapToGrid w:val="0"/>
        <w:spacing w:beforeLines="0" w:afterLines="0" w:line="600" w:lineRule="exact"/>
        <w:ind w:firstLine="640" w:firstLineChars="200"/>
        <w:jc w:val="left"/>
        <w:textAlignment w:val="auto"/>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（二）机构职能</w:t>
      </w:r>
    </w:p>
    <w:p>
      <w:pPr>
        <w:keepNext w:val="0"/>
        <w:keepLines w:val="0"/>
        <w:pageBreakBefore w:val="0"/>
        <w:kinsoku/>
        <w:wordWrap/>
        <w:overflowPunct/>
        <w:topLinePunct w:val="0"/>
        <w:bidi w:val="0"/>
        <w:spacing w:beforeLines="0" w:afterLines="0" w:line="600" w:lineRule="exact"/>
        <w:ind w:firstLine="640"/>
        <w:textAlignment w:val="auto"/>
        <w:rPr>
          <w:rFonts w:hint="eastAsia" w:ascii="仿宋" w:hAnsi="仿宋" w:eastAsia="仿宋" w:cs="仿宋"/>
          <w:color w:val="auto"/>
          <w:sz w:val="32"/>
          <w:szCs w:val="32"/>
          <w:lang w:bidi="zh-CN"/>
        </w:rPr>
      </w:pPr>
      <w:r>
        <w:rPr>
          <w:rFonts w:hint="eastAsia" w:ascii="仿宋" w:hAnsi="仿宋" w:eastAsia="仿宋" w:cs="仿宋"/>
          <w:color w:val="auto"/>
          <w:sz w:val="32"/>
          <w:szCs w:val="32"/>
          <w:lang w:bidi="zh-CN"/>
        </w:rPr>
        <w:t>龙门乡行政机构设7个综合性办公室：党政办公室、党建办公室、社会事务办公室、综合执法办公室、规划建设管理办公室、乡村振兴办公室、财政所。</w:t>
      </w:r>
    </w:p>
    <w:p>
      <w:pPr>
        <w:keepNext w:val="0"/>
        <w:keepLines w:val="0"/>
        <w:pageBreakBefore w:val="0"/>
        <w:kinsoku/>
        <w:wordWrap/>
        <w:overflowPunct/>
        <w:topLinePunct w:val="0"/>
        <w:bidi w:val="0"/>
        <w:spacing w:beforeLines="0" w:afterLines="0" w:line="600" w:lineRule="exact"/>
        <w:ind w:firstLine="640"/>
        <w:textAlignment w:val="auto"/>
        <w:rPr>
          <w:rFonts w:hint="eastAsia" w:ascii="仿宋" w:hAnsi="仿宋" w:eastAsia="仿宋" w:cs="仿宋"/>
          <w:color w:val="auto"/>
          <w:sz w:val="32"/>
          <w:szCs w:val="32"/>
          <w:lang w:bidi="zh-CN"/>
        </w:rPr>
      </w:pPr>
      <w:r>
        <w:rPr>
          <w:rFonts w:hint="eastAsia" w:ascii="仿宋" w:hAnsi="仿宋" w:eastAsia="仿宋" w:cs="仿宋"/>
          <w:color w:val="auto"/>
          <w:sz w:val="32"/>
          <w:szCs w:val="32"/>
          <w:lang w:bidi="zh-CN"/>
        </w:rPr>
        <w:t>行政机构主要职责：（一）负责乡党委、政府工作的统筹谋划、综合协调、后勤保障等工作。（二）负责指导基层党组织建设等工作。（三）负责民政、社保、医保、教育、科技、文化、卫生健康等社会事业发展以及基层治理、综治维稳、矛盾化解、平安建设等工作。（四）负责整合执法力量，统一指挥协调开展综合执法工作；负责安全、应急等相关工作。（五）负责乡国土空间规划、村乡建设管理等相关工作以及自然资源和生态环境保护、城乡环境治理、人居环境整治等工作。（六）负责统筹协调乡村振兴、脱贫攻坚、经济发展等相关工作。（七）负责乡财务和村级财务的管理指导等相关工作。</w:t>
      </w:r>
    </w:p>
    <w:p>
      <w:pPr>
        <w:pStyle w:val="2"/>
        <w:keepNext w:val="0"/>
        <w:keepLines w:val="0"/>
        <w:pageBreakBefore w:val="0"/>
        <w:kinsoku/>
        <w:wordWrap/>
        <w:overflowPunct/>
        <w:topLinePunct w:val="0"/>
        <w:bidi w:val="0"/>
        <w:spacing w:beforeLines="0" w:afterLines="0" w:line="600" w:lineRule="exact"/>
        <w:ind w:left="0" w:leftChars="0" w:firstLine="640" w:firstLineChars="200"/>
        <w:textAlignment w:val="auto"/>
        <w:rPr>
          <w:rFonts w:hint="eastAsia" w:ascii="仿宋" w:hAnsi="仿宋" w:eastAsia="仿宋" w:cs="仿宋"/>
          <w:color w:val="auto"/>
          <w:kern w:val="2"/>
          <w:sz w:val="32"/>
          <w:szCs w:val="32"/>
          <w:lang w:val="en-US" w:eastAsia="zh-CN" w:bidi="zh-CN"/>
        </w:rPr>
      </w:pPr>
      <w:r>
        <w:rPr>
          <w:rFonts w:hint="eastAsia" w:ascii="仿宋" w:hAnsi="仿宋" w:eastAsia="仿宋" w:cs="仿宋"/>
          <w:color w:val="auto"/>
          <w:kern w:val="2"/>
          <w:sz w:val="32"/>
          <w:szCs w:val="32"/>
          <w:lang w:val="zh-CN" w:eastAsia="zh-CN" w:bidi="zh-CN"/>
        </w:rPr>
        <w:t>三个事业机构：</w:t>
      </w:r>
      <w:r>
        <w:rPr>
          <w:rFonts w:hint="eastAsia" w:ascii="仿宋" w:hAnsi="仿宋" w:eastAsia="仿宋" w:cs="仿宋"/>
          <w:color w:val="auto"/>
          <w:kern w:val="2"/>
          <w:sz w:val="32"/>
          <w:szCs w:val="32"/>
          <w:lang w:val="en-US" w:eastAsia="zh-CN" w:bidi="zh-CN"/>
        </w:rPr>
        <w:t>便民服务中心、农业综合服务中心、文化旅游服务中心。</w:t>
      </w:r>
    </w:p>
    <w:p>
      <w:pPr>
        <w:keepNext w:val="0"/>
        <w:keepLines w:val="0"/>
        <w:pageBreakBefore w:val="0"/>
        <w:kinsoku/>
        <w:wordWrap/>
        <w:overflowPunct/>
        <w:topLinePunct w:val="0"/>
        <w:bidi w:val="0"/>
        <w:spacing w:beforeLines="0" w:afterLines="0" w:line="600" w:lineRule="exact"/>
        <w:ind w:firstLine="640"/>
        <w:textAlignment w:val="auto"/>
        <w:rPr>
          <w:rFonts w:hint="eastAsia" w:ascii="仿宋" w:hAnsi="仿宋" w:eastAsia="仿宋" w:cs="仿宋"/>
          <w:sz w:val="32"/>
          <w:szCs w:val="32"/>
          <w:lang w:val="zh-CN"/>
        </w:rPr>
      </w:pPr>
      <w:r>
        <w:rPr>
          <w:rFonts w:hint="eastAsia" w:ascii="仿宋" w:hAnsi="仿宋" w:eastAsia="仿宋" w:cs="仿宋"/>
          <w:color w:val="auto"/>
          <w:sz w:val="32"/>
          <w:szCs w:val="32"/>
          <w:lang w:bidi="zh-CN"/>
        </w:rPr>
        <w:t>事业机构主要职责：（一）承担公共服务事项和行政审批集中受理以及退役军人服务等相关事务性工作。（二）承担为农业农村发展提供综合服务。（三）承担为文化旅游建设、服务等工作。（四）承担农民工服务等相关事务性工作。</w:t>
      </w:r>
    </w:p>
    <w:p>
      <w:pPr>
        <w:keepNext w:val="0"/>
        <w:keepLines w:val="0"/>
        <w:pageBreakBefore w:val="0"/>
        <w:widowControl/>
        <w:kinsoku/>
        <w:wordWrap/>
        <w:overflowPunct/>
        <w:topLinePunct w:val="0"/>
        <w:bidi w:val="0"/>
        <w:adjustRightInd w:val="0"/>
        <w:snapToGrid w:val="0"/>
        <w:spacing w:beforeLines="0" w:afterLines="0" w:line="600" w:lineRule="exact"/>
        <w:ind w:firstLine="640" w:firstLineChars="200"/>
        <w:jc w:val="left"/>
        <w:textAlignment w:val="auto"/>
        <w:rPr>
          <w:rFonts w:hint="eastAsia" w:ascii="仿宋" w:hAnsi="仿宋" w:eastAsia="仿宋" w:cs="仿宋"/>
          <w:color w:val="auto"/>
          <w:sz w:val="32"/>
          <w:szCs w:val="32"/>
          <w:lang w:bidi="zh-CN"/>
        </w:rPr>
      </w:pPr>
      <w:r>
        <w:rPr>
          <w:rFonts w:hint="eastAsia" w:ascii="楷体" w:hAnsi="楷体" w:eastAsia="楷体" w:cs="楷体"/>
          <w:color w:val="000000"/>
          <w:kern w:val="0"/>
          <w:sz w:val="32"/>
          <w:szCs w:val="32"/>
          <w:shd w:val="clear" w:color="auto" w:fill="FFFFFF"/>
          <w:lang w:val="zh-CN"/>
        </w:rPr>
        <w:t>（三）人员概况。</w:t>
      </w:r>
      <w:r>
        <w:rPr>
          <w:rFonts w:hint="eastAsia" w:ascii="仿宋" w:hAnsi="仿宋" w:eastAsia="仿宋" w:cs="仿宋"/>
          <w:color w:val="auto"/>
          <w:sz w:val="32"/>
          <w:szCs w:val="32"/>
          <w:lang w:bidi="zh-CN"/>
        </w:rPr>
        <w:t>峨眉山市龙门乡人民政府在编人员20人，较上年增加3人，峨眉山市龙门乡文化旅游服务中心在编人3人、峨眉山市龙门乡农业综合服务中心在编人员3人、峨眉山市龙门乡便民服务中心在编人员7人。</w:t>
      </w:r>
    </w:p>
    <w:p>
      <w:pPr>
        <w:keepNext w:val="0"/>
        <w:keepLines w:val="0"/>
        <w:pageBreakBefore w:val="0"/>
        <w:widowControl/>
        <w:kinsoku/>
        <w:wordWrap/>
        <w:overflowPunct/>
        <w:topLinePunct w:val="0"/>
        <w:bidi w:val="0"/>
        <w:adjustRightInd w:val="0"/>
        <w:snapToGrid w:val="0"/>
        <w:spacing w:beforeLines="0" w:afterLines="0" w:line="600" w:lineRule="exact"/>
        <w:ind w:firstLine="640" w:firstLineChars="200"/>
        <w:jc w:val="left"/>
        <w:textAlignment w:val="auto"/>
        <w:rPr>
          <w:rFonts w:hint="eastAsia" w:ascii="方正小标宋简体" w:hAnsi="方正小标宋简体" w:eastAsia="方正小标宋简体" w:cs="方正小标宋简体"/>
          <w:color w:val="000000"/>
          <w:kern w:val="0"/>
          <w:sz w:val="32"/>
          <w:szCs w:val="32"/>
          <w:shd w:val="clear" w:color="auto" w:fill="FFFFFF"/>
        </w:rPr>
      </w:pPr>
      <w:r>
        <w:rPr>
          <w:rFonts w:hint="eastAsia" w:ascii="方正小标宋简体" w:hAnsi="方正小标宋简体" w:eastAsia="方正小标宋简体" w:cs="方正小标宋简体"/>
          <w:color w:val="000000"/>
          <w:kern w:val="0"/>
          <w:sz w:val="32"/>
          <w:szCs w:val="32"/>
          <w:shd w:val="clear" w:color="auto" w:fill="FFFFFF"/>
        </w:rPr>
        <w:t>二、部门财政资金收支情况</w:t>
      </w:r>
    </w:p>
    <w:p>
      <w:pPr>
        <w:keepNext w:val="0"/>
        <w:keepLines w:val="0"/>
        <w:pageBreakBefore w:val="0"/>
        <w:widowControl/>
        <w:kinsoku/>
        <w:wordWrap/>
        <w:overflowPunct/>
        <w:topLinePunct w:val="0"/>
        <w:bidi w:val="0"/>
        <w:adjustRightInd w:val="0"/>
        <w:snapToGrid w:val="0"/>
        <w:spacing w:beforeLines="0" w:afterLines="0" w:line="600" w:lineRule="exact"/>
        <w:ind w:firstLine="640" w:firstLineChars="200"/>
        <w:jc w:val="left"/>
        <w:textAlignment w:val="auto"/>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（一）部门财政资金收入情况。</w:t>
      </w:r>
    </w:p>
    <w:p>
      <w:pPr>
        <w:keepNext w:val="0"/>
        <w:keepLines w:val="0"/>
        <w:pageBreakBefore w:val="0"/>
        <w:kinsoku/>
        <w:wordWrap/>
        <w:overflowPunct/>
        <w:topLinePunct w:val="0"/>
        <w:bidi w:val="0"/>
        <w:spacing w:beforeLines="0" w:afterLines="0" w:line="600" w:lineRule="exact"/>
        <w:ind w:firstLine="709"/>
        <w:textAlignment w:val="auto"/>
        <w:rPr>
          <w:rFonts w:hint="eastAsia" w:ascii="仿宋" w:hAnsi="仿宋" w:eastAsia="仿宋" w:cs="仿宋"/>
          <w:color w:val="000000"/>
          <w:sz w:val="32"/>
          <w:szCs w:val="32"/>
        </w:rPr>
      </w:pPr>
      <w:r>
        <w:rPr>
          <w:rFonts w:hint="eastAsia" w:ascii="仿宋" w:hAnsi="仿宋" w:eastAsia="仿宋" w:cs="仿宋"/>
          <w:color w:val="auto"/>
          <w:sz w:val="32"/>
          <w:szCs w:val="32"/>
          <w:lang w:bidi="zh-CN"/>
        </w:rPr>
        <w:t>（1）本单位2021年总收入1618.49万元，其中财政拨款收入1618.49万元；(其中一般公共预算财政拨款收入1510.637899万元，政府性基金预算财政拨款收入107.85589万元。上级补助收入0元，事业收入0元，经营收入0元，其他收入0元。</w:t>
      </w:r>
    </w:p>
    <w:p>
      <w:pPr>
        <w:keepNext w:val="0"/>
        <w:keepLines w:val="0"/>
        <w:pageBreakBefore w:val="0"/>
        <w:widowControl/>
        <w:kinsoku/>
        <w:wordWrap/>
        <w:overflowPunct/>
        <w:topLinePunct w:val="0"/>
        <w:bidi w:val="0"/>
        <w:adjustRightInd w:val="0"/>
        <w:snapToGrid w:val="0"/>
        <w:spacing w:beforeLines="0" w:afterLines="0" w:line="600" w:lineRule="exact"/>
        <w:ind w:firstLine="640" w:firstLineChars="200"/>
        <w:jc w:val="left"/>
        <w:textAlignment w:val="auto"/>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（二）部门财政资金支出情况。</w:t>
      </w:r>
    </w:p>
    <w:p>
      <w:pPr>
        <w:keepNext w:val="0"/>
        <w:keepLines w:val="0"/>
        <w:pageBreakBefore w:val="0"/>
        <w:kinsoku/>
        <w:wordWrap/>
        <w:overflowPunct/>
        <w:topLinePunct w:val="0"/>
        <w:bidi w:val="0"/>
        <w:spacing w:beforeLines="0" w:afterLines="0" w:line="600" w:lineRule="exact"/>
        <w:ind w:firstLine="709"/>
        <w:textAlignment w:val="auto"/>
        <w:rPr>
          <w:rFonts w:hint="eastAsia" w:ascii="仿宋" w:hAnsi="仿宋" w:eastAsia="仿宋" w:cs="仿宋"/>
          <w:color w:val="auto"/>
          <w:sz w:val="32"/>
          <w:szCs w:val="32"/>
          <w:lang w:val="zh-CN" w:bidi="zh-CN"/>
        </w:rPr>
      </w:pPr>
      <w:r>
        <w:rPr>
          <w:rFonts w:hint="eastAsia" w:ascii="仿宋" w:hAnsi="仿宋" w:eastAsia="仿宋" w:cs="仿宋"/>
          <w:color w:val="auto"/>
          <w:sz w:val="32"/>
          <w:szCs w:val="32"/>
          <w:lang w:bidi="zh-CN"/>
        </w:rPr>
        <w:t>本单位2021年总支出1137.609319万元，其中基本支出555.759883万元，项目支出581.849436万元。</w:t>
      </w:r>
    </w:p>
    <w:p>
      <w:pPr>
        <w:keepNext w:val="0"/>
        <w:keepLines w:val="0"/>
        <w:pageBreakBefore w:val="0"/>
        <w:widowControl/>
        <w:numPr>
          <w:ilvl w:val="0"/>
          <w:numId w:val="4"/>
        </w:numPr>
        <w:kinsoku/>
        <w:wordWrap/>
        <w:overflowPunct/>
        <w:topLinePunct w:val="0"/>
        <w:bidi w:val="0"/>
        <w:adjustRightInd w:val="0"/>
        <w:snapToGrid w:val="0"/>
        <w:spacing w:beforeLines="0" w:afterLines="0" w:line="600" w:lineRule="exact"/>
        <w:ind w:firstLine="640" w:firstLineChars="200"/>
        <w:jc w:val="left"/>
        <w:textAlignment w:val="auto"/>
        <w:rPr>
          <w:rFonts w:hint="eastAsia" w:ascii="方正小标宋简体" w:hAnsi="方正小标宋简体" w:eastAsia="方正小标宋简体" w:cs="方正小标宋简体"/>
          <w:color w:val="000000"/>
          <w:kern w:val="0"/>
          <w:sz w:val="32"/>
          <w:szCs w:val="32"/>
          <w:shd w:val="clear" w:color="auto" w:fill="FFFFFF"/>
        </w:rPr>
      </w:pPr>
      <w:r>
        <w:rPr>
          <w:rFonts w:hint="eastAsia" w:ascii="方正小标宋简体" w:hAnsi="方正小标宋简体" w:eastAsia="方正小标宋简体" w:cs="方正小标宋简体"/>
          <w:color w:val="000000"/>
          <w:kern w:val="0"/>
          <w:sz w:val="32"/>
          <w:szCs w:val="32"/>
          <w:shd w:val="clear" w:color="auto" w:fill="FFFFFF"/>
        </w:rPr>
        <w:t>部门整体预算绩效管理情况</w:t>
      </w:r>
    </w:p>
    <w:p>
      <w:pPr>
        <w:keepNext w:val="0"/>
        <w:keepLines w:val="0"/>
        <w:pageBreakBefore w:val="0"/>
        <w:widowControl/>
        <w:numPr>
          <w:ilvl w:val="0"/>
          <w:numId w:val="0"/>
        </w:numPr>
        <w:kinsoku/>
        <w:wordWrap/>
        <w:overflowPunct/>
        <w:topLinePunct w:val="0"/>
        <w:bidi w:val="0"/>
        <w:adjustRightInd w:val="0"/>
        <w:snapToGrid w:val="0"/>
        <w:spacing w:beforeLines="0" w:afterLines="0" w:line="600" w:lineRule="exact"/>
        <w:ind w:firstLine="640" w:firstLineChars="200"/>
        <w:jc w:val="left"/>
        <w:textAlignment w:val="auto"/>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（一）部门预算项目绩效管理。</w:t>
      </w:r>
    </w:p>
    <w:p>
      <w:pPr>
        <w:keepNext w:val="0"/>
        <w:keepLines w:val="0"/>
        <w:pageBreakBefore w:val="0"/>
        <w:kinsoku/>
        <w:wordWrap/>
        <w:overflowPunct/>
        <w:topLinePunct w:val="0"/>
        <w:bidi w:val="0"/>
        <w:adjustRightInd w:val="0"/>
        <w:snapToGrid w:val="0"/>
        <w:spacing w:beforeLines="0" w:afterLines="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1、按照峨眉山市财政局关于编制2022年部门预算的通知和有关要求，按时完成基础款、项目库报送工作，按时完成预算编制工作并提交部门预算草案。</w:t>
      </w:r>
    </w:p>
    <w:p>
      <w:pPr>
        <w:keepNext w:val="0"/>
        <w:keepLines w:val="0"/>
        <w:pageBreakBefore w:val="0"/>
        <w:kinsoku/>
        <w:wordWrap/>
        <w:overflowPunct/>
        <w:topLinePunct w:val="0"/>
        <w:bidi w:val="0"/>
        <w:adjustRightInd w:val="0"/>
        <w:snapToGrid w:val="0"/>
        <w:spacing w:beforeLines="0" w:afterLines="0"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龙门乡部门预算的编制符合《中华人民共和国预算法》和国家其他法律、法规的要求，对每一收支项目的数字指标进行认真测算，力求各项收支数据真实准确。对单位的各项财政资金和其他收入，统一管理，统筹安排，统一编制综合财政预算。</w:t>
      </w:r>
    </w:p>
    <w:p>
      <w:pPr>
        <w:keepNext w:val="0"/>
        <w:keepLines w:val="0"/>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3、进一步强化绩效理念，健全管理制度，提高绩效评价工作质量，细化部门预算编制。</w:t>
      </w:r>
    </w:p>
    <w:p>
      <w:pPr>
        <w:keepNext w:val="0"/>
        <w:keepLines w:val="0"/>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4、在财政部门批复后二十日内向社会公开本部门预算，包括财政资金安排的“三公”经费、机关运行经费的安排、使用情况等。</w:t>
      </w:r>
    </w:p>
    <w:p>
      <w:pPr>
        <w:keepNext w:val="0"/>
        <w:keepLines w:val="0"/>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color w:val="000000"/>
          <w:kern w:val="0"/>
          <w:sz w:val="32"/>
          <w:szCs w:val="32"/>
          <w:highlight w:val="red"/>
          <w:shd w:val="clear" w:color="auto" w:fill="FFFFFF"/>
          <w:lang w:val="zh-CN"/>
        </w:rPr>
      </w:pPr>
      <w:r>
        <w:rPr>
          <w:rFonts w:hint="eastAsia" w:ascii="仿宋" w:hAnsi="仿宋" w:eastAsia="仿宋" w:cs="仿宋"/>
          <w:sz w:val="32"/>
          <w:szCs w:val="32"/>
        </w:rPr>
        <w:t>5、认真编报决算报表，无应编未编、虚假混编等现象。并按要求对重点支出项目、三公经费及结余结转情况进行公开。</w:t>
      </w:r>
    </w:p>
    <w:p>
      <w:pPr>
        <w:keepNext w:val="0"/>
        <w:keepLines w:val="0"/>
        <w:pageBreakBefore w:val="0"/>
        <w:widowControl/>
        <w:kinsoku/>
        <w:wordWrap/>
        <w:overflowPunct/>
        <w:topLinePunct w:val="0"/>
        <w:bidi w:val="0"/>
        <w:adjustRightInd w:val="0"/>
        <w:snapToGrid w:val="0"/>
        <w:spacing w:beforeLines="0" w:afterLines="0" w:line="600" w:lineRule="exact"/>
        <w:ind w:firstLine="640" w:firstLineChars="200"/>
        <w:jc w:val="left"/>
        <w:textAlignment w:val="auto"/>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（二）结果应用情况。</w:t>
      </w:r>
    </w:p>
    <w:p>
      <w:pPr>
        <w:keepNext w:val="0"/>
        <w:keepLines w:val="0"/>
        <w:pageBreakBefore w:val="0"/>
        <w:widowControl/>
        <w:kinsoku/>
        <w:wordWrap/>
        <w:overflowPunct/>
        <w:topLinePunct w:val="0"/>
        <w:bidi w:val="0"/>
        <w:adjustRightInd w:val="0"/>
        <w:snapToGrid w:val="0"/>
        <w:spacing w:beforeLines="0" w:afterLines="0" w:line="600" w:lineRule="exact"/>
        <w:ind w:firstLine="720"/>
        <w:jc w:val="left"/>
        <w:textAlignment w:val="auto"/>
        <w:rPr>
          <w:rFonts w:hint="eastAsia" w:ascii="仿宋" w:hAnsi="仿宋" w:eastAsia="仿宋" w:cs="仿宋"/>
          <w:sz w:val="32"/>
          <w:szCs w:val="32"/>
        </w:rPr>
      </w:pPr>
      <w:r>
        <w:rPr>
          <w:rFonts w:hint="eastAsia" w:ascii="仿宋" w:hAnsi="仿宋" w:eastAsia="仿宋" w:cs="仿宋"/>
          <w:sz w:val="32"/>
          <w:szCs w:val="32"/>
        </w:rPr>
        <w:t>本年绩效目标基本完成，达到了项目要求，现就几项重点情况汇报如下：</w:t>
      </w:r>
    </w:p>
    <w:p>
      <w:pPr>
        <w:keepNext w:val="0"/>
        <w:keepLines w:val="0"/>
        <w:pageBreakBefore w:val="0"/>
        <w:widowControl/>
        <w:kinsoku/>
        <w:wordWrap/>
        <w:overflowPunct/>
        <w:topLinePunct w:val="0"/>
        <w:bidi w:val="0"/>
        <w:adjustRightInd w:val="0"/>
        <w:snapToGrid w:val="0"/>
        <w:spacing w:beforeLines="0" w:afterLines="0" w:line="600" w:lineRule="exact"/>
        <w:ind w:firstLine="720"/>
        <w:jc w:val="left"/>
        <w:textAlignment w:val="auto"/>
        <w:rPr>
          <w:rFonts w:hint="eastAsia" w:ascii="仿宋" w:hAnsi="仿宋" w:eastAsia="仿宋" w:cs="仿宋"/>
          <w:sz w:val="32"/>
          <w:szCs w:val="32"/>
        </w:rPr>
      </w:pPr>
      <w:r>
        <w:rPr>
          <w:rFonts w:hint="eastAsia" w:ascii="仿宋" w:hAnsi="仿宋" w:eastAsia="仿宋" w:cs="仿宋"/>
          <w:sz w:val="32"/>
          <w:szCs w:val="32"/>
        </w:rPr>
        <w:t>1、对村民委员会和村党支部的补助：村办公经费、公共运行维护费按各村资金需求及时间进度实行报账，保障各村正常运转，村组干部报酬按月全额发放，确保村基层组织正常运行。</w:t>
      </w:r>
    </w:p>
    <w:p>
      <w:pPr>
        <w:keepNext w:val="0"/>
        <w:keepLines w:val="0"/>
        <w:pageBreakBefore w:val="0"/>
        <w:widowControl/>
        <w:kinsoku/>
        <w:wordWrap/>
        <w:overflowPunct/>
        <w:topLinePunct w:val="0"/>
        <w:bidi w:val="0"/>
        <w:adjustRightInd w:val="0"/>
        <w:snapToGrid w:val="0"/>
        <w:spacing w:beforeLines="0" w:afterLines="0" w:line="600" w:lineRule="exact"/>
        <w:ind w:firstLine="720"/>
        <w:jc w:val="left"/>
        <w:textAlignment w:val="auto"/>
        <w:rPr>
          <w:rFonts w:hint="eastAsia" w:ascii="仿宋" w:hAnsi="仿宋" w:eastAsia="仿宋" w:cs="仿宋"/>
          <w:sz w:val="32"/>
          <w:szCs w:val="32"/>
        </w:rPr>
      </w:pPr>
      <w:r>
        <w:rPr>
          <w:rFonts w:hint="eastAsia" w:ascii="仿宋" w:hAnsi="仿宋" w:eastAsia="仿宋" w:cs="仿宋"/>
          <w:sz w:val="32"/>
          <w:szCs w:val="32"/>
        </w:rPr>
        <w:t>2、 安全、群团、人大、武装、食品药品监管站工作经费等：2021年我乡按实报销，保障安全、群团、人大、武装、食品药品站等部门工作正常开展，有力促进我乡总体绩效目标完成。</w:t>
      </w:r>
    </w:p>
    <w:p>
      <w:pPr>
        <w:keepNext w:val="0"/>
        <w:keepLines w:val="0"/>
        <w:pageBreakBefore w:val="0"/>
        <w:widowControl/>
        <w:kinsoku/>
        <w:wordWrap/>
        <w:overflowPunct/>
        <w:topLinePunct w:val="0"/>
        <w:bidi w:val="0"/>
        <w:adjustRightInd w:val="0"/>
        <w:snapToGrid w:val="0"/>
        <w:spacing w:beforeLines="0" w:afterLines="0" w:line="600" w:lineRule="exact"/>
        <w:ind w:firstLine="720"/>
        <w:jc w:val="left"/>
        <w:textAlignment w:val="auto"/>
        <w:rPr>
          <w:rFonts w:hint="eastAsia" w:ascii="仿宋" w:hAnsi="仿宋" w:eastAsia="仿宋" w:cs="仿宋"/>
          <w:sz w:val="32"/>
          <w:szCs w:val="32"/>
        </w:rPr>
      </w:pPr>
      <w:r>
        <w:rPr>
          <w:rFonts w:hint="eastAsia" w:ascii="仿宋" w:hAnsi="仿宋" w:eastAsia="仿宋" w:cs="仿宋"/>
          <w:sz w:val="32"/>
          <w:szCs w:val="32"/>
        </w:rPr>
        <w:t>3、各项工程类资金按照相关规定及时拨付，确保全乡基础设施建设，保障农村产业发展。</w:t>
      </w:r>
    </w:p>
    <w:p>
      <w:pPr>
        <w:keepNext w:val="0"/>
        <w:keepLines w:val="0"/>
        <w:pageBreakBefore w:val="0"/>
        <w:widowControl/>
        <w:kinsoku/>
        <w:wordWrap/>
        <w:overflowPunct/>
        <w:topLinePunct w:val="0"/>
        <w:bidi w:val="0"/>
        <w:adjustRightInd w:val="0"/>
        <w:snapToGrid w:val="0"/>
        <w:spacing w:beforeLines="0" w:afterLines="0"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总体上我乡各项目完成情况良好。</w:t>
      </w:r>
    </w:p>
    <w:p>
      <w:pPr>
        <w:keepNext w:val="0"/>
        <w:keepLines w:val="0"/>
        <w:pageBreakBefore w:val="0"/>
        <w:widowControl/>
        <w:kinsoku/>
        <w:wordWrap/>
        <w:overflowPunct/>
        <w:topLinePunct w:val="0"/>
        <w:bidi w:val="0"/>
        <w:adjustRightInd w:val="0"/>
        <w:snapToGrid w:val="0"/>
        <w:spacing w:beforeLines="0" w:afterLines="0" w:line="600" w:lineRule="exact"/>
        <w:ind w:firstLine="640" w:firstLineChars="200"/>
        <w:jc w:val="left"/>
        <w:textAlignment w:val="auto"/>
        <w:rPr>
          <w:rFonts w:hint="eastAsia" w:ascii="仿宋" w:hAnsi="仿宋" w:eastAsia="仿宋" w:cs="仿宋"/>
          <w:sz w:val="32"/>
          <w:szCs w:val="32"/>
          <w:lang w:val="zh-CN"/>
        </w:rPr>
      </w:pPr>
      <w:r>
        <w:rPr>
          <w:rFonts w:hint="eastAsia" w:ascii="仿宋" w:hAnsi="仿宋" w:eastAsia="仿宋" w:cs="仿宋"/>
          <w:sz w:val="32"/>
          <w:szCs w:val="32"/>
        </w:rPr>
        <w:t>通过认真自评，本单位自评得分95分(见附表)</w:t>
      </w:r>
    </w:p>
    <w:p>
      <w:pPr>
        <w:keepNext w:val="0"/>
        <w:keepLines w:val="0"/>
        <w:pageBreakBefore w:val="0"/>
        <w:widowControl/>
        <w:numPr>
          <w:ilvl w:val="0"/>
          <w:numId w:val="5"/>
        </w:numPr>
        <w:kinsoku/>
        <w:wordWrap/>
        <w:overflowPunct/>
        <w:topLinePunct w:val="0"/>
        <w:bidi w:val="0"/>
        <w:adjustRightInd w:val="0"/>
        <w:snapToGrid w:val="0"/>
        <w:spacing w:beforeLines="0" w:afterLines="0" w:line="600" w:lineRule="exact"/>
        <w:ind w:firstLine="640" w:firstLineChars="200"/>
        <w:jc w:val="left"/>
        <w:textAlignment w:val="auto"/>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自评质量</w:t>
      </w:r>
    </w:p>
    <w:p>
      <w:pPr>
        <w:keepNext w:val="0"/>
        <w:keepLines w:val="0"/>
        <w:pageBreakBefore w:val="0"/>
        <w:widowControl/>
        <w:kinsoku/>
        <w:wordWrap/>
        <w:overflowPunct/>
        <w:topLinePunct w:val="0"/>
        <w:bidi w:val="0"/>
        <w:adjustRightInd w:val="0"/>
        <w:snapToGrid w:val="0"/>
        <w:spacing w:beforeLines="0" w:afterLines="0" w:line="600" w:lineRule="exact"/>
        <w:ind w:firstLine="640" w:firstLineChars="200"/>
        <w:jc w:val="left"/>
        <w:textAlignment w:val="auto"/>
        <w:rPr>
          <w:rFonts w:hint="eastAsia" w:ascii="仿宋" w:hAnsi="仿宋" w:eastAsia="仿宋" w:cs="仿宋"/>
          <w:color w:val="000000"/>
          <w:kern w:val="0"/>
          <w:sz w:val="32"/>
          <w:szCs w:val="32"/>
          <w:shd w:val="clear" w:color="auto" w:fill="FFFFFF"/>
        </w:rPr>
      </w:pPr>
      <w:r>
        <w:rPr>
          <w:rFonts w:hint="eastAsia" w:ascii="仿宋" w:hAnsi="仿宋" w:eastAsia="仿宋" w:cs="仿宋"/>
          <w:sz w:val="32"/>
          <w:szCs w:val="32"/>
        </w:rPr>
        <w:t>通过认真自评，本单位自评得分95分(见附表)</w:t>
      </w:r>
    </w:p>
    <w:p>
      <w:pPr>
        <w:keepNext w:val="0"/>
        <w:keepLines w:val="0"/>
        <w:pageBreakBefore w:val="0"/>
        <w:widowControl/>
        <w:numPr>
          <w:ilvl w:val="0"/>
          <w:numId w:val="6"/>
        </w:numPr>
        <w:kinsoku/>
        <w:wordWrap/>
        <w:overflowPunct/>
        <w:topLinePunct w:val="0"/>
        <w:bidi w:val="0"/>
        <w:adjustRightInd w:val="0"/>
        <w:snapToGrid w:val="0"/>
        <w:spacing w:beforeLines="0" w:afterLines="0" w:line="600" w:lineRule="exact"/>
        <w:ind w:firstLine="640" w:firstLineChars="200"/>
        <w:jc w:val="left"/>
        <w:textAlignment w:val="auto"/>
        <w:rPr>
          <w:rFonts w:hint="eastAsia" w:ascii="方正小标宋简体" w:hAnsi="方正小标宋简体" w:eastAsia="方正小标宋简体" w:cs="方正小标宋简体"/>
          <w:color w:val="000000"/>
          <w:kern w:val="0"/>
          <w:sz w:val="32"/>
          <w:szCs w:val="32"/>
          <w:shd w:val="clear" w:color="auto" w:fill="FFFFFF"/>
        </w:rPr>
      </w:pPr>
      <w:r>
        <w:rPr>
          <w:rFonts w:hint="eastAsia" w:ascii="方正小标宋简体" w:hAnsi="方正小标宋简体" w:eastAsia="方正小标宋简体" w:cs="方正小标宋简体"/>
          <w:color w:val="000000"/>
          <w:kern w:val="0"/>
          <w:sz w:val="32"/>
          <w:szCs w:val="32"/>
          <w:shd w:val="clear" w:color="auto" w:fill="FFFFFF"/>
        </w:rPr>
        <w:t>评价结论及建议</w:t>
      </w:r>
    </w:p>
    <w:p>
      <w:pPr>
        <w:keepNext w:val="0"/>
        <w:keepLines w:val="0"/>
        <w:pageBreakBefore w:val="0"/>
        <w:widowControl/>
        <w:kinsoku/>
        <w:wordWrap/>
        <w:overflowPunct/>
        <w:topLinePunct w:val="0"/>
        <w:bidi w:val="0"/>
        <w:adjustRightInd w:val="0"/>
        <w:snapToGrid w:val="0"/>
        <w:spacing w:beforeLines="0" w:afterLines="0" w:line="600" w:lineRule="exact"/>
        <w:ind w:firstLine="640" w:firstLineChars="200"/>
        <w:jc w:val="left"/>
        <w:textAlignment w:val="auto"/>
        <w:rPr>
          <w:rFonts w:hint="eastAsia" w:ascii="仿宋" w:hAnsi="仿宋" w:eastAsia="仿宋" w:cs="仿宋"/>
          <w:sz w:val="32"/>
          <w:szCs w:val="32"/>
        </w:rPr>
      </w:pPr>
      <w:r>
        <w:rPr>
          <w:rFonts w:hint="eastAsia" w:ascii="楷体" w:hAnsi="楷体" w:eastAsia="楷体" w:cs="楷体"/>
          <w:sz w:val="32"/>
          <w:szCs w:val="32"/>
        </w:rPr>
        <w:t>（</w:t>
      </w:r>
      <w:r>
        <w:rPr>
          <w:rFonts w:hint="eastAsia" w:ascii="楷体" w:hAnsi="楷体" w:eastAsia="楷体" w:cs="楷体"/>
          <w:color w:val="000000"/>
          <w:kern w:val="0"/>
          <w:sz w:val="32"/>
          <w:szCs w:val="32"/>
          <w:shd w:val="clear" w:color="auto" w:fill="FFFFFF"/>
          <w:lang w:val="zh-CN"/>
        </w:rPr>
        <w:t>一）评价结论。</w:t>
      </w:r>
      <w:r>
        <w:rPr>
          <w:rFonts w:hint="eastAsia" w:ascii="仿宋" w:hAnsi="仿宋" w:eastAsia="仿宋" w:cs="仿宋"/>
          <w:sz w:val="32"/>
          <w:szCs w:val="32"/>
        </w:rPr>
        <w:t>本单位财务管理未发现明显问题，财政资金收支预算符合相关规定，能够严格控制“三公”经费支出，内部控制制度健全完整，执行到位，单位未出现廉政风险。</w:t>
      </w:r>
    </w:p>
    <w:p>
      <w:pPr>
        <w:keepNext w:val="0"/>
        <w:keepLines w:val="0"/>
        <w:pageBreakBefore w:val="0"/>
        <w:widowControl/>
        <w:kinsoku/>
        <w:wordWrap/>
        <w:overflowPunct/>
        <w:topLinePunct w:val="0"/>
        <w:bidi w:val="0"/>
        <w:adjustRightInd w:val="0"/>
        <w:snapToGrid w:val="0"/>
        <w:spacing w:beforeLines="0" w:afterLines="0" w:line="600" w:lineRule="exact"/>
        <w:ind w:firstLine="640" w:firstLineChars="200"/>
        <w:jc w:val="left"/>
        <w:textAlignment w:val="auto"/>
        <w:rPr>
          <w:rFonts w:hint="eastAsia" w:ascii="仿宋" w:hAnsi="仿宋" w:eastAsia="仿宋" w:cs="仿宋"/>
          <w:sz w:val="32"/>
          <w:szCs w:val="32"/>
        </w:rPr>
      </w:pPr>
      <w:r>
        <w:rPr>
          <w:rFonts w:hint="eastAsia" w:ascii="楷体" w:hAnsi="楷体" w:eastAsia="楷体" w:cs="楷体"/>
          <w:color w:val="000000"/>
          <w:kern w:val="0"/>
          <w:sz w:val="32"/>
          <w:szCs w:val="32"/>
          <w:shd w:val="clear" w:color="auto" w:fill="FFFFFF"/>
          <w:lang w:val="zh-CN"/>
        </w:rPr>
        <w:t>（二）存在问题。</w:t>
      </w:r>
      <w:r>
        <w:rPr>
          <w:rFonts w:hint="eastAsia" w:ascii="仿宋" w:hAnsi="仿宋" w:eastAsia="仿宋" w:cs="仿宋"/>
          <w:sz w:val="32"/>
          <w:szCs w:val="32"/>
        </w:rPr>
        <w:t>人员更换导致业务斜接不足，个别工作存在滞后情况。</w:t>
      </w:r>
    </w:p>
    <w:p>
      <w:pPr>
        <w:keepNext w:val="0"/>
        <w:keepLines w:val="0"/>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w:t>
      </w:r>
      <w:r>
        <w:rPr>
          <w:rFonts w:hint="eastAsia" w:ascii="楷体" w:hAnsi="楷体" w:eastAsia="楷体" w:cs="楷体"/>
          <w:color w:val="000000"/>
          <w:kern w:val="0"/>
          <w:sz w:val="32"/>
          <w:szCs w:val="32"/>
          <w:shd w:val="clear" w:color="auto" w:fill="FFFFFF"/>
          <w:lang w:val="zh-CN"/>
        </w:rPr>
        <w:t>三）改进建议。</w:t>
      </w:r>
      <w:r>
        <w:rPr>
          <w:rFonts w:hint="eastAsia" w:ascii="仿宋" w:hAnsi="仿宋" w:eastAsia="仿宋" w:cs="仿宋"/>
          <w:sz w:val="32"/>
          <w:szCs w:val="32"/>
        </w:rPr>
        <w:t>完善人员配置，确保财务工作人员的稳定性，加强对财政工作人员的业务培训，确保会计处理的严肃性和准确性。进一步加强内部机构的预算管理意识，严格按照预算编制的相关制度和要求，本着“勤俭节约、保障运转”的原则进行预算的编制；编制范围尽可能全面、不漏项，进一步提高预算编制的科学性、合理性、严谨性和可控性。</w:t>
      </w:r>
    </w:p>
    <w:p>
      <w:pPr>
        <w:pStyle w:val="6"/>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shd w:val="clear" w:color="auto" w:fill="FFFFFF"/>
          <w:lang w:val="zh-CN"/>
        </w:rPr>
      </w:pPr>
      <w:r>
        <w:rPr>
          <w:rFonts w:hint="eastAsia" w:ascii="黑体" w:hAnsi="黑体" w:eastAsia="黑体" w:cs="黑体"/>
          <w:sz w:val="32"/>
          <w:szCs w:val="32"/>
          <w:shd w:val="clear" w:color="auto" w:fill="FFFFFF"/>
          <w:lang w:val="zh-CN"/>
        </w:rPr>
        <w:t>附件</w:t>
      </w:r>
    </w:p>
    <w:p>
      <w:pPr>
        <w:pStyle w:val="6"/>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shd w:val="clear" w:color="auto" w:fill="FFFFFF"/>
          <w:lang w:val="zh-CN"/>
        </w:rPr>
      </w:pPr>
    </w:p>
    <w:p>
      <w:pPr>
        <w:keepNext w:val="0"/>
        <w:keepLines w:val="0"/>
        <w:pageBreakBefore w:val="0"/>
        <w:kinsoku/>
        <w:wordWrap/>
        <w:overflowPunct/>
        <w:topLinePunct w:val="0"/>
        <w:bidi w:val="0"/>
        <w:spacing w:line="600" w:lineRule="exact"/>
        <w:jc w:val="center"/>
        <w:textAlignment w:val="auto"/>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rPr>
        <w:t>2021年</w:t>
      </w:r>
      <w:r>
        <w:rPr>
          <w:rFonts w:hint="eastAsia" w:ascii="方正小标宋简体" w:hAnsi="方正小标宋简体" w:eastAsia="方正小标宋简体" w:cs="方正小标宋简体"/>
          <w:sz w:val="44"/>
          <w:szCs w:val="44"/>
          <w:lang w:val="zh-CN"/>
        </w:rPr>
        <w:t>专项预算项目支出绩效自评报告</w:t>
      </w:r>
    </w:p>
    <w:p>
      <w:pPr>
        <w:keepNext w:val="0"/>
        <w:keepLines w:val="0"/>
        <w:pageBreakBefore w:val="0"/>
        <w:kinsoku/>
        <w:wordWrap/>
        <w:overflowPunct/>
        <w:topLinePunct w:val="0"/>
        <w:bidi w:val="0"/>
        <w:spacing w:line="600" w:lineRule="exact"/>
        <w:ind w:firstLine="640"/>
        <w:jc w:val="center"/>
        <w:textAlignment w:val="auto"/>
        <w:rPr>
          <w:rFonts w:ascii="宋体" w:hAnsi="宋体"/>
          <w:sz w:val="32"/>
          <w:szCs w:val="32"/>
          <w:lang w:val="zh-CN"/>
        </w:rPr>
      </w:pP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keepNext w:val="0"/>
        <w:keepLines w:val="0"/>
        <w:pageBreakBefore w:val="0"/>
        <w:kinsoku/>
        <w:wordWrap/>
        <w:overflowPunct/>
        <w:topLinePunct w:val="0"/>
        <w:bidi w:val="0"/>
        <w:spacing w:line="600" w:lineRule="exact"/>
        <w:ind w:firstLine="640" w:firstLineChars="200"/>
        <w:textAlignment w:val="auto"/>
        <w:rPr>
          <w:rFonts w:hint="eastAsia" w:ascii="仿宋" w:hAnsi="仿宋" w:eastAsia="仿宋" w:cs="仿宋_GB2312"/>
          <w:sz w:val="32"/>
          <w:szCs w:val="32"/>
        </w:rPr>
      </w:pPr>
      <w:r>
        <w:rPr>
          <w:rFonts w:ascii="仿宋_GB2312" w:hAnsi="宋体" w:eastAsia="仿宋_GB2312"/>
          <w:sz w:val="32"/>
          <w:szCs w:val="32"/>
          <w:lang w:val="zh-CN"/>
        </w:rPr>
        <w:t>1</w:t>
      </w:r>
      <w:r>
        <w:rPr>
          <w:rFonts w:hint="eastAsia" w:ascii="仿宋_GB2312" w:hAnsi="宋体" w:eastAsia="仿宋_GB2312"/>
          <w:sz w:val="32"/>
          <w:szCs w:val="32"/>
          <w:lang w:val="zh-CN"/>
        </w:rPr>
        <w:t>．</w:t>
      </w:r>
      <w:r>
        <w:rPr>
          <w:rFonts w:hint="eastAsia" w:ascii="仿宋" w:hAnsi="仿宋" w:eastAsia="仿宋"/>
          <w:sz w:val="32"/>
          <w:szCs w:val="32"/>
          <w:lang w:val="zh-CN"/>
        </w:rPr>
        <w:t>按照市委市政府要求，加强对集镇公共设施的运行维护，为创建卫生乡镇做好基础工作，维护集镇风貌，如及时对损坏的集镇公共设施进行维修、更换，维护集镇秩序，清理集镇垃圾等，为群众营造良好的生活、生产环境；</w:t>
      </w:r>
      <w:r>
        <w:rPr>
          <w:rFonts w:hint="eastAsia" w:ascii="仿宋" w:hAnsi="仿宋" w:eastAsia="仿宋" w:cs="仿宋_GB2312"/>
          <w:sz w:val="32"/>
          <w:szCs w:val="32"/>
        </w:rPr>
        <w:t>加强武装工作，做好征兵宣传，增强群众的主要参军意识，提高民兵综合素质</w:t>
      </w:r>
      <w:r>
        <w:rPr>
          <w:rFonts w:hint="eastAsia" w:ascii="仿宋" w:hAnsi="仿宋" w:eastAsia="仿宋" w:cs="仿宋_GB2312"/>
          <w:sz w:val="32"/>
          <w:szCs w:val="32"/>
          <w:lang w:eastAsia="zh-CN"/>
        </w:rPr>
        <w:t>；</w:t>
      </w:r>
      <w:r>
        <w:rPr>
          <w:rFonts w:hint="eastAsia" w:ascii="仿宋" w:hAnsi="仿宋" w:eastAsia="仿宋"/>
          <w:sz w:val="32"/>
          <w:szCs w:val="32"/>
          <w:lang w:val="zh-CN"/>
        </w:rPr>
        <w:t>加强</w:t>
      </w:r>
      <w:r>
        <w:rPr>
          <w:rFonts w:hint="eastAsia" w:ascii="仿宋" w:hAnsi="仿宋" w:eastAsia="仿宋" w:cs="仿宋_GB2312"/>
          <w:sz w:val="32"/>
          <w:szCs w:val="32"/>
          <w:lang w:eastAsia="zh-CN"/>
        </w:rPr>
        <w:t>交管办及村级劝导员</w:t>
      </w:r>
      <w:r>
        <w:rPr>
          <w:rFonts w:hint="eastAsia" w:ascii="仿宋" w:hAnsi="仿宋" w:eastAsia="仿宋" w:cs="仿宋_GB2312"/>
          <w:sz w:val="32"/>
          <w:szCs w:val="32"/>
        </w:rPr>
        <w:t>管理工作、积极</w:t>
      </w:r>
      <w:r>
        <w:rPr>
          <w:rFonts w:hint="eastAsia" w:ascii="仿宋" w:hAnsi="仿宋" w:eastAsia="仿宋" w:cs="仿宋_GB2312"/>
          <w:sz w:val="32"/>
          <w:szCs w:val="32"/>
          <w:shd w:val="clear" w:color="auto" w:fill="FFFFFF"/>
        </w:rPr>
        <w:t>开展</w:t>
      </w:r>
      <w:r>
        <w:rPr>
          <w:rFonts w:hint="eastAsia" w:ascii="仿宋" w:hAnsi="仿宋" w:eastAsia="仿宋" w:cs="仿宋_GB2312"/>
          <w:sz w:val="32"/>
          <w:szCs w:val="32"/>
          <w:shd w:val="clear" w:color="auto" w:fill="FFFFFF"/>
          <w:lang w:eastAsia="zh-CN"/>
        </w:rPr>
        <w:t>安全</w:t>
      </w:r>
      <w:r>
        <w:rPr>
          <w:rFonts w:hint="eastAsia" w:ascii="仿宋" w:hAnsi="仿宋" w:eastAsia="仿宋" w:cs="仿宋_GB2312"/>
          <w:sz w:val="32"/>
          <w:szCs w:val="32"/>
          <w:shd w:val="clear" w:color="auto" w:fill="FFFFFF"/>
        </w:rPr>
        <w:t>宣传教育活动，</w:t>
      </w:r>
      <w:r>
        <w:rPr>
          <w:rFonts w:hint="eastAsia" w:ascii="仿宋" w:hAnsi="仿宋" w:eastAsia="仿宋" w:cs="仿宋_GB2312"/>
          <w:sz w:val="32"/>
          <w:szCs w:val="32"/>
          <w:shd w:val="clear" w:color="auto" w:fill="FFFFFF"/>
          <w:lang w:eastAsia="zh-CN"/>
        </w:rPr>
        <w:t>保障道路安全</w:t>
      </w:r>
      <w:r>
        <w:rPr>
          <w:rFonts w:hint="eastAsia" w:ascii="仿宋" w:hAnsi="仿宋" w:eastAsia="仿宋" w:cs="仿宋_GB2312"/>
          <w:sz w:val="32"/>
          <w:szCs w:val="32"/>
          <w:shd w:val="clear" w:color="auto" w:fill="FFFFFF"/>
        </w:rPr>
        <w:t>；</w:t>
      </w:r>
      <w:r>
        <w:rPr>
          <w:rFonts w:hint="eastAsia" w:ascii="仿宋" w:hAnsi="仿宋" w:eastAsia="仿宋" w:cs="仿宋_GB2312"/>
          <w:sz w:val="32"/>
          <w:szCs w:val="32"/>
          <w:shd w:val="clear" w:color="auto" w:fill="FFFFFF"/>
          <w:lang w:eastAsia="zh-CN"/>
        </w:rPr>
        <w:t>加强互联网</w:t>
      </w:r>
      <w:r>
        <w:rPr>
          <w:rFonts w:hint="eastAsia" w:ascii="仿宋" w:hAnsi="仿宋" w:eastAsia="仿宋" w:cs="仿宋_GB2312"/>
          <w:sz w:val="32"/>
          <w:szCs w:val="32"/>
          <w:shd w:val="clear" w:color="auto" w:fill="FFFFFF"/>
          <w:lang w:val="en-US" w:eastAsia="zh-CN"/>
        </w:rPr>
        <w:t>+精准扶贫代理记账工作，促进村级代理记账工作开展，</w:t>
      </w:r>
      <w:r>
        <w:rPr>
          <w:rFonts w:hint="eastAsia" w:ascii="仿宋" w:hAnsi="仿宋" w:eastAsia="仿宋" w:cs="仿宋_GB2312"/>
          <w:sz w:val="32"/>
          <w:szCs w:val="32"/>
          <w:lang w:eastAsia="zh-CN"/>
        </w:rPr>
        <w:t>促进乡村振兴发展</w:t>
      </w:r>
      <w:r>
        <w:rPr>
          <w:rFonts w:hint="eastAsia" w:ascii="仿宋" w:hAnsi="仿宋" w:eastAsia="仿宋" w:cs="仿宋_GB2312"/>
          <w:sz w:val="32"/>
          <w:szCs w:val="32"/>
        </w:rPr>
        <w:t>；加强</w:t>
      </w:r>
      <w:r>
        <w:rPr>
          <w:rFonts w:hint="eastAsia" w:ascii="仿宋" w:hAnsi="仿宋" w:eastAsia="仿宋" w:cs="仿宋_GB2312"/>
          <w:sz w:val="32"/>
          <w:szCs w:val="32"/>
          <w:lang w:eastAsia="zh-CN"/>
        </w:rPr>
        <w:t>安全监管</w:t>
      </w:r>
      <w:r>
        <w:rPr>
          <w:rFonts w:hint="eastAsia" w:ascii="仿宋" w:hAnsi="仿宋" w:eastAsia="仿宋" w:cs="仿宋_GB2312"/>
          <w:sz w:val="32"/>
          <w:szCs w:val="32"/>
        </w:rPr>
        <w:t>工作，防止安全事故的发生，切实保障人民群众</w:t>
      </w:r>
      <w:r>
        <w:rPr>
          <w:rFonts w:hint="eastAsia" w:ascii="仿宋" w:hAnsi="仿宋" w:eastAsia="仿宋" w:cs="仿宋_GB2312"/>
          <w:sz w:val="32"/>
          <w:szCs w:val="32"/>
          <w:lang w:eastAsia="zh-CN"/>
        </w:rPr>
        <w:t>生命财产安全</w:t>
      </w:r>
      <w:r>
        <w:rPr>
          <w:rFonts w:hint="eastAsia" w:ascii="仿宋" w:hAnsi="仿宋" w:eastAsia="仿宋" w:cs="仿宋_GB2312"/>
          <w:sz w:val="32"/>
          <w:szCs w:val="32"/>
        </w:rPr>
        <w:t>；</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 w:hAnsi="仿宋" w:eastAsia="仿宋"/>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w:t>
      </w:r>
      <w:r>
        <w:rPr>
          <w:rFonts w:hint="eastAsia" w:ascii="仿宋" w:hAnsi="仿宋" w:eastAsia="仿宋"/>
          <w:sz w:val="32"/>
          <w:szCs w:val="32"/>
          <w:lang w:val="zh-CN"/>
        </w:rPr>
        <w:t>202</w:t>
      </w:r>
      <w:r>
        <w:rPr>
          <w:rFonts w:hint="eastAsia" w:ascii="仿宋" w:hAnsi="仿宋" w:eastAsia="仿宋"/>
          <w:sz w:val="32"/>
          <w:szCs w:val="32"/>
          <w:lang w:val="en-US" w:eastAsia="zh-CN"/>
        </w:rPr>
        <w:t>1</w:t>
      </w:r>
      <w:r>
        <w:rPr>
          <w:rFonts w:hint="eastAsia" w:ascii="仿宋" w:hAnsi="仿宋" w:eastAsia="仿宋"/>
          <w:sz w:val="32"/>
          <w:szCs w:val="32"/>
          <w:lang w:val="zh-CN"/>
        </w:rPr>
        <w:t>年年初我乡按严格预算编制要求，对集镇公共设施运维费、</w:t>
      </w:r>
      <w:r>
        <w:rPr>
          <w:rFonts w:hint="eastAsia" w:ascii="仿宋" w:hAnsi="仿宋" w:eastAsia="仿宋" w:cs="仿宋_GB2312"/>
          <w:sz w:val="32"/>
          <w:szCs w:val="32"/>
          <w:lang w:eastAsia="zh-CN"/>
        </w:rPr>
        <w:t>武装</w:t>
      </w:r>
      <w:r>
        <w:rPr>
          <w:rFonts w:hint="eastAsia" w:ascii="仿宋" w:hAnsi="仿宋" w:eastAsia="仿宋" w:cs="仿宋_GB2312"/>
          <w:sz w:val="32"/>
          <w:szCs w:val="32"/>
        </w:rPr>
        <w:t>工作经费</w:t>
      </w:r>
      <w:r>
        <w:rPr>
          <w:rFonts w:hint="eastAsia" w:ascii="仿宋" w:hAnsi="仿宋" w:eastAsia="仿宋" w:cs="仿宋_GB2312"/>
          <w:sz w:val="32"/>
          <w:szCs w:val="32"/>
          <w:lang w:eastAsia="zh-CN"/>
        </w:rPr>
        <w:t>、交管办及村级劝导员</w:t>
      </w:r>
      <w:r>
        <w:rPr>
          <w:rFonts w:hint="eastAsia" w:ascii="仿宋" w:hAnsi="仿宋" w:eastAsia="仿宋" w:cs="仿宋_GB2312"/>
          <w:sz w:val="32"/>
          <w:szCs w:val="32"/>
        </w:rPr>
        <w:t>经费、</w:t>
      </w:r>
      <w:r>
        <w:rPr>
          <w:rFonts w:hint="eastAsia" w:ascii="仿宋" w:hAnsi="仿宋" w:eastAsia="仿宋" w:cs="仿宋_GB2312"/>
          <w:sz w:val="32"/>
          <w:szCs w:val="32"/>
          <w:shd w:val="clear" w:color="auto" w:fill="FFFFFF"/>
          <w:lang w:eastAsia="zh-CN"/>
        </w:rPr>
        <w:t>互联网</w:t>
      </w:r>
      <w:r>
        <w:rPr>
          <w:rFonts w:hint="eastAsia" w:ascii="仿宋" w:hAnsi="仿宋" w:eastAsia="仿宋" w:cs="仿宋_GB2312"/>
          <w:sz w:val="32"/>
          <w:szCs w:val="32"/>
          <w:shd w:val="clear" w:color="auto" w:fill="FFFFFF"/>
          <w:lang w:val="en-US" w:eastAsia="zh-CN"/>
        </w:rPr>
        <w:t>+精准扶贫代理记账工作</w:t>
      </w:r>
      <w:r>
        <w:rPr>
          <w:rFonts w:hint="eastAsia" w:ascii="仿宋" w:hAnsi="仿宋" w:eastAsia="仿宋" w:cs="仿宋_GB2312"/>
          <w:sz w:val="32"/>
          <w:szCs w:val="32"/>
        </w:rPr>
        <w:t>经费、</w:t>
      </w:r>
      <w:r>
        <w:rPr>
          <w:rFonts w:hint="eastAsia" w:ascii="仿宋" w:hAnsi="仿宋" w:eastAsia="仿宋" w:cs="仿宋_GB2312"/>
          <w:sz w:val="32"/>
          <w:szCs w:val="32"/>
          <w:lang w:eastAsia="zh-CN"/>
        </w:rPr>
        <w:t>安全监管</w:t>
      </w:r>
      <w:r>
        <w:rPr>
          <w:rFonts w:hint="eastAsia" w:ascii="仿宋" w:hAnsi="仿宋" w:eastAsia="仿宋" w:cs="仿宋_GB2312"/>
          <w:sz w:val="32"/>
          <w:szCs w:val="32"/>
        </w:rPr>
        <w:t>工作经费</w:t>
      </w:r>
      <w:r>
        <w:rPr>
          <w:rFonts w:hint="eastAsia" w:ascii="仿宋" w:hAnsi="仿宋" w:eastAsia="仿宋"/>
          <w:sz w:val="32"/>
          <w:szCs w:val="32"/>
          <w:lang w:val="zh-CN"/>
        </w:rPr>
        <w:t>进行预算编制</w:t>
      </w:r>
      <w:r>
        <w:rPr>
          <w:rFonts w:hint="eastAsia" w:ascii="仿宋" w:hAnsi="仿宋" w:eastAsia="仿宋"/>
          <w:sz w:val="32"/>
          <w:szCs w:val="32"/>
          <w:highlight w:val="none"/>
          <w:lang w:val="zh-CN"/>
        </w:rPr>
        <w:t>。</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 w:hAnsi="仿宋" w:eastAsia="仿宋" w:cs="仿宋_GB2312"/>
          <w:sz w:val="32"/>
          <w:szCs w:val="32"/>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．项目主要内容及实现的具体绩效目标。</w:t>
      </w:r>
      <w:r>
        <w:rPr>
          <w:rFonts w:hint="eastAsia" w:ascii="仿宋" w:hAnsi="仿宋" w:eastAsia="仿宋"/>
          <w:sz w:val="32"/>
          <w:szCs w:val="32"/>
          <w:lang w:val="zh-CN"/>
        </w:rPr>
        <w:t>通过预算编制，规划绩效目标：集镇公共设施运维的目标是规范集镇农贸市场外周围街道散户菜贩摊位和水果摊位、整治农贸市场外道路乱停乱放车辆、开展疫情防控工作、公共厕所维护等。</w:t>
      </w:r>
      <w:r>
        <w:rPr>
          <w:rFonts w:hint="eastAsia" w:ascii="仿宋" w:hAnsi="仿宋" w:eastAsia="仿宋" w:cs="仿宋_GB2312"/>
          <w:sz w:val="32"/>
          <w:szCs w:val="32"/>
          <w:lang w:eastAsia="zh-CN"/>
        </w:rPr>
        <w:t>武装</w:t>
      </w:r>
      <w:r>
        <w:rPr>
          <w:rFonts w:hint="eastAsia" w:ascii="仿宋" w:hAnsi="仿宋" w:eastAsia="仿宋" w:cs="仿宋_GB2312"/>
          <w:sz w:val="32"/>
          <w:szCs w:val="32"/>
        </w:rPr>
        <w:t>工作目标是预计全面完成征兵、民兵预备训练工作。</w:t>
      </w:r>
      <w:r>
        <w:rPr>
          <w:rFonts w:hint="eastAsia" w:ascii="仿宋" w:hAnsi="仿宋" w:eastAsia="仿宋" w:cs="仿宋_GB2312"/>
          <w:sz w:val="32"/>
          <w:szCs w:val="32"/>
          <w:lang w:eastAsia="zh-CN"/>
        </w:rPr>
        <w:t>交管办及村级劝导员</w:t>
      </w:r>
      <w:r>
        <w:rPr>
          <w:rFonts w:hint="eastAsia" w:ascii="仿宋" w:hAnsi="仿宋" w:eastAsia="仿宋" w:cs="仿宋_GB2312"/>
          <w:sz w:val="32"/>
          <w:szCs w:val="32"/>
        </w:rPr>
        <w:t>目标是</w:t>
      </w:r>
      <w:r>
        <w:rPr>
          <w:rFonts w:hint="eastAsia" w:ascii="仿宋" w:hAnsi="仿宋" w:eastAsia="仿宋" w:cs="仿宋_GB2312"/>
          <w:sz w:val="32"/>
          <w:szCs w:val="32"/>
          <w:lang w:eastAsia="zh-CN"/>
        </w:rPr>
        <w:t>维护水上安全和道路交通安全，确保无安全事故发生。</w:t>
      </w:r>
      <w:r>
        <w:rPr>
          <w:rFonts w:hint="eastAsia" w:ascii="仿宋" w:hAnsi="仿宋" w:eastAsia="仿宋" w:cs="仿宋_GB2312"/>
          <w:sz w:val="32"/>
          <w:szCs w:val="32"/>
          <w:shd w:val="clear" w:color="auto" w:fill="FFFFFF"/>
          <w:lang w:eastAsia="zh-CN"/>
        </w:rPr>
        <w:t>互联网</w:t>
      </w:r>
      <w:r>
        <w:rPr>
          <w:rFonts w:hint="eastAsia" w:ascii="仿宋" w:hAnsi="仿宋" w:eastAsia="仿宋" w:cs="仿宋_GB2312"/>
          <w:sz w:val="32"/>
          <w:szCs w:val="32"/>
          <w:shd w:val="clear" w:color="auto" w:fill="FFFFFF"/>
          <w:lang w:val="en-US" w:eastAsia="zh-CN"/>
        </w:rPr>
        <w:t>+精准扶贫代理记账工作目标是规范村级账目，促进乡村振兴发展。</w:t>
      </w:r>
      <w:r>
        <w:rPr>
          <w:rFonts w:hint="eastAsia" w:ascii="仿宋" w:hAnsi="仿宋" w:eastAsia="仿宋" w:cs="仿宋_GB2312"/>
          <w:sz w:val="32"/>
          <w:szCs w:val="32"/>
          <w:lang w:eastAsia="zh-CN"/>
        </w:rPr>
        <w:t>安全监管</w:t>
      </w:r>
      <w:r>
        <w:rPr>
          <w:rFonts w:hint="eastAsia" w:ascii="仿宋" w:hAnsi="仿宋" w:eastAsia="仿宋" w:cs="仿宋_GB2312"/>
          <w:sz w:val="32"/>
          <w:szCs w:val="32"/>
        </w:rPr>
        <w:t>工作目标是增强群众安全意识、确保不发生</w:t>
      </w:r>
      <w:r>
        <w:rPr>
          <w:rFonts w:hint="eastAsia" w:ascii="仿宋" w:hAnsi="仿宋" w:eastAsia="仿宋" w:cs="仿宋_GB2312"/>
          <w:sz w:val="32"/>
          <w:szCs w:val="32"/>
          <w:lang w:eastAsia="zh-CN"/>
        </w:rPr>
        <w:t>安全</w:t>
      </w:r>
      <w:r>
        <w:rPr>
          <w:rFonts w:hint="eastAsia" w:ascii="仿宋" w:hAnsi="仿宋" w:eastAsia="仿宋" w:cs="仿宋_GB2312"/>
          <w:sz w:val="32"/>
          <w:szCs w:val="32"/>
        </w:rPr>
        <w:t>事故。</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2．分析评价申报内容是否与实际相符，申报目标是否合理可行。</w:t>
      </w:r>
      <w:r>
        <w:rPr>
          <w:rFonts w:hint="eastAsia" w:ascii="仿宋" w:hAnsi="仿宋" w:eastAsia="仿宋"/>
          <w:sz w:val="32"/>
          <w:szCs w:val="32"/>
          <w:lang w:val="zh-CN"/>
        </w:rPr>
        <w:t>集镇公共设施运维推进可以规范集镇秩序，优化集镇环境，同时也服务当地人民群众；</w:t>
      </w:r>
      <w:r>
        <w:rPr>
          <w:rFonts w:hint="eastAsia" w:ascii="仿宋" w:hAnsi="仿宋" w:eastAsia="仿宋" w:cs="仿宋_GB2312"/>
          <w:sz w:val="32"/>
          <w:szCs w:val="32"/>
          <w:lang w:eastAsia="zh-CN"/>
        </w:rPr>
        <w:t>武装</w:t>
      </w:r>
      <w:r>
        <w:rPr>
          <w:rFonts w:hint="eastAsia" w:ascii="仿宋" w:hAnsi="仿宋" w:eastAsia="仿宋" w:cs="仿宋_GB2312"/>
          <w:sz w:val="32"/>
          <w:szCs w:val="32"/>
        </w:rPr>
        <w:t>工作可以做好征兵宣传，增强群众的主要参军意识，提高民兵综合素质</w:t>
      </w:r>
      <w:r>
        <w:rPr>
          <w:rFonts w:hint="eastAsia" w:ascii="仿宋" w:hAnsi="仿宋" w:eastAsia="仿宋"/>
          <w:sz w:val="32"/>
          <w:szCs w:val="32"/>
          <w:lang w:val="zh-CN"/>
        </w:rPr>
        <w:t>；</w:t>
      </w:r>
      <w:r>
        <w:rPr>
          <w:rFonts w:hint="eastAsia" w:ascii="仿宋" w:hAnsi="仿宋" w:eastAsia="仿宋" w:cs="仿宋_GB2312"/>
          <w:sz w:val="32"/>
          <w:szCs w:val="32"/>
          <w:lang w:eastAsia="zh-CN"/>
        </w:rPr>
        <w:t>交管办及村级劝导员</w:t>
      </w:r>
      <w:r>
        <w:rPr>
          <w:rFonts w:hint="eastAsia" w:ascii="仿宋" w:hAnsi="仿宋" w:eastAsia="仿宋" w:cs="仿宋_GB2312"/>
          <w:sz w:val="32"/>
          <w:szCs w:val="32"/>
        </w:rPr>
        <w:t>目标是</w:t>
      </w:r>
      <w:r>
        <w:rPr>
          <w:rFonts w:hint="eastAsia" w:ascii="仿宋" w:hAnsi="仿宋" w:eastAsia="仿宋" w:cs="仿宋_GB2312"/>
          <w:sz w:val="32"/>
          <w:szCs w:val="32"/>
          <w:lang w:eastAsia="zh-CN"/>
        </w:rPr>
        <w:t>维护水上安全和道路交通安全，提高群众安全意识；</w:t>
      </w:r>
      <w:r>
        <w:rPr>
          <w:rFonts w:hint="eastAsia" w:ascii="仿宋" w:hAnsi="仿宋" w:eastAsia="仿宋" w:cs="仿宋_GB2312"/>
          <w:sz w:val="32"/>
          <w:szCs w:val="32"/>
          <w:shd w:val="clear" w:color="auto" w:fill="FFFFFF"/>
          <w:lang w:eastAsia="zh-CN"/>
        </w:rPr>
        <w:t>互联网</w:t>
      </w:r>
      <w:r>
        <w:rPr>
          <w:rFonts w:hint="eastAsia" w:ascii="仿宋" w:hAnsi="仿宋" w:eastAsia="仿宋" w:cs="仿宋_GB2312"/>
          <w:sz w:val="32"/>
          <w:szCs w:val="32"/>
          <w:shd w:val="clear" w:color="auto" w:fill="FFFFFF"/>
          <w:lang w:val="en-US" w:eastAsia="zh-CN"/>
        </w:rPr>
        <w:t>+精准扶贫代理记账工作可以规范村级账目，加强村级账目管理；</w:t>
      </w:r>
      <w:r>
        <w:rPr>
          <w:rFonts w:hint="eastAsia" w:ascii="仿宋" w:hAnsi="仿宋" w:eastAsia="仿宋" w:cs="仿宋_GB2312"/>
          <w:sz w:val="32"/>
          <w:szCs w:val="32"/>
          <w:lang w:eastAsia="zh-CN"/>
        </w:rPr>
        <w:t>安全监管</w:t>
      </w:r>
      <w:r>
        <w:rPr>
          <w:rFonts w:hint="eastAsia" w:ascii="仿宋" w:hAnsi="仿宋" w:eastAsia="仿宋" w:cs="仿宋_GB2312"/>
          <w:sz w:val="32"/>
          <w:szCs w:val="32"/>
        </w:rPr>
        <w:t>工作</w:t>
      </w:r>
      <w:r>
        <w:rPr>
          <w:rFonts w:hint="eastAsia" w:ascii="仿宋" w:hAnsi="仿宋" w:eastAsia="仿宋" w:cs="仿宋_GB2312"/>
          <w:sz w:val="32"/>
          <w:szCs w:val="32"/>
          <w:lang w:eastAsia="zh-CN"/>
        </w:rPr>
        <w:t>提高</w:t>
      </w:r>
      <w:r>
        <w:rPr>
          <w:rFonts w:hint="eastAsia" w:ascii="仿宋" w:hAnsi="仿宋" w:eastAsia="仿宋" w:cs="仿宋_GB2312"/>
          <w:sz w:val="32"/>
          <w:szCs w:val="32"/>
        </w:rPr>
        <w:t>群众安全意识</w:t>
      </w:r>
      <w:r>
        <w:rPr>
          <w:rFonts w:hint="eastAsia" w:ascii="仿宋" w:hAnsi="仿宋" w:eastAsia="仿宋" w:cs="仿宋_GB2312"/>
          <w:sz w:val="32"/>
          <w:szCs w:val="32"/>
          <w:lang w:eastAsia="zh-CN"/>
        </w:rPr>
        <w:t>。</w:t>
      </w:r>
      <w:r>
        <w:rPr>
          <w:rFonts w:hint="eastAsia" w:ascii="仿宋" w:hAnsi="仿宋" w:eastAsia="仿宋"/>
          <w:sz w:val="32"/>
          <w:szCs w:val="32"/>
          <w:lang w:val="zh-CN"/>
        </w:rPr>
        <w:t>申报内容与实际相符，申报目标合理。</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（一）项目资金申报及批复情况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项目资金严格按照相关资金申报规定进行申报，通过申报、批复、预算调整等程序。</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b w:val="0"/>
          <w:bCs/>
          <w:sz w:val="32"/>
          <w:szCs w:val="32"/>
          <w:lang w:val="zh-CN"/>
        </w:rPr>
      </w:pPr>
      <w:r>
        <w:rPr>
          <w:rFonts w:hint="eastAsia" w:ascii="楷体_GB2312" w:hAnsi="宋体" w:eastAsia="楷体_GB2312"/>
          <w:b w:val="0"/>
          <w:bCs/>
          <w:sz w:val="32"/>
          <w:szCs w:val="32"/>
          <w:lang w:val="zh-CN"/>
        </w:rPr>
        <w:t>（二）资金计划、到位及使用情况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 w:hAnsi="仿宋" w:eastAsia="仿宋"/>
          <w:sz w:val="32"/>
          <w:szCs w:val="32"/>
          <w:highlight w:val="none"/>
          <w:lang w:val="zh-CN"/>
        </w:rPr>
      </w:pPr>
      <w:r>
        <w:rPr>
          <w:rFonts w:hint="eastAsia" w:ascii="仿宋" w:hAnsi="仿宋" w:eastAsia="仿宋"/>
          <w:sz w:val="32"/>
          <w:szCs w:val="32"/>
          <w:highlight w:val="none"/>
          <w:lang w:val="en-US" w:eastAsia="zh-CN"/>
        </w:rPr>
        <w:t>1.</w:t>
      </w:r>
      <w:r>
        <w:rPr>
          <w:rFonts w:hint="eastAsia" w:ascii="仿宋" w:hAnsi="仿宋" w:eastAsia="仿宋"/>
          <w:sz w:val="32"/>
          <w:szCs w:val="32"/>
          <w:highlight w:val="none"/>
          <w:lang w:val="zh-CN"/>
        </w:rPr>
        <w:t>集镇公共设施运维资金总投资</w:t>
      </w:r>
      <w:r>
        <w:rPr>
          <w:rFonts w:hint="eastAsia" w:ascii="仿宋" w:hAnsi="仿宋" w:eastAsia="仿宋"/>
          <w:sz w:val="32"/>
          <w:szCs w:val="32"/>
          <w:highlight w:val="none"/>
          <w:lang w:val="en-US" w:eastAsia="zh-CN"/>
        </w:rPr>
        <w:t>10.12</w:t>
      </w:r>
      <w:r>
        <w:rPr>
          <w:rFonts w:hint="eastAsia" w:ascii="仿宋" w:hAnsi="仿宋" w:eastAsia="仿宋"/>
          <w:sz w:val="32"/>
          <w:szCs w:val="32"/>
          <w:highlight w:val="none"/>
          <w:lang w:val="zh-CN"/>
        </w:rPr>
        <w:t>万元，实际财政资金到为</w:t>
      </w:r>
      <w:r>
        <w:rPr>
          <w:rFonts w:hint="eastAsia" w:ascii="仿宋" w:hAnsi="仿宋" w:eastAsia="仿宋"/>
          <w:sz w:val="32"/>
          <w:szCs w:val="32"/>
          <w:highlight w:val="none"/>
          <w:lang w:val="en-US" w:eastAsia="zh-CN"/>
        </w:rPr>
        <w:t>10.12</w:t>
      </w:r>
      <w:r>
        <w:rPr>
          <w:rFonts w:hint="eastAsia" w:ascii="仿宋" w:hAnsi="仿宋" w:eastAsia="仿宋"/>
          <w:sz w:val="32"/>
          <w:szCs w:val="32"/>
          <w:highlight w:val="none"/>
          <w:lang w:val="zh-CN"/>
        </w:rPr>
        <w:t>万元，到位率100%。创卫相关工作</w:t>
      </w:r>
      <w:r>
        <w:rPr>
          <w:rFonts w:hint="eastAsia" w:ascii="仿宋" w:hAnsi="仿宋" w:eastAsia="仿宋"/>
          <w:sz w:val="32"/>
          <w:szCs w:val="32"/>
          <w:highlight w:val="none"/>
          <w:lang w:val="en-US" w:eastAsia="zh-CN"/>
        </w:rPr>
        <w:t>1.17</w:t>
      </w:r>
      <w:r>
        <w:rPr>
          <w:rFonts w:hint="eastAsia" w:ascii="仿宋" w:hAnsi="仿宋" w:eastAsia="仿宋"/>
          <w:sz w:val="32"/>
          <w:szCs w:val="32"/>
          <w:highlight w:val="none"/>
        </w:rPr>
        <w:t>万元，集镇垃圾中转站</w:t>
      </w:r>
      <w:r>
        <w:rPr>
          <w:rFonts w:hint="eastAsia" w:ascii="仿宋" w:hAnsi="仿宋" w:eastAsia="仿宋"/>
          <w:sz w:val="32"/>
          <w:szCs w:val="32"/>
          <w:highlight w:val="none"/>
          <w:lang w:eastAsia="zh-CN"/>
        </w:rPr>
        <w:t>打围费</w:t>
      </w:r>
      <w:r>
        <w:rPr>
          <w:rFonts w:hint="eastAsia" w:ascii="仿宋" w:hAnsi="仿宋" w:eastAsia="仿宋"/>
          <w:sz w:val="32"/>
          <w:szCs w:val="32"/>
          <w:highlight w:val="none"/>
          <w:lang w:val="en-US" w:eastAsia="zh-CN"/>
        </w:rPr>
        <w:t>1.71</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违停抓拍取证系统项目费</w:t>
      </w:r>
      <w:r>
        <w:rPr>
          <w:rFonts w:hint="eastAsia" w:ascii="仿宋" w:hAnsi="仿宋" w:eastAsia="仿宋"/>
          <w:sz w:val="32"/>
          <w:szCs w:val="32"/>
          <w:highlight w:val="none"/>
          <w:lang w:val="en-US" w:eastAsia="zh-CN"/>
        </w:rPr>
        <w:t>4.98</w:t>
      </w:r>
      <w:r>
        <w:rPr>
          <w:rFonts w:hint="eastAsia" w:ascii="仿宋" w:hAnsi="仿宋" w:eastAsia="仿宋"/>
          <w:sz w:val="32"/>
          <w:szCs w:val="32"/>
          <w:highlight w:val="none"/>
        </w:rPr>
        <w:t>万元，保洁员经费</w:t>
      </w:r>
      <w:r>
        <w:rPr>
          <w:rFonts w:hint="eastAsia" w:ascii="仿宋" w:hAnsi="仿宋" w:eastAsia="仿宋"/>
          <w:sz w:val="32"/>
          <w:szCs w:val="32"/>
          <w:highlight w:val="none"/>
          <w:lang w:val="en-US" w:eastAsia="zh-CN"/>
        </w:rPr>
        <w:t>0.6</w:t>
      </w:r>
      <w:r>
        <w:rPr>
          <w:rFonts w:hint="eastAsia" w:ascii="仿宋" w:hAnsi="仿宋" w:eastAsia="仿宋"/>
          <w:sz w:val="32"/>
          <w:szCs w:val="32"/>
          <w:highlight w:val="none"/>
        </w:rPr>
        <w:t>万元，其他工作费</w:t>
      </w:r>
      <w:r>
        <w:rPr>
          <w:rFonts w:hint="eastAsia" w:ascii="仿宋" w:hAnsi="仿宋" w:eastAsia="仿宋"/>
          <w:sz w:val="32"/>
          <w:szCs w:val="32"/>
          <w:highlight w:val="none"/>
          <w:lang w:val="en-US" w:eastAsia="zh-CN"/>
        </w:rPr>
        <w:t>1.66</w:t>
      </w:r>
      <w:r>
        <w:rPr>
          <w:rFonts w:hint="eastAsia" w:ascii="仿宋" w:hAnsi="仿宋" w:eastAsia="仿宋"/>
          <w:sz w:val="32"/>
          <w:szCs w:val="32"/>
          <w:highlight w:val="none"/>
        </w:rPr>
        <w:t>万元，</w:t>
      </w:r>
      <w:r>
        <w:rPr>
          <w:rFonts w:hint="eastAsia" w:ascii="仿宋" w:hAnsi="仿宋" w:eastAsia="仿宋"/>
          <w:sz w:val="32"/>
          <w:szCs w:val="32"/>
          <w:highlight w:val="none"/>
          <w:lang w:val="zh-CN"/>
        </w:rPr>
        <w:t>支付率达到100%，对财政资金的使用符合规定。</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 w:hAnsi="仿宋" w:eastAsia="仿宋"/>
          <w:sz w:val="32"/>
          <w:szCs w:val="32"/>
          <w:highlight w:val="none"/>
          <w:lang w:val="zh-CN"/>
        </w:rPr>
      </w:pPr>
      <w:r>
        <w:rPr>
          <w:rFonts w:hint="eastAsia" w:ascii="仿宋" w:hAnsi="仿宋" w:eastAsia="仿宋" w:cs="仿宋_GB2312"/>
          <w:sz w:val="32"/>
          <w:szCs w:val="32"/>
          <w:highlight w:val="none"/>
          <w:lang w:val="en-US" w:eastAsia="zh-CN"/>
        </w:rPr>
        <w:t>2.</w:t>
      </w:r>
      <w:r>
        <w:rPr>
          <w:rFonts w:hint="eastAsia" w:ascii="仿宋" w:hAnsi="仿宋" w:eastAsia="仿宋" w:cs="仿宋_GB2312"/>
          <w:sz w:val="32"/>
          <w:szCs w:val="32"/>
          <w:highlight w:val="none"/>
        </w:rPr>
        <w:t>武装工作经费</w:t>
      </w:r>
      <w:r>
        <w:rPr>
          <w:rFonts w:hint="eastAsia" w:ascii="仿宋" w:hAnsi="仿宋" w:eastAsia="仿宋" w:cs="仿宋_GB2312"/>
          <w:sz w:val="32"/>
          <w:szCs w:val="32"/>
          <w:highlight w:val="none"/>
          <w:lang w:val="zh-CN"/>
        </w:rPr>
        <w:t>总投资</w:t>
      </w:r>
      <w:r>
        <w:rPr>
          <w:rFonts w:hint="eastAsia" w:ascii="仿宋" w:hAnsi="仿宋" w:eastAsia="仿宋" w:cs="仿宋_GB2312"/>
          <w:sz w:val="32"/>
          <w:szCs w:val="32"/>
          <w:highlight w:val="none"/>
          <w:lang w:val="en-US" w:eastAsia="zh-CN"/>
        </w:rPr>
        <w:t>3</w:t>
      </w:r>
      <w:r>
        <w:rPr>
          <w:rFonts w:hint="eastAsia" w:ascii="仿宋" w:hAnsi="仿宋" w:eastAsia="仿宋" w:cs="仿宋_GB2312"/>
          <w:sz w:val="32"/>
          <w:szCs w:val="32"/>
          <w:highlight w:val="none"/>
          <w:lang w:val="zh-CN"/>
        </w:rPr>
        <w:t>万元，实际财政资金到为</w:t>
      </w:r>
      <w:r>
        <w:rPr>
          <w:rFonts w:hint="eastAsia" w:ascii="仿宋" w:hAnsi="仿宋" w:eastAsia="仿宋" w:cs="仿宋_GB2312"/>
          <w:sz w:val="32"/>
          <w:szCs w:val="32"/>
          <w:highlight w:val="none"/>
          <w:lang w:val="en-US" w:eastAsia="zh-CN"/>
        </w:rPr>
        <w:t>3</w:t>
      </w:r>
      <w:r>
        <w:rPr>
          <w:rFonts w:hint="eastAsia" w:ascii="仿宋" w:hAnsi="仿宋" w:eastAsia="仿宋" w:cs="仿宋_GB2312"/>
          <w:sz w:val="32"/>
          <w:szCs w:val="32"/>
          <w:highlight w:val="none"/>
          <w:lang w:val="zh-CN"/>
        </w:rPr>
        <w:t>万</w:t>
      </w:r>
      <w:r>
        <w:rPr>
          <w:rFonts w:hint="eastAsia" w:ascii="仿宋" w:hAnsi="仿宋" w:eastAsia="仿宋"/>
          <w:sz w:val="32"/>
          <w:szCs w:val="32"/>
          <w:highlight w:val="none"/>
          <w:lang w:val="zh-CN"/>
        </w:rPr>
        <w:t>元，到位率100%。</w:t>
      </w:r>
      <w:r>
        <w:rPr>
          <w:rFonts w:hint="eastAsia" w:ascii="仿宋" w:hAnsi="仿宋" w:eastAsia="仿宋"/>
          <w:sz w:val="32"/>
          <w:szCs w:val="32"/>
          <w:highlight w:val="none"/>
          <w:lang w:val="en-US" w:eastAsia="zh-CN"/>
        </w:rPr>
        <w:t>开展武装工作经费0.53万元，</w:t>
      </w:r>
      <w:r>
        <w:rPr>
          <w:rFonts w:hint="eastAsia" w:ascii="仿宋" w:hAnsi="仿宋" w:eastAsia="仿宋"/>
          <w:sz w:val="32"/>
          <w:szCs w:val="32"/>
          <w:highlight w:val="none"/>
        </w:rPr>
        <w:t>办公费</w:t>
      </w:r>
      <w:r>
        <w:rPr>
          <w:rFonts w:hint="eastAsia" w:ascii="仿宋" w:hAnsi="仿宋" w:eastAsia="仿宋"/>
          <w:sz w:val="32"/>
          <w:szCs w:val="32"/>
          <w:highlight w:val="none"/>
          <w:lang w:val="en-US" w:eastAsia="zh-CN"/>
        </w:rPr>
        <w:t>1.27</w:t>
      </w:r>
      <w:r>
        <w:rPr>
          <w:rFonts w:hint="eastAsia" w:ascii="仿宋" w:hAnsi="仿宋" w:eastAsia="仿宋"/>
          <w:sz w:val="32"/>
          <w:szCs w:val="32"/>
          <w:highlight w:val="none"/>
        </w:rPr>
        <w:t>万元，工作</w:t>
      </w:r>
      <w:r>
        <w:rPr>
          <w:rFonts w:hint="eastAsia" w:ascii="仿宋" w:hAnsi="仿宋" w:eastAsia="仿宋"/>
          <w:sz w:val="32"/>
          <w:szCs w:val="32"/>
          <w:highlight w:val="none"/>
          <w:lang w:eastAsia="zh-CN"/>
        </w:rPr>
        <w:t>差旅</w:t>
      </w:r>
      <w:r>
        <w:rPr>
          <w:rFonts w:hint="eastAsia" w:ascii="仿宋" w:hAnsi="仿宋" w:eastAsia="仿宋"/>
          <w:sz w:val="32"/>
          <w:szCs w:val="32"/>
          <w:highlight w:val="none"/>
        </w:rPr>
        <w:t>费</w:t>
      </w:r>
      <w:r>
        <w:rPr>
          <w:rFonts w:hint="eastAsia" w:ascii="仿宋" w:hAnsi="仿宋" w:eastAsia="仿宋"/>
          <w:sz w:val="32"/>
          <w:szCs w:val="32"/>
          <w:highlight w:val="none"/>
          <w:lang w:val="en-US" w:eastAsia="zh-CN"/>
        </w:rPr>
        <w:t>0.57</w:t>
      </w:r>
      <w:r>
        <w:rPr>
          <w:rFonts w:hint="eastAsia" w:ascii="仿宋" w:hAnsi="仿宋" w:eastAsia="仿宋"/>
          <w:sz w:val="32"/>
          <w:szCs w:val="32"/>
          <w:highlight w:val="none"/>
        </w:rPr>
        <w:t>万元，其他工作费</w:t>
      </w:r>
      <w:r>
        <w:rPr>
          <w:rFonts w:hint="eastAsia" w:ascii="仿宋" w:hAnsi="仿宋" w:eastAsia="仿宋"/>
          <w:sz w:val="32"/>
          <w:szCs w:val="32"/>
          <w:highlight w:val="none"/>
          <w:lang w:val="en-US" w:eastAsia="zh-CN"/>
        </w:rPr>
        <w:t>0.63</w:t>
      </w:r>
      <w:r>
        <w:rPr>
          <w:rFonts w:hint="eastAsia" w:ascii="仿宋" w:hAnsi="仿宋" w:eastAsia="仿宋"/>
          <w:sz w:val="32"/>
          <w:szCs w:val="32"/>
          <w:highlight w:val="none"/>
        </w:rPr>
        <w:t>万元，</w:t>
      </w:r>
      <w:r>
        <w:rPr>
          <w:rFonts w:hint="eastAsia" w:ascii="仿宋" w:hAnsi="仿宋" w:eastAsia="仿宋"/>
          <w:sz w:val="32"/>
          <w:szCs w:val="32"/>
          <w:highlight w:val="none"/>
          <w:lang w:val="zh-CN"/>
        </w:rPr>
        <w:t>支付率达到100%，对财政资金的使用符合规定。</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 w:hAnsi="仿宋" w:eastAsia="仿宋"/>
          <w:sz w:val="32"/>
          <w:szCs w:val="32"/>
          <w:highlight w:val="none"/>
          <w:lang w:val="zh-CN"/>
        </w:rPr>
      </w:pPr>
      <w:r>
        <w:rPr>
          <w:rFonts w:hint="eastAsia" w:ascii="仿宋" w:hAnsi="仿宋" w:eastAsia="仿宋" w:cs="仿宋_GB2312"/>
          <w:sz w:val="32"/>
          <w:szCs w:val="32"/>
          <w:highlight w:val="none"/>
          <w:lang w:val="en-US" w:eastAsia="zh-CN"/>
        </w:rPr>
        <w:t>3.交管办及村级劝导员经费</w:t>
      </w:r>
      <w:r>
        <w:rPr>
          <w:rFonts w:hint="eastAsia" w:ascii="仿宋" w:hAnsi="仿宋" w:eastAsia="仿宋" w:cs="仿宋_GB2312"/>
          <w:sz w:val="32"/>
          <w:szCs w:val="32"/>
          <w:highlight w:val="none"/>
          <w:lang w:val="zh-CN"/>
        </w:rPr>
        <w:t>总投资</w:t>
      </w:r>
      <w:r>
        <w:rPr>
          <w:rFonts w:hint="eastAsia" w:ascii="仿宋" w:hAnsi="仿宋" w:eastAsia="仿宋" w:cs="仿宋_GB2312"/>
          <w:sz w:val="32"/>
          <w:szCs w:val="32"/>
          <w:highlight w:val="none"/>
          <w:lang w:val="en-US" w:eastAsia="zh-CN"/>
        </w:rPr>
        <w:t>5.44</w:t>
      </w:r>
      <w:r>
        <w:rPr>
          <w:rFonts w:hint="eastAsia" w:ascii="仿宋" w:hAnsi="仿宋" w:eastAsia="仿宋" w:cs="仿宋_GB2312"/>
          <w:sz w:val="32"/>
          <w:szCs w:val="32"/>
          <w:highlight w:val="none"/>
          <w:lang w:val="zh-CN"/>
        </w:rPr>
        <w:t>万元，实际财政资金到为</w:t>
      </w:r>
      <w:r>
        <w:rPr>
          <w:rFonts w:hint="eastAsia" w:ascii="仿宋" w:hAnsi="仿宋" w:eastAsia="仿宋" w:cs="仿宋_GB2312"/>
          <w:sz w:val="32"/>
          <w:szCs w:val="32"/>
          <w:highlight w:val="none"/>
          <w:lang w:val="en-US" w:eastAsia="zh-CN"/>
        </w:rPr>
        <w:t>5.44</w:t>
      </w:r>
      <w:r>
        <w:rPr>
          <w:rFonts w:hint="eastAsia" w:ascii="仿宋" w:hAnsi="仿宋" w:eastAsia="仿宋" w:cs="仿宋_GB2312"/>
          <w:sz w:val="32"/>
          <w:szCs w:val="32"/>
          <w:highlight w:val="none"/>
          <w:lang w:val="zh-CN"/>
        </w:rPr>
        <w:t>万</w:t>
      </w:r>
      <w:r>
        <w:rPr>
          <w:rFonts w:hint="eastAsia" w:ascii="仿宋" w:hAnsi="仿宋" w:eastAsia="仿宋"/>
          <w:sz w:val="32"/>
          <w:szCs w:val="32"/>
          <w:highlight w:val="none"/>
          <w:lang w:val="zh-CN"/>
        </w:rPr>
        <w:t>元，到位率100%。</w:t>
      </w:r>
      <w:r>
        <w:rPr>
          <w:rFonts w:hint="eastAsia" w:ascii="仿宋" w:hAnsi="仿宋" w:eastAsia="仿宋"/>
          <w:sz w:val="32"/>
          <w:szCs w:val="32"/>
          <w:highlight w:val="none"/>
          <w:lang w:val="en-US" w:eastAsia="zh-CN"/>
        </w:rPr>
        <w:t>交管站交管员和水上劝导员工作5.44</w:t>
      </w:r>
      <w:r>
        <w:rPr>
          <w:rFonts w:hint="eastAsia" w:ascii="仿宋" w:hAnsi="仿宋" w:eastAsia="仿宋"/>
          <w:sz w:val="32"/>
          <w:szCs w:val="32"/>
          <w:highlight w:val="none"/>
        </w:rPr>
        <w:t>万元，</w:t>
      </w:r>
      <w:r>
        <w:rPr>
          <w:rFonts w:hint="eastAsia" w:ascii="仿宋" w:hAnsi="仿宋" w:eastAsia="仿宋"/>
          <w:sz w:val="32"/>
          <w:szCs w:val="32"/>
          <w:highlight w:val="none"/>
          <w:lang w:val="zh-CN"/>
        </w:rPr>
        <w:t>支付率达到100%，对财政资金的使用符合规定。</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 w:hAnsi="仿宋" w:eastAsia="仿宋"/>
          <w:sz w:val="32"/>
          <w:szCs w:val="32"/>
          <w:highlight w:val="none"/>
          <w:lang w:val="zh-CN"/>
        </w:rPr>
      </w:pPr>
      <w:r>
        <w:rPr>
          <w:rFonts w:hint="eastAsia" w:ascii="仿宋" w:hAnsi="仿宋" w:eastAsia="仿宋" w:cs="仿宋_GB2312"/>
          <w:sz w:val="32"/>
          <w:szCs w:val="32"/>
          <w:highlight w:val="none"/>
          <w:lang w:val="en-US" w:eastAsia="zh-CN"/>
        </w:rPr>
        <w:t>4.互联网+精准扶贫代理记账</w:t>
      </w:r>
      <w:r>
        <w:rPr>
          <w:rFonts w:hint="eastAsia" w:ascii="仿宋" w:hAnsi="仿宋" w:eastAsia="仿宋" w:cs="仿宋_GB2312"/>
          <w:sz w:val="32"/>
          <w:szCs w:val="32"/>
          <w:highlight w:val="none"/>
          <w:lang w:val="zh-CN"/>
        </w:rPr>
        <w:t>总投资</w:t>
      </w:r>
      <w:r>
        <w:rPr>
          <w:rFonts w:hint="eastAsia" w:ascii="仿宋" w:hAnsi="仿宋" w:eastAsia="仿宋" w:cs="仿宋_GB2312"/>
          <w:sz w:val="32"/>
          <w:szCs w:val="32"/>
          <w:highlight w:val="none"/>
          <w:lang w:val="en-US" w:eastAsia="zh-CN"/>
        </w:rPr>
        <w:t>1.86</w:t>
      </w:r>
      <w:r>
        <w:rPr>
          <w:rFonts w:hint="eastAsia" w:ascii="仿宋" w:hAnsi="仿宋" w:eastAsia="仿宋" w:cs="仿宋_GB2312"/>
          <w:sz w:val="32"/>
          <w:szCs w:val="32"/>
          <w:highlight w:val="none"/>
          <w:lang w:val="zh-CN"/>
        </w:rPr>
        <w:t>万元，实际财政资金到为</w:t>
      </w:r>
      <w:r>
        <w:rPr>
          <w:rFonts w:hint="eastAsia" w:ascii="仿宋" w:hAnsi="仿宋" w:eastAsia="仿宋" w:cs="仿宋_GB2312"/>
          <w:sz w:val="32"/>
          <w:szCs w:val="32"/>
          <w:highlight w:val="none"/>
          <w:lang w:val="en-US" w:eastAsia="zh-CN"/>
        </w:rPr>
        <w:t>1.86</w:t>
      </w:r>
      <w:r>
        <w:rPr>
          <w:rFonts w:hint="eastAsia" w:ascii="仿宋" w:hAnsi="仿宋" w:eastAsia="仿宋" w:cs="仿宋_GB2312"/>
          <w:sz w:val="32"/>
          <w:szCs w:val="32"/>
          <w:highlight w:val="none"/>
          <w:lang w:val="zh-CN"/>
        </w:rPr>
        <w:t>万</w:t>
      </w:r>
      <w:r>
        <w:rPr>
          <w:rFonts w:hint="eastAsia" w:ascii="仿宋" w:hAnsi="仿宋" w:eastAsia="仿宋"/>
          <w:sz w:val="32"/>
          <w:szCs w:val="32"/>
          <w:highlight w:val="none"/>
          <w:lang w:val="zh-CN"/>
        </w:rPr>
        <w:t>元，到位率100%。</w:t>
      </w:r>
      <w:r>
        <w:rPr>
          <w:rFonts w:hint="eastAsia" w:ascii="仿宋" w:hAnsi="仿宋" w:eastAsia="仿宋" w:cs="仿宋_GB2312"/>
          <w:sz w:val="32"/>
          <w:szCs w:val="32"/>
          <w:highlight w:val="none"/>
          <w:lang w:val="en-US" w:eastAsia="zh-CN"/>
        </w:rPr>
        <w:t>互联网+精准扶贫代理记账服务费1.86</w:t>
      </w:r>
      <w:r>
        <w:rPr>
          <w:rFonts w:hint="eastAsia" w:ascii="仿宋" w:hAnsi="仿宋" w:eastAsia="仿宋"/>
          <w:sz w:val="32"/>
          <w:szCs w:val="32"/>
          <w:highlight w:val="none"/>
        </w:rPr>
        <w:t>万元，</w:t>
      </w:r>
      <w:r>
        <w:rPr>
          <w:rFonts w:hint="eastAsia" w:ascii="仿宋" w:hAnsi="仿宋" w:eastAsia="仿宋"/>
          <w:sz w:val="32"/>
          <w:szCs w:val="32"/>
          <w:highlight w:val="none"/>
          <w:lang w:val="zh-CN"/>
        </w:rPr>
        <w:t>支付率达到100%，对财政资金的使用符合规定。</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lang w:val="zh-CN"/>
        </w:rPr>
      </w:pPr>
      <w:r>
        <w:rPr>
          <w:rFonts w:hint="eastAsia" w:ascii="仿宋" w:hAnsi="仿宋" w:eastAsia="仿宋" w:cs="仿宋_GB2312"/>
          <w:sz w:val="32"/>
          <w:szCs w:val="32"/>
          <w:highlight w:val="none"/>
          <w:lang w:val="en-US" w:eastAsia="zh-CN"/>
        </w:rPr>
        <w:t>5.安全监管</w:t>
      </w:r>
      <w:r>
        <w:rPr>
          <w:rFonts w:hint="eastAsia" w:ascii="仿宋" w:hAnsi="仿宋" w:eastAsia="仿宋" w:cs="仿宋_GB2312"/>
          <w:sz w:val="32"/>
          <w:szCs w:val="32"/>
          <w:highlight w:val="none"/>
        </w:rPr>
        <w:t>经费</w:t>
      </w:r>
      <w:r>
        <w:rPr>
          <w:rFonts w:hint="eastAsia" w:ascii="仿宋" w:hAnsi="仿宋" w:eastAsia="仿宋" w:cs="仿宋_GB2312"/>
          <w:sz w:val="32"/>
          <w:szCs w:val="32"/>
          <w:highlight w:val="none"/>
          <w:lang w:val="zh-CN"/>
        </w:rPr>
        <w:t>总投资</w:t>
      </w:r>
      <w:r>
        <w:rPr>
          <w:rFonts w:hint="eastAsia" w:ascii="仿宋" w:hAnsi="仿宋" w:eastAsia="仿宋" w:cs="仿宋_GB2312"/>
          <w:sz w:val="32"/>
          <w:szCs w:val="32"/>
          <w:highlight w:val="none"/>
          <w:lang w:val="en-US" w:eastAsia="zh-CN"/>
        </w:rPr>
        <w:t>8.91</w:t>
      </w:r>
      <w:r>
        <w:rPr>
          <w:rFonts w:hint="eastAsia" w:ascii="仿宋" w:hAnsi="仿宋" w:eastAsia="仿宋" w:cs="仿宋_GB2312"/>
          <w:sz w:val="32"/>
          <w:szCs w:val="32"/>
          <w:highlight w:val="none"/>
          <w:lang w:val="zh-CN"/>
        </w:rPr>
        <w:t>万元，实际财政资金到为</w:t>
      </w:r>
      <w:r>
        <w:rPr>
          <w:rFonts w:hint="eastAsia" w:ascii="仿宋" w:hAnsi="仿宋" w:eastAsia="仿宋" w:cs="仿宋_GB2312"/>
          <w:sz w:val="32"/>
          <w:szCs w:val="32"/>
          <w:highlight w:val="none"/>
          <w:lang w:val="en-US" w:eastAsia="zh-CN"/>
        </w:rPr>
        <w:t>8.91</w:t>
      </w:r>
      <w:r>
        <w:rPr>
          <w:rFonts w:hint="eastAsia" w:ascii="仿宋" w:hAnsi="仿宋" w:eastAsia="仿宋" w:cs="仿宋_GB2312"/>
          <w:sz w:val="32"/>
          <w:szCs w:val="32"/>
          <w:highlight w:val="none"/>
          <w:lang w:val="zh-CN"/>
        </w:rPr>
        <w:t>万</w:t>
      </w:r>
      <w:r>
        <w:rPr>
          <w:rFonts w:hint="eastAsia" w:ascii="仿宋" w:hAnsi="仿宋" w:eastAsia="仿宋"/>
          <w:sz w:val="32"/>
          <w:szCs w:val="32"/>
          <w:highlight w:val="none"/>
          <w:lang w:val="zh-CN"/>
        </w:rPr>
        <w:t>元，到位率100%。</w:t>
      </w:r>
      <w:r>
        <w:rPr>
          <w:rFonts w:hint="eastAsia" w:ascii="仿宋" w:hAnsi="仿宋" w:eastAsia="仿宋"/>
          <w:sz w:val="32"/>
          <w:szCs w:val="32"/>
          <w:highlight w:val="none"/>
          <w:lang w:val="en-US" w:eastAsia="zh-CN"/>
        </w:rPr>
        <w:t>安全巡查及广告牌制作和物资储备等费用3.4万元，</w:t>
      </w:r>
      <w:r>
        <w:rPr>
          <w:rFonts w:hint="eastAsia" w:ascii="仿宋" w:hAnsi="仿宋" w:eastAsia="仿宋"/>
          <w:sz w:val="32"/>
          <w:szCs w:val="32"/>
          <w:highlight w:val="none"/>
        </w:rPr>
        <w:t>工作</w:t>
      </w:r>
      <w:r>
        <w:rPr>
          <w:rFonts w:hint="eastAsia" w:ascii="仿宋" w:hAnsi="仿宋" w:eastAsia="仿宋"/>
          <w:sz w:val="32"/>
          <w:szCs w:val="32"/>
          <w:highlight w:val="none"/>
          <w:lang w:eastAsia="zh-CN"/>
        </w:rPr>
        <w:t>差旅</w:t>
      </w:r>
      <w:r>
        <w:rPr>
          <w:rFonts w:hint="eastAsia" w:ascii="仿宋" w:hAnsi="仿宋" w:eastAsia="仿宋"/>
          <w:sz w:val="32"/>
          <w:szCs w:val="32"/>
          <w:highlight w:val="none"/>
        </w:rPr>
        <w:t>费</w:t>
      </w:r>
      <w:r>
        <w:rPr>
          <w:rFonts w:hint="eastAsia" w:ascii="仿宋" w:hAnsi="仿宋" w:eastAsia="仿宋"/>
          <w:sz w:val="32"/>
          <w:szCs w:val="32"/>
          <w:highlight w:val="none"/>
          <w:lang w:val="en-US" w:eastAsia="zh-CN"/>
        </w:rPr>
        <w:t>2.04</w:t>
      </w:r>
      <w:r>
        <w:rPr>
          <w:rFonts w:hint="eastAsia" w:ascii="仿宋" w:hAnsi="仿宋" w:eastAsia="仿宋"/>
          <w:sz w:val="32"/>
          <w:szCs w:val="32"/>
          <w:highlight w:val="none"/>
        </w:rPr>
        <w:t>万元，其他工作费</w:t>
      </w:r>
      <w:r>
        <w:rPr>
          <w:rFonts w:hint="eastAsia" w:ascii="仿宋" w:hAnsi="仿宋" w:eastAsia="仿宋"/>
          <w:sz w:val="32"/>
          <w:szCs w:val="32"/>
          <w:highlight w:val="none"/>
          <w:lang w:val="en-US" w:eastAsia="zh-CN"/>
        </w:rPr>
        <w:t>3.47</w:t>
      </w:r>
      <w:r>
        <w:rPr>
          <w:rFonts w:hint="eastAsia" w:ascii="仿宋" w:hAnsi="仿宋" w:eastAsia="仿宋"/>
          <w:sz w:val="32"/>
          <w:szCs w:val="32"/>
          <w:highlight w:val="none"/>
        </w:rPr>
        <w:t>万元，</w:t>
      </w:r>
      <w:r>
        <w:rPr>
          <w:rFonts w:hint="eastAsia" w:ascii="仿宋" w:hAnsi="仿宋" w:eastAsia="仿宋"/>
          <w:sz w:val="32"/>
          <w:szCs w:val="32"/>
          <w:highlight w:val="none"/>
          <w:lang w:val="zh-CN"/>
        </w:rPr>
        <w:t>支付率达到100%，对财政资金的使用符合规定。</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（三）项目财务管理情况</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仿宋" w:hAnsi="仿宋" w:eastAsia="仿宋"/>
          <w:sz w:val="32"/>
          <w:szCs w:val="32"/>
          <w:lang w:val="zh-CN"/>
        </w:rPr>
        <w:t>我单位财务管理制度健全，严格执行国家法律、法规，按照《会计法》财务规则制度，科学、合理的使用资金，及时处理各笔款项，会计核算规范。</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三、项目实施及管理情况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 w:hAnsi="仿宋" w:eastAsia="仿宋"/>
          <w:sz w:val="32"/>
          <w:szCs w:val="32"/>
          <w:lang w:val="zh-CN"/>
        </w:rPr>
      </w:pPr>
      <w:r>
        <w:rPr>
          <w:rFonts w:hint="eastAsia" w:ascii="仿宋" w:hAnsi="仿宋" w:eastAsia="仿宋"/>
          <w:sz w:val="32"/>
          <w:szCs w:val="32"/>
          <w:lang w:val="zh-CN"/>
        </w:rPr>
        <w:t>我乡所有项目开展相关事宜均通过分管领导提出解决方案，由党委集体研究方案可行性，最终通过表决确定项目实施单位或者个人。</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（一）项目完成情况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 w:hAnsi="仿宋" w:eastAsia="仿宋"/>
          <w:sz w:val="32"/>
          <w:szCs w:val="32"/>
          <w:lang w:val="zh-CN"/>
        </w:rPr>
      </w:pPr>
      <w:r>
        <w:rPr>
          <w:rFonts w:hint="eastAsia" w:ascii="仿宋" w:hAnsi="仿宋" w:eastAsia="仿宋"/>
          <w:sz w:val="32"/>
          <w:szCs w:val="32"/>
          <w:lang w:val="zh-CN"/>
        </w:rPr>
        <w:t>我乡开展这5个项目以来成效明显：1、集镇及农贸市场环境卫生进行整治，之前散乱脏的现象得到了有效整治。2、民兵参与演练的积极性提高、为维护一方安稳提供坚实的后盾。</w:t>
      </w:r>
      <w:r>
        <w:rPr>
          <w:rFonts w:hint="eastAsia" w:ascii="仿宋" w:hAnsi="仿宋" w:eastAsia="仿宋"/>
          <w:sz w:val="32"/>
          <w:szCs w:val="32"/>
          <w:lang w:val="en-US" w:eastAsia="zh-CN"/>
        </w:rPr>
        <w:t>3、</w:t>
      </w:r>
      <w:r>
        <w:rPr>
          <w:rFonts w:hint="eastAsia" w:ascii="仿宋" w:hAnsi="仿宋" w:eastAsia="仿宋"/>
          <w:sz w:val="32"/>
          <w:szCs w:val="32"/>
          <w:lang w:val="zh-CN"/>
        </w:rPr>
        <w:t>规范车辆乱停乱放现象，群众交通安全意识提高。4、村级账目规范，提高村级账目管理意识。5、乡域内群众对安全的认识有所提高，森林防灭火、防汛等方面安全得到有效保障；</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（二）项目效益情况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 w:hAnsi="仿宋" w:eastAsia="仿宋"/>
          <w:sz w:val="32"/>
          <w:szCs w:val="32"/>
          <w:lang w:val="zh-CN"/>
        </w:rPr>
      </w:pPr>
      <w:r>
        <w:rPr>
          <w:rFonts w:hint="eastAsia" w:ascii="仿宋" w:hAnsi="仿宋" w:eastAsia="仿宋"/>
          <w:sz w:val="32"/>
          <w:szCs w:val="32"/>
          <w:lang w:val="zh-CN"/>
        </w:rPr>
        <w:t>5个项目的实施有效改善集镇环境、提高安全意识、维护社会稳定，营造良好的社会氛围，从根本上促进区域经济发展，受到群众的一致好评，群众满意度较高。</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五、评价结论及建议</w:t>
      </w:r>
    </w:p>
    <w:p>
      <w:pPr>
        <w:keepNext w:val="0"/>
        <w:keepLines w:val="0"/>
        <w:pageBreakBefore w:val="0"/>
        <w:kinsoku/>
        <w:wordWrap/>
        <w:overflowPunct/>
        <w:topLinePunct w:val="0"/>
        <w:bidi w:val="0"/>
        <w:snapToGrid w:val="0"/>
        <w:spacing w:line="600" w:lineRule="exact"/>
        <w:ind w:firstLine="480" w:firstLineChars="150"/>
        <w:textAlignment w:val="auto"/>
        <w:rPr>
          <w:rFonts w:hint="eastAsia" w:ascii="仿宋" w:hAnsi="仿宋" w:eastAsia="仿宋"/>
          <w:sz w:val="32"/>
          <w:szCs w:val="32"/>
        </w:rPr>
      </w:pPr>
      <w:r>
        <w:rPr>
          <w:rFonts w:hint="eastAsia" w:ascii="仿宋" w:hAnsi="仿宋" w:eastAsia="仿宋"/>
          <w:sz w:val="32"/>
          <w:szCs w:val="32"/>
        </w:rPr>
        <w:t>通过项目绩效管理自评，我乡在项目支出中不存在违法违纪行为，做到及时支付，专款专用。</w:t>
      </w:r>
    </w:p>
    <w:p>
      <w:pPr>
        <w:pStyle w:val="6"/>
        <w:keepNext w:val="0"/>
        <w:keepLines w:val="0"/>
        <w:pageBreakBefore w:val="0"/>
        <w:kinsoku/>
        <w:wordWrap/>
        <w:overflowPunct/>
        <w:topLinePunct w:val="0"/>
        <w:bidi w:val="0"/>
        <w:spacing w:before="93" w:line="600" w:lineRule="exact"/>
        <w:textAlignment w:val="auto"/>
        <w:rPr>
          <w:lang w:val="zh-CN"/>
        </w:rPr>
      </w:pPr>
    </w:p>
    <w:p>
      <w:pPr>
        <w:pStyle w:val="6"/>
        <w:keepNext w:val="0"/>
        <w:keepLines w:val="0"/>
        <w:pageBreakBefore w:val="0"/>
        <w:kinsoku/>
        <w:wordWrap/>
        <w:overflowPunct/>
        <w:topLinePunct w:val="0"/>
        <w:bidi w:val="0"/>
        <w:spacing w:before="93" w:line="600" w:lineRule="exact"/>
        <w:textAlignment w:val="auto"/>
        <w:rPr>
          <w:lang w:val="zh-CN"/>
        </w:rPr>
      </w:pPr>
    </w:p>
    <w:p>
      <w:pPr>
        <w:pStyle w:val="6"/>
        <w:keepNext w:val="0"/>
        <w:keepLines w:val="0"/>
        <w:pageBreakBefore w:val="0"/>
        <w:kinsoku/>
        <w:wordWrap/>
        <w:overflowPunct/>
        <w:topLinePunct w:val="0"/>
        <w:bidi w:val="0"/>
        <w:spacing w:before="93" w:line="600" w:lineRule="exact"/>
        <w:textAlignment w:val="auto"/>
        <w:rPr>
          <w:lang w:val="zh-CN"/>
        </w:rPr>
      </w:pPr>
    </w:p>
    <w:p>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仿宋_GB2312" w:hAnsi="宋体" w:eastAsia="仿宋_GB2312" w:cs="宋体"/>
          <w:kern w:val="0"/>
          <w:sz w:val="32"/>
          <w:szCs w:val="32"/>
          <w:shd w:val="clear" w:color="auto" w:fill="FFFFFF"/>
        </w:rPr>
      </w:pPr>
      <w:r>
        <w:rPr>
          <w:rFonts w:hint="eastAsia" w:ascii="黑体" w:hAnsi="黑体" w:eastAsia="黑体" w:cs="黑体"/>
          <w:kern w:val="0"/>
          <w:sz w:val="32"/>
          <w:szCs w:val="32"/>
          <w:shd w:val="clear" w:color="auto" w:fill="FFFFFF"/>
          <w:lang w:val="zh-CN"/>
        </w:rPr>
        <w:t>附表</w:t>
      </w:r>
    </w:p>
    <w:tbl>
      <w:tblPr>
        <w:tblStyle w:val="14"/>
        <w:tblpPr w:leftFromText="180" w:rightFromText="180" w:vertAnchor="text" w:horzAnchor="page" w:tblpX="1256" w:tblpY="221"/>
        <w:tblOverlap w:val="never"/>
        <w:tblW w:w="517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85"/>
        <w:gridCol w:w="1266"/>
        <w:gridCol w:w="1597"/>
        <w:gridCol w:w="1441"/>
        <w:gridCol w:w="1437"/>
        <w:gridCol w:w="1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75" w:type="pct"/>
            <w:gridSpan w:val="6"/>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both"/>
              <w:textAlignment w:val="center"/>
              <w:rPr>
                <w:rFonts w:hint="eastAsia" w:ascii="方正小标宋简体" w:hAnsi="方正小标宋简体" w:eastAsia="方正小标宋简体" w:cs="方正小标宋简体"/>
                <w:b w:val="0"/>
                <w:bCs w:val="0"/>
                <w:i w:val="0"/>
                <w:color w:val="000000"/>
                <w:sz w:val="44"/>
                <w:szCs w:val="44"/>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方正小标宋简体" w:hAnsi="方正小标宋简体" w:eastAsia="方正小标宋简体" w:cs="方正小标宋简体"/>
                <w:b w:val="0"/>
                <w:bCs w:val="0"/>
                <w:i w:val="0"/>
                <w:color w:val="000000"/>
                <w:sz w:val="44"/>
                <w:szCs w:val="44"/>
                <w:u w:val="none"/>
                <w:lang w:val="en-US" w:eastAsia="zh-CN"/>
              </w:rPr>
            </w:pPr>
            <w:r>
              <w:rPr>
                <w:rFonts w:hint="eastAsia" w:ascii="方正小标宋简体" w:hAnsi="方正小标宋简体" w:eastAsia="方正小标宋简体" w:cs="方正小标宋简体"/>
                <w:b w:val="0"/>
                <w:bCs w:val="0"/>
                <w:i w:val="0"/>
                <w:color w:val="000000"/>
                <w:sz w:val="44"/>
                <w:szCs w:val="44"/>
                <w:u w:val="none"/>
                <w:lang w:val="en-US" w:eastAsia="zh-CN"/>
              </w:rPr>
              <w:t>2021年村干部工资</w:t>
            </w:r>
          </w:p>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宋体" w:hAnsi="宋体" w:eastAsia="宋体" w:cs="宋体"/>
                <w:b w:val="0"/>
                <w:bCs w:val="0"/>
                <w:i w:val="0"/>
                <w:color w:val="000000"/>
                <w:sz w:val="32"/>
                <w:szCs w:val="32"/>
                <w:u w:val="none"/>
              </w:rPr>
            </w:pPr>
            <w:r>
              <w:rPr>
                <w:rFonts w:hint="eastAsia" w:ascii="方正小标宋简体" w:hAnsi="方正小标宋简体" w:eastAsia="方正小标宋简体" w:cs="方正小标宋简体"/>
                <w:b w:val="0"/>
                <w:bCs w:val="0"/>
                <w:i w:val="0"/>
                <w:color w:val="000000"/>
                <w:sz w:val="44"/>
                <w:szCs w:val="44"/>
                <w:u w:val="none"/>
                <w:lang w:val="en-US" w:eastAsia="zh-CN"/>
              </w:rPr>
              <w:t>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17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主管部门及代码</w:t>
            </w:r>
          </w:p>
        </w:tc>
        <w:tc>
          <w:tcPr>
            <w:tcW w:w="15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rPr>
              <w:t>龙门乡人民政府101011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实施单位</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rPr>
              <w:t>龙门乡人民政府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77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项目预算</w:t>
            </w:r>
            <w:r>
              <w:rPr>
                <w:rFonts w:hint="eastAsia" w:ascii="仿宋_GB2312" w:hAnsi="仿宋_GB2312" w:eastAsia="仿宋_GB2312" w:cs="仿宋_GB2312"/>
                <w:kern w:val="0"/>
                <w:sz w:val="28"/>
                <w:szCs w:val="28"/>
                <w:lang w:val="en-US" w:eastAsia="zh-CN" w:bidi="ar"/>
              </w:rPr>
              <w:br w:type="textWrapping"/>
            </w:r>
            <w:r>
              <w:rPr>
                <w:rFonts w:hint="eastAsia" w:ascii="仿宋_GB2312" w:hAnsi="仿宋_GB2312" w:eastAsia="仿宋_GB2312" w:cs="仿宋_GB2312"/>
                <w:kern w:val="0"/>
                <w:sz w:val="28"/>
                <w:szCs w:val="28"/>
                <w:lang w:val="en-US" w:eastAsia="zh-CN" w:bidi="ar"/>
              </w:rPr>
              <w:t>执行情况</w:t>
            </w:r>
            <w:r>
              <w:rPr>
                <w:rFonts w:hint="eastAsia" w:ascii="仿宋_GB2312" w:hAnsi="仿宋_GB2312" w:eastAsia="仿宋_GB2312" w:cs="仿宋_GB2312"/>
                <w:kern w:val="0"/>
                <w:sz w:val="28"/>
                <w:szCs w:val="28"/>
                <w:lang w:val="en-US" w:eastAsia="zh-CN" w:bidi="ar"/>
              </w:rPr>
              <w:br w:type="textWrapping"/>
            </w:r>
            <w:r>
              <w:rPr>
                <w:rFonts w:hint="eastAsia" w:ascii="仿宋_GB2312" w:hAnsi="仿宋_GB2312" w:eastAsia="仿宋_GB2312" w:cs="仿宋_GB2312"/>
                <w:kern w:val="0"/>
                <w:sz w:val="28"/>
                <w:szCs w:val="28"/>
                <w:lang w:val="en-US" w:eastAsia="zh-CN" w:bidi="ar"/>
              </w:rPr>
              <w:t>（万元）</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 xml:space="preserve"> 预算数：</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lang w:eastAsia="zh-CN"/>
              </w:rPr>
            </w:pPr>
            <w:r>
              <w:rPr>
                <w:rFonts w:hint="eastAsia" w:asciiTheme="minorEastAsia" w:hAnsiTheme="minorEastAsia" w:eastAsiaTheme="minorEastAsia" w:cstheme="minorEastAsia"/>
                <w:b w:val="0"/>
                <w:bCs w:val="0"/>
                <w:i w:val="0"/>
                <w:color w:val="000000"/>
                <w:sz w:val="24"/>
                <w:szCs w:val="24"/>
                <w:u w:val="none"/>
              </w:rPr>
              <w:t>135</w:t>
            </w:r>
            <w:r>
              <w:rPr>
                <w:rFonts w:hint="eastAsia" w:asciiTheme="minorEastAsia" w:hAnsiTheme="minorEastAsia" w:eastAsiaTheme="minorEastAsia" w:cstheme="minorEastAsia"/>
                <w:b w:val="0"/>
                <w:bCs w:val="0"/>
                <w:i w:val="0"/>
                <w:color w:val="000000"/>
                <w:sz w:val="24"/>
                <w:szCs w:val="24"/>
                <w:u w:val="none"/>
                <w:lang w:val="en-US" w:eastAsia="zh-CN"/>
              </w:rPr>
              <w:t>.</w:t>
            </w:r>
            <w:r>
              <w:rPr>
                <w:rFonts w:hint="eastAsia" w:asciiTheme="minorEastAsia" w:hAnsiTheme="minorEastAsia" w:eastAsiaTheme="minorEastAsia" w:cstheme="minorEastAsia"/>
                <w:b w:val="0"/>
                <w:bCs w:val="0"/>
                <w:i w:val="0"/>
                <w:color w:val="000000"/>
                <w:sz w:val="24"/>
                <w:szCs w:val="24"/>
                <w:u w:val="none"/>
              </w:rPr>
              <w:t>63</w:t>
            </w:r>
            <w:r>
              <w:rPr>
                <w:rFonts w:hint="eastAsia" w:asciiTheme="minorEastAsia" w:hAnsiTheme="minorEastAsia" w:eastAsiaTheme="minorEastAsia" w:cstheme="minorEastAsia"/>
                <w:b w:val="0"/>
                <w:bCs w:val="0"/>
                <w:i w:val="0"/>
                <w:color w:val="000000"/>
                <w:sz w:val="24"/>
                <w:szCs w:val="24"/>
                <w:u w:val="none"/>
                <w:lang w:eastAsia="zh-CN"/>
              </w:rPr>
              <w:t>万元</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 xml:space="preserve"> 执行数：</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rPr>
              <w:t>135</w:t>
            </w:r>
            <w:r>
              <w:rPr>
                <w:rFonts w:hint="eastAsia" w:asciiTheme="minorEastAsia" w:hAnsiTheme="minorEastAsia" w:eastAsiaTheme="minorEastAsia" w:cstheme="minorEastAsia"/>
                <w:b w:val="0"/>
                <w:bCs w:val="0"/>
                <w:i w:val="0"/>
                <w:color w:val="000000"/>
                <w:sz w:val="24"/>
                <w:szCs w:val="24"/>
                <w:u w:val="none"/>
                <w:lang w:val="en-US" w:eastAsia="zh-CN"/>
              </w:rPr>
              <w:t>.</w:t>
            </w:r>
            <w:r>
              <w:rPr>
                <w:rFonts w:hint="eastAsia" w:asciiTheme="minorEastAsia" w:hAnsiTheme="minorEastAsia" w:eastAsiaTheme="minorEastAsia" w:cstheme="minorEastAsia"/>
                <w:b w:val="0"/>
                <w:bCs w:val="0"/>
                <w:i w:val="0"/>
                <w:color w:val="000000"/>
                <w:sz w:val="24"/>
                <w:szCs w:val="24"/>
                <w:u w:val="none"/>
              </w:rPr>
              <w:t>63</w:t>
            </w:r>
            <w:r>
              <w:rPr>
                <w:rFonts w:hint="eastAsia" w:asciiTheme="minorEastAsia" w:hAnsiTheme="minorEastAsia" w:eastAsiaTheme="minorEastAsia" w:cstheme="minorEastAsia"/>
                <w:b w:val="0"/>
                <w:bCs w:val="0"/>
                <w:i w:val="0"/>
                <w:color w:val="000000"/>
                <w:sz w:val="24"/>
                <w:szCs w:val="24"/>
                <w:u w:val="none"/>
                <w:lang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17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财政拨款</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rPr>
              <w:t>135</w:t>
            </w:r>
            <w:r>
              <w:rPr>
                <w:rFonts w:hint="eastAsia" w:asciiTheme="minorEastAsia" w:hAnsiTheme="minorEastAsia" w:eastAsiaTheme="minorEastAsia" w:cstheme="minorEastAsia"/>
                <w:b w:val="0"/>
                <w:bCs w:val="0"/>
                <w:i w:val="0"/>
                <w:color w:val="000000"/>
                <w:sz w:val="24"/>
                <w:szCs w:val="24"/>
                <w:u w:val="none"/>
                <w:lang w:val="en-US" w:eastAsia="zh-CN"/>
              </w:rPr>
              <w:t>.</w:t>
            </w:r>
            <w:r>
              <w:rPr>
                <w:rFonts w:hint="eastAsia" w:asciiTheme="minorEastAsia" w:hAnsiTheme="minorEastAsia" w:eastAsiaTheme="minorEastAsia" w:cstheme="minorEastAsia"/>
                <w:b w:val="0"/>
                <w:bCs w:val="0"/>
                <w:i w:val="0"/>
                <w:color w:val="000000"/>
                <w:sz w:val="24"/>
                <w:szCs w:val="24"/>
                <w:u w:val="none"/>
              </w:rPr>
              <w:t>63</w:t>
            </w:r>
            <w:r>
              <w:rPr>
                <w:rFonts w:hint="eastAsia" w:asciiTheme="minorEastAsia" w:hAnsiTheme="minorEastAsia" w:eastAsiaTheme="minorEastAsia" w:cstheme="minorEastAsia"/>
                <w:b w:val="0"/>
                <w:bCs w:val="0"/>
                <w:i w:val="0"/>
                <w:color w:val="000000"/>
                <w:sz w:val="24"/>
                <w:szCs w:val="24"/>
                <w:u w:val="none"/>
                <w:lang w:eastAsia="zh-CN"/>
              </w:rPr>
              <w:t>万元</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财政拨款</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rPr>
              <w:t>135</w:t>
            </w:r>
            <w:r>
              <w:rPr>
                <w:rFonts w:hint="eastAsia" w:asciiTheme="minorEastAsia" w:hAnsiTheme="minorEastAsia" w:eastAsiaTheme="minorEastAsia" w:cstheme="minorEastAsia"/>
                <w:b w:val="0"/>
                <w:bCs w:val="0"/>
                <w:i w:val="0"/>
                <w:color w:val="000000"/>
                <w:sz w:val="24"/>
                <w:szCs w:val="24"/>
                <w:u w:val="none"/>
                <w:lang w:val="en-US" w:eastAsia="zh-CN"/>
              </w:rPr>
              <w:t>.</w:t>
            </w:r>
            <w:r>
              <w:rPr>
                <w:rFonts w:hint="eastAsia" w:asciiTheme="minorEastAsia" w:hAnsiTheme="minorEastAsia" w:eastAsiaTheme="minorEastAsia" w:cstheme="minorEastAsia"/>
                <w:b w:val="0"/>
                <w:bCs w:val="0"/>
                <w:i w:val="0"/>
                <w:color w:val="000000"/>
                <w:sz w:val="24"/>
                <w:szCs w:val="24"/>
                <w:u w:val="none"/>
              </w:rPr>
              <w:t>63</w:t>
            </w:r>
            <w:r>
              <w:rPr>
                <w:rFonts w:hint="eastAsia" w:asciiTheme="minorEastAsia" w:hAnsiTheme="minorEastAsia" w:eastAsiaTheme="minorEastAsia" w:cstheme="minorEastAsia"/>
                <w:b w:val="0"/>
                <w:bCs w:val="0"/>
                <w:i w:val="0"/>
                <w:color w:val="000000"/>
                <w:sz w:val="24"/>
                <w:szCs w:val="24"/>
                <w:u w:val="none"/>
                <w:lang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7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其他资金</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其他资金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1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仿宋_GB2312" w:hAnsi="仿宋_GB2312" w:eastAsia="仿宋_GB2312" w:cs="仿宋_GB2312"/>
                <w:kern w:val="0"/>
                <w:sz w:val="28"/>
                <w:szCs w:val="28"/>
                <w:lang w:val="en-US" w:eastAsia="zh-CN" w:bidi="ar"/>
              </w:rPr>
              <w:t>完成情况</w:t>
            </w:r>
          </w:p>
        </w:tc>
        <w:tc>
          <w:tcPr>
            <w:tcW w:w="22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预期目标</w:t>
            </w:r>
          </w:p>
        </w:tc>
        <w:tc>
          <w:tcPr>
            <w:tcW w:w="15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7" w:hRule="atLeast"/>
        </w:trPr>
        <w:tc>
          <w:tcPr>
            <w:tcW w:w="11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221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inorEastAsia" w:hAnsiTheme="minorEastAsia" w:eastAsiaTheme="minorEastAsia" w:cstheme="minorEastAsia"/>
                <w:b w:val="0"/>
                <w:bCs w:val="0"/>
                <w:i w:val="0"/>
                <w:color w:val="000000"/>
                <w:sz w:val="24"/>
                <w:szCs w:val="24"/>
                <w:u w:val="none"/>
                <w:lang w:eastAsia="zh-CN"/>
              </w:rPr>
            </w:pPr>
            <w:r>
              <w:rPr>
                <w:rFonts w:hint="eastAsia" w:asciiTheme="minorEastAsia" w:hAnsiTheme="minorEastAsia" w:eastAsiaTheme="minorEastAsia" w:cstheme="minorEastAsia"/>
                <w:b w:val="0"/>
                <w:bCs w:val="0"/>
                <w:i w:val="0"/>
                <w:color w:val="000000"/>
                <w:sz w:val="24"/>
                <w:szCs w:val="24"/>
                <w:u w:val="none"/>
                <w:lang w:eastAsia="zh-CN"/>
              </w:rPr>
              <w:t>发放</w:t>
            </w:r>
            <w:r>
              <w:rPr>
                <w:rFonts w:hint="eastAsia" w:asciiTheme="minorEastAsia" w:hAnsiTheme="minorEastAsia" w:eastAsiaTheme="minorEastAsia" w:cstheme="minorEastAsia"/>
                <w:b w:val="0"/>
                <w:bCs w:val="0"/>
                <w:i w:val="0"/>
                <w:color w:val="000000"/>
                <w:sz w:val="24"/>
                <w:szCs w:val="24"/>
                <w:u w:val="none"/>
              </w:rPr>
              <w:t>村组干部</w:t>
            </w:r>
            <w:r>
              <w:rPr>
                <w:rFonts w:hint="eastAsia" w:asciiTheme="minorEastAsia" w:hAnsiTheme="minorEastAsia" w:eastAsiaTheme="minorEastAsia" w:cstheme="minorEastAsia"/>
                <w:b w:val="0"/>
                <w:bCs w:val="0"/>
                <w:i w:val="0"/>
                <w:color w:val="000000"/>
                <w:sz w:val="24"/>
                <w:szCs w:val="24"/>
                <w:u w:val="none"/>
                <w:lang w:eastAsia="zh-CN"/>
              </w:rPr>
              <w:t>工资，保障村级组织运行。</w:t>
            </w:r>
          </w:p>
        </w:tc>
        <w:tc>
          <w:tcPr>
            <w:tcW w:w="154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inorEastAsia" w:hAnsiTheme="minorEastAsia" w:eastAsiaTheme="minorEastAsia" w:cstheme="minorEastAsia"/>
                <w:b w:val="0"/>
                <w:bCs w:val="0"/>
                <w:i w:val="0"/>
                <w:color w:val="000000"/>
                <w:sz w:val="24"/>
                <w:szCs w:val="24"/>
                <w:u w:val="none"/>
                <w:lang w:eastAsia="zh-CN"/>
              </w:rPr>
            </w:pPr>
            <w:r>
              <w:rPr>
                <w:rFonts w:hint="eastAsia" w:asciiTheme="minorEastAsia" w:hAnsiTheme="minorEastAsia" w:eastAsiaTheme="minorEastAsia" w:cstheme="minorEastAsia"/>
                <w:b w:val="0"/>
                <w:bCs w:val="0"/>
                <w:i w:val="0"/>
                <w:color w:val="000000"/>
                <w:sz w:val="24"/>
                <w:szCs w:val="24"/>
                <w:u w:val="none"/>
                <w:lang w:eastAsia="zh-CN"/>
              </w:rPr>
              <w:t>按时发放村组干部工资，保障村级组织运行工作。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11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年度绩效指标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完成情况</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指标</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指标</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预期指标值</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指标</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数量指标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涉及村数量</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6个村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6个村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质量指标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保质保量完成村各项工作</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良好</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时效指标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及时发放村组干部工资</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按月发放</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按月发放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成本指标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涉及项目金额</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135.63万元</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135.63万元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效益</w:t>
            </w:r>
            <w:r>
              <w:rPr>
                <w:rFonts w:hint="eastAsia" w:ascii="仿宋_GB2312" w:hAnsi="仿宋_GB2312" w:eastAsia="仿宋_GB2312" w:cs="仿宋_GB2312"/>
                <w:kern w:val="0"/>
                <w:sz w:val="28"/>
                <w:szCs w:val="28"/>
                <w:lang w:val="en-US" w:eastAsia="zh-CN" w:bidi="ar"/>
              </w:rPr>
              <w:br w:type="textWrapping"/>
            </w:r>
            <w:r>
              <w:rPr>
                <w:rFonts w:hint="eastAsia" w:ascii="仿宋_GB2312" w:hAnsi="仿宋_GB2312" w:eastAsia="仿宋_GB2312" w:cs="仿宋_GB2312"/>
                <w:kern w:val="0"/>
                <w:sz w:val="28"/>
                <w:szCs w:val="28"/>
                <w:lang w:val="en-US" w:eastAsia="zh-CN" w:bidi="ar"/>
              </w:rPr>
              <w:t>指标</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经济效益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增加村干部收入</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良好</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1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11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生态效益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2" w:type="pct"/>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可持续影响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提高干部工作积极性</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良好</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2"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满意</w:t>
            </w:r>
            <w:r>
              <w:rPr>
                <w:rFonts w:hint="eastAsia" w:ascii="仿宋_GB2312" w:hAnsi="仿宋_GB2312" w:eastAsia="仿宋_GB2312" w:cs="仿宋_GB2312"/>
                <w:kern w:val="0"/>
                <w:sz w:val="28"/>
                <w:szCs w:val="28"/>
                <w:lang w:val="en-US" w:eastAsia="zh-CN" w:bidi="ar"/>
              </w:rPr>
              <w:br w:type="textWrapping"/>
            </w:r>
            <w:r>
              <w:rPr>
                <w:rFonts w:hint="eastAsia" w:ascii="仿宋_GB2312" w:hAnsi="仿宋_GB2312" w:eastAsia="仿宋_GB2312" w:cs="仿宋_GB2312"/>
                <w:kern w:val="0"/>
                <w:sz w:val="28"/>
                <w:szCs w:val="28"/>
                <w:lang w:val="en-US" w:eastAsia="zh-CN" w:bidi="ar"/>
              </w:rPr>
              <w:t>度指标</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村组干部满意度</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95%</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95%</w:t>
            </w:r>
          </w:p>
        </w:tc>
      </w:tr>
    </w:tbl>
    <w:tbl>
      <w:tblPr>
        <w:tblStyle w:val="14"/>
        <w:tblpPr w:leftFromText="180" w:rightFromText="180" w:vertAnchor="text" w:horzAnchor="page" w:tblpX="1338" w:tblpY="275"/>
        <w:tblOverlap w:val="never"/>
        <w:tblW w:w="517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83"/>
        <w:gridCol w:w="1266"/>
        <w:gridCol w:w="1595"/>
        <w:gridCol w:w="1441"/>
        <w:gridCol w:w="1435"/>
        <w:gridCol w:w="1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00" w:type="pct"/>
            <w:gridSpan w:val="6"/>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ind w:firstLine="1320" w:firstLineChars="300"/>
              <w:jc w:val="both"/>
              <w:textAlignment w:val="center"/>
              <w:rPr>
                <w:rFonts w:hint="eastAsia" w:ascii="方正小标宋简体" w:hAnsi="方正小标宋简体" w:eastAsia="方正小标宋简体" w:cs="方正小标宋简体"/>
                <w:b w:val="0"/>
                <w:bCs w:val="0"/>
                <w:i w:val="0"/>
                <w:color w:val="000000"/>
                <w:sz w:val="44"/>
                <w:szCs w:val="44"/>
                <w:u w:val="none"/>
                <w:lang w:val="en-US" w:eastAsia="zh-CN"/>
              </w:rPr>
            </w:pPr>
            <w:r>
              <w:rPr>
                <w:rFonts w:hint="eastAsia" w:ascii="方正小标宋简体" w:hAnsi="方正小标宋简体" w:eastAsia="方正小标宋简体" w:cs="方正小标宋简体"/>
                <w:b w:val="0"/>
                <w:bCs w:val="0"/>
                <w:i w:val="0"/>
                <w:color w:val="000000"/>
                <w:sz w:val="44"/>
                <w:szCs w:val="44"/>
                <w:u w:val="none"/>
                <w:lang w:val="en-US" w:eastAsia="zh-CN"/>
              </w:rPr>
              <w:t>2021年集镇公共设施运维经费项目</w:t>
            </w:r>
          </w:p>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宋体" w:hAnsi="宋体" w:eastAsia="宋体" w:cs="宋体"/>
                <w:b w:val="0"/>
                <w:bCs w:val="0"/>
                <w:i w:val="0"/>
                <w:color w:val="000000"/>
                <w:sz w:val="32"/>
                <w:szCs w:val="32"/>
                <w:u w:val="none"/>
              </w:rPr>
            </w:pPr>
            <w:r>
              <w:rPr>
                <w:rFonts w:hint="eastAsia" w:ascii="方正小标宋简体" w:hAnsi="方正小标宋简体" w:eastAsia="方正小标宋简体" w:cs="方正小标宋简体"/>
                <w:b w:val="0"/>
                <w:bCs w:val="0"/>
                <w:i w:val="0"/>
                <w:color w:val="000000"/>
                <w:sz w:val="44"/>
                <w:szCs w:val="44"/>
                <w:u w:val="none"/>
                <w:lang w:val="en-US" w:eastAsia="zh-CN"/>
              </w:rPr>
              <w:t>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18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主管部门及代码</w:t>
            </w:r>
          </w:p>
        </w:tc>
        <w:tc>
          <w:tcPr>
            <w:tcW w:w="15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rPr>
              <w:t>龙门乡人民政府101011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实施单位</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rPr>
              <w:t>龙门乡人民政府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81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项目预算</w:t>
            </w:r>
            <w:r>
              <w:rPr>
                <w:rFonts w:hint="eastAsia" w:ascii="仿宋_GB2312" w:hAnsi="仿宋_GB2312" w:eastAsia="仿宋_GB2312" w:cs="仿宋_GB2312"/>
                <w:kern w:val="0"/>
                <w:sz w:val="28"/>
                <w:szCs w:val="28"/>
                <w:lang w:val="en-US" w:eastAsia="zh-CN" w:bidi="ar"/>
              </w:rPr>
              <w:br w:type="textWrapping"/>
            </w:r>
            <w:r>
              <w:rPr>
                <w:rFonts w:hint="eastAsia" w:ascii="仿宋_GB2312" w:hAnsi="仿宋_GB2312" w:eastAsia="仿宋_GB2312" w:cs="仿宋_GB2312"/>
                <w:kern w:val="0"/>
                <w:sz w:val="28"/>
                <w:szCs w:val="28"/>
                <w:lang w:val="en-US" w:eastAsia="zh-CN" w:bidi="ar"/>
              </w:rPr>
              <w:t>执行情况</w:t>
            </w:r>
            <w:r>
              <w:rPr>
                <w:rFonts w:hint="eastAsia" w:ascii="仿宋_GB2312" w:hAnsi="仿宋_GB2312" w:eastAsia="仿宋_GB2312" w:cs="仿宋_GB2312"/>
                <w:kern w:val="0"/>
                <w:sz w:val="28"/>
                <w:szCs w:val="28"/>
                <w:lang w:val="en-US" w:eastAsia="zh-CN" w:bidi="ar"/>
              </w:rPr>
              <w:br w:type="textWrapping"/>
            </w:r>
            <w:r>
              <w:rPr>
                <w:rFonts w:hint="eastAsia" w:ascii="仿宋_GB2312" w:hAnsi="仿宋_GB2312" w:eastAsia="仿宋_GB2312" w:cs="仿宋_GB2312"/>
                <w:kern w:val="0"/>
                <w:sz w:val="28"/>
                <w:szCs w:val="28"/>
                <w:lang w:val="en-US" w:eastAsia="zh-CN" w:bidi="ar"/>
              </w:rPr>
              <w:t>（万元）</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 xml:space="preserve"> 预算数：</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lang w:eastAsia="zh-CN"/>
              </w:rPr>
            </w:pPr>
            <w:r>
              <w:rPr>
                <w:rFonts w:hint="eastAsia" w:asciiTheme="minorEastAsia" w:hAnsiTheme="minorEastAsia" w:eastAsiaTheme="minorEastAsia" w:cstheme="minorEastAsia"/>
                <w:b w:val="0"/>
                <w:bCs w:val="0"/>
                <w:i w:val="0"/>
                <w:color w:val="000000"/>
                <w:sz w:val="24"/>
                <w:szCs w:val="24"/>
                <w:u w:val="none"/>
                <w:lang w:val="en-US" w:eastAsia="zh-CN"/>
              </w:rPr>
              <w:t>10.12万</w:t>
            </w:r>
            <w:r>
              <w:rPr>
                <w:rFonts w:hint="eastAsia" w:asciiTheme="minorEastAsia" w:hAnsiTheme="minorEastAsia" w:eastAsiaTheme="minorEastAsia" w:cstheme="minorEastAsia"/>
                <w:b w:val="0"/>
                <w:bCs w:val="0"/>
                <w:i w:val="0"/>
                <w:color w:val="000000"/>
                <w:sz w:val="24"/>
                <w:szCs w:val="24"/>
                <w:u w:val="none"/>
                <w:lang w:eastAsia="zh-CN"/>
              </w:rPr>
              <w:t>元</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 xml:space="preserve"> 执行数：</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lang w:val="en-US" w:eastAsia="zh-CN"/>
              </w:rPr>
              <w:t>10.12万</w:t>
            </w:r>
            <w:r>
              <w:rPr>
                <w:rFonts w:hint="eastAsia" w:asciiTheme="minorEastAsia" w:hAnsiTheme="minorEastAsia" w:eastAsiaTheme="minorEastAsia" w:cstheme="minorEastAsia"/>
                <w:b w:val="0"/>
                <w:bCs w:val="0"/>
                <w:i w:val="0"/>
                <w:color w:val="000000"/>
                <w:sz w:val="24"/>
                <w:szCs w:val="24"/>
                <w:u w:val="none"/>
                <w:lang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181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财政拨款</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lang w:val="en-US" w:eastAsia="zh-CN"/>
              </w:rPr>
              <w:t>10.12万</w:t>
            </w:r>
            <w:r>
              <w:rPr>
                <w:rFonts w:hint="eastAsia" w:asciiTheme="minorEastAsia" w:hAnsiTheme="minorEastAsia" w:eastAsiaTheme="minorEastAsia" w:cstheme="minorEastAsia"/>
                <w:b w:val="0"/>
                <w:bCs w:val="0"/>
                <w:i w:val="0"/>
                <w:color w:val="000000"/>
                <w:sz w:val="24"/>
                <w:szCs w:val="24"/>
                <w:u w:val="none"/>
                <w:lang w:eastAsia="zh-CN"/>
              </w:rPr>
              <w:t>元</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财政拨款</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lang w:val="en-US" w:eastAsia="zh-CN"/>
              </w:rPr>
              <w:t>10.12万</w:t>
            </w:r>
            <w:r>
              <w:rPr>
                <w:rFonts w:hint="eastAsia" w:asciiTheme="minorEastAsia" w:hAnsiTheme="minorEastAsia" w:eastAsiaTheme="minorEastAsia" w:cstheme="minorEastAsia"/>
                <w:b w:val="0"/>
                <w:bCs w:val="0"/>
                <w:i w:val="0"/>
                <w:color w:val="000000"/>
                <w:sz w:val="24"/>
                <w:szCs w:val="24"/>
                <w:u w:val="none"/>
                <w:lang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81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其他资金</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其他资金</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年度总体目标</w:t>
            </w:r>
          </w:p>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完成情况</w:t>
            </w:r>
          </w:p>
        </w:tc>
        <w:tc>
          <w:tcPr>
            <w:tcW w:w="22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预期目标</w:t>
            </w:r>
          </w:p>
        </w:tc>
        <w:tc>
          <w:tcPr>
            <w:tcW w:w="15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仿宋_GB2312" w:hAnsi="仿宋_GB2312" w:eastAsia="仿宋_GB2312" w:cs="仿宋_GB2312"/>
                <w:kern w:val="0"/>
                <w:sz w:val="28"/>
                <w:szCs w:val="28"/>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7" w:hRule="atLeast"/>
        </w:trPr>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226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inorEastAsia" w:hAnsiTheme="minorEastAsia" w:eastAsiaTheme="minorEastAsia" w:cstheme="minorEastAsia"/>
                <w:b w:val="0"/>
                <w:bCs w:val="0"/>
                <w:i w:val="0"/>
                <w:color w:val="000000"/>
                <w:sz w:val="24"/>
                <w:szCs w:val="24"/>
                <w:u w:val="none"/>
                <w:lang w:eastAsia="zh-CN"/>
              </w:rPr>
            </w:pPr>
            <w:r>
              <w:rPr>
                <w:rFonts w:hint="eastAsia" w:ascii="宋体" w:cs="宋体"/>
                <w:color w:val="000000"/>
                <w:sz w:val="24"/>
              </w:rPr>
              <w:t>全面保障全乡范围内公共设施的维护、修理与更换，保障集镇范围内的秩序，维护群众的根本利益。</w:t>
            </w:r>
          </w:p>
        </w:tc>
        <w:tc>
          <w:tcPr>
            <w:tcW w:w="158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inorEastAsia" w:hAnsiTheme="minorEastAsia" w:eastAsiaTheme="minorEastAsia" w:cstheme="minorEastAsia"/>
                <w:b w:val="0"/>
                <w:bCs w:val="0"/>
                <w:i w:val="0"/>
                <w:color w:val="000000"/>
                <w:sz w:val="24"/>
                <w:szCs w:val="24"/>
                <w:u w:val="none"/>
                <w:lang w:eastAsia="zh-CN"/>
              </w:rPr>
            </w:pPr>
            <w:r>
              <w:rPr>
                <w:rFonts w:hint="eastAsia" w:ascii="宋体" w:cs="宋体"/>
                <w:color w:val="000000"/>
                <w:sz w:val="24"/>
              </w:rPr>
              <w:t>全面保障全乡范围内公共设施的维护、修理与更换，保障集镇范围内的秩序，维护群众的根本利益。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年度绩效指标</w:t>
            </w:r>
          </w:p>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完成情况</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一级</w:t>
            </w:r>
          </w:p>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指标</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二级</w:t>
            </w:r>
          </w:p>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指标</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预期指标值</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完成</w:t>
            </w:r>
          </w:p>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指标</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数量指标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完成集镇农贸市场片区的巡逻</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95%</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质量指标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确保巡逻要整顿摊位，公共设施维护到位</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95%</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时效指标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成本指标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不超过预算数</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10.12万元</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10.12万元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效益</w:t>
            </w:r>
            <w:r>
              <w:rPr>
                <w:rFonts w:hint="eastAsia" w:ascii="仿宋_GB2312" w:hAnsi="仿宋_GB2312" w:eastAsia="仿宋_GB2312" w:cs="仿宋_GB2312"/>
                <w:kern w:val="0"/>
                <w:sz w:val="28"/>
                <w:szCs w:val="28"/>
                <w:lang w:val="en-US" w:eastAsia="zh-CN" w:bidi="ar"/>
              </w:rPr>
              <w:br w:type="textWrapping"/>
            </w:r>
            <w:r>
              <w:rPr>
                <w:rFonts w:hint="eastAsia" w:ascii="仿宋_GB2312" w:hAnsi="仿宋_GB2312" w:eastAsia="仿宋_GB2312" w:cs="仿宋_GB2312"/>
                <w:kern w:val="0"/>
                <w:sz w:val="28"/>
                <w:szCs w:val="28"/>
                <w:lang w:val="en-US" w:eastAsia="zh-CN" w:bidi="ar"/>
              </w:rPr>
              <w:t>指标</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经济效益</w:t>
            </w:r>
          </w:p>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社会效益</w:t>
            </w:r>
          </w:p>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生态效益</w:t>
            </w:r>
          </w:p>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0" w:type="pct"/>
            <w:vMerge w:val="continue"/>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可持续影响</w:t>
            </w:r>
          </w:p>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维护良好的集镇秩序</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较好</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50"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满意</w:t>
            </w:r>
            <w:r>
              <w:rPr>
                <w:rFonts w:hint="eastAsia" w:ascii="仿宋_GB2312" w:hAnsi="仿宋_GB2312" w:eastAsia="仿宋_GB2312" w:cs="仿宋_GB2312"/>
                <w:kern w:val="0"/>
                <w:sz w:val="28"/>
                <w:szCs w:val="28"/>
                <w:lang w:val="en-US" w:eastAsia="zh-CN" w:bidi="ar"/>
              </w:rPr>
              <w:br w:type="textWrapping"/>
            </w:r>
            <w:r>
              <w:rPr>
                <w:rFonts w:hint="eastAsia" w:ascii="仿宋_GB2312" w:hAnsi="仿宋_GB2312" w:eastAsia="仿宋_GB2312" w:cs="仿宋_GB2312"/>
                <w:kern w:val="0"/>
                <w:sz w:val="28"/>
                <w:szCs w:val="28"/>
                <w:lang w:val="en-US" w:eastAsia="zh-CN" w:bidi="ar"/>
              </w:rPr>
              <w:t>度指标</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满意度</w:t>
            </w:r>
          </w:p>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15"/>
                <w:szCs w:val="15"/>
                <w:u w:val="none"/>
                <w:lang w:val="en-US" w:eastAsia="zh-CN" w:bidi="ar"/>
              </w:rPr>
              <w:t>人民生活生产井井有条，集镇秩序良好</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95%</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95%</w:t>
            </w:r>
          </w:p>
        </w:tc>
      </w:tr>
    </w:tbl>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both"/>
        <w:textAlignment w:val="center"/>
        <w:rPr>
          <w:rFonts w:hint="eastAsia" w:ascii="方正小标宋简体" w:hAnsi="方正小标宋简体" w:eastAsia="方正小标宋简体" w:cs="方正小标宋简体"/>
          <w:b w:val="0"/>
          <w:bCs w:val="0"/>
          <w:i w:val="0"/>
          <w:color w:val="000000"/>
          <w:sz w:val="44"/>
          <w:szCs w:val="44"/>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方正小标宋简体" w:hAnsi="方正小标宋简体" w:eastAsia="方正小标宋简体" w:cs="方正小标宋简体"/>
          <w:b w:val="0"/>
          <w:bCs w:val="0"/>
          <w:i w:val="0"/>
          <w:color w:val="000000"/>
          <w:sz w:val="44"/>
          <w:szCs w:val="44"/>
          <w:u w:val="none"/>
          <w:lang w:val="en-US" w:eastAsia="zh-CN"/>
        </w:rPr>
      </w:pPr>
      <w:r>
        <w:rPr>
          <w:rFonts w:hint="eastAsia" w:ascii="方正小标宋简体" w:hAnsi="方正小标宋简体" w:eastAsia="方正小标宋简体" w:cs="方正小标宋简体"/>
          <w:b w:val="0"/>
          <w:bCs w:val="0"/>
          <w:i w:val="0"/>
          <w:color w:val="000000"/>
          <w:sz w:val="44"/>
          <w:szCs w:val="44"/>
          <w:u w:val="none"/>
          <w:lang w:val="en-US" w:eastAsia="zh-CN"/>
        </w:rPr>
        <w:t>2021年武装工作经费</w:t>
      </w:r>
    </w:p>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方正小标宋简体" w:hAnsi="方正小标宋简体" w:eastAsia="方正小标宋简体" w:cs="方正小标宋简体"/>
          <w:b w:val="0"/>
          <w:bCs w:val="0"/>
          <w:i w:val="0"/>
          <w:color w:val="000000"/>
          <w:sz w:val="44"/>
          <w:szCs w:val="44"/>
          <w:u w:val="none"/>
          <w:lang w:val="en-US" w:eastAsia="zh-CN"/>
        </w:rPr>
      </w:pPr>
      <w:r>
        <w:rPr>
          <w:rFonts w:hint="eastAsia" w:ascii="方正小标宋简体" w:hAnsi="方正小标宋简体" w:eastAsia="方正小标宋简体" w:cs="方正小标宋简体"/>
          <w:b w:val="0"/>
          <w:bCs w:val="0"/>
          <w:i w:val="0"/>
          <w:color w:val="000000"/>
          <w:sz w:val="44"/>
          <w:szCs w:val="44"/>
          <w:u w:val="none"/>
          <w:lang w:val="en-US" w:eastAsia="zh-CN"/>
        </w:rPr>
        <w:t>预算项目绩效目标自评</w:t>
      </w:r>
    </w:p>
    <w:tbl>
      <w:tblPr>
        <w:tblStyle w:val="14"/>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Theme="minorEastAsia" w:hAnsiTheme="minorEastAsia" w:eastAsiaTheme="minorEastAsia" w:cstheme="minorEastAsia"/>
                <w:b w:val="0"/>
                <w:bCs w:val="0"/>
                <w:i w:val="0"/>
                <w:color w:val="000000"/>
                <w:sz w:val="24"/>
                <w:szCs w:val="24"/>
                <w:u w:val="none"/>
              </w:rPr>
              <w:t>龙门乡人民政府101011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Theme="minorEastAsia" w:hAnsiTheme="minorEastAsia" w:eastAsiaTheme="minorEastAsia" w:cstheme="minorEastAsia"/>
                <w:b w:val="0"/>
                <w:bCs w:val="0"/>
                <w:i w:val="0"/>
                <w:color w:val="000000"/>
                <w:sz w:val="24"/>
                <w:szCs w:val="24"/>
                <w:u w:val="none"/>
              </w:rPr>
              <w:t>龙门乡人民政府</w:t>
            </w:r>
          </w:p>
        </w:tc>
      </w:tr>
      <w:tr>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3万元</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3万元</w:t>
            </w:r>
          </w:p>
        </w:tc>
      </w:tr>
      <w:tr>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3万元</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3万元</w:t>
            </w:r>
          </w:p>
        </w:tc>
      </w:tr>
      <w:tr>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Fonts w:hint="eastAsia" w:ascii="宋体" w:cs="宋体"/>
                <w:color w:val="000000"/>
                <w:sz w:val="24"/>
              </w:rPr>
              <w:t>预计全面完成征兵、民兵预备训练工作。</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Fonts w:hint="eastAsia" w:ascii="宋体" w:cs="宋体"/>
                <w:color w:val="000000"/>
                <w:sz w:val="24"/>
              </w:rPr>
              <w:t>全面完成征兵、民兵预备训练工作。</w:t>
            </w:r>
          </w:p>
        </w:tc>
      </w:tr>
      <w:tr>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eastAsia="zh-CN" w:bidi="ar"/>
              </w:rPr>
              <w:t>涉及村数量</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val="en-US" w:eastAsia="zh-CN" w:bidi="ar"/>
              </w:rPr>
              <w:t>6个村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6个村</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eastAsia="zh-CN" w:bidi="ar"/>
              </w:rPr>
              <w:t>服务武装专项工作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100%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100%</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eastAsia="zh-CN" w:bidi="ar"/>
              </w:rPr>
              <w:t>及时完成武装相关工作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val="en-US" w:eastAsia="zh-CN" w:bidi="ar"/>
              </w:rPr>
              <w:t>1年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1年</w:t>
            </w:r>
          </w:p>
        </w:tc>
      </w:tr>
      <w:tr>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eastAsia="zh-CN" w:bidi="ar"/>
              </w:rPr>
              <w:t>不超过预算数</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3万元</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3万元</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18"/>
                <w:szCs w:val="18"/>
                <w:lang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bidi="ar"/>
              </w:rPr>
              <w:t>做好兵役登记</w:t>
            </w:r>
            <w:r>
              <w:rPr>
                <w:rFonts w:hint="eastAsia" w:ascii="仿宋_GB2312" w:hAnsi="仿宋_GB2312" w:eastAsia="仿宋_GB2312" w:cs="仿宋_GB2312"/>
                <w:kern w:val="0"/>
                <w:sz w:val="18"/>
                <w:szCs w:val="18"/>
                <w:lang w:eastAsia="zh-CN" w:bidi="ar"/>
              </w:rPr>
              <w:t>，做好宣传</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eastAsia="zh-CN" w:bidi="ar"/>
              </w:rPr>
              <w:t>较好</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eastAsia="zh-CN" w:bidi="ar"/>
              </w:rPr>
              <w:t>较好</w:t>
            </w:r>
          </w:p>
        </w:tc>
      </w:tr>
      <w:tr>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18"/>
                <w:szCs w:val="18"/>
                <w:lang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eastAsia="zh-CN" w:bidi="ar"/>
              </w:rPr>
              <w:t>持续开展武装工作，提高影响力</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eastAsia="zh-CN" w:bidi="ar"/>
              </w:rPr>
              <w:t>较好</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eastAsia="zh-CN" w:bidi="ar"/>
              </w:rPr>
              <w:t>较好</w:t>
            </w:r>
          </w:p>
        </w:tc>
      </w:tr>
      <w:tr>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eastAsia="zh-CN" w:bidi="ar"/>
              </w:rPr>
              <w:t>群众满意度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95%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95%</w:t>
            </w:r>
          </w:p>
        </w:tc>
      </w:tr>
    </w:tbl>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rPr>
      </w:pPr>
    </w:p>
    <w:p>
      <w:pPr>
        <w:rPr>
          <w:rFonts w:hint="eastAsia"/>
        </w:rPr>
      </w:pPr>
    </w:p>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方正小标宋简体" w:hAnsi="方正小标宋简体" w:eastAsia="方正小标宋简体" w:cs="方正小标宋简体"/>
          <w:b w:val="0"/>
          <w:bCs w:val="0"/>
          <w:i w:val="0"/>
          <w:color w:val="000000"/>
          <w:sz w:val="44"/>
          <w:szCs w:val="44"/>
          <w:u w:val="none"/>
          <w:lang w:val="en-US" w:eastAsia="zh-CN"/>
        </w:rPr>
      </w:pPr>
      <w:r>
        <w:rPr>
          <w:rFonts w:hint="eastAsia" w:ascii="方正小标宋简体" w:hAnsi="方正小标宋简体" w:eastAsia="方正小标宋简体" w:cs="方正小标宋简体"/>
          <w:b w:val="0"/>
          <w:bCs w:val="0"/>
          <w:i w:val="0"/>
          <w:color w:val="000000"/>
          <w:sz w:val="44"/>
          <w:szCs w:val="44"/>
          <w:u w:val="none"/>
          <w:lang w:val="en-US" w:eastAsia="zh-CN"/>
        </w:rPr>
        <w:t>2021年交管办及村级劝导员经费</w:t>
      </w:r>
    </w:p>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方正小标宋简体" w:hAnsi="方正小标宋简体" w:eastAsia="方正小标宋简体" w:cs="方正小标宋简体"/>
          <w:b w:val="0"/>
          <w:bCs w:val="0"/>
          <w:i w:val="0"/>
          <w:color w:val="000000"/>
          <w:sz w:val="44"/>
          <w:szCs w:val="44"/>
          <w:u w:val="none"/>
          <w:lang w:val="en-US" w:eastAsia="zh-CN"/>
        </w:rPr>
      </w:pPr>
      <w:r>
        <w:rPr>
          <w:rFonts w:hint="eastAsia" w:ascii="方正小标宋简体" w:hAnsi="方正小标宋简体" w:eastAsia="方正小标宋简体" w:cs="方正小标宋简体"/>
          <w:b w:val="0"/>
          <w:bCs w:val="0"/>
          <w:i w:val="0"/>
          <w:color w:val="000000"/>
          <w:sz w:val="44"/>
          <w:szCs w:val="44"/>
          <w:u w:val="none"/>
          <w:lang w:val="en-US" w:eastAsia="zh-CN"/>
        </w:rPr>
        <w:t>预算项目绩效目标自评</w:t>
      </w:r>
    </w:p>
    <w:tbl>
      <w:tblPr>
        <w:tblStyle w:val="14"/>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2232"/>
        <w:gridCol w:w="1170"/>
        <w:gridCol w:w="1230"/>
        <w:gridCol w:w="1534"/>
      </w:tblGrid>
      <w:tr>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Theme="minorEastAsia" w:hAnsiTheme="minorEastAsia" w:eastAsiaTheme="minorEastAsia" w:cstheme="minorEastAsia"/>
                <w:b w:val="0"/>
                <w:bCs w:val="0"/>
                <w:i w:val="0"/>
                <w:color w:val="000000"/>
                <w:sz w:val="24"/>
                <w:szCs w:val="24"/>
                <w:u w:val="none"/>
              </w:rPr>
              <w:t>龙门乡人民政府101011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Theme="minorEastAsia" w:hAnsiTheme="minorEastAsia" w:eastAsiaTheme="minorEastAsia" w:cstheme="minorEastAsia"/>
                <w:b w:val="0"/>
                <w:bCs w:val="0"/>
                <w:i w:val="0"/>
                <w:color w:val="000000"/>
                <w:sz w:val="24"/>
                <w:szCs w:val="24"/>
                <w:u w:val="none"/>
              </w:rPr>
              <w:t>龙门乡人民政府</w:t>
            </w:r>
          </w:p>
        </w:tc>
      </w:tr>
      <w:tr>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5.44万元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5.44万元</w:t>
            </w:r>
          </w:p>
        </w:tc>
      </w:tr>
      <w:tr>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5.44万元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5.44万元</w:t>
            </w:r>
          </w:p>
        </w:tc>
      </w:tr>
      <w:tr>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696"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Fonts w:hint="eastAsia" w:ascii="宋体" w:cs="宋体"/>
                <w:color w:val="000000"/>
                <w:sz w:val="24"/>
                <w:lang w:eastAsia="zh-CN"/>
              </w:rPr>
              <w:t>开展安全宣传教育，做好道路交通劝导工作，保障群众出行安全</w:t>
            </w:r>
            <w:r>
              <w:rPr>
                <w:rFonts w:hint="eastAsia" w:ascii="宋体" w:cs="宋体"/>
                <w:color w:val="000000"/>
                <w:sz w:val="24"/>
              </w:rPr>
              <w:t>。</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Fonts w:hint="eastAsia" w:ascii="宋体" w:cs="宋体"/>
                <w:color w:val="000000"/>
                <w:sz w:val="24"/>
                <w:lang w:eastAsia="zh-CN"/>
              </w:rPr>
              <w:t>开展安全宣传教育，做好道路交通劝导工作，保障群众出行安全</w:t>
            </w:r>
            <w:r>
              <w:rPr>
                <w:rFonts w:hint="eastAsia" w:ascii="宋体" w:cs="宋体"/>
                <w:color w:val="000000"/>
                <w:sz w:val="24"/>
              </w:rPr>
              <w:t>。</w:t>
            </w:r>
          </w:p>
        </w:tc>
      </w:tr>
      <w:tr>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eastAsia="zh-CN" w:bidi="ar"/>
              </w:rPr>
              <w:t>涉及村数量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val="en-US" w:eastAsia="zh-CN" w:bidi="ar"/>
              </w:rPr>
              <w:t>6个村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6个村</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bottom"/>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eastAsia="zh-CN" w:bidi="ar"/>
              </w:rPr>
              <w:t>做好安全检查，保障全乡道路交通安全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95%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95%</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18"/>
                <w:szCs w:val="18"/>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eastAsia="zh-CN" w:bidi="ar"/>
              </w:rPr>
              <w:t>不超过预算数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5.44万元</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5.44万元</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eastAsia="zh-CN" w:bidi="ar"/>
              </w:rPr>
              <w:t>提升全乡道路交通安全保障</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eastAsia="zh-CN" w:bidi="ar"/>
              </w:rPr>
              <w:t>较好</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eastAsia="zh-CN" w:bidi="ar"/>
              </w:rPr>
              <w:t>较好</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eastAsia="zh-CN" w:bidi="ar"/>
              </w:rPr>
              <w:t>安全保障覆盖村数量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6个村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6个村</w:t>
            </w:r>
          </w:p>
        </w:tc>
      </w:tr>
      <w:tr>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15"/>
                <w:szCs w:val="15"/>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15"/>
                <w:szCs w:val="15"/>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18"/>
                <w:szCs w:val="18"/>
                <w:lang w:eastAsia="zh-CN"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eastAsia="zh-CN" w:bidi="ar"/>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eastAsia="zh-CN" w:bidi="ar"/>
              </w:rPr>
            </w:pPr>
          </w:p>
        </w:tc>
      </w:tr>
      <w:tr>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eastAsia="zh-CN" w:bidi="ar"/>
              </w:rPr>
              <w:t>群众满意度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both"/>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95%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both"/>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95%</w:t>
            </w:r>
          </w:p>
        </w:tc>
      </w:tr>
    </w:tbl>
    <w:p>
      <w:pPr>
        <w:rPr>
          <w:rFonts w:hint="eastAsia"/>
        </w:rPr>
      </w:pPr>
    </w:p>
    <w:p>
      <w:pPr>
        <w:pStyle w:val="2"/>
        <w:rPr>
          <w:rFonts w:hint="eastAsia"/>
        </w:rPr>
      </w:pPr>
    </w:p>
    <w:p>
      <w:pPr>
        <w:rPr>
          <w:rFonts w:hint="eastAsia"/>
        </w:rPr>
      </w:pPr>
    </w:p>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方正小标宋简体" w:hAnsi="方正小标宋简体" w:eastAsia="方正小标宋简体" w:cs="方正小标宋简体"/>
          <w:b w:val="0"/>
          <w:bCs w:val="0"/>
          <w:i w:val="0"/>
          <w:color w:val="000000"/>
          <w:sz w:val="44"/>
          <w:szCs w:val="44"/>
          <w:u w:val="none"/>
          <w:lang w:val="en-US" w:eastAsia="zh-CN"/>
        </w:rPr>
      </w:pPr>
      <w:r>
        <w:rPr>
          <w:rFonts w:hint="eastAsia" w:ascii="方正小标宋简体" w:hAnsi="方正小标宋简体" w:eastAsia="方正小标宋简体" w:cs="方正小标宋简体"/>
          <w:b w:val="0"/>
          <w:bCs w:val="0"/>
          <w:i w:val="0"/>
          <w:color w:val="000000"/>
          <w:sz w:val="44"/>
          <w:szCs w:val="44"/>
          <w:u w:val="none"/>
          <w:lang w:val="en-US" w:eastAsia="zh-CN"/>
        </w:rPr>
        <w:t>2021年互联网+精准扶贫代理记账经费</w:t>
      </w:r>
    </w:p>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方正小标宋简体" w:hAnsi="方正小标宋简体" w:eastAsia="方正小标宋简体" w:cs="方正小标宋简体"/>
          <w:b w:val="0"/>
          <w:bCs w:val="0"/>
          <w:i w:val="0"/>
          <w:color w:val="000000"/>
          <w:sz w:val="44"/>
          <w:szCs w:val="44"/>
          <w:u w:val="none"/>
          <w:lang w:val="en-US" w:eastAsia="zh-CN"/>
        </w:rPr>
      </w:pPr>
      <w:r>
        <w:rPr>
          <w:rFonts w:hint="eastAsia" w:ascii="方正小标宋简体" w:hAnsi="方正小标宋简体" w:eastAsia="方正小标宋简体" w:cs="方正小标宋简体"/>
          <w:b w:val="0"/>
          <w:bCs w:val="0"/>
          <w:i w:val="0"/>
          <w:color w:val="000000"/>
          <w:sz w:val="44"/>
          <w:szCs w:val="44"/>
          <w:u w:val="none"/>
          <w:lang w:val="en-US" w:eastAsia="zh-CN"/>
        </w:rPr>
        <w:t>预算项目绩效目标自评</w:t>
      </w:r>
    </w:p>
    <w:tbl>
      <w:tblPr>
        <w:tblStyle w:val="14"/>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Theme="minorEastAsia" w:hAnsiTheme="minorEastAsia" w:eastAsiaTheme="minorEastAsia" w:cstheme="minorEastAsia"/>
                <w:b w:val="0"/>
                <w:bCs w:val="0"/>
                <w:i w:val="0"/>
                <w:color w:val="000000"/>
                <w:sz w:val="24"/>
                <w:szCs w:val="24"/>
                <w:u w:val="none"/>
              </w:rPr>
              <w:t>龙门乡人民政府101011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Theme="minorEastAsia" w:hAnsiTheme="minorEastAsia" w:eastAsiaTheme="minorEastAsia" w:cstheme="minorEastAsia"/>
                <w:b w:val="0"/>
                <w:bCs w:val="0"/>
                <w:i w:val="0"/>
                <w:color w:val="000000"/>
                <w:sz w:val="24"/>
                <w:szCs w:val="24"/>
                <w:u w:val="none"/>
              </w:rPr>
              <w:t>龙门乡人民政府</w:t>
            </w:r>
          </w:p>
        </w:tc>
      </w:tr>
      <w:tr>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1.86万元</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1.86万元</w:t>
            </w:r>
          </w:p>
        </w:tc>
      </w:tr>
      <w:tr>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1.86万元</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1.86万元</w:t>
            </w:r>
          </w:p>
        </w:tc>
      </w:tr>
      <w:tr>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宋体" w:cs="仿宋_GB2312"/>
                <w:sz w:val="28"/>
                <w:szCs w:val="28"/>
                <w:lang w:eastAsia="zh-CN"/>
              </w:rPr>
            </w:pPr>
            <w:r>
              <w:rPr>
                <w:rFonts w:hint="eastAsia" w:ascii="宋体" w:cs="宋体"/>
                <w:color w:val="000000"/>
                <w:sz w:val="24"/>
                <w:lang w:eastAsia="zh-CN"/>
              </w:rPr>
              <w:t>促进工作顺利进行，提升</w:t>
            </w:r>
            <w:r>
              <w:rPr>
                <w:rFonts w:hint="eastAsia" w:ascii="宋体" w:cs="宋体"/>
                <w:color w:val="000000"/>
                <w:sz w:val="24"/>
              </w:rPr>
              <w:t>村级账务规范</w:t>
            </w:r>
            <w:r>
              <w:rPr>
                <w:rFonts w:hint="eastAsia" w:ascii="宋体" w:cs="宋体"/>
                <w:color w:val="000000"/>
                <w:sz w:val="24"/>
                <w:lang w:eastAsia="zh-CN"/>
              </w:rPr>
              <w:t>能力。</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Fonts w:hint="eastAsia" w:ascii="宋体" w:cs="宋体"/>
                <w:color w:val="000000"/>
                <w:sz w:val="24"/>
                <w:lang w:eastAsia="zh-CN"/>
              </w:rPr>
              <w:t>提升各村</w:t>
            </w:r>
            <w:r>
              <w:rPr>
                <w:rFonts w:hint="eastAsia" w:ascii="宋体" w:cs="宋体"/>
                <w:color w:val="000000"/>
                <w:sz w:val="24"/>
              </w:rPr>
              <w:t>村级账务规范</w:t>
            </w:r>
            <w:r>
              <w:rPr>
                <w:rFonts w:hint="eastAsia" w:ascii="宋体" w:cs="宋体"/>
                <w:color w:val="000000"/>
                <w:sz w:val="24"/>
                <w:lang w:eastAsia="zh-CN"/>
              </w:rPr>
              <w:t>工作</w:t>
            </w:r>
            <w:r>
              <w:rPr>
                <w:rFonts w:hint="eastAsia" w:ascii="宋体" w:cs="宋体"/>
                <w:color w:val="000000"/>
                <w:sz w:val="24"/>
              </w:rPr>
              <w:t>。</w:t>
            </w:r>
          </w:p>
        </w:tc>
      </w:tr>
      <w:tr>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right="-443" w:rightChars="-211"/>
              <w:jc w:val="left"/>
              <w:textAlignment w:val="bottom"/>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涉及村数量</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val="en-US" w:eastAsia="zh-CN" w:bidi="ar"/>
              </w:rPr>
              <w:t>6个村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6个村</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right="-443" w:rightChars="-211"/>
              <w:jc w:val="left"/>
              <w:textAlignment w:val="bottom"/>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按工作要求保质保量完成</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95%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95%</w:t>
            </w:r>
          </w:p>
        </w:tc>
      </w:tr>
      <w:tr>
        <w:tblPrEx>
          <w:tblCellMar>
            <w:top w:w="0" w:type="dxa"/>
            <w:left w:w="108" w:type="dxa"/>
            <w:bottom w:w="0" w:type="dxa"/>
            <w:right w:w="108" w:type="dxa"/>
          </w:tblCellMar>
        </w:tblPrEx>
        <w:trPr>
          <w:trHeight w:val="617"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right="-443" w:rightChars="-211"/>
              <w:jc w:val="left"/>
              <w:textAlignment w:val="bottom"/>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及时完成资金支付</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95%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95%</w:t>
            </w:r>
          </w:p>
        </w:tc>
      </w:tr>
      <w:tr>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right="-443" w:rightChars="-211"/>
              <w:jc w:val="left"/>
              <w:textAlignment w:val="bottom"/>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不超过预算数</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1.86万元</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1.86万元</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right="-443" w:rightChars="-211"/>
              <w:jc w:val="left"/>
              <w:textAlignment w:val="bottom"/>
              <w:rPr>
                <w:rFonts w:hint="eastAsia" w:ascii="仿宋_GB2312" w:hAnsi="仿宋_GB2312" w:eastAsia="仿宋_GB2312" w:cs="仿宋_GB2312"/>
                <w:kern w:val="0"/>
                <w:sz w:val="18"/>
                <w:szCs w:val="18"/>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right="-443" w:rightChars="-211"/>
              <w:jc w:val="left"/>
              <w:textAlignment w:val="bottom"/>
              <w:rPr>
                <w:rFonts w:hint="eastAsia" w:ascii="仿宋_GB2312" w:hAnsi="仿宋_GB2312" w:eastAsia="仿宋_GB2312" w:cs="仿宋_GB2312"/>
                <w:kern w:val="0"/>
                <w:sz w:val="18"/>
                <w:szCs w:val="18"/>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right="-443" w:rightChars="-211"/>
              <w:jc w:val="left"/>
              <w:textAlignment w:val="bottom"/>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促进村级账务管理规范</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eastAsia="zh-CN" w:bidi="ar"/>
              </w:rPr>
              <w:t>较好</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eastAsia="zh-CN" w:bidi="ar"/>
              </w:rPr>
              <w:t>较好</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right="-443" w:rightChars="-211"/>
              <w:jc w:val="left"/>
              <w:textAlignment w:val="bottom"/>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提升村级账务规范化管理能力</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eastAsia="zh-CN" w:bidi="ar"/>
              </w:rPr>
              <w:t>较好</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eastAsia="zh-CN" w:bidi="ar"/>
              </w:rPr>
              <w:t>较好</w:t>
            </w:r>
          </w:p>
        </w:tc>
      </w:tr>
      <w:tr>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right="-443" w:rightChars="-211"/>
              <w:jc w:val="left"/>
              <w:textAlignment w:val="bottom"/>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各村满意度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95%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95%</w:t>
            </w:r>
          </w:p>
        </w:tc>
      </w:tr>
    </w:tbl>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both"/>
        <w:textAlignment w:val="center"/>
        <w:rPr>
          <w:rFonts w:hint="default" w:ascii="方正小标宋简体" w:hAnsi="方正小标宋简体" w:eastAsia="方正小标宋简体" w:cs="方正小标宋简体"/>
          <w:b w:val="0"/>
          <w:bCs w:val="0"/>
          <w:i w:val="0"/>
          <w:color w:val="000000"/>
          <w:sz w:val="44"/>
          <w:szCs w:val="44"/>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方正小标宋简体" w:hAnsi="方正小标宋简体" w:eastAsia="方正小标宋简体" w:cs="方正小标宋简体"/>
          <w:b w:val="0"/>
          <w:bCs w:val="0"/>
          <w:i w:val="0"/>
          <w:color w:val="000000"/>
          <w:sz w:val="44"/>
          <w:szCs w:val="44"/>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方正小标宋简体" w:hAnsi="方正小标宋简体" w:eastAsia="方正小标宋简体" w:cs="方正小标宋简体"/>
          <w:b w:val="0"/>
          <w:bCs w:val="0"/>
          <w:i w:val="0"/>
          <w:color w:val="000000"/>
          <w:sz w:val="44"/>
          <w:szCs w:val="44"/>
          <w:u w:val="none"/>
          <w:lang w:val="en-US" w:eastAsia="zh-CN"/>
        </w:rPr>
      </w:pPr>
      <w:r>
        <w:rPr>
          <w:rFonts w:hint="eastAsia" w:ascii="方正小标宋简体" w:hAnsi="方正小标宋简体" w:eastAsia="方正小标宋简体" w:cs="方正小标宋简体"/>
          <w:b w:val="0"/>
          <w:bCs w:val="0"/>
          <w:i w:val="0"/>
          <w:color w:val="000000"/>
          <w:sz w:val="44"/>
          <w:szCs w:val="44"/>
          <w:u w:val="none"/>
          <w:lang w:val="en-US" w:eastAsia="zh-CN"/>
        </w:rPr>
        <w:t>2021年安全监管经费</w:t>
      </w:r>
    </w:p>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方正小标宋简体" w:hAnsi="方正小标宋简体" w:eastAsia="方正小标宋简体" w:cs="方正小标宋简体"/>
          <w:b w:val="0"/>
          <w:bCs w:val="0"/>
          <w:i w:val="0"/>
          <w:color w:val="000000"/>
          <w:sz w:val="44"/>
          <w:szCs w:val="44"/>
          <w:u w:val="none"/>
          <w:lang w:val="en-US" w:eastAsia="zh-CN"/>
        </w:rPr>
      </w:pPr>
      <w:r>
        <w:rPr>
          <w:rFonts w:hint="eastAsia" w:ascii="方正小标宋简体" w:hAnsi="方正小标宋简体" w:eastAsia="方正小标宋简体" w:cs="方正小标宋简体"/>
          <w:b w:val="0"/>
          <w:bCs w:val="0"/>
          <w:i w:val="0"/>
          <w:color w:val="000000"/>
          <w:sz w:val="44"/>
          <w:szCs w:val="44"/>
          <w:u w:val="none"/>
          <w:lang w:val="en-US" w:eastAsia="zh-CN"/>
        </w:rPr>
        <w:t>预算项目绩效目标自评</w:t>
      </w:r>
    </w:p>
    <w:tbl>
      <w:tblPr>
        <w:tblStyle w:val="14"/>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2232"/>
        <w:gridCol w:w="1086"/>
        <w:gridCol w:w="1314"/>
        <w:gridCol w:w="1534"/>
      </w:tblGrid>
      <w:tr>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Theme="minorEastAsia" w:hAnsiTheme="minorEastAsia" w:eastAsiaTheme="minorEastAsia" w:cstheme="minorEastAsia"/>
                <w:b w:val="0"/>
                <w:bCs w:val="0"/>
                <w:i w:val="0"/>
                <w:color w:val="000000"/>
                <w:sz w:val="24"/>
                <w:szCs w:val="24"/>
                <w:u w:val="none"/>
              </w:rPr>
              <w:t>龙门乡人民政府101011</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Theme="minorEastAsia" w:hAnsiTheme="minorEastAsia" w:eastAsiaTheme="minorEastAsia" w:cstheme="minorEastAsia"/>
                <w:b w:val="0"/>
                <w:bCs w:val="0"/>
                <w:i w:val="0"/>
                <w:color w:val="000000"/>
                <w:sz w:val="24"/>
                <w:szCs w:val="24"/>
                <w:u w:val="none"/>
              </w:rPr>
              <w:t>龙门乡人民政府</w:t>
            </w:r>
          </w:p>
        </w:tc>
      </w:tr>
      <w:tr>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8.91万元</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8.91万元</w:t>
            </w:r>
          </w:p>
        </w:tc>
      </w:tr>
      <w:tr>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8.91万元</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8.91万元</w:t>
            </w:r>
          </w:p>
        </w:tc>
      </w:tr>
      <w:tr>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4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Fonts w:hint="eastAsia" w:ascii="宋体" w:cs="宋体"/>
                <w:color w:val="000000"/>
                <w:sz w:val="24"/>
              </w:rPr>
              <w:t>预计推进安全监管，促进生产安全、生活安全、交通安全，打造安全环境</w:t>
            </w:r>
          </w:p>
        </w:tc>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Fonts w:hint="eastAsia" w:ascii="宋体" w:cs="宋体"/>
                <w:color w:val="000000"/>
                <w:sz w:val="24"/>
              </w:rPr>
              <w:t>推进安全监管，促进生产安全、生活安全、交通安全，打造安全环境</w:t>
            </w:r>
          </w:p>
        </w:tc>
      </w:tr>
      <w:tr>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15"/>
                <w:szCs w:val="15"/>
                <w:lang w:eastAsia="zh-CN" w:bidi="ar"/>
              </w:rPr>
            </w:pPr>
            <w:r>
              <w:rPr>
                <w:rFonts w:hint="eastAsia" w:ascii="仿宋_GB2312" w:hAnsi="仿宋_GB2312" w:eastAsia="仿宋_GB2312" w:cs="仿宋_GB2312"/>
                <w:kern w:val="0"/>
                <w:sz w:val="15"/>
                <w:szCs w:val="15"/>
                <w:lang w:eastAsia="zh-CN" w:bidi="ar"/>
              </w:rPr>
              <w:t>涉及村数量</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val="en-US" w:eastAsia="zh-CN" w:bidi="ar"/>
              </w:rPr>
              <w:t>6个村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6个村</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15"/>
                <w:szCs w:val="15"/>
                <w:lang w:eastAsia="zh-CN" w:bidi="ar"/>
              </w:rPr>
            </w:pPr>
            <w:r>
              <w:rPr>
                <w:rFonts w:hint="eastAsia" w:ascii="仿宋_GB2312" w:hAnsi="仿宋_GB2312" w:eastAsia="仿宋_GB2312" w:cs="仿宋_GB2312"/>
                <w:kern w:val="0"/>
                <w:sz w:val="15"/>
                <w:szCs w:val="15"/>
                <w:lang w:eastAsia="zh-CN" w:bidi="ar"/>
              </w:rPr>
              <w:t>保障各项工作安全稳定</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95%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95%</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15"/>
                <w:szCs w:val="15"/>
                <w:lang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15"/>
                <w:szCs w:val="15"/>
                <w:lang w:eastAsia="zh-CN" w:bidi="ar"/>
              </w:rPr>
            </w:pPr>
            <w:r>
              <w:rPr>
                <w:rFonts w:hint="eastAsia" w:ascii="仿宋_GB2312" w:hAnsi="仿宋_GB2312" w:eastAsia="仿宋_GB2312" w:cs="仿宋_GB2312"/>
                <w:kern w:val="0"/>
                <w:sz w:val="15"/>
                <w:szCs w:val="15"/>
                <w:lang w:eastAsia="zh-CN" w:bidi="ar"/>
              </w:rPr>
              <w:t>不超过预算数</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val="en-US" w:eastAsia="zh-CN" w:bidi="ar"/>
              </w:rPr>
              <w:t>8.91万元</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val="en-US" w:eastAsia="zh-CN" w:bidi="ar"/>
              </w:rPr>
              <w:t>8.91万元</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15"/>
                <w:szCs w:val="15"/>
                <w:lang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15"/>
                <w:szCs w:val="15"/>
                <w:lang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15"/>
                <w:szCs w:val="15"/>
                <w:lang w:eastAsia="zh-CN" w:bidi="ar"/>
              </w:rPr>
            </w:pPr>
            <w:r>
              <w:rPr>
                <w:rFonts w:hint="eastAsia" w:ascii="仿宋_GB2312" w:hAnsi="仿宋_GB2312" w:eastAsia="仿宋_GB2312" w:cs="仿宋_GB2312"/>
                <w:kern w:val="0"/>
                <w:sz w:val="15"/>
                <w:szCs w:val="15"/>
                <w:lang w:eastAsia="zh-CN" w:bidi="ar"/>
              </w:rPr>
              <w:t>促进安全稳定，打造安全环境</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eastAsia="zh-CN" w:bidi="ar"/>
              </w:rPr>
              <w:t>较好</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eastAsia="zh-CN" w:bidi="ar"/>
              </w:rPr>
              <w:t>较好</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15"/>
                <w:szCs w:val="15"/>
                <w:lang w:eastAsia="zh-CN" w:bidi="ar"/>
              </w:rPr>
            </w:pPr>
            <w:r>
              <w:rPr>
                <w:rFonts w:hint="eastAsia" w:ascii="仿宋_GB2312" w:hAnsi="仿宋_GB2312" w:eastAsia="仿宋_GB2312" w:cs="仿宋_GB2312"/>
                <w:kern w:val="0"/>
                <w:sz w:val="15"/>
                <w:szCs w:val="15"/>
                <w:lang w:eastAsia="zh-CN" w:bidi="ar"/>
              </w:rPr>
              <w:t>形成长效机制，持续保障群众安全，社会稳定</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eastAsia="zh-CN" w:bidi="ar"/>
              </w:rPr>
              <w:t>较好</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eastAsia="zh-CN" w:bidi="ar"/>
              </w:rPr>
              <w:t>较好</w:t>
            </w:r>
          </w:p>
        </w:tc>
      </w:tr>
      <w:tr>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15"/>
                <w:szCs w:val="15"/>
                <w:lang w:eastAsia="zh-CN" w:bidi="ar"/>
              </w:rPr>
            </w:pPr>
            <w:r>
              <w:rPr>
                <w:rFonts w:hint="eastAsia" w:ascii="仿宋_GB2312" w:hAnsi="仿宋_GB2312" w:eastAsia="仿宋_GB2312" w:cs="仿宋_GB2312"/>
                <w:kern w:val="0"/>
                <w:sz w:val="15"/>
                <w:szCs w:val="15"/>
                <w:lang w:eastAsia="zh-CN" w:bidi="ar"/>
              </w:rPr>
              <w:t>群众满意度</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both"/>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95%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both"/>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95%</w:t>
            </w:r>
          </w:p>
        </w:tc>
      </w:tr>
    </w:tbl>
    <w:p>
      <w:pPr>
        <w:spacing w:line="580" w:lineRule="exac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jc w:val="center"/>
        <w:textAlignment w:val="auto"/>
        <w:outlineLvl w:val="0"/>
        <w:rPr>
          <w:rStyle w:val="26"/>
          <w:rFonts w:hint="eastAsia" w:ascii="方正小标宋_GBK" w:hAnsi="方正小标宋_GBK" w:eastAsia="方正小标宋_GBK" w:cs="方正小标宋_GBK"/>
          <w:b w:val="0"/>
          <w:sz w:val="44"/>
          <w:szCs w:val="44"/>
        </w:rPr>
      </w:pPr>
      <w:bookmarkStart w:id="57" w:name="_Toc15396618"/>
      <w:r>
        <w:rPr>
          <w:rStyle w:val="26"/>
          <w:rFonts w:hint="eastAsia" w:ascii="方正小标宋_GBK" w:hAnsi="方正小标宋_GBK" w:eastAsia="方正小标宋_GBK" w:cs="方正小标宋_GBK"/>
          <w:b w:val="0"/>
          <w:sz w:val="44"/>
          <w:szCs w:val="44"/>
        </w:rPr>
        <w:t>附表</w:t>
      </w:r>
      <w:bookmarkEnd w:id="56"/>
      <w:bookmarkEnd w:id="57"/>
      <w:bookmarkStart w:id="58" w:name="_Toc15396619"/>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5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59" w:name="_Toc15396620"/>
      <w:r>
        <w:rPr>
          <w:rFonts w:hint="eastAsia" w:ascii="仿宋_GB2312" w:hAnsi="仿宋_GB2312" w:eastAsia="仿宋_GB2312" w:cs="仿宋_GB2312"/>
          <w:sz w:val="32"/>
          <w:szCs w:val="32"/>
        </w:rPr>
        <w:t>二、收入决算表</w:t>
      </w:r>
      <w:bookmarkEnd w:id="5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0" w:name="_Toc15396621"/>
      <w:r>
        <w:rPr>
          <w:rFonts w:hint="eastAsia" w:ascii="仿宋_GB2312" w:hAnsi="仿宋_GB2312" w:eastAsia="仿宋_GB2312" w:cs="仿宋_GB2312"/>
          <w:sz w:val="32"/>
          <w:szCs w:val="32"/>
        </w:rPr>
        <w:t>三、支出决算表</w:t>
      </w:r>
      <w:bookmarkEnd w:id="6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1" w:name="_Toc15396622"/>
      <w:r>
        <w:rPr>
          <w:rFonts w:hint="eastAsia" w:ascii="仿宋_GB2312" w:hAnsi="仿宋_GB2312" w:eastAsia="仿宋_GB2312" w:cs="仿宋_GB2312"/>
          <w:sz w:val="32"/>
          <w:szCs w:val="32"/>
        </w:rPr>
        <w:t>四、财政拨款收入支出决算总表</w:t>
      </w:r>
      <w:bookmarkEnd w:id="6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2" w:name="_Toc15396623"/>
      <w:r>
        <w:rPr>
          <w:rFonts w:hint="eastAsia" w:ascii="仿宋_GB2312" w:hAnsi="仿宋_GB2312" w:eastAsia="仿宋_GB2312" w:cs="仿宋_GB2312"/>
          <w:sz w:val="32"/>
          <w:szCs w:val="32"/>
        </w:rPr>
        <w:t>五、财政拨款支出决算明细表</w:t>
      </w:r>
      <w:bookmarkEnd w:id="62"/>
      <w:bookmarkStart w:id="63" w:name="_Toc1539662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4" w:name="_Toc15396625"/>
      <w:r>
        <w:rPr>
          <w:rFonts w:hint="eastAsia" w:ascii="仿宋_GB2312" w:hAnsi="仿宋_GB2312" w:eastAsia="仿宋_GB2312" w:cs="仿宋_GB2312"/>
          <w:sz w:val="32"/>
          <w:szCs w:val="32"/>
        </w:rPr>
        <w:t>七、一般公共预算财政拨款支出决算明细表</w:t>
      </w:r>
      <w:bookmarkEnd w:id="6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5" w:name="_Toc15396626"/>
      <w:r>
        <w:rPr>
          <w:rFonts w:hint="eastAsia" w:ascii="仿宋_GB2312" w:hAnsi="仿宋_GB2312" w:eastAsia="仿宋_GB2312" w:cs="仿宋_GB2312"/>
          <w:sz w:val="32"/>
          <w:szCs w:val="32"/>
        </w:rPr>
        <w:t>八、一般公共预算财政拨款基本支出决算表</w:t>
      </w:r>
      <w:bookmarkEnd w:id="6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6" w:name="_Toc15396627"/>
      <w:r>
        <w:rPr>
          <w:rFonts w:hint="eastAsia" w:ascii="仿宋_GB2312" w:hAnsi="仿宋_GB2312" w:eastAsia="仿宋_GB2312" w:cs="仿宋_GB2312"/>
          <w:sz w:val="32"/>
          <w:szCs w:val="32"/>
        </w:rPr>
        <w:t>九、一般公共预算财政拨款项目支出决算表</w:t>
      </w:r>
      <w:bookmarkEnd w:id="6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7" w:name="_Toc15396628"/>
      <w:r>
        <w:rPr>
          <w:rFonts w:hint="eastAsia" w:ascii="仿宋_GB2312" w:hAnsi="仿宋_GB2312" w:eastAsia="仿宋_GB2312" w:cs="仿宋_GB2312"/>
          <w:sz w:val="32"/>
          <w:szCs w:val="32"/>
        </w:rPr>
        <w:t>十、一般公共预算财政拨款“三公”经费支出决算表</w:t>
      </w:r>
      <w:bookmarkEnd w:id="6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8" w:name="_Toc15396629"/>
      <w:r>
        <w:rPr>
          <w:rFonts w:hint="eastAsia" w:ascii="仿宋_GB2312" w:hAnsi="仿宋_GB2312" w:eastAsia="仿宋_GB2312" w:cs="仿宋_GB2312"/>
          <w:sz w:val="32"/>
          <w:szCs w:val="32"/>
        </w:rPr>
        <w:t>十一、政府性基金预算财政拨款收入支出决算表</w:t>
      </w:r>
      <w:bookmarkEnd w:id="6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9" w:name="_Toc15396630"/>
      <w:r>
        <w:rPr>
          <w:rFonts w:hint="eastAsia" w:ascii="仿宋_GB2312" w:hAnsi="仿宋_GB2312" w:eastAsia="仿宋_GB2312" w:cs="仿宋_GB2312"/>
          <w:sz w:val="32"/>
          <w:szCs w:val="32"/>
        </w:rPr>
        <w:t>十二、政府性基金预算财政拨款“三公”经费支出决算表</w:t>
      </w:r>
      <w:bookmarkEnd w:id="6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70" w:name="_Toc15396631"/>
      <w:r>
        <w:rPr>
          <w:rFonts w:hint="eastAsia" w:ascii="仿宋_GB2312" w:hAnsi="仿宋_GB2312" w:eastAsia="仿宋_GB2312" w:cs="仿宋_GB2312"/>
          <w:sz w:val="32"/>
          <w:szCs w:val="32"/>
        </w:rPr>
        <w:t>十三、国有资本经营预算财政拨款收入支出决算表</w:t>
      </w:r>
      <w:bookmarkEnd w:id="7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5" w:type="first"/>
      <w:headerReference r:id="rId3" w:type="default"/>
      <w:footerReference r:id="rId4" w:type="default"/>
      <w:pgSz w:w="11906" w:h="16838"/>
      <w:pgMar w:top="2041" w:right="1474" w:bottom="1587" w:left="1474" w:header="851" w:footer="1134"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-113665</wp:posOffset>
              </wp:positionV>
              <wp:extent cx="1112520" cy="2597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12520" cy="259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95pt;height:20.45pt;width:87.6pt;mso-position-horizontal:outside;mso-position-horizontal-relative:margin;z-index:251659264;mso-width-relative:page;mso-height-relative:page;" filled="f" stroked="f" coordsize="21600,21600" o:gfxdata="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NMbeTWAAAABwEAAA8AAAAAAAAAAQAgAAAAIgAAAGRycy9kb3ducmV2&#10;LnhtbFBLAQIUABQAAAAIAIdO4kDYFj38NwIAAGIEAAAOAAAAAAAAAAEAIAAAACUBAABkcnMvZTJv&#10;RG9jLnhtbFBLBQYAAAAABgAGAFkBAADOBQAAAAA=&#10;">
              <v:fill on="f" focussize="0,0"/>
              <v:stroke on="f" weight="0.5pt"/>
              <v:imagedata o:title=""/>
              <o:lock v:ext="edit" aspectratio="f"/>
              <v:textbox inset="0mm,0mm,0mm,0mm">
                <w:txbxContent>
                  <w:p>
                    <w:pPr>
                      <w:pStyle w:val="9"/>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-113665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95pt;height:144pt;width:144pt;mso-position-horizontal:outside;mso-position-horizontal-relative:margin;mso-wrap-style:none;z-index:251660288;mso-width-relative:page;mso-height-relative:page;" filled="f" stroked="f" coordsize="21600,21600" o:gfxdata="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3p/yzd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25A70"/>
    <w:multiLevelType w:val="singleLevel"/>
    <w:tmpl w:val="A4525A70"/>
    <w:lvl w:ilvl="0" w:tentative="0">
      <w:start w:val="1"/>
      <w:numFmt w:val="decimal"/>
      <w:lvlText w:val="%1."/>
      <w:lvlJc w:val="left"/>
      <w:pPr>
        <w:tabs>
          <w:tab w:val="left" w:pos="312"/>
        </w:tabs>
      </w:pPr>
    </w:lvl>
  </w:abstractNum>
  <w:abstractNum w:abstractNumId="1">
    <w:nsid w:val="CF438C2A"/>
    <w:multiLevelType w:val="singleLevel"/>
    <w:tmpl w:val="CF438C2A"/>
    <w:lvl w:ilvl="0" w:tentative="0">
      <w:start w:val="5"/>
      <w:numFmt w:val="chineseCounting"/>
      <w:suff w:val="space"/>
      <w:lvlText w:val="第%1部分"/>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07468706"/>
    <w:multiLevelType w:val="multilevel"/>
    <w:tmpl w:val="07468706"/>
    <w:lvl w:ilvl="0" w:tentative="0">
      <w:start w:val="3"/>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1272550B"/>
    <w:multiLevelType w:val="multilevel"/>
    <w:tmpl w:val="1272550B"/>
    <w:lvl w:ilvl="0" w:tentative="0">
      <w:start w:val="1"/>
      <w:numFmt w:val="japaneseCounting"/>
      <w:lvlText w:val="%1、"/>
      <w:lvlJc w:val="left"/>
      <w:pPr>
        <w:ind w:left="198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E794925"/>
    <w:multiLevelType w:val="multilevel"/>
    <w:tmpl w:val="3E794925"/>
    <w:lvl w:ilvl="0" w:tentative="0">
      <w:start w:val="3"/>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6DF1FEB5"/>
    <w:multiLevelType w:val="multilevel"/>
    <w:tmpl w:val="6DF1FEB5"/>
    <w:lvl w:ilvl="0" w:tentative="0">
      <w:start w:val="4"/>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4"/>
  </w:num>
  <w:num w:numId="2">
    <w:abstractNumId w:val="0"/>
  </w:num>
  <w:num w:numId="3">
    <w:abstractNumId w:val="2"/>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MDRjMmVjNDI3YjRjOWM1MGQ0NTQxYzVmYWVjYjQifQ=="/>
    <w:docVar w:name="KSO_WPS_MARK_KEY" w:val="35a15743-b696-474e-970e-8d818842cdb0"/>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122F"/>
    <w:rsid w:val="00235629"/>
    <w:rsid w:val="00260C38"/>
    <w:rsid w:val="002616C0"/>
    <w:rsid w:val="00265372"/>
    <w:rsid w:val="002662AA"/>
    <w:rsid w:val="00273726"/>
    <w:rsid w:val="00280496"/>
    <w:rsid w:val="00294DC9"/>
    <w:rsid w:val="00295495"/>
    <w:rsid w:val="002A31DE"/>
    <w:rsid w:val="002B2613"/>
    <w:rsid w:val="002D6D05"/>
    <w:rsid w:val="002F1818"/>
    <w:rsid w:val="002F567B"/>
    <w:rsid w:val="003216A9"/>
    <w:rsid w:val="00335A74"/>
    <w:rsid w:val="0036561B"/>
    <w:rsid w:val="0037013F"/>
    <w:rsid w:val="00380C92"/>
    <w:rsid w:val="0039187E"/>
    <w:rsid w:val="0039341A"/>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214EA"/>
    <w:rsid w:val="0052197D"/>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C4B1C"/>
    <w:rsid w:val="006F020C"/>
    <w:rsid w:val="00701C3B"/>
    <w:rsid w:val="007127B7"/>
    <w:rsid w:val="0071798E"/>
    <w:rsid w:val="007416B6"/>
    <w:rsid w:val="00746F48"/>
    <w:rsid w:val="0075404D"/>
    <w:rsid w:val="0076182A"/>
    <w:rsid w:val="00767B7E"/>
    <w:rsid w:val="007770C3"/>
    <w:rsid w:val="00784D24"/>
    <w:rsid w:val="00785FBA"/>
    <w:rsid w:val="00786E4A"/>
    <w:rsid w:val="007875EB"/>
    <w:rsid w:val="0079426B"/>
    <w:rsid w:val="007A6328"/>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0A0"/>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6D6D"/>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2214"/>
    <w:rsid w:val="00D7035F"/>
    <w:rsid w:val="00DA0737"/>
    <w:rsid w:val="00DA634F"/>
    <w:rsid w:val="00DA65AC"/>
    <w:rsid w:val="00DB1913"/>
    <w:rsid w:val="00DC410D"/>
    <w:rsid w:val="00DC5A81"/>
    <w:rsid w:val="00DC68CA"/>
    <w:rsid w:val="00DC7CBA"/>
    <w:rsid w:val="00DD1589"/>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1029"/>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5470F2"/>
    <w:rsid w:val="066E0107"/>
    <w:rsid w:val="07996F6E"/>
    <w:rsid w:val="08314CF2"/>
    <w:rsid w:val="0A2032A3"/>
    <w:rsid w:val="0BD51E39"/>
    <w:rsid w:val="0F4A2657"/>
    <w:rsid w:val="101860EC"/>
    <w:rsid w:val="10C055FF"/>
    <w:rsid w:val="113A00BE"/>
    <w:rsid w:val="118107EC"/>
    <w:rsid w:val="12DA08FC"/>
    <w:rsid w:val="13D50BC4"/>
    <w:rsid w:val="151613C5"/>
    <w:rsid w:val="15A0638E"/>
    <w:rsid w:val="16BB723D"/>
    <w:rsid w:val="1A911621"/>
    <w:rsid w:val="1AA40E51"/>
    <w:rsid w:val="1BE8440E"/>
    <w:rsid w:val="1C073948"/>
    <w:rsid w:val="1C3F0B02"/>
    <w:rsid w:val="1CF57059"/>
    <w:rsid w:val="1D155CEE"/>
    <w:rsid w:val="1DD91315"/>
    <w:rsid w:val="1DEE6BCC"/>
    <w:rsid w:val="1E4E333A"/>
    <w:rsid w:val="1EE0526B"/>
    <w:rsid w:val="1F2F6EE5"/>
    <w:rsid w:val="21354B49"/>
    <w:rsid w:val="23860B96"/>
    <w:rsid w:val="23C30DB2"/>
    <w:rsid w:val="240371BF"/>
    <w:rsid w:val="25CF710B"/>
    <w:rsid w:val="27524E50"/>
    <w:rsid w:val="287871B2"/>
    <w:rsid w:val="29FD04D3"/>
    <w:rsid w:val="2A8C3ECF"/>
    <w:rsid w:val="2A9267CE"/>
    <w:rsid w:val="2AA56A66"/>
    <w:rsid w:val="2B314BE9"/>
    <w:rsid w:val="2B86395D"/>
    <w:rsid w:val="2C43561A"/>
    <w:rsid w:val="2C8A61B5"/>
    <w:rsid w:val="2DF04E50"/>
    <w:rsid w:val="2E255EB0"/>
    <w:rsid w:val="2F082A42"/>
    <w:rsid w:val="319F7F4E"/>
    <w:rsid w:val="31AF0C1E"/>
    <w:rsid w:val="33D079B6"/>
    <w:rsid w:val="33DC560C"/>
    <w:rsid w:val="351750F0"/>
    <w:rsid w:val="3520206C"/>
    <w:rsid w:val="3545349D"/>
    <w:rsid w:val="36233C83"/>
    <w:rsid w:val="36AA5135"/>
    <w:rsid w:val="37E16F03"/>
    <w:rsid w:val="38AE0BFC"/>
    <w:rsid w:val="3D90214F"/>
    <w:rsid w:val="3D98207C"/>
    <w:rsid w:val="3E2E7E2C"/>
    <w:rsid w:val="3F75394F"/>
    <w:rsid w:val="426217D9"/>
    <w:rsid w:val="43B47A0E"/>
    <w:rsid w:val="44E268DA"/>
    <w:rsid w:val="46C85294"/>
    <w:rsid w:val="46DC688E"/>
    <w:rsid w:val="48C50851"/>
    <w:rsid w:val="48DF36D9"/>
    <w:rsid w:val="49FB71BC"/>
    <w:rsid w:val="4A1672C9"/>
    <w:rsid w:val="4A627F82"/>
    <w:rsid w:val="4A912CC3"/>
    <w:rsid w:val="4AA76173"/>
    <w:rsid w:val="4B4F25DA"/>
    <w:rsid w:val="4BD63F5E"/>
    <w:rsid w:val="4BE068DB"/>
    <w:rsid w:val="4CB11F50"/>
    <w:rsid w:val="4D577224"/>
    <w:rsid w:val="4EA74234"/>
    <w:rsid w:val="4EAB630A"/>
    <w:rsid w:val="4ECE2238"/>
    <w:rsid w:val="4F291882"/>
    <w:rsid w:val="50B85782"/>
    <w:rsid w:val="58C33B56"/>
    <w:rsid w:val="59397693"/>
    <w:rsid w:val="598D40DE"/>
    <w:rsid w:val="59A74B39"/>
    <w:rsid w:val="5AF92295"/>
    <w:rsid w:val="5B84327B"/>
    <w:rsid w:val="5CD71FC4"/>
    <w:rsid w:val="5CF73902"/>
    <w:rsid w:val="5D090655"/>
    <w:rsid w:val="5E3243F4"/>
    <w:rsid w:val="61B2747F"/>
    <w:rsid w:val="64B2703D"/>
    <w:rsid w:val="64B90407"/>
    <w:rsid w:val="65B92864"/>
    <w:rsid w:val="65DE4EBB"/>
    <w:rsid w:val="66B5491C"/>
    <w:rsid w:val="67FD6945"/>
    <w:rsid w:val="6C4A05C8"/>
    <w:rsid w:val="6E7E3605"/>
    <w:rsid w:val="6F814935"/>
    <w:rsid w:val="6FF5CC65"/>
    <w:rsid w:val="715C0E4B"/>
    <w:rsid w:val="72734D90"/>
    <w:rsid w:val="73710CD5"/>
    <w:rsid w:val="73AD73D5"/>
    <w:rsid w:val="73B6EB34"/>
    <w:rsid w:val="75C0419A"/>
    <w:rsid w:val="760E5390"/>
    <w:rsid w:val="78B813C8"/>
    <w:rsid w:val="79EE5BA4"/>
    <w:rsid w:val="7A894339"/>
    <w:rsid w:val="7B072192"/>
    <w:rsid w:val="7DFD54DE"/>
    <w:rsid w:val="7EEF11D3"/>
    <w:rsid w:val="7FA30C79"/>
    <w:rsid w:val="7FC96657"/>
    <w:rsid w:val="7FD20291"/>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eastAsia="仿宋"/>
      <w:sz w:val="32"/>
      <w:szCs w:val="24"/>
    </w:r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字符"/>
    <w:basedOn w:val="15"/>
    <w:link w:val="3"/>
    <w:qFormat/>
    <w:uiPriority w:val="9"/>
    <w:rPr>
      <w:rFonts w:ascii="Times New Roman" w:hAnsi="Times New Roman"/>
      <w:b/>
      <w:bCs/>
      <w:kern w:val="44"/>
      <w:sz w:val="44"/>
      <w:szCs w:val="44"/>
    </w:rPr>
  </w:style>
  <w:style w:type="character" w:customStyle="1" w:styleId="27">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5"/>
    <w:link w:val="8"/>
    <w:semiHidden/>
    <w:qFormat/>
    <w:uiPriority w:val="99"/>
    <w:rPr>
      <w:rFonts w:ascii="Times New Roman" w:hAnsi="Times New Roman"/>
      <w:kern w:val="2"/>
      <w:sz w:val="18"/>
      <w:szCs w:val="18"/>
    </w:rPr>
  </w:style>
  <w:style w:type="character" w:customStyle="1" w:styleId="30">
    <w:name w:val="标题 3 字符"/>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标题 1 Char"/>
    <w:link w:val="3"/>
    <w:qFormat/>
    <w:locked/>
    <w:uiPriority w:val="9"/>
    <w:rPr>
      <w:rFonts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41</Pages>
  <Words>16324</Words>
  <Characters>17485</Characters>
  <Lines>57</Lines>
  <Paragraphs>16</Paragraphs>
  <TotalTime>5</TotalTime>
  <ScaleCrop>false</ScaleCrop>
  <LinksUpToDate>false</LinksUpToDate>
  <CharactersWithSpaces>17601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杨乔</cp:lastModifiedBy>
  <cp:lastPrinted>2022-10-23T05:40:00Z</cp:lastPrinted>
  <dcterms:modified xsi:type="dcterms:W3CDTF">2024-12-23T08:19:16Z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2A22C94A819B493DBB9AAF43DA54451B_13</vt:lpwstr>
  </property>
</Properties>
</file>