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关于峨眉山市文化体育和旅游局2021年预算编制的说明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峨眉山市文化体育和旅游局年预算公开表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49C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2022-06-05T09:41:41Z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