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9A" w:rsidRDefault="00632236">
      <w:pPr>
        <w:widowControl/>
        <w:jc w:val="center"/>
      </w:pPr>
      <w:bookmarkStart w:id="0" w:name="_GoBack"/>
      <w:bookmarkEnd w:id="0"/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/>
        </w:rPr>
        <w:t>目录</w:t>
      </w:r>
    </w:p>
    <w:p w:rsidR="00F47B9A" w:rsidRDefault="00632236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关于峨眉山市大为镇人民政府2021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年预算编制的说明</w:t>
      </w:r>
    </w:p>
    <w:p w:rsidR="00F47B9A" w:rsidRDefault="006322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 xml:space="preserve"> </w:t>
      </w:r>
    </w:p>
    <w:p w:rsidR="00F47B9A" w:rsidRDefault="006322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二、部门概况</w:t>
      </w:r>
    </w:p>
    <w:p w:rsidR="00F47B9A" w:rsidRDefault="006322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三、收支预算总体情况</w:t>
      </w:r>
    </w:p>
    <w:p w:rsidR="00F47B9A" w:rsidRDefault="006322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四、财政拨款支出预算安排情况</w:t>
      </w:r>
    </w:p>
    <w:p w:rsidR="00F47B9A" w:rsidRDefault="006322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五、一般公共预算当年拨款情况说明</w:t>
      </w:r>
    </w:p>
    <w:p w:rsidR="00F47B9A" w:rsidRDefault="006322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六、一般公共预算基本支出情况说明</w:t>
      </w:r>
    </w:p>
    <w:p w:rsidR="00F47B9A" w:rsidRDefault="006322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七、政府性基金预算支出规模及变化情况说明</w:t>
      </w:r>
    </w:p>
    <w:p w:rsidR="00F47B9A" w:rsidRDefault="006322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八、“三公”经费预算安排情况说明</w:t>
      </w:r>
    </w:p>
    <w:p w:rsidR="00F47B9A" w:rsidRDefault="006322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九、其他重要事项的情况说明</w:t>
      </w:r>
    </w:p>
    <w:p w:rsidR="00F47B9A" w:rsidRDefault="006322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十、名词解释</w:t>
      </w:r>
    </w:p>
    <w:p w:rsidR="00F47B9A" w:rsidRDefault="00632236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峨眉山市大为镇人民政府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2021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年预算公开表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</w:t>
      </w:r>
    </w:p>
    <w:p w:rsidR="00F47B9A" w:rsidRDefault="0063223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F47B9A" w:rsidRDefault="006322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二、收入总表</w:t>
      </w:r>
    </w:p>
    <w:p w:rsidR="00F47B9A" w:rsidRDefault="0063223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F47B9A" w:rsidRDefault="0063223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四、财政拨款收支总表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F47B9A" w:rsidRDefault="0063223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五、财政拨款支出预算表（政府经济分类科目）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F47B9A" w:rsidRDefault="0063223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六、基本支出预算表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F47B9A" w:rsidRDefault="0063223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七、一般公共预算支出总表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F47B9A" w:rsidRDefault="0063223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八、一般公共预算基本支出预算表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F47B9A" w:rsidRDefault="0063223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lastRenderedPageBreak/>
        <w:t>九、一般公共预算支出表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F47B9A" w:rsidRDefault="0063223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一般公共预算项目支出预算表</w:t>
      </w:r>
    </w:p>
    <w:p w:rsidR="00F47B9A" w:rsidRDefault="0063223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十一、政府性基金预算表</w:t>
      </w:r>
    </w:p>
    <w:p w:rsidR="00F47B9A" w:rsidRDefault="006322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十二、国有资本经营支出预算表</w:t>
      </w:r>
    </w:p>
    <w:p w:rsidR="00F47B9A" w:rsidRDefault="0063223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十三、社会保险基金预算表</w:t>
      </w:r>
    </w:p>
    <w:p w:rsidR="00F47B9A" w:rsidRDefault="0063223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十四、“三公”经费财政拨款预算表</w:t>
      </w:r>
    </w:p>
    <w:p w:rsidR="00F47B9A" w:rsidRDefault="006322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十五、政府采购预算表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F47B9A" w:rsidRDefault="006322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部门（单位）整体支出绩效目标申报表</w:t>
      </w:r>
    </w:p>
    <w:p w:rsidR="00F47B9A" w:rsidRDefault="006322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202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1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年项目绩效目标统计</w:t>
      </w:r>
    </w:p>
    <w:p w:rsidR="00F47B9A" w:rsidRDefault="00F47B9A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</w:p>
    <w:sectPr w:rsidR="00F47B9A" w:rsidSect="00F47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47B9A"/>
    <w:rsid w:val="00281D29"/>
    <w:rsid w:val="00632236"/>
    <w:rsid w:val="00F47B9A"/>
    <w:rsid w:val="2D471AA5"/>
    <w:rsid w:val="2EBC70EC"/>
    <w:rsid w:val="319F176C"/>
    <w:rsid w:val="45EE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47B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F47B9A"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2022-05-30T07:03:00Z</dcterms:created>
  <dcterms:modified xsi:type="dcterms:W3CDTF">2022-05-31T02:04:00Z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