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lang w:eastAsia="zh-CN"/>
          <w14:textFill>
            <w14:solidFill>
              <w14:schemeClr w14:val="tx1"/>
            </w14:solidFill>
          </w14:textFill>
        </w:rPr>
        <w:t>峨眉山市沙溪乡卫生院</w:t>
      </w:r>
      <w:r>
        <w:rPr>
          <w:rFonts w:ascii="方正小标宋简体" w:eastAsia="方正小标宋简体"/>
          <w:color w:val="000000" w:themeColor="text1"/>
          <w:sz w:val="72"/>
          <w:szCs w:val="72"/>
          <w14:textFill>
            <w14:solidFill>
              <w14:schemeClr w14:val="tx1"/>
            </w14:solidFill>
          </w14:textFill>
        </w:rPr>
        <w:br w:type="textWrapping"/>
      </w:r>
      <w:r>
        <w:rPr>
          <w:rFonts w:hint="eastAsia" w:ascii="方正小标宋简体" w:eastAsia="方正小标宋简体"/>
          <w:color w:val="000000" w:themeColor="text1"/>
          <w:sz w:val="72"/>
          <w:szCs w:val="72"/>
          <w14:textFill>
            <w14:solidFill>
              <w14:schemeClr w14:val="tx1"/>
            </w14:solidFill>
          </w14:textFill>
        </w:rPr>
        <w:t>20</w:t>
      </w:r>
      <w:r>
        <w:rPr>
          <w:rFonts w:hint="default" w:ascii="方正小标宋简体" w:eastAsia="方正小标宋简体"/>
          <w:color w:val="000000" w:themeColor="text1"/>
          <w:sz w:val="72"/>
          <w:szCs w:val="72"/>
          <w:lang w:val="en-US"/>
          <w14:textFill>
            <w14:solidFill>
              <w14:schemeClr w14:val="tx1"/>
            </w14:solidFill>
          </w14:textFill>
        </w:rPr>
        <w:t>2</w:t>
      </w:r>
      <w:r>
        <w:rPr>
          <w:rFonts w:hint="eastAsia" w:ascii="方正小标宋简体" w:eastAsia="方正小标宋简体"/>
          <w:color w:val="000000" w:themeColor="text1"/>
          <w:sz w:val="72"/>
          <w:szCs w:val="72"/>
          <w:lang w:val="en-US" w:eastAsia="zh-CN"/>
          <w14:textFill>
            <w14:solidFill>
              <w14:schemeClr w14:val="tx1"/>
            </w14:solidFill>
          </w14:textFill>
        </w:rPr>
        <w:t>2</w:t>
      </w:r>
      <w:r>
        <w:rPr>
          <w:rFonts w:hint="eastAsia" w:ascii="方正小标宋简体" w:eastAsia="方正小标宋简体"/>
          <w:color w:val="000000" w:themeColor="text1"/>
          <w:sz w:val="72"/>
          <w:szCs w:val="72"/>
          <w14:textFill>
            <w14:solidFill>
              <w14:schemeClr w14:val="tx1"/>
            </w14:solidFill>
          </w14:textFill>
        </w:rPr>
        <w:t>年预算编制的说明</w:t>
      </w: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sdt>
      <w:sdtPr>
        <w:rPr>
          <w:rFonts w:ascii="宋体" w:hAnsi="宋体" w:eastAsia="宋体" w:cs="Times New Roman"/>
          <w:kern w:val="2"/>
          <w:sz w:val="21"/>
          <w:szCs w:val="22"/>
          <w:lang w:val="en-US" w:eastAsia="zh-CN" w:bidi="ar-SA"/>
        </w:rPr>
        <w:id w:val="147483040"/>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27082_WPSOffice_Type3"/>
          <w:r>
            <w:rPr>
              <w:rFonts w:ascii="宋体" w:hAnsi="宋体" w:eastAsia="宋体"/>
              <w:sz w:val="21"/>
            </w:rPr>
            <w:t>目录</w:t>
          </w:r>
        </w:p>
        <w:p>
          <w:pPr>
            <w:pStyle w:val="8"/>
            <w:tabs>
              <w:tab w:val="right" w:leader="dot" w:pos="8970"/>
            </w:tabs>
            <w:rPr>
              <w:sz w:val="28"/>
              <w:szCs w:val="28"/>
            </w:rPr>
          </w:pPr>
          <w:r>
            <w:rPr>
              <w:sz w:val="28"/>
              <w:szCs w:val="28"/>
            </w:rPr>
            <w:fldChar w:fldCharType="begin"/>
          </w:r>
          <w:r>
            <w:rPr>
              <w:sz w:val="28"/>
              <w:szCs w:val="28"/>
            </w:rPr>
            <w:instrText xml:space="preserve"> HYPERLINK \l _Toc14157_WPSOffice_Level1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4d0386b4-b15f-4b92-bf17-618c3e73d5d0}"/>
              </w:placeholder>
            </w:sdtPr>
            <w:sdtEndPr>
              <w:rPr>
                <w:rFonts w:ascii="Calibri" w:hAnsi="Calibri" w:eastAsia="宋体" w:cs="Times New Roman"/>
                <w:kern w:val="2"/>
                <w:sz w:val="28"/>
                <w:szCs w:val="28"/>
                <w:lang w:val="en-US" w:eastAsia="zh-CN" w:bidi="ar-SA"/>
              </w:rPr>
            </w:sdtEndPr>
            <w:sdtContent>
              <w:r>
                <w:rPr>
                  <w:rFonts w:hint="eastAsia" w:ascii="方正小标宋简体" w:hAnsi="Calibri" w:eastAsia="方正小标宋简体" w:cs="Times New Roman"/>
                  <w:sz w:val="28"/>
                  <w:szCs w:val="28"/>
                </w:rPr>
                <w:t>关于峨眉山市沙溪乡卫生院</w:t>
              </w:r>
              <w:r>
                <w:rPr>
                  <w:rFonts w:ascii="方正小标宋简体" w:hAnsi="Calibri" w:eastAsia="方正小标宋简体" w:cs="Times New Roman"/>
                  <w:sz w:val="28"/>
                  <w:szCs w:val="28"/>
                </w:rPr>
                <w:t xml:space="preserve"> </w:t>
              </w:r>
              <w:r>
                <w:rPr>
                  <w:rFonts w:hint="eastAsia" w:ascii="方正小标宋简体" w:hAnsi="Calibri" w:eastAsia="方正小标宋简体" w:cs="Times New Roman"/>
                  <w:sz w:val="28"/>
                  <w:szCs w:val="28"/>
                </w:rPr>
                <w:t>20</w:t>
              </w:r>
              <w:r>
                <w:rPr>
                  <w:rFonts w:hint="default" w:ascii="方正小标宋简体" w:hAnsi="Calibri" w:eastAsia="方正小标宋简体" w:cs="Times New Roman"/>
                  <w:sz w:val="28"/>
                  <w:szCs w:val="28"/>
                </w:rPr>
                <w:t>2</w:t>
              </w:r>
              <w:r>
                <w:rPr>
                  <w:rFonts w:hint="eastAsia" w:ascii="方正小标宋简体" w:hAnsi="Calibri" w:eastAsia="方正小标宋简体" w:cs="Times New Roman"/>
                  <w:sz w:val="28"/>
                  <w:szCs w:val="28"/>
                </w:rPr>
                <w:t>2年预算编制的说明</w:t>
              </w:r>
            </w:sdtContent>
          </w:sdt>
          <w:r>
            <w:rPr>
              <w:sz w:val="28"/>
              <w:szCs w:val="28"/>
            </w:rPr>
            <w:tab/>
          </w:r>
          <w:bookmarkStart w:id="1" w:name="_Toc14157_WPSOffice_Level1Page"/>
          <w:r>
            <w:rPr>
              <w:sz w:val="28"/>
              <w:szCs w:val="28"/>
            </w:rPr>
            <w:t>3</w:t>
          </w:r>
          <w:bookmarkEnd w:id="1"/>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_Toc27082_WPSOffice_Level1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d2a0fb08-f784-4044-9ae3-bbbdb25cc463}"/>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一、基本职能及主要工作</w:t>
              </w:r>
            </w:sdtContent>
          </w:sdt>
          <w:r>
            <w:rPr>
              <w:sz w:val="28"/>
              <w:szCs w:val="28"/>
            </w:rPr>
            <w:tab/>
          </w:r>
          <w:bookmarkStart w:id="2" w:name="_Toc27082_WPSOffice_Level1Page"/>
          <w:r>
            <w:rPr>
              <w:sz w:val="28"/>
              <w:szCs w:val="28"/>
            </w:rPr>
            <w:t>3</w:t>
          </w:r>
          <w:bookmarkEnd w:id="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_Toc27082_WPSOffice_Level2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ebd77a71-b79d-4997-8c9e-0cf0409c9d64}"/>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（一）主要职能</w:t>
              </w:r>
            </w:sdtContent>
          </w:sdt>
          <w:r>
            <w:rPr>
              <w:sz w:val="28"/>
              <w:szCs w:val="28"/>
            </w:rPr>
            <w:tab/>
          </w:r>
          <w:bookmarkStart w:id="3" w:name="_Toc27082_WPSOffice_Level2Page"/>
          <w:r>
            <w:rPr>
              <w:sz w:val="28"/>
              <w:szCs w:val="28"/>
            </w:rPr>
            <w:t>3</w:t>
          </w:r>
          <w:bookmarkEnd w:id="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_Toc18581_WPSOffice_Level2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2d5ac0ed-4082-4718-98cd-8d179f87527b}"/>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（二）20</w:t>
              </w:r>
              <w:r>
                <w:rPr>
                  <w:rFonts w:hint="default" w:ascii="仿宋_GB2312" w:hAnsi="Calibri" w:eastAsia="仿宋_GB2312" w:cs="Times New Roman"/>
                  <w:sz w:val="28"/>
                  <w:szCs w:val="28"/>
                </w:rPr>
                <w:t>2</w:t>
              </w:r>
              <w:r>
                <w:rPr>
                  <w:rFonts w:hint="eastAsia" w:ascii="仿宋_GB2312" w:hAnsi="Calibri" w:eastAsia="仿宋_GB2312" w:cs="Times New Roman"/>
                  <w:sz w:val="28"/>
                  <w:szCs w:val="28"/>
                </w:rPr>
                <w:t>2年重点工作任务</w:t>
              </w:r>
            </w:sdtContent>
          </w:sdt>
          <w:r>
            <w:rPr>
              <w:sz w:val="28"/>
              <w:szCs w:val="28"/>
            </w:rPr>
            <w:tab/>
          </w:r>
          <w:bookmarkStart w:id="4" w:name="_Toc18581_WPSOffice_Level2Page"/>
          <w:r>
            <w:rPr>
              <w:sz w:val="28"/>
              <w:szCs w:val="28"/>
            </w:rPr>
            <w:t>4</w:t>
          </w:r>
          <w:bookmarkEnd w:id="4"/>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_Toc18581_WPSOffice_Level1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b693223a-8045-449a-9f4d-dee2c8b43317}"/>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二、部门概况（部门编写，所属单位公开不需编写）</w:t>
              </w:r>
            </w:sdtContent>
          </w:sdt>
          <w:r>
            <w:rPr>
              <w:sz w:val="28"/>
              <w:szCs w:val="28"/>
            </w:rPr>
            <w:tab/>
          </w:r>
          <w:bookmarkStart w:id="5" w:name="_Toc18581_WPSOffice_Level1Page"/>
          <w:r>
            <w:rPr>
              <w:sz w:val="28"/>
              <w:szCs w:val="28"/>
            </w:rPr>
            <w:t>5</w:t>
          </w:r>
          <w:bookmarkEnd w:id="5"/>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_Toc28862_WPSOffice_Level1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db7f45dd-a9f3-4625-afbe-1f8b6c01eaea}"/>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三、收支预算总体情况</w:t>
              </w:r>
            </w:sdtContent>
          </w:sdt>
          <w:r>
            <w:rPr>
              <w:sz w:val="28"/>
              <w:szCs w:val="28"/>
            </w:rPr>
            <w:tab/>
          </w:r>
          <w:bookmarkStart w:id="6" w:name="_Toc28862_WPSOffice_Level1Page"/>
          <w:r>
            <w:rPr>
              <w:sz w:val="28"/>
              <w:szCs w:val="28"/>
            </w:rPr>
            <w:t>5</w:t>
          </w:r>
          <w:bookmarkEnd w:id="6"/>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_Toc24471_WPSOffice_Level1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66bd35ef-7d19-4036-8aef-dcc42e4269a5}"/>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四、财政拨款支出预算安排情况</w:t>
              </w:r>
            </w:sdtContent>
          </w:sdt>
          <w:r>
            <w:rPr>
              <w:sz w:val="28"/>
              <w:szCs w:val="28"/>
            </w:rPr>
            <w:tab/>
          </w:r>
          <w:bookmarkStart w:id="7" w:name="_Toc24471_WPSOffice_Level1Page"/>
          <w:r>
            <w:rPr>
              <w:sz w:val="28"/>
              <w:szCs w:val="28"/>
            </w:rPr>
            <w:t>5</w:t>
          </w:r>
          <w:bookmarkEnd w:id="7"/>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_Toc32313_WPSOffice_Level1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83d9a839-e4bb-468e-9e07-d8713f6b1b46}"/>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五、一般公共预算当年拨款情况说明</w:t>
              </w:r>
            </w:sdtContent>
          </w:sdt>
          <w:r>
            <w:rPr>
              <w:sz w:val="28"/>
              <w:szCs w:val="28"/>
            </w:rPr>
            <w:tab/>
          </w:r>
          <w:bookmarkStart w:id="8" w:name="_Toc32313_WPSOffice_Level1Page"/>
          <w:r>
            <w:rPr>
              <w:sz w:val="28"/>
              <w:szCs w:val="28"/>
            </w:rPr>
            <w:t>6</w:t>
          </w:r>
          <w:bookmarkEnd w:id="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_Toc28862_WPSOffice_Level2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0ae03e5c-641b-4102-8865-8bd5cb7ebc2f}"/>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（一）一般公共预算当年拨款规模及变化情况</w:t>
              </w:r>
            </w:sdtContent>
          </w:sdt>
          <w:r>
            <w:rPr>
              <w:sz w:val="28"/>
              <w:szCs w:val="28"/>
            </w:rPr>
            <w:tab/>
          </w:r>
          <w:bookmarkStart w:id="9" w:name="_Toc28862_WPSOffice_Level2Page"/>
          <w:r>
            <w:rPr>
              <w:sz w:val="28"/>
              <w:szCs w:val="28"/>
            </w:rPr>
            <w:t>6</w:t>
          </w:r>
          <w:bookmarkEnd w:id="9"/>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_Toc24471_WPSOffice_Level2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d74d6ed8-abec-496e-bd3e-8af12d4a09bc}"/>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（二）一般公共预算当年拨款结构情况。</w:t>
              </w:r>
            </w:sdtContent>
          </w:sdt>
          <w:r>
            <w:rPr>
              <w:sz w:val="28"/>
              <w:szCs w:val="28"/>
            </w:rPr>
            <w:tab/>
          </w:r>
          <w:bookmarkStart w:id="10" w:name="_Toc24471_WPSOffice_Level2Page"/>
          <w:r>
            <w:rPr>
              <w:sz w:val="28"/>
              <w:szCs w:val="28"/>
            </w:rPr>
            <w:t>6</w:t>
          </w:r>
          <w:bookmarkEnd w:id="10"/>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_Toc32313_WPSOffice_Level2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aea13dc3-e984-48b7-88b4-6ce7713c7425}"/>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（三）一般公共预算当年拨款具体使用情况。</w:t>
              </w:r>
            </w:sdtContent>
          </w:sdt>
          <w:r>
            <w:rPr>
              <w:sz w:val="28"/>
              <w:szCs w:val="28"/>
            </w:rPr>
            <w:tab/>
          </w:r>
          <w:bookmarkStart w:id="11" w:name="_Toc32313_WPSOffice_Level2Page"/>
          <w:r>
            <w:rPr>
              <w:sz w:val="28"/>
              <w:szCs w:val="28"/>
            </w:rPr>
            <w:t>6</w:t>
          </w:r>
          <w:bookmarkEnd w:id="11"/>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_Toc15678_WPSOffice_Level1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8b413286-7b0f-4067-b06e-cffce058dbff}"/>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六、一般公共预算基本支出情况说明</w:t>
              </w:r>
            </w:sdtContent>
          </w:sdt>
          <w:r>
            <w:rPr>
              <w:sz w:val="28"/>
              <w:szCs w:val="28"/>
            </w:rPr>
            <w:tab/>
          </w:r>
          <w:bookmarkStart w:id="12" w:name="_Toc15678_WPSOffice_Level1Page"/>
          <w:r>
            <w:rPr>
              <w:sz w:val="28"/>
              <w:szCs w:val="28"/>
            </w:rPr>
            <w:t>7</w:t>
          </w:r>
          <w:bookmarkEnd w:id="12"/>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_Toc23071_WPSOffice_Level1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f46390a3-8025-4195-a4c9-d4d0f42d012d}"/>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七、政府性基金预算支出规模及变化情况说明</w:t>
              </w:r>
            </w:sdtContent>
          </w:sdt>
          <w:r>
            <w:rPr>
              <w:sz w:val="28"/>
              <w:szCs w:val="28"/>
            </w:rPr>
            <w:tab/>
          </w:r>
          <w:bookmarkStart w:id="13" w:name="_Toc23071_WPSOffice_Level1Page"/>
          <w:r>
            <w:rPr>
              <w:sz w:val="28"/>
              <w:szCs w:val="28"/>
            </w:rPr>
            <w:t>7</w:t>
          </w:r>
          <w:bookmarkEnd w:id="13"/>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_Toc13727_WPSOffice_Level1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61c198dc-37de-4380-9174-d2cfcaf2a62b}"/>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八、“三公”经费预算安排情况说明</w:t>
              </w:r>
            </w:sdtContent>
          </w:sdt>
          <w:r>
            <w:rPr>
              <w:sz w:val="28"/>
              <w:szCs w:val="28"/>
            </w:rPr>
            <w:tab/>
          </w:r>
          <w:bookmarkStart w:id="14" w:name="_Toc13727_WPSOffice_Level1Page"/>
          <w:r>
            <w:rPr>
              <w:sz w:val="28"/>
              <w:szCs w:val="28"/>
            </w:rPr>
            <w:t>7</w:t>
          </w:r>
          <w:bookmarkEnd w:id="14"/>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_Toc3303_WPSOffice_Level1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b595baf4-58c1-4cee-b02b-f3dc6bd1479c}"/>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九、其他重要事项的情况说明</w:t>
              </w:r>
            </w:sdtContent>
          </w:sdt>
          <w:r>
            <w:rPr>
              <w:sz w:val="28"/>
              <w:szCs w:val="28"/>
            </w:rPr>
            <w:tab/>
          </w:r>
          <w:bookmarkStart w:id="15" w:name="_Toc3303_WPSOffice_Level1Page"/>
          <w:r>
            <w:rPr>
              <w:sz w:val="28"/>
              <w:szCs w:val="28"/>
            </w:rPr>
            <w:t>8</w:t>
          </w:r>
          <w:bookmarkEnd w:id="1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_Toc15678_WPSOffice_Level2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25de29ed-302c-4e45-b6b6-00b2598eec8f}"/>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（一）机关运行经费</w:t>
              </w:r>
            </w:sdtContent>
          </w:sdt>
          <w:r>
            <w:rPr>
              <w:sz w:val="28"/>
              <w:szCs w:val="28"/>
            </w:rPr>
            <w:tab/>
          </w:r>
          <w:bookmarkStart w:id="16" w:name="_Toc15678_WPSOffice_Level2Page"/>
          <w:r>
            <w:rPr>
              <w:sz w:val="28"/>
              <w:szCs w:val="28"/>
            </w:rPr>
            <w:t>8</w:t>
          </w:r>
          <w:bookmarkEnd w:id="1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_Toc23071_WPSOffice_Level2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001849ac-a03e-495e-be4f-322760f3b0bc}"/>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（二）政府采购情况</w:t>
              </w:r>
            </w:sdtContent>
          </w:sdt>
          <w:r>
            <w:rPr>
              <w:sz w:val="28"/>
              <w:szCs w:val="28"/>
            </w:rPr>
            <w:tab/>
          </w:r>
          <w:bookmarkStart w:id="17" w:name="_Toc23071_WPSOffice_Level2Page"/>
          <w:r>
            <w:rPr>
              <w:sz w:val="28"/>
              <w:szCs w:val="28"/>
            </w:rPr>
            <w:t>8</w:t>
          </w:r>
          <w:bookmarkEnd w:id="1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_Toc13727_WPSOffice_Level2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b6675507-ed37-4322-81af-e133bcce130b}"/>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（三）国有资产占有使用情况</w:t>
              </w:r>
            </w:sdtContent>
          </w:sdt>
          <w:r>
            <w:rPr>
              <w:sz w:val="28"/>
              <w:szCs w:val="28"/>
            </w:rPr>
            <w:tab/>
          </w:r>
          <w:bookmarkStart w:id="18" w:name="_Toc13727_WPSOffice_Level2Page"/>
          <w:r>
            <w:rPr>
              <w:sz w:val="28"/>
              <w:szCs w:val="28"/>
            </w:rPr>
            <w:t>8</w:t>
          </w:r>
          <w:bookmarkEnd w:id="1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_Toc3303_WPSOffice_Level2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aa067b58-68fa-40e7-b9cb-25a92f337dd9}"/>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（四）绩效目标设置情况</w:t>
              </w:r>
            </w:sdtContent>
          </w:sdt>
          <w:r>
            <w:rPr>
              <w:sz w:val="28"/>
              <w:szCs w:val="28"/>
            </w:rPr>
            <w:tab/>
          </w:r>
          <w:bookmarkStart w:id="19" w:name="_Toc3303_WPSOffice_Level2Page"/>
          <w:r>
            <w:rPr>
              <w:sz w:val="28"/>
              <w:szCs w:val="28"/>
            </w:rPr>
            <w:t>8</w:t>
          </w:r>
          <w:bookmarkEnd w:id="19"/>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_Toc2339_WPSOffice_Level1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06de218d-0e56-4ce7-aefc-ef99d202649b}"/>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十、名词解释</w:t>
              </w:r>
            </w:sdtContent>
          </w:sdt>
          <w:r>
            <w:rPr>
              <w:sz w:val="28"/>
              <w:szCs w:val="28"/>
            </w:rPr>
            <w:tab/>
          </w:r>
          <w:bookmarkStart w:id="20" w:name="_Toc2339_WPSOffice_Level1Page"/>
          <w:r>
            <w:rPr>
              <w:sz w:val="28"/>
              <w:szCs w:val="28"/>
            </w:rPr>
            <w:t>9</w:t>
          </w:r>
          <w:bookmarkEnd w:id="20"/>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_Toc4066_WPSOffice_Level1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32cfcb81-9328-49d6-bdfd-5c8697ad24a8}"/>
              </w:placeholder>
            </w:sdtPr>
            <w:sdtEndPr>
              <w:rPr>
                <w:rFonts w:ascii="Calibri" w:hAnsi="Calibri" w:eastAsia="宋体" w:cs="Times New Roman"/>
                <w:kern w:val="2"/>
                <w:sz w:val="28"/>
                <w:szCs w:val="28"/>
                <w:lang w:val="en-US" w:eastAsia="zh-CN" w:bidi="ar-SA"/>
              </w:rPr>
            </w:sdtEndPr>
            <w:sdtContent>
              <w:r>
                <w:rPr>
                  <w:rFonts w:hint="eastAsia" w:ascii="方正小标宋简体" w:hAnsi="Calibri" w:eastAsia="方正小标宋简体" w:cs="Times New Roman"/>
                  <w:sz w:val="28"/>
                  <w:szCs w:val="28"/>
                </w:rPr>
                <w:t>第二部分  峨眉山市沙溪乡卫生院</w:t>
              </w:r>
              <w:r>
                <w:rPr>
                  <w:rFonts w:ascii="方正小标宋简体" w:hAnsi="Calibri" w:eastAsia="方正小标宋简体" w:cs="Times New Roman"/>
                  <w:sz w:val="28"/>
                  <w:szCs w:val="28"/>
                </w:rPr>
                <w:t xml:space="preserve"> </w:t>
              </w:r>
              <w:r>
                <w:rPr>
                  <w:rFonts w:hint="eastAsia" w:ascii="方正小标宋简体" w:hAnsi="Calibri" w:eastAsia="方正小标宋简体" w:cs="Times New Roman"/>
                  <w:sz w:val="28"/>
                  <w:szCs w:val="28"/>
                </w:rPr>
                <w:t>20</w:t>
              </w:r>
              <w:r>
                <w:rPr>
                  <w:rFonts w:hint="default" w:ascii="方正小标宋简体" w:hAnsi="Calibri" w:eastAsia="方正小标宋简体" w:cs="Times New Roman"/>
                  <w:sz w:val="28"/>
                  <w:szCs w:val="28"/>
                </w:rPr>
                <w:t>2</w:t>
              </w:r>
              <w:r>
                <w:rPr>
                  <w:rFonts w:hint="eastAsia" w:ascii="方正小标宋简体" w:hAnsi="Calibri" w:eastAsia="方正小标宋简体" w:cs="Times New Roman"/>
                  <w:sz w:val="28"/>
                  <w:szCs w:val="28"/>
                </w:rPr>
                <w:t>2年预算编制的说明附表</w:t>
              </w:r>
            </w:sdtContent>
          </w:sdt>
          <w:r>
            <w:rPr>
              <w:sz w:val="28"/>
              <w:szCs w:val="28"/>
            </w:rPr>
            <w:tab/>
          </w:r>
          <w:bookmarkStart w:id="21" w:name="_Toc4066_WPSOffice_Level1Page"/>
          <w:r>
            <w:rPr>
              <w:sz w:val="28"/>
              <w:szCs w:val="28"/>
            </w:rPr>
            <w:t>10</w:t>
          </w:r>
          <w:bookmarkEnd w:id="21"/>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_Toc2339_WPSOffice_Level2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b1d17a11-8a5d-4a14-a712-e75c48b4b8b0}"/>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一、收支预算总表</w:t>
              </w:r>
            </w:sdtContent>
          </w:sdt>
          <w:r>
            <w:rPr>
              <w:sz w:val="28"/>
              <w:szCs w:val="28"/>
            </w:rPr>
            <w:tab/>
          </w:r>
          <w:bookmarkStart w:id="22" w:name="_Toc2339_WPSOffice_Level2Page"/>
          <w:r>
            <w:rPr>
              <w:sz w:val="28"/>
              <w:szCs w:val="28"/>
            </w:rPr>
            <w:t>10</w:t>
          </w:r>
          <w:bookmarkEnd w:id="2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_Toc4066_WPSOffice_Level2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1eda7a41-9715-4442-b39d-e45c62947745}"/>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二、收入预算总表</w:t>
              </w:r>
            </w:sdtContent>
          </w:sdt>
          <w:r>
            <w:rPr>
              <w:sz w:val="28"/>
              <w:szCs w:val="28"/>
            </w:rPr>
            <w:tab/>
          </w:r>
          <w:bookmarkStart w:id="23" w:name="_Toc4066_WPSOffice_Level2Page"/>
          <w:r>
            <w:rPr>
              <w:sz w:val="28"/>
              <w:szCs w:val="28"/>
            </w:rPr>
            <w:t>10</w:t>
          </w:r>
          <w:bookmarkEnd w:id="2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_Toc17472_WPSOffice_Level2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3ef196d5-7b91-4b4b-8854-35bbd14a643e}"/>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三、支出预算总表</w:t>
              </w:r>
            </w:sdtContent>
          </w:sdt>
          <w:r>
            <w:rPr>
              <w:sz w:val="28"/>
              <w:szCs w:val="28"/>
            </w:rPr>
            <w:tab/>
          </w:r>
          <w:bookmarkStart w:id="24" w:name="_Toc17472_WPSOffice_Level2Page"/>
          <w:r>
            <w:rPr>
              <w:sz w:val="28"/>
              <w:szCs w:val="28"/>
            </w:rPr>
            <w:t>10</w:t>
          </w:r>
          <w:bookmarkEnd w:id="24"/>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_Toc23686_WPSOffice_Level2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4fc6e362-42d3-4bd4-abe1-1b463daa02df}"/>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四、财政拨款预算总表</w:t>
              </w:r>
            </w:sdtContent>
          </w:sdt>
          <w:r>
            <w:rPr>
              <w:sz w:val="28"/>
              <w:szCs w:val="28"/>
            </w:rPr>
            <w:tab/>
          </w:r>
          <w:bookmarkStart w:id="25" w:name="_Toc23686_WPSOffice_Level2Page"/>
          <w:r>
            <w:rPr>
              <w:sz w:val="28"/>
              <w:szCs w:val="28"/>
            </w:rPr>
            <w:t>10</w:t>
          </w:r>
          <w:bookmarkEnd w:id="2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_Toc1536_WPSOffice_Level2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f2d49b7d-984b-4ed4-8048-b84362c049eb}"/>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五、一般公共预算支出表</w:t>
              </w:r>
            </w:sdtContent>
          </w:sdt>
          <w:r>
            <w:rPr>
              <w:sz w:val="28"/>
              <w:szCs w:val="28"/>
            </w:rPr>
            <w:tab/>
          </w:r>
          <w:bookmarkStart w:id="26" w:name="_Toc1536_WPSOffice_Level2Page"/>
          <w:r>
            <w:rPr>
              <w:sz w:val="28"/>
              <w:szCs w:val="28"/>
            </w:rPr>
            <w:t>10</w:t>
          </w:r>
          <w:bookmarkEnd w:id="2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_Toc15202_WPSOffice_Level2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7d8650a1-2780-489b-97aa-995739596907}"/>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六、一般公共预算基本支出表</w:t>
              </w:r>
            </w:sdtContent>
          </w:sdt>
          <w:r>
            <w:rPr>
              <w:sz w:val="28"/>
              <w:szCs w:val="28"/>
            </w:rPr>
            <w:tab/>
          </w:r>
          <w:bookmarkStart w:id="27" w:name="_Toc15202_WPSOffice_Level2Page"/>
          <w:r>
            <w:rPr>
              <w:sz w:val="28"/>
              <w:szCs w:val="28"/>
            </w:rPr>
            <w:t>10</w:t>
          </w:r>
          <w:bookmarkEnd w:id="2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_Toc11195_WPSOffice_Level2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1b7bb554-3a8c-4543-a6af-ee695717703a}"/>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七、一般公共预算“三公”经费支出预算表</w:t>
              </w:r>
            </w:sdtContent>
          </w:sdt>
          <w:r>
            <w:rPr>
              <w:sz w:val="28"/>
              <w:szCs w:val="28"/>
            </w:rPr>
            <w:tab/>
          </w:r>
          <w:bookmarkStart w:id="28" w:name="_Toc11195_WPSOffice_Level2Page"/>
          <w:r>
            <w:rPr>
              <w:sz w:val="28"/>
              <w:szCs w:val="28"/>
            </w:rPr>
            <w:t>10</w:t>
          </w:r>
          <w:bookmarkEnd w:id="2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_Toc30566_WPSOffice_Level2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ad07f227-708d-43f8-93d1-a051d91a85a8}"/>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八、政府性基金预算支出表</w:t>
              </w:r>
            </w:sdtContent>
          </w:sdt>
          <w:r>
            <w:rPr>
              <w:sz w:val="28"/>
              <w:szCs w:val="28"/>
            </w:rPr>
            <w:tab/>
          </w:r>
          <w:bookmarkStart w:id="29" w:name="_Toc30566_WPSOffice_Level2Page"/>
          <w:r>
            <w:rPr>
              <w:sz w:val="28"/>
              <w:szCs w:val="28"/>
            </w:rPr>
            <w:t>11</w:t>
          </w:r>
          <w:bookmarkEnd w:id="29"/>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_Toc5041_WPSOffice_Level2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17c45dca-609d-43bb-a899-809a1cdc58b4}"/>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九、国有资本经营预算支出表</w:t>
              </w:r>
            </w:sdtContent>
          </w:sdt>
          <w:r>
            <w:rPr>
              <w:sz w:val="28"/>
              <w:szCs w:val="28"/>
            </w:rPr>
            <w:tab/>
          </w:r>
          <w:bookmarkStart w:id="30" w:name="_Toc5041_WPSOffice_Level2Page"/>
          <w:r>
            <w:rPr>
              <w:sz w:val="28"/>
              <w:szCs w:val="28"/>
            </w:rPr>
            <w:t>11</w:t>
          </w:r>
          <w:bookmarkEnd w:id="30"/>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_Toc156_WPSOffice_Level2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b8a0f18e-083c-4d0f-a2d8-296abf7e7769}"/>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 支出功能分类预算表</w:t>
              </w:r>
            </w:sdtContent>
          </w:sdt>
          <w:r>
            <w:rPr>
              <w:sz w:val="28"/>
              <w:szCs w:val="28"/>
            </w:rPr>
            <w:tab/>
          </w:r>
          <w:bookmarkStart w:id="31" w:name="_Toc156_WPSOffice_Level2Page"/>
          <w:r>
            <w:rPr>
              <w:sz w:val="28"/>
              <w:szCs w:val="28"/>
            </w:rPr>
            <w:t>11</w:t>
          </w:r>
          <w:bookmarkEnd w:id="31"/>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_Toc30055_WPSOffice_Level2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7626651a-d8f9-4b89-8d0a-f2ad93894138}"/>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十一、 支出经济分类预算表</w:t>
              </w:r>
            </w:sdtContent>
          </w:sdt>
          <w:r>
            <w:rPr>
              <w:sz w:val="28"/>
              <w:szCs w:val="28"/>
            </w:rPr>
            <w:tab/>
          </w:r>
          <w:bookmarkStart w:id="32" w:name="_Toc30055_WPSOffice_Level2Page"/>
          <w:r>
            <w:rPr>
              <w:sz w:val="28"/>
              <w:szCs w:val="28"/>
            </w:rPr>
            <w:t>11</w:t>
          </w:r>
          <w:bookmarkEnd w:id="3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_Toc8590_WPSOffice_Level2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43cf05f7-14bd-4f67-abf5-b1b3eaa3f033}"/>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十二、 项目支出表</w:t>
              </w:r>
            </w:sdtContent>
          </w:sdt>
          <w:r>
            <w:rPr>
              <w:sz w:val="28"/>
              <w:szCs w:val="28"/>
            </w:rPr>
            <w:tab/>
          </w:r>
          <w:bookmarkStart w:id="33" w:name="_Toc8590_WPSOffice_Level2Page"/>
          <w:r>
            <w:rPr>
              <w:sz w:val="28"/>
              <w:szCs w:val="28"/>
            </w:rPr>
            <w:t>11</w:t>
          </w:r>
          <w:bookmarkEnd w:id="3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_Toc1524_WPSOffice_Level2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e214c52c-8838-48d0-87c5-c6ef8fe012a8}"/>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十三、 项目支出预算明细表</w:t>
              </w:r>
            </w:sdtContent>
          </w:sdt>
          <w:r>
            <w:rPr>
              <w:sz w:val="28"/>
              <w:szCs w:val="28"/>
            </w:rPr>
            <w:tab/>
          </w:r>
          <w:bookmarkStart w:id="34" w:name="_Toc1524_WPSOffice_Level2Page"/>
          <w:r>
            <w:rPr>
              <w:sz w:val="28"/>
              <w:szCs w:val="28"/>
            </w:rPr>
            <w:t>11</w:t>
          </w:r>
          <w:bookmarkEnd w:id="34"/>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_Toc17637_WPSOffice_Level2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1193c480-6e5e-4c76-81b9-3b529508a63c}"/>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十四、 项目支出绩效表</w:t>
              </w:r>
            </w:sdtContent>
          </w:sdt>
          <w:r>
            <w:rPr>
              <w:sz w:val="28"/>
              <w:szCs w:val="28"/>
            </w:rPr>
            <w:tab/>
          </w:r>
          <w:bookmarkStart w:id="35" w:name="_Toc17637_WPSOffice_Level2Page"/>
          <w:r>
            <w:rPr>
              <w:sz w:val="28"/>
              <w:szCs w:val="28"/>
            </w:rPr>
            <w:t>11</w:t>
          </w:r>
          <w:bookmarkEnd w:id="3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_Toc3995_WPSOffice_Level2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6a7ebf07-b01f-4fe3-bdee-a2c62ba7f3d7}"/>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十五、政府购买服务预算表</w:t>
              </w:r>
            </w:sdtContent>
          </w:sdt>
          <w:r>
            <w:rPr>
              <w:sz w:val="28"/>
              <w:szCs w:val="28"/>
            </w:rPr>
            <w:tab/>
          </w:r>
          <w:bookmarkStart w:id="36" w:name="_Toc3995_WPSOffice_Level2Page"/>
          <w:r>
            <w:rPr>
              <w:sz w:val="28"/>
              <w:szCs w:val="28"/>
            </w:rPr>
            <w:t>11</w:t>
          </w:r>
          <w:bookmarkEnd w:id="3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_Toc29963_WPSOffice_Level2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329ae3cd-329c-4343-bf4a-6e0121603c05}"/>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十六、</w:t>
              </w:r>
              <w:r>
                <w:rPr>
                  <w:rFonts w:hint="default" w:ascii="仿宋_GB2312" w:hAnsi="宋体" w:eastAsia="仿宋_GB2312" w:cs="仿宋_GB2312"/>
                  <w:sz w:val="28"/>
                  <w:szCs w:val="28"/>
                </w:rPr>
                <w:t>政府采购预算表</w:t>
              </w:r>
            </w:sdtContent>
          </w:sdt>
          <w:r>
            <w:rPr>
              <w:sz w:val="28"/>
              <w:szCs w:val="28"/>
            </w:rPr>
            <w:tab/>
          </w:r>
          <w:bookmarkStart w:id="37" w:name="_Toc29963_WPSOffice_Level2Page"/>
          <w:r>
            <w:rPr>
              <w:sz w:val="28"/>
              <w:szCs w:val="28"/>
            </w:rPr>
            <w:t>11</w:t>
          </w:r>
          <w:bookmarkEnd w:id="3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_Toc8047_WPSOffice_Level2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b89258ce-516a-4ea7-9e21-b530f7a3089b}"/>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十七、</w:t>
              </w:r>
              <w:r>
                <w:rPr>
                  <w:rFonts w:hint="default" w:ascii="仿宋_GB2312" w:hAnsi="宋体" w:eastAsia="仿宋_GB2312" w:cs="仿宋_GB2312"/>
                  <w:sz w:val="28"/>
                  <w:szCs w:val="28"/>
                </w:rPr>
                <w:t>国有资产配置预算表</w:t>
              </w:r>
            </w:sdtContent>
          </w:sdt>
          <w:r>
            <w:rPr>
              <w:sz w:val="28"/>
              <w:szCs w:val="28"/>
            </w:rPr>
            <w:tab/>
          </w:r>
          <w:bookmarkStart w:id="38" w:name="_Toc8047_WPSOffice_Level2Page"/>
          <w:r>
            <w:rPr>
              <w:sz w:val="28"/>
              <w:szCs w:val="28"/>
            </w:rPr>
            <w:t>11</w:t>
          </w:r>
          <w:bookmarkEnd w:id="38"/>
          <w:r>
            <w:rPr>
              <w:sz w:val="28"/>
              <w:szCs w:val="28"/>
            </w:rPr>
            <w:fldChar w:fldCharType="end"/>
          </w:r>
        </w:p>
        <w:p>
          <w:pPr>
            <w:pStyle w:val="9"/>
            <w:tabs>
              <w:tab w:val="right" w:leader="dot" w:pos="8970"/>
            </w:tabs>
          </w:pPr>
          <w:r>
            <w:rPr>
              <w:sz w:val="28"/>
              <w:szCs w:val="28"/>
            </w:rPr>
            <w:fldChar w:fldCharType="begin"/>
          </w:r>
          <w:r>
            <w:rPr>
              <w:sz w:val="28"/>
              <w:szCs w:val="28"/>
            </w:rPr>
            <w:instrText xml:space="preserve"> HYPERLINK \l _Toc19928_WPSOffice_Level2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040"/>
              <w:placeholder>
                <w:docPart w:val="{0b7328e1-e39b-4678-b375-579db1f2ee4d}"/>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十八、部门绩效表</w:t>
              </w:r>
            </w:sdtContent>
          </w:sdt>
          <w:r>
            <w:rPr>
              <w:sz w:val="28"/>
              <w:szCs w:val="28"/>
            </w:rPr>
            <w:tab/>
          </w:r>
          <w:bookmarkStart w:id="39" w:name="_Toc19928_WPSOffice_Level2Page"/>
          <w:r>
            <w:rPr>
              <w:sz w:val="28"/>
              <w:szCs w:val="28"/>
            </w:rPr>
            <w:t>11</w:t>
          </w:r>
          <w:bookmarkEnd w:id="39"/>
          <w:r>
            <w:rPr>
              <w:sz w:val="28"/>
              <w:szCs w:val="28"/>
            </w:rPr>
            <w:fldChar w:fldCharType="end"/>
          </w:r>
          <w:bookmarkEnd w:id="0"/>
        </w:p>
      </w:sdtContent>
    </w:sdt>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40" w:name="_Toc14157_WPSOffice_Level1"/>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峨眉山市沙溪乡卫生院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4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27082_WPSOffice_Level1"/>
      <w:r>
        <w:rPr>
          <w:rFonts w:hint="eastAsia" w:ascii="黑体" w:eastAsia="黑体"/>
          <w:color w:val="000000" w:themeColor="text1"/>
          <w:sz w:val="32"/>
          <w:szCs w:val="32"/>
          <w14:textFill>
            <w14:solidFill>
              <w14:schemeClr w14:val="tx1"/>
            </w14:solidFill>
          </w14:textFill>
        </w:rPr>
        <w:t>一、基本职能及主要工作</w:t>
      </w:r>
      <w:bookmarkEnd w:id="4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2" w:name="_Toc27082_WPSOffice_Level2"/>
      <w:r>
        <w:rPr>
          <w:rFonts w:hint="eastAsia" w:ascii="仿宋_GB2312" w:eastAsia="仿宋_GB2312"/>
          <w:color w:val="000000" w:themeColor="text1"/>
          <w:sz w:val="32"/>
          <w:szCs w:val="32"/>
          <w14:textFill>
            <w14:solidFill>
              <w14:schemeClr w14:val="tx1"/>
            </w14:solidFill>
          </w14:textFill>
        </w:rPr>
        <w:t>（一）主要职能</w:t>
      </w:r>
      <w:bookmarkEnd w:id="42"/>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3" w:name="_Toc18581_WPSOffice_Level2"/>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bookmarkEnd w:id="43"/>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1"/>
        </w:numPr>
        <w:spacing w:line="600" w:lineRule="exact"/>
        <w:ind w:leftChars="0"/>
        <w:outlineLvl w:val="1"/>
        <w:rPr>
          <w:rFonts w:hint="eastAsia" w:ascii="仿宋" w:hAnsi="仿宋" w:eastAsia="仿宋" w:cs="仿宋"/>
          <w:sz w:val="32"/>
          <w:szCs w:val="32"/>
        </w:rPr>
      </w:pPr>
      <w:r>
        <w:rPr>
          <w:rFonts w:hint="eastAsia" w:ascii="仿宋" w:hAnsi="仿宋" w:eastAsia="仿宋" w:cs="仿宋"/>
          <w:sz w:val="32"/>
          <w:szCs w:val="32"/>
        </w:rPr>
        <w:t>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加强医疗文书的书写；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公共卫生能力培训，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5.完成卫生院新建业务用房及周转宿舍项目建设，为病人创造更好的就医环境；</w:t>
      </w:r>
    </w:p>
    <w:p>
      <w:pPr>
        <w:numPr>
          <w:ilvl w:val="0"/>
          <w:numId w:val="0"/>
        </w:numPr>
        <w:spacing w:line="600" w:lineRule="exact"/>
        <w:outlineLvl w:val="1"/>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6</w:t>
      </w:r>
      <w:r>
        <w:rPr>
          <w:rFonts w:hint="eastAsia" w:ascii="仿宋" w:hAnsi="仿宋" w:eastAsia="仿宋" w:cs="仿宋"/>
          <w:sz w:val="32"/>
          <w:szCs w:val="32"/>
        </w:rPr>
        <w:t>.医疗上加强医务人员业务能力的培训，拓展诊疗项目，开展常规的辅助检查，能及时准确的处理常见病及多发病，更好</w:t>
      </w:r>
      <w:r>
        <w:rPr>
          <w:rFonts w:hint="eastAsia" w:ascii="仿宋" w:hAnsi="仿宋" w:eastAsia="仿宋" w:cs="仿宋"/>
          <w:sz w:val="32"/>
          <w:szCs w:val="32"/>
          <w:lang w:eastAsia="zh-CN"/>
        </w:rPr>
        <w:t>地</w:t>
      </w:r>
      <w:r>
        <w:rPr>
          <w:rFonts w:hint="eastAsia" w:ascii="仿宋" w:hAnsi="仿宋" w:eastAsia="仿宋" w:cs="仿宋"/>
          <w:sz w:val="32"/>
          <w:szCs w:val="32"/>
        </w:rPr>
        <w:t>为山区百姓提供医疗保障。</w:t>
      </w:r>
      <w:r>
        <w:rPr>
          <w:rFonts w:hint="eastAsia" w:ascii="仿宋" w:hAnsi="仿宋" w:eastAsia="仿宋" w:cs="仿宋"/>
          <w:sz w:val="32"/>
          <w:szCs w:val="32"/>
        </w:rPr>
        <w:br w:type="textWrapping"/>
      </w:r>
      <w:r>
        <w:rPr>
          <w:rFonts w:hint="eastAsia" w:ascii="仿宋" w:hAnsi="仿宋" w:eastAsia="仿宋" w:cs="仿宋"/>
          <w:sz w:val="32"/>
          <w:szCs w:val="32"/>
        </w:rPr>
        <w:t>7.服从上级部门领导，力争按时按点完成上级部门交办的各项工作任务目标。</w:t>
      </w:r>
    </w:p>
    <w:p>
      <w:pPr>
        <w:numPr>
          <w:ilvl w:val="0"/>
          <w:numId w:val="0"/>
        </w:numPr>
        <w:spacing w:line="600" w:lineRule="exact"/>
        <w:ind w:leftChars="0"/>
        <w:outlineLvl w:val="1"/>
        <w:rPr>
          <w:rFonts w:hint="eastAsia" w:ascii="黑体" w:eastAsia="黑体"/>
          <w:color w:val="000000" w:themeColor="text1"/>
          <w:sz w:val="32"/>
          <w:szCs w:val="32"/>
          <w:lang w:eastAsia="zh-CN"/>
          <w14:textFill>
            <w14:solidFill>
              <w14:schemeClr w14:val="tx1"/>
            </w14:solidFill>
          </w14:textFill>
        </w:rPr>
      </w:pPr>
      <w:bookmarkStart w:id="44" w:name="_Toc18581_WPSOffice_Level1"/>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4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5" w:name="_Toc28862_WPSOffice_Level1"/>
      <w:r>
        <w:rPr>
          <w:rFonts w:hint="eastAsia" w:ascii="黑体" w:eastAsia="黑体"/>
          <w:color w:val="000000" w:themeColor="text1"/>
          <w:sz w:val="32"/>
          <w:szCs w:val="32"/>
          <w14:textFill>
            <w14:solidFill>
              <w14:schemeClr w14:val="tx1"/>
            </w14:solidFill>
          </w14:textFill>
        </w:rPr>
        <w:t>三、收支预算总体情况</w:t>
      </w:r>
      <w:bookmarkEnd w:id="4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110.74</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6" w:name="_Toc24471_WPSOffice_Level1"/>
      <w:r>
        <w:rPr>
          <w:rFonts w:hint="eastAsia" w:ascii="黑体" w:eastAsia="黑体"/>
          <w:color w:val="000000" w:themeColor="text1"/>
          <w:sz w:val="32"/>
          <w:szCs w:val="32"/>
          <w14:textFill>
            <w14:solidFill>
              <w14:schemeClr w14:val="tx1"/>
            </w14:solidFill>
          </w14:textFill>
        </w:rPr>
        <w:t>四、财政拨款支出预算安排情况</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机构正常运转以及</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bookmarkStart w:id="136" w:name="_GoBack"/>
      <w:bookmarkEnd w:id="13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7" w:name="_Toc32313_WPSOffice_Level1"/>
      <w:r>
        <w:rPr>
          <w:rFonts w:hint="eastAsia" w:ascii="黑体" w:eastAsia="黑体"/>
          <w:color w:val="000000" w:themeColor="text1"/>
          <w:sz w:val="32"/>
          <w:szCs w:val="32"/>
          <w14:textFill>
            <w14:solidFill>
              <w14:schemeClr w14:val="tx1"/>
            </w14:solidFill>
          </w14:textFill>
        </w:rPr>
        <w:t>五、一般公共预算当年拨款情况说明</w:t>
      </w:r>
      <w:bookmarkEnd w:id="4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8" w:name="_Toc28862_WPSOffice_Level2"/>
      <w:r>
        <w:rPr>
          <w:rFonts w:hint="eastAsia" w:ascii="仿宋_GB2312" w:eastAsia="仿宋_GB2312"/>
          <w:color w:val="000000" w:themeColor="text1"/>
          <w:sz w:val="32"/>
          <w:szCs w:val="32"/>
          <w14:textFill>
            <w14:solidFill>
              <w14:schemeClr w14:val="tx1"/>
            </w14:solidFill>
          </w14:textFill>
        </w:rPr>
        <w:t>（一）一般公共预算当年拨款规模及变化情况</w:t>
      </w:r>
      <w:bookmarkEnd w:id="48"/>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0.5146</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9" w:name="_Toc24471_WPSOffice_Level2"/>
      <w:r>
        <w:rPr>
          <w:rFonts w:hint="eastAsia" w:ascii="仿宋_GB2312" w:eastAsia="仿宋_GB2312"/>
          <w:color w:val="000000" w:themeColor="text1"/>
          <w:sz w:val="32"/>
          <w:szCs w:val="32"/>
          <w14:textFill>
            <w14:solidFill>
              <w14:schemeClr w14:val="tx1"/>
            </w14:solidFill>
          </w14:textFill>
        </w:rPr>
        <w:t>（二）一般公共预算当年拨款结构情况。</w:t>
      </w:r>
      <w:bookmarkEnd w:id="49"/>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0.16</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11.75万元，占82.39；事业单位医疗1.08万元，占7.58；住房保障支出住房公积金1.27万元，占8.90%。</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0" w:name="_Toc32313_WPSOffice_Level2"/>
      <w:r>
        <w:rPr>
          <w:rFonts w:hint="eastAsia" w:ascii="仿宋_GB2312" w:eastAsia="仿宋_GB2312"/>
          <w:color w:val="000000" w:themeColor="text1"/>
          <w:sz w:val="32"/>
          <w:szCs w:val="32"/>
          <w14:textFill>
            <w14:solidFill>
              <w14:schemeClr w14:val="tx1"/>
            </w14:solidFill>
          </w14:textFill>
        </w:rPr>
        <w:t>（三）一般公共预算当年拨款具体使用情况。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0.16</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1.08</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1.27</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1" w:name="_Toc15678_WPSOffice_Level1"/>
      <w:r>
        <w:rPr>
          <w:rFonts w:hint="eastAsia" w:ascii="黑体" w:eastAsia="黑体"/>
          <w:color w:val="000000" w:themeColor="text1"/>
          <w:sz w:val="32"/>
          <w:szCs w:val="32"/>
          <w14:textFill>
            <w14:solidFill>
              <w14:schemeClr w14:val="tx1"/>
            </w14:solidFill>
          </w14:textFill>
        </w:rPr>
        <w:t>六、一般公共预算基本支出情况说明</w:t>
      </w:r>
      <w:bookmarkEnd w:id="51"/>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2" w:name="_Toc23071_WPSOffice_Level1"/>
      <w:r>
        <w:rPr>
          <w:rFonts w:hint="eastAsia" w:ascii="黑体" w:eastAsia="黑体"/>
          <w:color w:val="000000" w:themeColor="text1"/>
          <w:sz w:val="32"/>
          <w:szCs w:val="32"/>
          <w14:textFill>
            <w14:solidFill>
              <w14:schemeClr w14:val="tx1"/>
            </w14:solidFill>
          </w14:textFill>
        </w:rPr>
        <w:t>七、政府性基金预算支出规模及变化情况说明</w:t>
      </w:r>
      <w:bookmarkEnd w:id="52"/>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3" w:name="_Toc13727_WPSOffice_Level1"/>
      <w:r>
        <w:rPr>
          <w:rFonts w:hint="eastAsia" w:ascii="黑体" w:eastAsia="黑体"/>
          <w:color w:val="000000" w:themeColor="text1"/>
          <w:sz w:val="32"/>
          <w:szCs w:val="32"/>
          <w14:textFill>
            <w14:solidFill>
              <w14:schemeClr w14:val="tx1"/>
            </w14:solidFill>
          </w14:textFill>
        </w:rPr>
        <w:t>八、“三公”经费预算安排情况说明</w:t>
      </w:r>
      <w:bookmarkEnd w:id="53"/>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2"/>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4" w:name="_Toc3303_WPSOffice_Level1"/>
      <w:r>
        <w:rPr>
          <w:rFonts w:hint="eastAsia" w:ascii="黑体" w:eastAsia="黑体"/>
          <w:color w:val="000000" w:themeColor="text1"/>
          <w:sz w:val="32"/>
          <w:szCs w:val="32"/>
          <w14:textFill>
            <w14:solidFill>
              <w14:schemeClr w14:val="tx1"/>
            </w14:solidFill>
          </w14:textFill>
        </w:rPr>
        <w:t>九、其他重要事项的情况说明</w:t>
      </w:r>
      <w:bookmarkEnd w:id="54"/>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5" w:name="_Toc15678_WPSOffice_Level2"/>
      <w:r>
        <w:rPr>
          <w:rFonts w:hint="eastAsia" w:ascii="楷体_GB2312" w:hAnsi="楷体_GB2312" w:eastAsia="楷体_GB2312" w:cs="楷体_GB2312"/>
          <w:color w:val="000000" w:themeColor="text1"/>
          <w:sz w:val="32"/>
          <w:szCs w:val="32"/>
          <w14:textFill>
            <w14:solidFill>
              <w14:schemeClr w14:val="tx1"/>
            </w14:solidFill>
          </w14:textFill>
        </w:rPr>
        <w:t>（一）机关运行经费</w:t>
      </w:r>
      <w:bookmarkEnd w:id="55"/>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6" w:name="_Toc23071_WPSOffice_Level2"/>
      <w:r>
        <w:rPr>
          <w:rFonts w:hint="eastAsia" w:ascii="楷体_GB2312" w:hAnsi="楷体_GB2312" w:eastAsia="楷体_GB2312" w:cs="楷体_GB2312"/>
          <w:color w:val="000000" w:themeColor="text1"/>
          <w:sz w:val="32"/>
          <w:szCs w:val="32"/>
          <w14:textFill>
            <w14:solidFill>
              <w14:schemeClr w14:val="tx1"/>
            </w14:solidFill>
          </w14:textFill>
        </w:rPr>
        <w:t>（二）政府采购情况</w:t>
      </w:r>
      <w:bookmarkEnd w:id="56"/>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7" w:name="_Toc13727_WPSOffice_Level2"/>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bookmarkEnd w:id="5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3303_WPSOffice_Level2"/>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bookmarkEnd w:id="58"/>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9" w:name="_Toc2339_WPSOffice_Level1"/>
      <w:r>
        <w:rPr>
          <w:rFonts w:hint="eastAsia" w:ascii="黑体" w:eastAsia="黑体"/>
          <w:color w:val="000000" w:themeColor="text1"/>
          <w:sz w:val="32"/>
          <w:szCs w:val="32"/>
          <w14:textFill>
            <w14:solidFill>
              <w14:schemeClr w14:val="tx1"/>
            </w14:solidFill>
          </w14:textFill>
        </w:rPr>
        <w:t>十、名词解释</w:t>
      </w:r>
      <w:bookmarkEnd w:id="59"/>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60" w:name="_Toc31372_WPSOffice_Level1"/>
      <w:bookmarkStart w:id="61" w:name="_Toc24614_WPSOffice_Level1"/>
      <w:bookmarkStart w:id="62" w:name="_Toc23399_WPSOffice_Level1"/>
      <w:bookmarkStart w:id="63" w:name="_Toc4066_WPSOffice_Level1"/>
      <w:r>
        <w:rPr>
          <w:rFonts w:hint="eastAsia" w:ascii="方正小标宋简体" w:eastAsia="方正小标宋简体"/>
          <w:color w:val="000000" w:themeColor="text1"/>
          <w:sz w:val="44"/>
          <w:szCs w:val="44"/>
          <w:lang w:eastAsia="zh-CN"/>
          <w14:textFill>
            <w14:solidFill>
              <w14:schemeClr w14:val="tx1"/>
            </w14:solidFill>
          </w14:textFill>
        </w:rPr>
        <w:t>第二部分</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峨眉山市沙溪乡卫生院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r>
        <w:rPr>
          <w:rFonts w:hint="eastAsia" w:ascii="方正小标宋简体" w:eastAsia="方正小标宋简体"/>
          <w:color w:val="000000" w:themeColor="text1"/>
          <w:sz w:val="44"/>
          <w:szCs w:val="44"/>
          <w:lang w:eastAsia="zh-CN"/>
          <w14:textFill>
            <w14:solidFill>
              <w14:schemeClr w14:val="tx1"/>
            </w14:solidFill>
          </w14:textFill>
        </w:rPr>
        <w:t>附表</w:t>
      </w:r>
      <w:bookmarkEnd w:id="60"/>
      <w:bookmarkEnd w:id="61"/>
      <w:bookmarkEnd w:id="62"/>
      <w:bookmarkEnd w:id="63"/>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keepNext w:val="0"/>
        <w:keepLines w:val="0"/>
        <w:widowControl/>
        <w:suppressLineNumbers w:val="0"/>
        <w:jc w:val="left"/>
      </w:pPr>
      <w:bookmarkStart w:id="64" w:name="_Toc4327_WPSOffice_Level2"/>
      <w:bookmarkStart w:id="65" w:name="_Toc14683_WPSOffice_Level2"/>
      <w:bookmarkStart w:id="66" w:name="_Toc20680_WPSOffice_Level2"/>
      <w:bookmarkStart w:id="67" w:name="_Toc2339_WPSOffice_Level2"/>
      <w:r>
        <w:rPr>
          <w:rFonts w:hint="eastAsia" w:ascii="仿宋_GB2312" w:hAnsi="宋体" w:eastAsia="仿宋_GB2312" w:cs="仿宋_GB2312"/>
          <w:color w:val="333333"/>
          <w:kern w:val="0"/>
          <w:sz w:val="31"/>
          <w:szCs w:val="31"/>
          <w:lang w:val="en-US" w:eastAsia="zh-CN" w:bidi="ar"/>
        </w:rPr>
        <w:t>一、收支预算总表</w:t>
      </w:r>
      <w:bookmarkEnd w:id="64"/>
      <w:bookmarkEnd w:id="65"/>
      <w:bookmarkEnd w:id="66"/>
      <w:bookmarkEnd w:id="6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8" w:name="_Toc30214_WPSOffice_Level2"/>
      <w:bookmarkStart w:id="69" w:name="_Toc23399_WPSOffice_Level2"/>
      <w:bookmarkStart w:id="70" w:name="_Toc31372_WPSOffice_Level2"/>
      <w:bookmarkStart w:id="71" w:name="_Toc4066_WPSOffice_Level2"/>
      <w:r>
        <w:rPr>
          <w:rFonts w:hint="eastAsia" w:ascii="仿宋_GB2312" w:hAnsi="宋体" w:eastAsia="仿宋_GB2312" w:cs="仿宋_GB2312"/>
          <w:color w:val="333333"/>
          <w:kern w:val="0"/>
          <w:sz w:val="31"/>
          <w:szCs w:val="31"/>
          <w:lang w:val="en-US" w:eastAsia="zh-CN" w:bidi="ar"/>
        </w:rPr>
        <w:t>二、收入预算总表</w:t>
      </w:r>
      <w:bookmarkEnd w:id="68"/>
      <w:bookmarkEnd w:id="69"/>
      <w:bookmarkEnd w:id="70"/>
      <w:bookmarkEnd w:id="71"/>
    </w:p>
    <w:p>
      <w:pPr>
        <w:keepNext w:val="0"/>
        <w:keepLines w:val="0"/>
        <w:widowControl/>
        <w:suppressLineNumbers w:val="0"/>
        <w:jc w:val="left"/>
      </w:pPr>
      <w:bookmarkStart w:id="72" w:name="_Toc2193_WPSOffice_Level2"/>
      <w:bookmarkStart w:id="73" w:name="_Toc15323_WPSOffice_Level2"/>
      <w:bookmarkStart w:id="74" w:name="_Toc24764_WPSOffice_Level2"/>
      <w:bookmarkStart w:id="75" w:name="_Toc17472_WPSOffice_Level2"/>
      <w:r>
        <w:rPr>
          <w:rFonts w:hint="eastAsia" w:ascii="仿宋_GB2312" w:hAnsi="宋体" w:eastAsia="仿宋_GB2312" w:cs="仿宋_GB2312"/>
          <w:color w:val="333333"/>
          <w:kern w:val="0"/>
          <w:sz w:val="31"/>
          <w:szCs w:val="31"/>
          <w:lang w:val="en-US" w:eastAsia="zh-CN" w:bidi="ar"/>
        </w:rPr>
        <w:t>三、支出预算总表</w:t>
      </w:r>
      <w:bookmarkEnd w:id="72"/>
      <w:bookmarkEnd w:id="73"/>
      <w:bookmarkEnd w:id="74"/>
      <w:bookmarkEnd w:id="7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6" w:name="_Toc7720_WPSOffice_Level2"/>
      <w:bookmarkStart w:id="77" w:name="_Toc3557_WPSOffice_Level2"/>
      <w:bookmarkStart w:id="78" w:name="_Toc23328_WPSOffice_Level2"/>
      <w:bookmarkStart w:id="79" w:name="_Toc23686_WPSOffice_Level2"/>
      <w:r>
        <w:rPr>
          <w:rFonts w:hint="eastAsia" w:ascii="仿宋_GB2312" w:hAnsi="宋体" w:eastAsia="仿宋_GB2312" w:cs="仿宋_GB2312"/>
          <w:color w:val="333333"/>
          <w:kern w:val="0"/>
          <w:sz w:val="31"/>
          <w:szCs w:val="31"/>
          <w:lang w:val="en-US" w:eastAsia="zh-CN" w:bidi="ar"/>
        </w:rPr>
        <w:t>四、财政拨款预算总表</w:t>
      </w:r>
      <w:bookmarkEnd w:id="76"/>
      <w:bookmarkEnd w:id="77"/>
      <w:bookmarkEnd w:id="78"/>
      <w:bookmarkEnd w:id="7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0" w:name="_Toc15903_WPSOffice_Level2"/>
      <w:bookmarkStart w:id="81" w:name="_Toc31979_WPSOffice_Level2"/>
      <w:bookmarkStart w:id="82" w:name="_Toc2220_WPSOffice_Level2"/>
      <w:bookmarkStart w:id="83" w:name="_Toc1536_WPSOffice_Level2"/>
      <w:r>
        <w:rPr>
          <w:rFonts w:hint="eastAsia" w:ascii="仿宋_GB2312" w:hAnsi="宋体" w:eastAsia="仿宋_GB2312" w:cs="仿宋_GB2312"/>
          <w:color w:val="333333"/>
          <w:kern w:val="0"/>
          <w:sz w:val="31"/>
          <w:szCs w:val="31"/>
          <w:lang w:val="en-US" w:eastAsia="zh-CN" w:bidi="ar"/>
        </w:rPr>
        <w:t>五、一般公共预算支出表</w:t>
      </w:r>
      <w:bookmarkEnd w:id="80"/>
      <w:bookmarkEnd w:id="81"/>
      <w:bookmarkEnd w:id="82"/>
      <w:bookmarkEnd w:id="8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4" w:name="_Toc11388_WPSOffice_Level2"/>
      <w:bookmarkStart w:id="85" w:name="_Toc2732_WPSOffice_Level2"/>
      <w:bookmarkStart w:id="86" w:name="_Toc27966_WPSOffice_Level2"/>
      <w:bookmarkStart w:id="87" w:name="_Toc15202_WPSOffice_Level2"/>
      <w:r>
        <w:rPr>
          <w:rFonts w:hint="eastAsia" w:ascii="仿宋_GB2312" w:hAnsi="宋体" w:eastAsia="仿宋_GB2312" w:cs="仿宋_GB2312"/>
          <w:color w:val="333333"/>
          <w:kern w:val="0"/>
          <w:sz w:val="31"/>
          <w:szCs w:val="31"/>
          <w:lang w:val="en-US" w:eastAsia="zh-CN" w:bidi="ar"/>
        </w:rPr>
        <w:t>六、一般公共预算基本支出表</w:t>
      </w:r>
      <w:bookmarkEnd w:id="84"/>
      <w:bookmarkEnd w:id="85"/>
      <w:bookmarkEnd w:id="86"/>
      <w:bookmarkEnd w:id="8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8" w:name="_Toc31471_WPSOffice_Level2"/>
      <w:bookmarkStart w:id="89" w:name="_Toc23707_WPSOffice_Level2"/>
      <w:bookmarkStart w:id="90" w:name="_Toc28100_WPSOffice_Level2"/>
      <w:bookmarkStart w:id="91" w:name="_Toc11195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88"/>
      <w:bookmarkEnd w:id="89"/>
      <w:bookmarkEnd w:id="90"/>
      <w:bookmarkEnd w:id="9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2" w:name="_Toc14201_WPSOffice_Level2"/>
      <w:bookmarkStart w:id="93" w:name="_Toc30226_WPSOffice_Level2"/>
      <w:bookmarkStart w:id="94" w:name="_Toc6830_WPSOffice_Level2"/>
      <w:bookmarkStart w:id="95" w:name="_Toc30566_WPSOffice_Level2"/>
      <w:r>
        <w:rPr>
          <w:rFonts w:hint="eastAsia" w:ascii="仿宋_GB2312" w:hAnsi="宋体" w:eastAsia="仿宋_GB2312" w:cs="仿宋_GB2312"/>
          <w:color w:val="333333"/>
          <w:kern w:val="0"/>
          <w:sz w:val="31"/>
          <w:szCs w:val="31"/>
          <w:lang w:val="en-US" w:eastAsia="zh-CN" w:bidi="ar"/>
        </w:rPr>
        <w:t>八、政府性基金预算支出表</w:t>
      </w:r>
      <w:bookmarkEnd w:id="92"/>
      <w:bookmarkEnd w:id="93"/>
      <w:bookmarkEnd w:id="94"/>
      <w:bookmarkEnd w:id="9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6" w:name="_Toc5990_WPSOffice_Level2"/>
      <w:bookmarkStart w:id="97" w:name="_Toc3727_WPSOffice_Level2"/>
      <w:bookmarkStart w:id="98" w:name="_Toc7408_WPSOffice_Level2"/>
      <w:bookmarkStart w:id="99" w:name="_Toc5041_WPSOffice_Level2"/>
      <w:r>
        <w:rPr>
          <w:rFonts w:hint="eastAsia" w:ascii="仿宋_GB2312" w:hAnsi="宋体" w:eastAsia="仿宋_GB2312" w:cs="仿宋_GB2312"/>
          <w:color w:val="333333"/>
          <w:kern w:val="0"/>
          <w:sz w:val="31"/>
          <w:szCs w:val="31"/>
          <w:lang w:val="en-US" w:eastAsia="zh-CN" w:bidi="ar"/>
        </w:rPr>
        <w:t>九、国有资本经营预算支出表</w:t>
      </w:r>
      <w:bookmarkEnd w:id="96"/>
      <w:bookmarkEnd w:id="97"/>
      <w:bookmarkEnd w:id="98"/>
      <w:bookmarkEnd w:id="9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100" w:name="_Toc26788_WPSOffice_Level2"/>
      <w:bookmarkStart w:id="101" w:name="_Toc1324_WPSOffice_Level2"/>
      <w:bookmarkStart w:id="102" w:name="_Toc32217_WPSOffice_Level2"/>
      <w:bookmarkStart w:id="103" w:name="_Toc156_WPSOffice_Level2"/>
      <w:r>
        <w:rPr>
          <w:rFonts w:hint="eastAsia" w:ascii="仿宋_GB2312" w:hAnsi="宋体" w:eastAsia="仿宋_GB2312" w:cs="仿宋_GB2312"/>
          <w:color w:val="333333"/>
          <w:kern w:val="0"/>
          <w:sz w:val="31"/>
          <w:szCs w:val="31"/>
          <w:lang w:val="en-US" w:eastAsia="zh-CN" w:bidi="ar"/>
        </w:rPr>
        <w:t>十、 支出功能分类预算表</w:t>
      </w:r>
      <w:bookmarkEnd w:id="100"/>
      <w:bookmarkEnd w:id="101"/>
      <w:bookmarkEnd w:id="102"/>
      <w:bookmarkEnd w:id="103"/>
    </w:p>
    <w:p>
      <w:pPr>
        <w:keepNext w:val="0"/>
        <w:keepLines w:val="0"/>
        <w:widowControl/>
        <w:suppressLineNumbers w:val="0"/>
        <w:jc w:val="left"/>
      </w:pPr>
      <w:bookmarkStart w:id="104" w:name="_Toc21734_WPSOffice_Level2"/>
      <w:bookmarkStart w:id="105" w:name="_Toc19690_WPSOffice_Level2"/>
      <w:bookmarkStart w:id="106" w:name="_Toc23557_WPSOffice_Level2"/>
      <w:bookmarkStart w:id="107" w:name="_Toc30055_WPSOffice_Level2"/>
      <w:r>
        <w:rPr>
          <w:rFonts w:hint="eastAsia" w:ascii="仿宋_GB2312" w:hAnsi="宋体" w:eastAsia="仿宋_GB2312" w:cs="仿宋_GB2312"/>
          <w:color w:val="333333"/>
          <w:kern w:val="0"/>
          <w:sz w:val="31"/>
          <w:szCs w:val="31"/>
          <w:lang w:val="en-US" w:eastAsia="zh-CN" w:bidi="ar"/>
        </w:rPr>
        <w:t>十一、 支出经济分类预算表</w:t>
      </w:r>
      <w:bookmarkEnd w:id="104"/>
      <w:bookmarkEnd w:id="105"/>
      <w:bookmarkEnd w:id="106"/>
      <w:bookmarkEnd w:id="107"/>
    </w:p>
    <w:p>
      <w:pPr>
        <w:keepNext w:val="0"/>
        <w:keepLines w:val="0"/>
        <w:widowControl/>
        <w:suppressLineNumbers w:val="0"/>
        <w:jc w:val="left"/>
      </w:pPr>
      <w:bookmarkStart w:id="108" w:name="_Toc28933_WPSOffice_Level2"/>
      <w:bookmarkStart w:id="109" w:name="_Toc5496_WPSOffice_Level2"/>
      <w:bookmarkStart w:id="110" w:name="_Toc22266_WPSOffice_Level2"/>
      <w:bookmarkStart w:id="111" w:name="_Toc8590_WPSOffice_Level2"/>
      <w:r>
        <w:rPr>
          <w:rFonts w:hint="eastAsia" w:ascii="仿宋_GB2312" w:hAnsi="宋体" w:eastAsia="仿宋_GB2312" w:cs="仿宋_GB2312"/>
          <w:color w:val="333333"/>
          <w:kern w:val="0"/>
          <w:sz w:val="31"/>
          <w:szCs w:val="31"/>
          <w:lang w:val="en-US" w:eastAsia="zh-CN" w:bidi="ar"/>
        </w:rPr>
        <w:t>十二、 项目支出表</w:t>
      </w:r>
      <w:bookmarkEnd w:id="108"/>
      <w:bookmarkEnd w:id="109"/>
      <w:bookmarkEnd w:id="110"/>
      <w:bookmarkEnd w:id="111"/>
    </w:p>
    <w:p>
      <w:pPr>
        <w:keepNext w:val="0"/>
        <w:keepLines w:val="0"/>
        <w:widowControl/>
        <w:suppressLineNumbers w:val="0"/>
        <w:jc w:val="left"/>
      </w:pPr>
      <w:bookmarkStart w:id="112" w:name="_Toc18208_WPSOffice_Level2"/>
      <w:bookmarkStart w:id="113" w:name="_Toc9521_WPSOffice_Level2"/>
      <w:bookmarkStart w:id="114" w:name="_Toc7461_WPSOffice_Level2"/>
      <w:bookmarkStart w:id="115" w:name="_Toc1524_WPSOffice_Level2"/>
      <w:r>
        <w:rPr>
          <w:rFonts w:hint="eastAsia" w:ascii="仿宋_GB2312" w:hAnsi="宋体" w:eastAsia="仿宋_GB2312" w:cs="仿宋_GB2312"/>
          <w:color w:val="333333"/>
          <w:kern w:val="0"/>
          <w:sz w:val="31"/>
          <w:szCs w:val="31"/>
          <w:lang w:val="en-US" w:eastAsia="zh-CN" w:bidi="ar"/>
        </w:rPr>
        <w:t>十三、 项目支出预算明细表</w:t>
      </w:r>
      <w:bookmarkEnd w:id="112"/>
      <w:bookmarkEnd w:id="113"/>
      <w:bookmarkEnd w:id="114"/>
      <w:bookmarkEnd w:id="115"/>
    </w:p>
    <w:p>
      <w:pPr>
        <w:keepNext w:val="0"/>
        <w:keepLines w:val="0"/>
        <w:widowControl/>
        <w:suppressLineNumbers w:val="0"/>
        <w:jc w:val="left"/>
      </w:pPr>
      <w:bookmarkStart w:id="116" w:name="_Toc7672_WPSOffice_Level2"/>
      <w:bookmarkStart w:id="117" w:name="_Toc8104_WPSOffice_Level2"/>
      <w:bookmarkStart w:id="118" w:name="_Toc32562_WPSOffice_Level2"/>
      <w:bookmarkStart w:id="119" w:name="_Toc17637_WPSOffice_Level2"/>
      <w:r>
        <w:rPr>
          <w:rFonts w:hint="eastAsia" w:ascii="仿宋_GB2312" w:hAnsi="宋体" w:eastAsia="仿宋_GB2312" w:cs="仿宋_GB2312"/>
          <w:color w:val="333333"/>
          <w:kern w:val="0"/>
          <w:sz w:val="31"/>
          <w:szCs w:val="31"/>
          <w:lang w:val="en-US" w:eastAsia="zh-CN" w:bidi="ar"/>
        </w:rPr>
        <w:t>十四、 项目支出绩效表</w:t>
      </w:r>
      <w:bookmarkEnd w:id="116"/>
      <w:bookmarkEnd w:id="117"/>
      <w:bookmarkEnd w:id="118"/>
      <w:bookmarkEnd w:id="119"/>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20" w:name="_Toc27815_WPSOffice_Level2"/>
      <w:bookmarkStart w:id="121" w:name="_Toc6536_WPSOffice_Level2"/>
      <w:bookmarkStart w:id="122" w:name="_Toc28234_WPSOffice_Level2"/>
      <w:bookmarkStart w:id="123" w:name="_Toc3995_WPSOffice_Level2"/>
      <w:r>
        <w:rPr>
          <w:rFonts w:hint="eastAsia" w:ascii="仿宋_GB2312" w:hAnsi="宋体" w:eastAsia="仿宋_GB2312" w:cs="仿宋_GB2312"/>
          <w:color w:val="333333"/>
          <w:kern w:val="0"/>
          <w:sz w:val="31"/>
          <w:szCs w:val="31"/>
          <w:lang w:val="en-US" w:eastAsia="zh-CN" w:bidi="ar"/>
        </w:rPr>
        <w:t>十五、政府购买服务预算表</w:t>
      </w:r>
      <w:bookmarkEnd w:id="120"/>
      <w:bookmarkEnd w:id="121"/>
      <w:bookmarkEnd w:id="122"/>
      <w:bookmarkEnd w:id="12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24" w:name="_Toc32139_WPSOffice_Level2"/>
      <w:bookmarkStart w:id="125" w:name="_Toc10979_WPSOffice_Level2"/>
      <w:bookmarkStart w:id="126" w:name="_Toc2162_WPSOffice_Level2"/>
      <w:bookmarkStart w:id="127" w:name="_Toc29963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124"/>
      <w:bookmarkEnd w:id="125"/>
      <w:bookmarkEnd w:id="126"/>
      <w:bookmarkEnd w:id="127"/>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128" w:name="_Toc29772_WPSOffice_Level2"/>
      <w:bookmarkStart w:id="129" w:name="_Toc17801_WPSOffice_Level2"/>
      <w:bookmarkStart w:id="130" w:name="_Toc19995_WPSOffice_Level2"/>
      <w:bookmarkStart w:id="131" w:name="_Toc8047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128"/>
      <w:bookmarkEnd w:id="129"/>
      <w:bookmarkEnd w:id="130"/>
      <w:bookmarkEnd w:id="131"/>
    </w:p>
    <w:p>
      <w:pPr>
        <w:pStyle w:val="2"/>
        <w:rPr>
          <w:rFonts w:hint="eastAsia"/>
          <w:lang w:val="en-US" w:eastAsia="zh-CN"/>
        </w:rPr>
      </w:pPr>
      <w:bookmarkStart w:id="132" w:name="_Toc8348_WPSOffice_Level2"/>
      <w:bookmarkStart w:id="133" w:name="_Toc14584_WPSOffice_Level2"/>
      <w:bookmarkStart w:id="134" w:name="_Toc8559_WPSOffice_Level2"/>
      <w:bookmarkStart w:id="135" w:name="_Toc19928_WPSOffice_Level2"/>
      <w:r>
        <w:rPr>
          <w:rFonts w:hint="eastAsia" w:ascii="仿宋_GB2312" w:cs="仿宋_GB2312"/>
          <w:color w:val="333333"/>
          <w:kern w:val="0"/>
          <w:sz w:val="31"/>
          <w:szCs w:val="31"/>
          <w:lang w:val="en-US" w:eastAsia="zh-CN" w:bidi="ar"/>
        </w:rPr>
        <w:t>十八、部门绩效表</w:t>
      </w:r>
      <w:bookmarkEnd w:id="132"/>
      <w:bookmarkEnd w:id="133"/>
      <w:bookmarkEnd w:id="134"/>
      <w:bookmarkEnd w:id="135"/>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outlineLvl w:val="1"/>
        <w:rPr>
          <w:color w:val="000000" w:themeColor="text1"/>
          <w14:textFill>
            <w14:solidFill>
              <w14:schemeClr w14:val="tx1"/>
            </w14:solidFill>
          </w14:textFill>
        </w:rPr>
      </w:pP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outlineLvl w:val="1"/>
        <w:rPr>
          <w:color w:val="000000" w:themeColor="text1"/>
          <w14:textFill>
            <w14:solidFill>
              <w14:schemeClr w14:val="tx1"/>
            </w14:solidFill>
          </w14:textFill>
        </w:rPr>
      </w:pPr>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60B2"/>
    <w:multiLevelType w:val="singleLevel"/>
    <w:tmpl w:val="337E60B2"/>
    <w:lvl w:ilvl="0" w:tentative="0">
      <w:start w:val="1"/>
      <w:numFmt w:val="decimal"/>
      <w:lvlText w:val="%1."/>
      <w:lvlJc w:val="left"/>
      <w:pPr>
        <w:tabs>
          <w:tab w:val="left" w:pos="312"/>
        </w:tabs>
      </w:p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0356528"/>
    <w:rsid w:val="15D35DF5"/>
    <w:rsid w:val="167605B3"/>
    <w:rsid w:val="198B2FE9"/>
    <w:rsid w:val="19E25DC4"/>
    <w:rsid w:val="1A4E1B9F"/>
    <w:rsid w:val="1DC60C55"/>
    <w:rsid w:val="270B2E60"/>
    <w:rsid w:val="276557C3"/>
    <w:rsid w:val="29793D6A"/>
    <w:rsid w:val="2ED21556"/>
    <w:rsid w:val="34AD4E71"/>
    <w:rsid w:val="36DD628E"/>
    <w:rsid w:val="3BFC59F9"/>
    <w:rsid w:val="3C21458C"/>
    <w:rsid w:val="3EE741B8"/>
    <w:rsid w:val="472A5D26"/>
    <w:rsid w:val="493C20A5"/>
    <w:rsid w:val="4A977D4B"/>
    <w:rsid w:val="50041FB8"/>
    <w:rsid w:val="529816FF"/>
    <w:rsid w:val="559C5C21"/>
    <w:rsid w:val="5768205D"/>
    <w:rsid w:val="5B9A0B02"/>
    <w:rsid w:val="5C7954C3"/>
    <w:rsid w:val="5CAD4FB8"/>
    <w:rsid w:val="5E194533"/>
    <w:rsid w:val="62FD54B8"/>
    <w:rsid w:val="634D3512"/>
    <w:rsid w:val="67D2734F"/>
    <w:rsid w:val="6C0F4BAD"/>
    <w:rsid w:val="71EB38AE"/>
    <w:rsid w:val="745F682E"/>
    <w:rsid w:val="769154A9"/>
    <w:rsid w:val="7697339E"/>
    <w:rsid w:val="794D33BD"/>
    <w:rsid w:val="7B395287"/>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0386b4-b15f-4b92-bf17-618c3e73d5d0}"/>
        <w:style w:val=""/>
        <w:category>
          <w:name w:val="常规"/>
          <w:gallery w:val="placeholder"/>
        </w:category>
        <w:types>
          <w:type w:val="bbPlcHdr"/>
        </w:types>
        <w:behaviors>
          <w:behavior w:val="content"/>
        </w:behaviors>
        <w:description w:val=""/>
        <w:guid w:val="{4d0386b4-b15f-4b92-bf17-618c3e73d5d0}"/>
      </w:docPartPr>
      <w:docPartBody>
        <w:p>
          <w:r>
            <w:rPr>
              <w:color w:val="808080"/>
            </w:rPr>
            <w:t>单击此处输入文字。</w:t>
          </w:r>
        </w:p>
      </w:docPartBody>
    </w:docPart>
    <w:docPart>
      <w:docPartPr>
        <w:name w:val="{d2a0fb08-f784-4044-9ae3-bbbdb25cc463}"/>
        <w:style w:val=""/>
        <w:category>
          <w:name w:val="常规"/>
          <w:gallery w:val="placeholder"/>
        </w:category>
        <w:types>
          <w:type w:val="bbPlcHdr"/>
        </w:types>
        <w:behaviors>
          <w:behavior w:val="content"/>
        </w:behaviors>
        <w:description w:val=""/>
        <w:guid w:val="{d2a0fb08-f784-4044-9ae3-bbbdb25cc463}"/>
      </w:docPartPr>
      <w:docPartBody>
        <w:p>
          <w:r>
            <w:rPr>
              <w:color w:val="808080"/>
            </w:rPr>
            <w:t>单击此处输入文字。</w:t>
          </w:r>
        </w:p>
      </w:docPartBody>
    </w:docPart>
    <w:docPart>
      <w:docPartPr>
        <w:name w:val="{ebd77a71-b79d-4997-8c9e-0cf0409c9d64}"/>
        <w:style w:val=""/>
        <w:category>
          <w:name w:val="常规"/>
          <w:gallery w:val="placeholder"/>
        </w:category>
        <w:types>
          <w:type w:val="bbPlcHdr"/>
        </w:types>
        <w:behaviors>
          <w:behavior w:val="content"/>
        </w:behaviors>
        <w:description w:val=""/>
        <w:guid w:val="{ebd77a71-b79d-4997-8c9e-0cf0409c9d64}"/>
      </w:docPartPr>
      <w:docPartBody>
        <w:p>
          <w:r>
            <w:rPr>
              <w:color w:val="808080"/>
            </w:rPr>
            <w:t>单击此处输入文字。</w:t>
          </w:r>
        </w:p>
      </w:docPartBody>
    </w:docPart>
    <w:docPart>
      <w:docPartPr>
        <w:name w:val="{2d5ac0ed-4082-4718-98cd-8d179f87527b}"/>
        <w:style w:val=""/>
        <w:category>
          <w:name w:val="常规"/>
          <w:gallery w:val="placeholder"/>
        </w:category>
        <w:types>
          <w:type w:val="bbPlcHdr"/>
        </w:types>
        <w:behaviors>
          <w:behavior w:val="content"/>
        </w:behaviors>
        <w:description w:val=""/>
        <w:guid w:val="{2d5ac0ed-4082-4718-98cd-8d179f87527b}"/>
      </w:docPartPr>
      <w:docPartBody>
        <w:p>
          <w:r>
            <w:rPr>
              <w:color w:val="808080"/>
            </w:rPr>
            <w:t>单击此处输入文字。</w:t>
          </w:r>
        </w:p>
      </w:docPartBody>
    </w:docPart>
    <w:docPart>
      <w:docPartPr>
        <w:name w:val="{b693223a-8045-449a-9f4d-dee2c8b43317}"/>
        <w:style w:val=""/>
        <w:category>
          <w:name w:val="常规"/>
          <w:gallery w:val="placeholder"/>
        </w:category>
        <w:types>
          <w:type w:val="bbPlcHdr"/>
        </w:types>
        <w:behaviors>
          <w:behavior w:val="content"/>
        </w:behaviors>
        <w:description w:val=""/>
        <w:guid w:val="{b693223a-8045-449a-9f4d-dee2c8b43317}"/>
      </w:docPartPr>
      <w:docPartBody>
        <w:p>
          <w:r>
            <w:rPr>
              <w:color w:val="808080"/>
            </w:rPr>
            <w:t>单击此处输入文字。</w:t>
          </w:r>
        </w:p>
      </w:docPartBody>
    </w:docPart>
    <w:docPart>
      <w:docPartPr>
        <w:name w:val="{db7f45dd-a9f3-4625-afbe-1f8b6c01eaea}"/>
        <w:style w:val=""/>
        <w:category>
          <w:name w:val="常规"/>
          <w:gallery w:val="placeholder"/>
        </w:category>
        <w:types>
          <w:type w:val="bbPlcHdr"/>
        </w:types>
        <w:behaviors>
          <w:behavior w:val="content"/>
        </w:behaviors>
        <w:description w:val=""/>
        <w:guid w:val="{db7f45dd-a9f3-4625-afbe-1f8b6c01eaea}"/>
      </w:docPartPr>
      <w:docPartBody>
        <w:p>
          <w:r>
            <w:rPr>
              <w:color w:val="808080"/>
            </w:rPr>
            <w:t>单击此处输入文字。</w:t>
          </w:r>
        </w:p>
      </w:docPartBody>
    </w:docPart>
    <w:docPart>
      <w:docPartPr>
        <w:name w:val="{66bd35ef-7d19-4036-8aef-dcc42e4269a5}"/>
        <w:style w:val=""/>
        <w:category>
          <w:name w:val="常规"/>
          <w:gallery w:val="placeholder"/>
        </w:category>
        <w:types>
          <w:type w:val="bbPlcHdr"/>
        </w:types>
        <w:behaviors>
          <w:behavior w:val="content"/>
        </w:behaviors>
        <w:description w:val=""/>
        <w:guid w:val="{66bd35ef-7d19-4036-8aef-dcc42e4269a5}"/>
      </w:docPartPr>
      <w:docPartBody>
        <w:p>
          <w:r>
            <w:rPr>
              <w:color w:val="808080"/>
            </w:rPr>
            <w:t>单击此处输入文字。</w:t>
          </w:r>
        </w:p>
      </w:docPartBody>
    </w:docPart>
    <w:docPart>
      <w:docPartPr>
        <w:name w:val="{83d9a839-e4bb-468e-9e07-d8713f6b1b46}"/>
        <w:style w:val=""/>
        <w:category>
          <w:name w:val="常规"/>
          <w:gallery w:val="placeholder"/>
        </w:category>
        <w:types>
          <w:type w:val="bbPlcHdr"/>
        </w:types>
        <w:behaviors>
          <w:behavior w:val="content"/>
        </w:behaviors>
        <w:description w:val=""/>
        <w:guid w:val="{83d9a839-e4bb-468e-9e07-d8713f6b1b46}"/>
      </w:docPartPr>
      <w:docPartBody>
        <w:p>
          <w:r>
            <w:rPr>
              <w:color w:val="808080"/>
            </w:rPr>
            <w:t>单击此处输入文字。</w:t>
          </w:r>
        </w:p>
      </w:docPartBody>
    </w:docPart>
    <w:docPart>
      <w:docPartPr>
        <w:name w:val="{0ae03e5c-641b-4102-8865-8bd5cb7ebc2f}"/>
        <w:style w:val=""/>
        <w:category>
          <w:name w:val="常规"/>
          <w:gallery w:val="placeholder"/>
        </w:category>
        <w:types>
          <w:type w:val="bbPlcHdr"/>
        </w:types>
        <w:behaviors>
          <w:behavior w:val="content"/>
        </w:behaviors>
        <w:description w:val=""/>
        <w:guid w:val="{0ae03e5c-641b-4102-8865-8bd5cb7ebc2f}"/>
      </w:docPartPr>
      <w:docPartBody>
        <w:p>
          <w:r>
            <w:rPr>
              <w:color w:val="808080"/>
            </w:rPr>
            <w:t>单击此处输入文字。</w:t>
          </w:r>
        </w:p>
      </w:docPartBody>
    </w:docPart>
    <w:docPart>
      <w:docPartPr>
        <w:name w:val="{d74d6ed8-abec-496e-bd3e-8af12d4a09bc}"/>
        <w:style w:val=""/>
        <w:category>
          <w:name w:val="常规"/>
          <w:gallery w:val="placeholder"/>
        </w:category>
        <w:types>
          <w:type w:val="bbPlcHdr"/>
        </w:types>
        <w:behaviors>
          <w:behavior w:val="content"/>
        </w:behaviors>
        <w:description w:val=""/>
        <w:guid w:val="{d74d6ed8-abec-496e-bd3e-8af12d4a09bc}"/>
      </w:docPartPr>
      <w:docPartBody>
        <w:p>
          <w:r>
            <w:rPr>
              <w:color w:val="808080"/>
            </w:rPr>
            <w:t>单击此处输入文字。</w:t>
          </w:r>
        </w:p>
      </w:docPartBody>
    </w:docPart>
    <w:docPart>
      <w:docPartPr>
        <w:name w:val="{aea13dc3-e984-48b7-88b4-6ce7713c7425}"/>
        <w:style w:val=""/>
        <w:category>
          <w:name w:val="常规"/>
          <w:gallery w:val="placeholder"/>
        </w:category>
        <w:types>
          <w:type w:val="bbPlcHdr"/>
        </w:types>
        <w:behaviors>
          <w:behavior w:val="content"/>
        </w:behaviors>
        <w:description w:val=""/>
        <w:guid w:val="{aea13dc3-e984-48b7-88b4-6ce7713c7425}"/>
      </w:docPartPr>
      <w:docPartBody>
        <w:p>
          <w:r>
            <w:rPr>
              <w:color w:val="808080"/>
            </w:rPr>
            <w:t>单击此处输入文字。</w:t>
          </w:r>
        </w:p>
      </w:docPartBody>
    </w:docPart>
    <w:docPart>
      <w:docPartPr>
        <w:name w:val="{8b413286-7b0f-4067-b06e-cffce058dbff}"/>
        <w:style w:val=""/>
        <w:category>
          <w:name w:val="常规"/>
          <w:gallery w:val="placeholder"/>
        </w:category>
        <w:types>
          <w:type w:val="bbPlcHdr"/>
        </w:types>
        <w:behaviors>
          <w:behavior w:val="content"/>
        </w:behaviors>
        <w:description w:val=""/>
        <w:guid w:val="{8b413286-7b0f-4067-b06e-cffce058dbff}"/>
      </w:docPartPr>
      <w:docPartBody>
        <w:p>
          <w:r>
            <w:rPr>
              <w:color w:val="808080"/>
            </w:rPr>
            <w:t>单击此处输入文字。</w:t>
          </w:r>
        </w:p>
      </w:docPartBody>
    </w:docPart>
    <w:docPart>
      <w:docPartPr>
        <w:name w:val="{f46390a3-8025-4195-a4c9-d4d0f42d012d}"/>
        <w:style w:val=""/>
        <w:category>
          <w:name w:val="常规"/>
          <w:gallery w:val="placeholder"/>
        </w:category>
        <w:types>
          <w:type w:val="bbPlcHdr"/>
        </w:types>
        <w:behaviors>
          <w:behavior w:val="content"/>
        </w:behaviors>
        <w:description w:val=""/>
        <w:guid w:val="{f46390a3-8025-4195-a4c9-d4d0f42d012d}"/>
      </w:docPartPr>
      <w:docPartBody>
        <w:p>
          <w:r>
            <w:rPr>
              <w:color w:val="808080"/>
            </w:rPr>
            <w:t>单击此处输入文字。</w:t>
          </w:r>
        </w:p>
      </w:docPartBody>
    </w:docPart>
    <w:docPart>
      <w:docPartPr>
        <w:name w:val="{61c198dc-37de-4380-9174-d2cfcaf2a62b}"/>
        <w:style w:val=""/>
        <w:category>
          <w:name w:val="常规"/>
          <w:gallery w:val="placeholder"/>
        </w:category>
        <w:types>
          <w:type w:val="bbPlcHdr"/>
        </w:types>
        <w:behaviors>
          <w:behavior w:val="content"/>
        </w:behaviors>
        <w:description w:val=""/>
        <w:guid w:val="{61c198dc-37de-4380-9174-d2cfcaf2a62b}"/>
      </w:docPartPr>
      <w:docPartBody>
        <w:p>
          <w:r>
            <w:rPr>
              <w:color w:val="808080"/>
            </w:rPr>
            <w:t>单击此处输入文字。</w:t>
          </w:r>
        </w:p>
      </w:docPartBody>
    </w:docPart>
    <w:docPart>
      <w:docPartPr>
        <w:name w:val="{b595baf4-58c1-4cee-b02b-f3dc6bd1479c}"/>
        <w:style w:val=""/>
        <w:category>
          <w:name w:val="常规"/>
          <w:gallery w:val="placeholder"/>
        </w:category>
        <w:types>
          <w:type w:val="bbPlcHdr"/>
        </w:types>
        <w:behaviors>
          <w:behavior w:val="content"/>
        </w:behaviors>
        <w:description w:val=""/>
        <w:guid w:val="{b595baf4-58c1-4cee-b02b-f3dc6bd1479c}"/>
      </w:docPartPr>
      <w:docPartBody>
        <w:p>
          <w:r>
            <w:rPr>
              <w:color w:val="808080"/>
            </w:rPr>
            <w:t>单击此处输入文字。</w:t>
          </w:r>
        </w:p>
      </w:docPartBody>
    </w:docPart>
    <w:docPart>
      <w:docPartPr>
        <w:name w:val="{25de29ed-302c-4e45-b6b6-00b2598eec8f}"/>
        <w:style w:val=""/>
        <w:category>
          <w:name w:val="常规"/>
          <w:gallery w:val="placeholder"/>
        </w:category>
        <w:types>
          <w:type w:val="bbPlcHdr"/>
        </w:types>
        <w:behaviors>
          <w:behavior w:val="content"/>
        </w:behaviors>
        <w:description w:val=""/>
        <w:guid w:val="{25de29ed-302c-4e45-b6b6-00b2598eec8f}"/>
      </w:docPartPr>
      <w:docPartBody>
        <w:p>
          <w:r>
            <w:rPr>
              <w:color w:val="808080"/>
            </w:rPr>
            <w:t>单击此处输入文字。</w:t>
          </w:r>
        </w:p>
      </w:docPartBody>
    </w:docPart>
    <w:docPart>
      <w:docPartPr>
        <w:name w:val="{001849ac-a03e-495e-be4f-322760f3b0bc}"/>
        <w:style w:val=""/>
        <w:category>
          <w:name w:val="常规"/>
          <w:gallery w:val="placeholder"/>
        </w:category>
        <w:types>
          <w:type w:val="bbPlcHdr"/>
        </w:types>
        <w:behaviors>
          <w:behavior w:val="content"/>
        </w:behaviors>
        <w:description w:val=""/>
        <w:guid w:val="{001849ac-a03e-495e-be4f-322760f3b0bc}"/>
      </w:docPartPr>
      <w:docPartBody>
        <w:p>
          <w:r>
            <w:rPr>
              <w:color w:val="808080"/>
            </w:rPr>
            <w:t>单击此处输入文字。</w:t>
          </w:r>
        </w:p>
      </w:docPartBody>
    </w:docPart>
    <w:docPart>
      <w:docPartPr>
        <w:name w:val="{b6675507-ed37-4322-81af-e133bcce130b}"/>
        <w:style w:val=""/>
        <w:category>
          <w:name w:val="常规"/>
          <w:gallery w:val="placeholder"/>
        </w:category>
        <w:types>
          <w:type w:val="bbPlcHdr"/>
        </w:types>
        <w:behaviors>
          <w:behavior w:val="content"/>
        </w:behaviors>
        <w:description w:val=""/>
        <w:guid w:val="{b6675507-ed37-4322-81af-e133bcce130b}"/>
      </w:docPartPr>
      <w:docPartBody>
        <w:p>
          <w:r>
            <w:rPr>
              <w:color w:val="808080"/>
            </w:rPr>
            <w:t>单击此处输入文字。</w:t>
          </w:r>
        </w:p>
      </w:docPartBody>
    </w:docPart>
    <w:docPart>
      <w:docPartPr>
        <w:name w:val="{aa067b58-68fa-40e7-b9cb-25a92f337dd9}"/>
        <w:style w:val=""/>
        <w:category>
          <w:name w:val="常规"/>
          <w:gallery w:val="placeholder"/>
        </w:category>
        <w:types>
          <w:type w:val="bbPlcHdr"/>
        </w:types>
        <w:behaviors>
          <w:behavior w:val="content"/>
        </w:behaviors>
        <w:description w:val=""/>
        <w:guid w:val="{aa067b58-68fa-40e7-b9cb-25a92f337dd9}"/>
      </w:docPartPr>
      <w:docPartBody>
        <w:p>
          <w:r>
            <w:rPr>
              <w:color w:val="808080"/>
            </w:rPr>
            <w:t>单击此处输入文字。</w:t>
          </w:r>
        </w:p>
      </w:docPartBody>
    </w:docPart>
    <w:docPart>
      <w:docPartPr>
        <w:name w:val="{06de218d-0e56-4ce7-aefc-ef99d202649b}"/>
        <w:style w:val=""/>
        <w:category>
          <w:name w:val="常规"/>
          <w:gallery w:val="placeholder"/>
        </w:category>
        <w:types>
          <w:type w:val="bbPlcHdr"/>
        </w:types>
        <w:behaviors>
          <w:behavior w:val="content"/>
        </w:behaviors>
        <w:description w:val=""/>
        <w:guid w:val="{06de218d-0e56-4ce7-aefc-ef99d202649b}"/>
      </w:docPartPr>
      <w:docPartBody>
        <w:p>
          <w:r>
            <w:rPr>
              <w:color w:val="808080"/>
            </w:rPr>
            <w:t>单击此处输入文字。</w:t>
          </w:r>
        </w:p>
      </w:docPartBody>
    </w:docPart>
    <w:docPart>
      <w:docPartPr>
        <w:name w:val="{32cfcb81-9328-49d6-bdfd-5c8697ad24a8}"/>
        <w:style w:val=""/>
        <w:category>
          <w:name w:val="常规"/>
          <w:gallery w:val="placeholder"/>
        </w:category>
        <w:types>
          <w:type w:val="bbPlcHdr"/>
        </w:types>
        <w:behaviors>
          <w:behavior w:val="content"/>
        </w:behaviors>
        <w:description w:val=""/>
        <w:guid w:val="{32cfcb81-9328-49d6-bdfd-5c8697ad24a8}"/>
      </w:docPartPr>
      <w:docPartBody>
        <w:p>
          <w:r>
            <w:rPr>
              <w:color w:val="808080"/>
            </w:rPr>
            <w:t>单击此处输入文字。</w:t>
          </w:r>
        </w:p>
      </w:docPartBody>
    </w:docPart>
    <w:docPart>
      <w:docPartPr>
        <w:name w:val="{b1d17a11-8a5d-4a14-a712-e75c48b4b8b0}"/>
        <w:style w:val=""/>
        <w:category>
          <w:name w:val="常规"/>
          <w:gallery w:val="placeholder"/>
        </w:category>
        <w:types>
          <w:type w:val="bbPlcHdr"/>
        </w:types>
        <w:behaviors>
          <w:behavior w:val="content"/>
        </w:behaviors>
        <w:description w:val=""/>
        <w:guid w:val="{b1d17a11-8a5d-4a14-a712-e75c48b4b8b0}"/>
      </w:docPartPr>
      <w:docPartBody>
        <w:p>
          <w:r>
            <w:rPr>
              <w:color w:val="808080"/>
            </w:rPr>
            <w:t>单击此处输入文字。</w:t>
          </w:r>
        </w:p>
      </w:docPartBody>
    </w:docPart>
    <w:docPart>
      <w:docPartPr>
        <w:name w:val="{1eda7a41-9715-4442-b39d-e45c62947745}"/>
        <w:style w:val=""/>
        <w:category>
          <w:name w:val="常规"/>
          <w:gallery w:val="placeholder"/>
        </w:category>
        <w:types>
          <w:type w:val="bbPlcHdr"/>
        </w:types>
        <w:behaviors>
          <w:behavior w:val="content"/>
        </w:behaviors>
        <w:description w:val=""/>
        <w:guid w:val="{1eda7a41-9715-4442-b39d-e45c62947745}"/>
      </w:docPartPr>
      <w:docPartBody>
        <w:p>
          <w:r>
            <w:rPr>
              <w:color w:val="808080"/>
            </w:rPr>
            <w:t>单击此处输入文字。</w:t>
          </w:r>
        </w:p>
      </w:docPartBody>
    </w:docPart>
    <w:docPart>
      <w:docPartPr>
        <w:name w:val="{3ef196d5-7b91-4b4b-8854-35bbd14a643e}"/>
        <w:style w:val=""/>
        <w:category>
          <w:name w:val="常规"/>
          <w:gallery w:val="placeholder"/>
        </w:category>
        <w:types>
          <w:type w:val="bbPlcHdr"/>
        </w:types>
        <w:behaviors>
          <w:behavior w:val="content"/>
        </w:behaviors>
        <w:description w:val=""/>
        <w:guid w:val="{3ef196d5-7b91-4b4b-8854-35bbd14a643e}"/>
      </w:docPartPr>
      <w:docPartBody>
        <w:p>
          <w:r>
            <w:rPr>
              <w:color w:val="808080"/>
            </w:rPr>
            <w:t>单击此处输入文字。</w:t>
          </w:r>
        </w:p>
      </w:docPartBody>
    </w:docPart>
    <w:docPart>
      <w:docPartPr>
        <w:name w:val="{4fc6e362-42d3-4bd4-abe1-1b463daa02df}"/>
        <w:style w:val=""/>
        <w:category>
          <w:name w:val="常规"/>
          <w:gallery w:val="placeholder"/>
        </w:category>
        <w:types>
          <w:type w:val="bbPlcHdr"/>
        </w:types>
        <w:behaviors>
          <w:behavior w:val="content"/>
        </w:behaviors>
        <w:description w:val=""/>
        <w:guid w:val="{4fc6e362-42d3-4bd4-abe1-1b463daa02df}"/>
      </w:docPartPr>
      <w:docPartBody>
        <w:p>
          <w:r>
            <w:rPr>
              <w:color w:val="808080"/>
            </w:rPr>
            <w:t>单击此处输入文字。</w:t>
          </w:r>
        </w:p>
      </w:docPartBody>
    </w:docPart>
    <w:docPart>
      <w:docPartPr>
        <w:name w:val="{f2d49b7d-984b-4ed4-8048-b84362c049eb}"/>
        <w:style w:val=""/>
        <w:category>
          <w:name w:val="常规"/>
          <w:gallery w:val="placeholder"/>
        </w:category>
        <w:types>
          <w:type w:val="bbPlcHdr"/>
        </w:types>
        <w:behaviors>
          <w:behavior w:val="content"/>
        </w:behaviors>
        <w:description w:val=""/>
        <w:guid w:val="{f2d49b7d-984b-4ed4-8048-b84362c049eb}"/>
      </w:docPartPr>
      <w:docPartBody>
        <w:p>
          <w:r>
            <w:rPr>
              <w:color w:val="808080"/>
            </w:rPr>
            <w:t>单击此处输入文字。</w:t>
          </w:r>
        </w:p>
      </w:docPartBody>
    </w:docPart>
    <w:docPart>
      <w:docPartPr>
        <w:name w:val="{7d8650a1-2780-489b-97aa-995739596907}"/>
        <w:style w:val=""/>
        <w:category>
          <w:name w:val="常规"/>
          <w:gallery w:val="placeholder"/>
        </w:category>
        <w:types>
          <w:type w:val="bbPlcHdr"/>
        </w:types>
        <w:behaviors>
          <w:behavior w:val="content"/>
        </w:behaviors>
        <w:description w:val=""/>
        <w:guid w:val="{7d8650a1-2780-489b-97aa-995739596907}"/>
      </w:docPartPr>
      <w:docPartBody>
        <w:p>
          <w:r>
            <w:rPr>
              <w:color w:val="808080"/>
            </w:rPr>
            <w:t>单击此处输入文字。</w:t>
          </w:r>
        </w:p>
      </w:docPartBody>
    </w:docPart>
    <w:docPart>
      <w:docPartPr>
        <w:name w:val="{1b7bb554-3a8c-4543-a6af-ee695717703a}"/>
        <w:style w:val=""/>
        <w:category>
          <w:name w:val="常规"/>
          <w:gallery w:val="placeholder"/>
        </w:category>
        <w:types>
          <w:type w:val="bbPlcHdr"/>
        </w:types>
        <w:behaviors>
          <w:behavior w:val="content"/>
        </w:behaviors>
        <w:description w:val=""/>
        <w:guid w:val="{1b7bb554-3a8c-4543-a6af-ee695717703a}"/>
      </w:docPartPr>
      <w:docPartBody>
        <w:p>
          <w:r>
            <w:rPr>
              <w:color w:val="808080"/>
            </w:rPr>
            <w:t>单击此处输入文字。</w:t>
          </w:r>
        </w:p>
      </w:docPartBody>
    </w:docPart>
    <w:docPart>
      <w:docPartPr>
        <w:name w:val="{ad07f227-708d-43f8-93d1-a051d91a85a8}"/>
        <w:style w:val=""/>
        <w:category>
          <w:name w:val="常规"/>
          <w:gallery w:val="placeholder"/>
        </w:category>
        <w:types>
          <w:type w:val="bbPlcHdr"/>
        </w:types>
        <w:behaviors>
          <w:behavior w:val="content"/>
        </w:behaviors>
        <w:description w:val=""/>
        <w:guid w:val="{ad07f227-708d-43f8-93d1-a051d91a85a8}"/>
      </w:docPartPr>
      <w:docPartBody>
        <w:p>
          <w:r>
            <w:rPr>
              <w:color w:val="808080"/>
            </w:rPr>
            <w:t>单击此处输入文字。</w:t>
          </w:r>
        </w:p>
      </w:docPartBody>
    </w:docPart>
    <w:docPart>
      <w:docPartPr>
        <w:name w:val="{17c45dca-609d-43bb-a899-809a1cdc58b4}"/>
        <w:style w:val=""/>
        <w:category>
          <w:name w:val="常规"/>
          <w:gallery w:val="placeholder"/>
        </w:category>
        <w:types>
          <w:type w:val="bbPlcHdr"/>
        </w:types>
        <w:behaviors>
          <w:behavior w:val="content"/>
        </w:behaviors>
        <w:description w:val=""/>
        <w:guid w:val="{17c45dca-609d-43bb-a899-809a1cdc58b4}"/>
      </w:docPartPr>
      <w:docPartBody>
        <w:p>
          <w:r>
            <w:rPr>
              <w:color w:val="808080"/>
            </w:rPr>
            <w:t>单击此处输入文字。</w:t>
          </w:r>
        </w:p>
      </w:docPartBody>
    </w:docPart>
    <w:docPart>
      <w:docPartPr>
        <w:name w:val="{b8a0f18e-083c-4d0f-a2d8-296abf7e7769}"/>
        <w:style w:val=""/>
        <w:category>
          <w:name w:val="常规"/>
          <w:gallery w:val="placeholder"/>
        </w:category>
        <w:types>
          <w:type w:val="bbPlcHdr"/>
        </w:types>
        <w:behaviors>
          <w:behavior w:val="content"/>
        </w:behaviors>
        <w:description w:val=""/>
        <w:guid w:val="{b8a0f18e-083c-4d0f-a2d8-296abf7e7769}"/>
      </w:docPartPr>
      <w:docPartBody>
        <w:p>
          <w:r>
            <w:rPr>
              <w:color w:val="808080"/>
            </w:rPr>
            <w:t>单击此处输入文字。</w:t>
          </w:r>
        </w:p>
      </w:docPartBody>
    </w:docPart>
    <w:docPart>
      <w:docPartPr>
        <w:name w:val="{7626651a-d8f9-4b89-8d0a-f2ad93894138}"/>
        <w:style w:val=""/>
        <w:category>
          <w:name w:val="常规"/>
          <w:gallery w:val="placeholder"/>
        </w:category>
        <w:types>
          <w:type w:val="bbPlcHdr"/>
        </w:types>
        <w:behaviors>
          <w:behavior w:val="content"/>
        </w:behaviors>
        <w:description w:val=""/>
        <w:guid w:val="{7626651a-d8f9-4b89-8d0a-f2ad93894138}"/>
      </w:docPartPr>
      <w:docPartBody>
        <w:p>
          <w:r>
            <w:rPr>
              <w:color w:val="808080"/>
            </w:rPr>
            <w:t>单击此处输入文字。</w:t>
          </w:r>
        </w:p>
      </w:docPartBody>
    </w:docPart>
    <w:docPart>
      <w:docPartPr>
        <w:name w:val="{43cf05f7-14bd-4f67-abf5-b1b3eaa3f033}"/>
        <w:style w:val=""/>
        <w:category>
          <w:name w:val="常规"/>
          <w:gallery w:val="placeholder"/>
        </w:category>
        <w:types>
          <w:type w:val="bbPlcHdr"/>
        </w:types>
        <w:behaviors>
          <w:behavior w:val="content"/>
        </w:behaviors>
        <w:description w:val=""/>
        <w:guid w:val="{43cf05f7-14bd-4f67-abf5-b1b3eaa3f033}"/>
      </w:docPartPr>
      <w:docPartBody>
        <w:p>
          <w:r>
            <w:rPr>
              <w:color w:val="808080"/>
            </w:rPr>
            <w:t>单击此处输入文字。</w:t>
          </w:r>
        </w:p>
      </w:docPartBody>
    </w:docPart>
    <w:docPart>
      <w:docPartPr>
        <w:name w:val="{e214c52c-8838-48d0-87c5-c6ef8fe012a8}"/>
        <w:style w:val=""/>
        <w:category>
          <w:name w:val="常规"/>
          <w:gallery w:val="placeholder"/>
        </w:category>
        <w:types>
          <w:type w:val="bbPlcHdr"/>
        </w:types>
        <w:behaviors>
          <w:behavior w:val="content"/>
        </w:behaviors>
        <w:description w:val=""/>
        <w:guid w:val="{e214c52c-8838-48d0-87c5-c6ef8fe012a8}"/>
      </w:docPartPr>
      <w:docPartBody>
        <w:p>
          <w:r>
            <w:rPr>
              <w:color w:val="808080"/>
            </w:rPr>
            <w:t>单击此处输入文字。</w:t>
          </w:r>
        </w:p>
      </w:docPartBody>
    </w:docPart>
    <w:docPart>
      <w:docPartPr>
        <w:name w:val="{1193c480-6e5e-4c76-81b9-3b529508a63c}"/>
        <w:style w:val=""/>
        <w:category>
          <w:name w:val="常规"/>
          <w:gallery w:val="placeholder"/>
        </w:category>
        <w:types>
          <w:type w:val="bbPlcHdr"/>
        </w:types>
        <w:behaviors>
          <w:behavior w:val="content"/>
        </w:behaviors>
        <w:description w:val=""/>
        <w:guid w:val="{1193c480-6e5e-4c76-81b9-3b529508a63c}"/>
      </w:docPartPr>
      <w:docPartBody>
        <w:p>
          <w:r>
            <w:rPr>
              <w:color w:val="808080"/>
            </w:rPr>
            <w:t>单击此处输入文字。</w:t>
          </w:r>
        </w:p>
      </w:docPartBody>
    </w:docPart>
    <w:docPart>
      <w:docPartPr>
        <w:name w:val="{6a7ebf07-b01f-4fe3-bdee-a2c62ba7f3d7}"/>
        <w:style w:val=""/>
        <w:category>
          <w:name w:val="常规"/>
          <w:gallery w:val="placeholder"/>
        </w:category>
        <w:types>
          <w:type w:val="bbPlcHdr"/>
        </w:types>
        <w:behaviors>
          <w:behavior w:val="content"/>
        </w:behaviors>
        <w:description w:val=""/>
        <w:guid w:val="{6a7ebf07-b01f-4fe3-bdee-a2c62ba7f3d7}"/>
      </w:docPartPr>
      <w:docPartBody>
        <w:p>
          <w:r>
            <w:rPr>
              <w:color w:val="808080"/>
            </w:rPr>
            <w:t>单击此处输入文字。</w:t>
          </w:r>
        </w:p>
      </w:docPartBody>
    </w:docPart>
    <w:docPart>
      <w:docPartPr>
        <w:name w:val="{329ae3cd-329c-4343-bf4a-6e0121603c05}"/>
        <w:style w:val=""/>
        <w:category>
          <w:name w:val="常规"/>
          <w:gallery w:val="placeholder"/>
        </w:category>
        <w:types>
          <w:type w:val="bbPlcHdr"/>
        </w:types>
        <w:behaviors>
          <w:behavior w:val="content"/>
        </w:behaviors>
        <w:description w:val=""/>
        <w:guid w:val="{329ae3cd-329c-4343-bf4a-6e0121603c05}"/>
      </w:docPartPr>
      <w:docPartBody>
        <w:p>
          <w:r>
            <w:rPr>
              <w:color w:val="808080"/>
            </w:rPr>
            <w:t>单击此处输入文字。</w:t>
          </w:r>
        </w:p>
      </w:docPartBody>
    </w:docPart>
    <w:docPart>
      <w:docPartPr>
        <w:name w:val="{b89258ce-516a-4ea7-9e21-b530f7a3089b}"/>
        <w:style w:val=""/>
        <w:category>
          <w:name w:val="常规"/>
          <w:gallery w:val="placeholder"/>
        </w:category>
        <w:types>
          <w:type w:val="bbPlcHdr"/>
        </w:types>
        <w:behaviors>
          <w:behavior w:val="content"/>
        </w:behaviors>
        <w:description w:val=""/>
        <w:guid w:val="{b89258ce-516a-4ea7-9e21-b530f7a3089b}"/>
      </w:docPartPr>
      <w:docPartBody>
        <w:p>
          <w:r>
            <w:rPr>
              <w:color w:val="808080"/>
            </w:rPr>
            <w:t>单击此处输入文字。</w:t>
          </w:r>
        </w:p>
      </w:docPartBody>
    </w:docPart>
    <w:docPart>
      <w:docPartPr>
        <w:name w:val="{0b7328e1-e39b-4678-b375-579db1f2ee4d}"/>
        <w:style w:val=""/>
        <w:category>
          <w:name w:val="常规"/>
          <w:gallery w:val="placeholder"/>
        </w:category>
        <w:types>
          <w:type w:val="bbPlcHdr"/>
        </w:types>
        <w:behaviors>
          <w:behavior w:val="content"/>
        </w:behaviors>
        <w:description w:val=""/>
        <w:guid w:val="{0b7328e1-e39b-4678-b375-579db1f2ee4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2025-03-17T02:41:27Z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