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黑体" w:hAnsi="黑体" w:eastAsia="黑体" w:cs="黑体"/>
          <w:color w:val="000000" w:themeColor="text1"/>
          <w:sz w:val="72"/>
          <w:szCs w:val="7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eastAsia" w:ascii="黑体" w:hAnsi="黑体" w:eastAsia="黑体" w:cs="黑体"/>
          <w:color w:val="000000" w:themeColor="text1"/>
          <w:sz w:val="72"/>
          <w:szCs w:val="72"/>
          <w14:textFill>
            <w14:solidFill>
              <w14:schemeClr w14:val="tx1"/>
            </w14:solidFill>
          </w14:textFill>
        </w:rPr>
      </w:pPr>
      <w:r>
        <w:rPr>
          <w:rFonts w:hint="eastAsia" w:ascii="黑体" w:hAnsi="黑体" w:eastAsia="黑体" w:cs="黑体"/>
          <w:color w:val="000000" w:themeColor="text1"/>
          <w:sz w:val="72"/>
          <w:szCs w:val="72"/>
          <w:lang w:eastAsia="zh-CN"/>
          <w14:textFill>
            <w14:solidFill>
              <w14:schemeClr w14:val="tx1"/>
            </w14:solidFill>
          </w14:textFill>
        </w:rPr>
        <w:t>峨眉山市龙门乡卫生院</w:t>
      </w:r>
      <w:r>
        <w:rPr>
          <w:rFonts w:hint="eastAsia" w:ascii="黑体" w:hAnsi="黑体" w:eastAsia="黑体" w:cs="黑体"/>
          <w:color w:val="000000" w:themeColor="text1"/>
          <w:sz w:val="72"/>
          <w:szCs w:val="72"/>
          <w14:textFill>
            <w14:solidFill>
              <w14:schemeClr w14:val="tx1"/>
            </w14:solidFill>
          </w14:textFill>
        </w:rPr>
        <w:br w:type="textWrapping"/>
      </w:r>
      <w:r>
        <w:rPr>
          <w:rFonts w:hint="eastAsia" w:ascii="黑体" w:hAnsi="黑体" w:eastAsia="黑体" w:cs="黑体"/>
          <w:color w:val="000000" w:themeColor="text1"/>
          <w:sz w:val="72"/>
          <w:szCs w:val="72"/>
          <w14:textFill>
            <w14:solidFill>
              <w14:schemeClr w14:val="tx1"/>
            </w14:solidFill>
          </w14:textFill>
        </w:rPr>
        <w:t>20</w:t>
      </w:r>
      <w:r>
        <w:rPr>
          <w:rFonts w:hint="eastAsia" w:ascii="黑体" w:hAnsi="黑体" w:eastAsia="黑体" w:cs="黑体"/>
          <w:color w:val="000000" w:themeColor="text1"/>
          <w:sz w:val="72"/>
          <w:szCs w:val="72"/>
          <w:lang w:val="en-US"/>
          <w14:textFill>
            <w14:solidFill>
              <w14:schemeClr w14:val="tx1"/>
            </w14:solidFill>
          </w14:textFill>
        </w:rPr>
        <w:t>2</w:t>
      </w:r>
      <w:r>
        <w:rPr>
          <w:rFonts w:hint="eastAsia" w:ascii="黑体" w:hAnsi="黑体" w:eastAsia="黑体" w:cs="黑体"/>
          <w:color w:val="000000" w:themeColor="text1"/>
          <w:sz w:val="72"/>
          <w:szCs w:val="72"/>
          <w:lang w:val="en-US" w:eastAsia="zh-CN"/>
          <w14:textFill>
            <w14:solidFill>
              <w14:schemeClr w14:val="tx1"/>
            </w14:solidFill>
          </w14:textFill>
        </w:rPr>
        <w:t>2</w:t>
      </w:r>
      <w:r>
        <w:rPr>
          <w:rFonts w:hint="eastAsia" w:ascii="黑体" w:hAnsi="黑体" w:eastAsia="黑体" w:cs="黑体"/>
          <w:color w:val="000000" w:themeColor="text1"/>
          <w:sz w:val="72"/>
          <w:szCs w:val="72"/>
          <w14:textFill>
            <w14:solidFill>
              <w14:schemeClr w14:val="tx1"/>
            </w14:solidFill>
          </w14:textFill>
        </w:rPr>
        <w:t>年预算编制的说明</w:t>
      </w: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pStyle w:val="2"/>
        <w:rPr>
          <w:rFonts w:hint="eastAsia" w:ascii="仿宋" w:hAnsi="仿宋" w:eastAsia="仿宋" w:cs="仿宋"/>
          <w:color w:val="333333"/>
          <w:kern w:val="0"/>
          <w:sz w:val="30"/>
          <w:szCs w:val="30"/>
          <w:lang w:val="en-US" w:eastAsia="zh-CN" w:bidi="ar"/>
        </w:rPr>
      </w:pPr>
    </w:p>
    <w:p>
      <w:pPr>
        <w:rPr>
          <w:rFonts w:hint="eastAsia" w:ascii="仿宋" w:hAnsi="仿宋" w:eastAsia="仿宋" w:cs="仿宋"/>
          <w:color w:val="333333"/>
          <w:kern w:val="0"/>
          <w:sz w:val="30"/>
          <w:szCs w:val="30"/>
          <w:lang w:val="en-US" w:eastAsia="zh-CN" w:bidi="ar"/>
        </w:rPr>
      </w:pPr>
    </w:p>
    <w:p>
      <w:pPr>
        <w:rPr>
          <w:rFonts w:hint="eastAsia"/>
          <w:lang w:val="en-US" w:eastAsia="zh-CN"/>
        </w:rPr>
      </w:pPr>
      <w:bookmarkStart w:id="63" w:name="_GoBack"/>
      <w:bookmarkEnd w:id="63"/>
    </w:p>
    <w:sdt>
      <w:sdtPr>
        <w:rPr>
          <w:rFonts w:hint="eastAsia" w:ascii="仿宋" w:hAnsi="仿宋" w:eastAsia="仿宋" w:cs="仿宋"/>
          <w:kern w:val="2"/>
          <w:sz w:val="30"/>
          <w:szCs w:val="30"/>
          <w:lang w:val="en-US" w:eastAsia="zh-CN" w:bidi="ar-SA"/>
        </w:rPr>
        <w:id w:val="147461121"/>
        <w:docPartObj>
          <w:docPartGallery w:val="Table of Contents"/>
          <w:docPartUnique/>
        </w:docPartObj>
      </w:sdtPr>
      <w:sdtEndPr>
        <w:rPr>
          <w:rFonts w:hint="eastAsia" w:ascii="仿宋" w:hAnsi="仿宋" w:eastAsia="仿宋" w:cs="仿宋"/>
          <w:b/>
          <w:bCs/>
          <w:sz w:val="30"/>
          <w:szCs w:val="30"/>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30"/>
              <w:szCs w:val="30"/>
            </w:rPr>
          </w:pPr>
          <w:bookmarkStart w:id="0" w:name="_Toc21319_WPSOffice_Type2"/>
          <w:r>
            <w:rPr>
              <w:rFonts w:hint="eastAsia" w:ascii="仿宋" w:hAnsi="仿宋" w:eastAsia="仿宋" w:cs="仿宋"/>
              <w:sz w:val="30"/>
              <w:szCs w:val="30"/>
            </w:rPr>
            <w:t>目录</w:t>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_Toc4600_WPSOffice_Level1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02532673-04f3-4bbe-8ebb-5aa4089cbdd5}"/>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第一部份</w:t>
              </w:r>
            </w:sdtContent>
          </w:sdt>
          <w:r>
            <w:rPr>
              <w:rFonts w:hint="eastAsia" w:ascii="仿宋" w:hAnsi="仿宋" w:eastAsia="仿宋" w:cs="仿宋"/>
              <w:b/>
              <w:bCs/>
              <w:sz w:val="30"/>
              <w:szCs w:val="30"/>
            </w:rPr>
            <w:tab/>
          </w:r>
          <w:bookmarkStart w:id="1" w:name="_Toc4600_WPSOffice_Level1Page"/>
          <w:r>
            <w:rPr>
              <w:rFonts w:hint="eastAsia" w:ascii="仿宋" w:hAnsi="仿宋" w:eastAsia="仿宋" w:cs="仿宋"/>
              <w:b/>
              <w:bCs/>
              <w:sz w:val="30"/>
              <w:szCs w:val="30"/>
            </w:rPr>
            <w:t>2</w:t>
          </w:r>
          <w:bookmarkEnd w:id="1"/>
          <w:r>
            <w:rPr>
              <w:rFonts w:hint="eastAsia" w:ascii="仿宋" w:hAnsi="仿宋" w:eastAsia="仿宋" w:cs="仿宋"/>
              <w:b/>
              <w:bCs/>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_Toc21319_WPSOffice_Level2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c388fb6a-7759-46c9-ae50-1e204abe0b21}"/>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关于峨眉山市龙门乡卫生院</w:t>
              </w:r>
              <w:r>
                <w:rPr>
                  <w:rFonts w:hint="eastAsia" w:ascii="仿宋" w:hAnsi="仿宋" w:eastAsia="仿宋" w:cs="仿宋"/>
                  <w:sz w:val="30"/>
                  <w:szCs w:val="30"/>
                </w:rPr>
                <w:t xml:space="preserve"> </w:t>
              </w:r>
              <w:r>
                <w:rPr>
                  <w:rFonts w:hint="eastAsia" w:ascii="仿宋" w:hAnsi="仿宋" w:eastAsia="仿宋" w:cs="仿宋"/>
                  <w:sz w:val="30"/>
                  <w:szCs w:val="30"/>
                </w:rPr>
                <w:t>20</w:t>
              </w:r>
              <w:r>
                <w:rPr>
                  <w:rFonts w:hint="eastAsia" w:ascii="仿宋" w:hAnsi="仿宋" w:eastAsia="仿宋" w:cs="仿宋"/>
                  <w:sz w:val="30"/>
                  <w:szCs w:val="30"/>
                </w:rPr>
                <w:t>2</w:t>
              </w:r>
              <w:r>
                <w:rPr>
                  <w:rFonts w:hint="eastAsia" w:ascii="仿宋" w:hAnsi="仿宋" w:eastAsia="仿宋" w:cs="仿宋"/>
                  <w:sz w:val="30"/>
                  <w:szCs w:val="30"/>
                </w:rPr>
                <w:t>2年预算编制的说明</w:t>
              </w:r>
            </w:sdtContent>
          </w:sdt>
          <w:r>
            <w:rPr>
              <w:rFonts w:hint="eastAsia" w:ascii="仿宋" w:hAnsi="仿宋" w:eastAsia="仿宋" w:cs="仿宋"/>
              <w:sz w:val="30"/>
              <w:szCs w:val="30"/>
            </w:rPr>
            <w:tab/>
          </w:r>
          <w:bookmarkStart w:id="2" w:name="_Toc21319_WPSOffice_Level2Page"/>
          <w:r>
            <w:rPr>
              <w:rFonts w:hint="eastAsia" w:ascii="仿宋" w:hAnsi="仿宋" w:eastAsia="仿宋" w:cs="仿宋"/>
              <w:sz w:val="30"/>
              <w:szCs w:val="30"/>
            </w:rPr>
            <w:t>2</w:t>
          </w:r>
          <w:bookmarkEnd w:id="2"/>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_Toc2894_WPSOffice_Level2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72421d31-bbcd-4c4c-98bb-05a1cda22670}"/>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一、基本职能及主要工作</w:t>
              </w:r>
            </w:sdtContent>
          </w:sdt>
          <w:r>
            <w:rPr>
              <w:rFonts w:hint="eastAsia" w:ascii="仿宋" w:hAnsi="仿宋" w:eastAsia="仿宋" w:cs="仿宋"/>
              <w:sz w:val="30"/>
              <w:szCs w:val="30"/>
            </w:rPr>
            <w:tab/>
          </w:r>
          <w:bookmarkStart w:id="3" w:name="_Toc2894_WPSOffice_Level2Page"/>
          <w:r>
            <w:rPr>
              <w:rFonts w:hint="eastAsia" w:ascii="仿宋" w:hAnsi="仿宋" w:eastAsia="仿宋" w:cs="仿宋"/>
              <w:sz w:val="30"/>
              <w:szCs w:val="30"/>
            </w:rPr>
            <w:t>2</w:t>
          </w:r>
          <w:bookmarkEnd w:id="3"/>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_Toc28737_WPSOffice_Level2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33272b30-8e4c-4449-b63a-03056f5dfbf5}"/>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二、部门概况（部门编写，所属单位公开不需编写）</w:t>
              </w:r>
            </w:sdtContent>
          </w:sdt>
          <w:r>
            <w:rPr>
              <w:rFonts w:hint="eastAsia" w:ascii="仿宋" w:hAnsi="仿宋" w:eastAsia="仿宋" w:cs="仿宋"/>
              <w:sz w:val="30"/>
              <w:szCs w:val="30"/>
            </w:rPr>
            <w:tab/>
          </w:r>
          <w:bookmarkStart w:id="4" w:name="_Toc28737_WPSOffice_Level2Page"/>
          <w:r>
            <w:rPr>
              <w:rFonts w:hint="eastAsia" w:ascii="仿宋" w:hAnsi="仿宋" w:eastAsia="仿宋" w:cs="仿宋"/>
              <w:sz w:val="30"/>
              <w:szCs w:val="30"/>
            </w:rPr>
            <w:t>3</w:t>
          </w:r>
          <w:bookmarkEnd w:id="4"/>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_Toc14914_WPSOffice_Level2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6abfb5b5-f54c-405c-b870-9897244dbd0e}"/>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三、收支预算总体情况</w:t>
              </w:r>
            </w:sdtContent>
          </w:sdt>
          <w:r>
            <w:rPr>
              <w:rFonts w:hint="eastAsia" w:ascii="仿宋" w:hAnsi="仿宋" w:eastAsia="仿宋" w:cs="仿宋"/>
              <w:sz w:val="30"/>
              <w:szCs w:val="30"/>
            </w:rPr>
            <w:tab/>
          </w:r>
          <w:bookmarkStart w:id="5" w:name="_Toc14914_WPSOffice_Level2Page"/>
          <w:r>
            <w:rPr>
              <w:rFonts w:hint="eastAsia" w:ascii="仿宋" w:hAnsi="仿宋" w:eastAsia="仿宋" w:cs="仿宋"/>
              <w:sz w:val="30"/>
              <w:szCs w:val="30"/>
            </w:rPr>
            <w:t>3</w:t>
          </w:r>
          <w:bookmarkEnd w:id="5"/>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_Toc20959_WPSOffice_Level2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7015c1ba-be2c-41ec-86ef-ac96b6941f05}"/>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四、财政拨款支出预算安排情况</w:t>
              </w:r>
            </w:sdtContent>
          </w:sdt>
          <w:r>
            <w:rPr>
              <w:rFonts w:hint="eastAsia" w:ascii="仿宋" w:hAnsi="仿宋" w:eastAsia="仿宋" w:cs="仿宋"/>
              <w:sz w:val="30"/>
              <w:szCs w:val="30"/>
            </w:rPr>
            <w:tab/>
          </w:r>
          <w:bookmarkStart w:id="6" w:name="_Toc20959_WPSOffice_Level2Page"/>
          <w:r>
            <w:rPr>
              <w:rFonts w:hint="eastAsia" w:ascii="仿宋" w:hAnsi="仿宋" w:eastAsia="仿宋" w:cs="仿宋"/>
              <w:sz w:val="30"/>
              <w:szCs w:val="30"/>
            </w:rPr>
            <w:t>4</w:t>
          </w:r>
          <w:bookmarkEnd w:id="6"/>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_Toc18837_WPSOffice_Level2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61c87b3a-4e77-484b-a419-c67ff2e9b06f}"/>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五、一般公共预算当年拨款情况说明</w:t>
              </w:r>
            </w:sdtContent>
          </w:sdt>
          <w:r>
            <w:rPr>
              <w:rFonts w:hint="eastAsia" w:ascii="仿宋" w:hAnsi="仿宋" w:eastAsia="仿宋" w:cs="仿宋"/>
              <w:sz w:val="30"/>
              <w:szCs w:val="30"/>
            </w:rPr>
            <w:tab/>
          </w:r>
          <w:bookmarkStart w:id="7" w:name="_Toc18837_WPSOffice_Level2Page"/>
          <w:r>
            <w:rPr>
              <w:rFonts w:hint="eastAsia" w:ascii="仿宋" w:hAnsi="仿宋" w:eastAsia="仿宋" w:cs="仿宋"/>
              <w:sz w:val="30"/>
              <w:szCs w:val="30"/>
            </w:rPr>
            <w:t>4</w:t>
          </w:r>
          <w:bookmarkEnd w:id="7"/>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_Toc2174_WPSOffice_Level2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b34dda87-7f07-4e5c-87eb-a25a1b88415e}"/>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六、一般公共预算基本支出情况说明</w:t>
              </w:r>
            </w:sdtContent>
          </w:sdt>
          <w:r>
            <w:rPr>
              <w:rFonts w:hint="eastAsia" w:ascii="仿宋" w:hAnsi="仿宋" w:eastAsia="仿宋" w:cs="仿宋"/>
              <w:sz w:val="30"/>
              <w:szCs w:val="30"/>
            </w:rPr>
            <w:tab/>
          </w:r>
          <w:bookmarkStart w:id="8" w:name="_Toc2174_WPSOffice_Level2Page"/>
          <w:r>
            <w:rPr>
              <w:rFonts w:hint="eastAsia" w:ascii="仿宋" w:hAnsi="仿宋" w:eastAsia="仿宋" w:cs="仿宋"/>
              <w:sz w:val="30"/>
              <w:szCs w:val="30"/>
            </w:rPr>
            <w:t>5</w:t>
          </w:r>
          <w:bookmarkEnd w:id="8"/>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_Toc29845_WPSOffice_Level2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be7b22d8-eb62-4ac4-bf6e-adb0109be843}"/>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七、政府性基金预算支出规模及变化情况说明</w:t>
              </w:r>
            </w:sdtContent>
          </w:sdt>
          <w:r>
            <w:rPr>
              <w:rFonts w:hint="eastAsia" w:ascii="仿宋" w:hAnsi="仿宋" w:eastAsia="仿宋" w:cs="仿宋"/>
              <w:sz w:val="30"/>
              <w:szCs w:val="30"/>
            </w:rPr>
            <w:tab/>
          </w:r>
          <w:bookmarkStart w:id="9" w:name="_Toc29845_WPSOffice_Level2Page"/>
          <w:r>
            <w:rPr>
              <w:rFonts w:hint="eastAsia" w:ascii="仿宋" w:hAnsi="仿宋" w:eastAsia="仿宋" w:cs="仿宋"/>
              <w:sz w:val="30"/>
              <w:szCs w:val="30"/>
            </w:rPr>
            <w:t>5</w:t>
          </w:r>
          <w:bookmarkEnd w:id="9"/>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_Toc9482_WPSOffice_Level2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b7b07209-6c35-4c58-87e0-7b5dbe6aad15}"/>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八、“三公”经费预算安排情况说明</w:t>
              </w:r>
            </w:sdtContent>
          </w:sdt>
          <w:r>
            <w:rPr>
              <w:rFonts w:hint="eastAsia" w:ascii="仿宋" w:hAnsi="仿宋" w:eastAsia="仿宋" w:cs="仿宋"/>
              <w:sz w:val="30"/>
              <w:szCs w:val="30"/>
            </w:rPr>
            <w:tab/>
          </w:r>
          <w:bookmarkStart w:id="10" w:name="_Toc9482_WPSOffice_Level2Page"/>
          <w:r>
            <w:rPr>
              <w:rFonts w:hint="eastAsia" w:ascii="仿宋" w:hAnsi="仿宋" w:eastAsia="仿宋" w:cs="仿宋"/>
              <w:sz w:val="30"/>
              <w:szCs w:val="30"/>
            </w:rPr>
            <w:t>6</w:t>
          </w:r>
          <w:bookmarkEnd w:id="10"/>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_Toc10220_WPSOffice_Level2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d5075471-5b7f-4123-89e3-8d968f667957}"/>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九、其他重要事项的情况说明</w:t>
              </w:r>
            </w:sdtContent>
          </w:sdt>
          <w:r>
            <w:rPr>
              <w:rFonts w:hint="eastAsia" w:ascii="仿宋" w:hAnsi="仿宋" w:eastAsia="仿宋" w:cs="仿宋"/>
              <w:sz w:val="30"/>
              <w:szCs w:val="30"/>
            </w:rPr>
            <w:tab/>
          </w:r>
          <w:bookmarkStart w:id="11" w:name="_Toc10220_WPSOffice_Level2Page"/>
          <w:r>
            <w:rPr>
              <w:rFonts w:hint="eastAsia" w:ascii="仿宋" w:hAnsi="仿宋" w:eastAsia="仿宋" w:cs="仿宋"/>
              <w:sz w:val="30"/>
              <w:szCs w:val="30"/>
            </w:rPr>
            <w:t>6</w:t>
          </w:r>
          <w:bookmarkEnd w:id="11"/>
          <w:r>
            <w:rPr>
              <w:rFonts w:hint="eastAsia" w:ascii="仿宋" w:hAnsi="仿宋" w:eastAsia="仿宋" w:cs="仿宋"/>
              <w:sz w:val="30"/>
              <w:szCs w:val="30"/>
            </w:rPr>
            <w:fldChar w:fldCharType="end"/>
          </w:r>
        </w:p>
        <w:p>
          <w:pPr>
            <w:pStyle w:val="10"/>
            <w:tabs>
              <w:tab w:val="right" w:leader="dot" w:pos="8970"/>
            </w:tabs>
            <w:rPr>
              <w:rFonts w:hint="eastAsia"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_Toc19247_WPSOffice_Level2 </w:instrText>
          </w:r>
          <w:r>
            <w:rPr>
              <w:rFonts w:hint="eastAsia" w:ascii="仿宋" w:hAnsi="仿宋" w:eastAsia="仿宋" w:cs="仿宋"/>
              <w:sz w:val="30"/>
              <w:szCs w:val="30"/>
            </w:rPr>
            <w:fldChar w:fldCharType="separate"/>
          </w:r>
          <w:sdt>
            <w:sdtPr>
              <w:rPr>
                <w:rFonts w:hint="eastAsia" w:ascii="仿宋" w:hAnsi="仿宋" w:eastAsia="仿宋" w:cs="仿宋"/>
                <w:kern w:val="2"/>
                <w:sz w:val="30"/>
                <w:szCs w:val="30"/>
                <w:lang w:val="zh-CN" w:eastAsia="zh-CN" w:bidi="zh-CN"/>
              </w:rPr>
              <w:id w:val="147461121"/>
              <w:placeholder>
                <w:docPart w:val="{a53787b8-3962-44fd-b05e-8b1da442ae7f}"/>
              </w:placeholder>
            </w:sdtPr>
            <w:sdtEndPr>
              <w:rPr>
                <w:rFonts w:hint="eastAsia" w:ascii="仿宋" w:hAnsi="仿宋" w:eastAsia="仿宋" w:cs="仿宋"/>
                <w:kern w:val="2"/>
                <w:sz w:val="30"/>
                <w:szCs w:val="30"/>
                <w:lang w:val="zh-CN" w:eastAsia="zh-CN" w:bidi="zh-CN"/>
              </w:rPr>
            </w:sdtEndPr>
            <w:sdtContent>
              <w:r>
                <w:rPr>
                  <w:rFonts w:hint="eastAsia" w:ascii="仿宋" w:hAnsi="仿宋" w:eastAsia="仿宋" w:cs="仿宋"/>
                  <w:sz w:val="30"/>
                  <w:szCs w:val="30"/>
                </w:rPr>
                <w:t>十、 名词解释</w:t>
              </w:r>
            </w:sdtContent>
          </w:sdt>
          <w:r>
            <w:rPr>
              <w:rFonts w:hint="eastAsia" w:ascii="仿宋" w:hAnsi="仿宋" w:eastAsia="仿宋" w:cs="仿宋"/>
              <w:sz w:val="30"/>
              <w:szCs w:val="30"/>
            </w:rPr>
            <w:tab/>
          </w:r>
          <w:bookmarkStart w:id="12" w:name="_Toc19247_WPSOffice_Level2Page"/>
          <w:r>
            <w:rPr>
              <w:rFonts w:hint="eastAsia" w:ascii="仿宋" w:hAnsi="仿宋" w:eastAsia="仿宋" w:cs="仿宋"/>
              <w:sz w:val="30"/>
              <w:szCs w:val="30"/>
            </w:rPr>
            <w:t>7</w:t>
          </w:r>
          <w:bookmarkEnd w:id="12"/>
          <w:r>
            <w:rPr>
              <w:rFonts w:hint="eastAsia" w:ascii="仿宋" w:hAnsi="仿宋" w:eastAsia="仿宋" w:cs="仿宋"/>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_Toc21319_WPSOffice_Level1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5438728f-c89d-4737-8149-057f08da62a2}"/>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第二部份峨眉山市龙门乡卫生院20</w:t>
              </w:r>
              <w:r>
                <w:rPr>
                  <w:rFonts w:hint="eastAsia" w:ascii="仿宋" w:hAnsi="仿宋" w:eastAsia="仿宋" w:cs="仿宋"/>
                  <w:b/>
                  <w:bCs/>
                  <w:sz w:val="30"/>
                  <w:szCs w:val="30"/>
                </w:rPr>
                <w:t>2</w:t>
              </w:r>
              <w:r>
                <w:rPr>
                  <w:rFonts w:hint="eastAsia" w:ascii="仿宋" w:hAnsi="仿宋" w:eastAsia="仿宋" w:cs="仿宋"/>
                  <w:b/>
                  <w:bCs/>
                  <w:sz w:val="30"/>
                  <w:szCs w:val="30"/>
                </w:rPr>
                <w:t>2年预算编制的说明附表</w:t>
              </w:r>
            </w:sdtContent>
          </w:sdt>
          <w:r>
            <w:rPr>
              <w:rFonts w:hint="eastAsia" w:ascii="仿宋" w:hAnsi="仿宋" w:eastAsia="仿宋" w:cs="仿宋"/>
              <w:b/>
              <w:bCs/>
              <w:sz w:val="30"/>
              <w:szCs w:val="30"/>
            </w:rPr>
            <w:tab/>
          </w:r>
          <w:bookmarkStart w:id="13" w:name="_Toc21319_WPSOffice_Level1Page"/>
          <w:r>
            <w:rPr>
              <w:rFonts w:hint="eastAsia" w:ascii="仿宋" w:hAnsi="仿宋" w:eastAsia="仿宋" w:cs="仿宋"/>
              <w:b/>
              <w:bCs/>
              <w:sz w:val="30"/>
              <w:szCs w:val="30"/>
            </w:rPr>
            <w:t>9</w:t>
          </w:r>
          <w:bookmarkEnd w:id="13"/>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_Toc2894_WPSOffice_Level1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15cfa5ab-e4d1-4fc0-b528-562ca42a096e}"/>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一、收支预算总表</w:t>
              </w:r>
            </w:sdtContent>
          </w:sdt>
          <w:r>
            <w:rPr>
              <w:rFonts w:hint="eastAsia" w:ascii="仿宋" w:hAnsi="仿宋" w:eastAsia="仿宋" w:cs="仿宋"/>
              <w:b/>
              <w:bCs/>
              <w:sz w:val="30"/>
              <w:szCs w:val="30"/>
            </w:rPr>
            <w:tab/>
          </w:r>
          <w:bookmarkStart w:id="14" w:name="_Toc2894_WPSOffice_Level1Page"/>
          <w:r>
            <w:rPr>
              <w:rFonts w:hint="eastAsia" w:ascii="仿宋" w:hAnsi="仿宋" w:eastAsia="仿宋" w:cs="仿宋"/>
              <w:b/>
              <w:bCs/>
              <w:sz w:val="30"/>
              <w:szCs w:val="30"/>
            </w:rPr>
            <w:t>9</w:t>
          </w:r>
          <w:bookmarkEnd w:id="14"/>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_Toc28737_WPSOffice_Level1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67a7f79e-edfd-4f9d-8f07-c2063e9a9f75}"/>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二、收入预算总表</w:t>
              </w:r>
            </w:sdtContent>
          </w:sdt>
          <w:r>
            <w:rPr>
              <w:rFonts w:hint="eastAsia" w:ascii="仿宋" w:hAnsi="仿宋" w:eastAsia="仿宋" w:cs="仿宋"/>
              <w:b/>
              <w:bCs/>
              <w:sz w:val="30"/>
              <w:szCs w:val="30"/>
            </w:rPr>
            <w:tab/>
          </w:r>
          <w:bookmarkStart w:id="15" w:name="_Toc28737_WPSOffice_Level1Page"/>
          <w:r>
            <w:rPr>
              <w:rFonts w:hint="eastAsia" w:ascii="仿宋" w:hAnsi="仿宋" w:eastAsia="仿宋" w:cs="仿宋"/>
              <w:b/>
              <w:bCs/>
              <w:sz w:val="30"/>
              <w:szCs w:val="30"/>
            </w:rPr>
            <w:t>9</w:t>
          </w:r>
          <w:bookmarkEnd w:id="15"/>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_Toc14914_WPSOffice_Level1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cd28ffd5-255d-4e7e-8677-f46bdc4f4635}"/>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三、支出预算总表</w:t>
              </w:r>
            </w:sdtContent>
          </w:sdt>
          <w:r>
            <w:rPr>
              <w:rFonts w:hint="eastAsia" w:ascii="仿宋" w:hAnsi="仿宋" w:eastAsia="仿宋" w:cs="仿宋"/>
              <w:b/>
              <w:bCs/>
              <w:sz w:val="30"/>
              <w:szCs w:val="30"/>
            </w:rPr>
            <w:tab/>
          </w:r>
          <w:bookmarkStart w:id="16" w:name="_Toc14914_WPSOffice_Level1Page"/>
          <w:r>
            <w:rPr>
              <w:rFonts w:hint="eastAsia" w:ascii="仿宋" w:hAnsi="仿宋" w:eastAsia="仿宋" w:cs="仿宋"/>
              <w:b/>
              <w:bCs/>
              <w:sz w:val="30"/>
              <w:szCs w:val="30"/>
            </w:rPr>
            <w:t>9</w:t>
          </w:r>
          <w:bookmarkEnd w:id="16"/>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_Toc20959_WPSOffice_Level1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4df6c808-fc84-47c9-b9b6-824c1d4f10cc}"/>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四、财政拨款预算总表</w:t>
              </w:r>
            </w:sdtContent>
          </w:sdt>
          <w:r>
            <w:rPr>
              <w:rFonts w:hint="eastAsia" w:ascii="仿宋" w:hAnsi="仿宋" w:eastAsia="仿宋" w:cs="仿宋"/>
              <w:b/>
              <w:bCs/>
              <w:sz w:val="30"/>
              <w:szCs w:val="30"/>
            </w:rPr>
            <w:tab/>
          </w:r>
          <w:bookmarkStart w:id="17" w:name="_Toc20959_WPSOffice_Level1Page"/>
          <w:r>
            <w:rPr>
              <w:rFonts w:hint="eastAsia" w:ascii="仿宋" w:hAnsi="仿宋" w:eastAsia="仿宋" w:cs="仿宋"/>
              <w:b/>
              <w:bCs/>
              <w:sz w:val="30"/>
              <w:szCs w:val="30"/>
            </w:rPr>
            <w:t>9</w:t>
          </w:r>
          <w:bookmarkEnd w:id="17"/>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_Toc18837_WPSOffice_Level1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fa4cb09f-37ca-481c-98d7-f665ae50be15}"/>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五、一般公共预算支出表</w:t>
              </w:r>
            </w:sdtContent>
          </w:sdt>
          <w:r>
            <w:rPr>
              <w:rFonts w:hint="eastAsia" w:ascii="仿宋" w:hAnsi="仿宋" w:eastAsia="仿宋" w:cs="仿宋"/>
              <w:b/>
              <w:bCs/>
              <w:sz w:val="30"/>
              <w:szCs w:val="30"/>
            </w:rPr>
            <w:tab/>
          </w:r>
          <w:bookmarkStart w:id="18" w:name="_Toc18837_WPSOffice_Level1Page"/>
          <w:r>
            <w:rPr>
              <w:rFonts w:hint="eastAsia" w:ascii="仿宋" w:hAnsi="仿宋" w:eastAsia="仿宋" w:cs="仿宋"/>
              <w:b/>
              <w:bCs/>
              <w:sz w:val="30"/>
              <w:szCs w:val="30"/>
            </w:rPr>
            <w:t>10</w:t>
          </w:r>
          <w:bookmarkEnd w:id="18"/>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_Toc2174_WPSOffice_Level1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a949dbf9-9384-4607-9045-1b42b745ba0c}"/>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六、一般公共预算基本支出表</w:t>
              </w:r>
            </w:sdtContent>
          </w:sdt>
          <w:r>
            <w:rPr>
              <w:rFonts w:hint="eastAsia" w:ascii="仿宋" w:hAnsi="仿宋" w:eastAsia="仿宋" w:cs="仿宋"/>
              <w:b/>
              <w:bCs/>
              <w:sz w:val="30"/>
              <w:szCs w:val="30"/>
            </w:rPr>
            <w:tab/>
          </w:r>
          <w:bookmarkStart w:id="19" w:name="_Toc2174_WPSOffice_Level1Page"/>
          <w:r>
            <w:rPr>
              <w:rFonts w:hint="eastAsia" w:ascii="仿宋" w:hAnsi="仿宋" w:eastAsia="仿宋" w:cs="仿宋"/>
              <w:b/>
              <w:bCs/>
              <w:sz w:val="30"/>
              <w:szCs w:val="30"/>
            </w:rPr>
            <w:t>10</w:t>
          </w:r>
          <w:bookmarkEnd w:id="19"/>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_Toc29845_WPSOffice_Level1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3ff46533-391f-4e9b-b79c-0ab2cfd0e43e}"/>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七、一般公共预算“三公”经费支出预算表</w:t>
              </w:r>
            </w:sdtContent>
          </w:sdt>
          <w:r>
            <w:rPr>
              <w:rFonts w:hint="eastAsia" w:ascii="仿宋" w:hAnsi="仿宋" w:eastAsia="仿宋" w:cs="仿宋"/>
              <w:b/>
              <w:bCs/>
              <w:sz w:val="30"/>
              <w:szCs w:val="30"/>
            </w:rPr>
            <w:tab/>
          </w:r>
          <w:bookmarkStart w:id="20" w:name="_Toc29845_WPSOffice_Level1Page"/>
          <w:r>
            <w:rPr>
              <w:rFonts w:hint="eastAsia" w:ascii="仿宋" w:hAnsi="仿宋" w:eastAsia="仿宋" w:cs="仿宋"/>
              <w:b/>
              <w:bCs/>
              <w:sz w:val="30"/>
              <w:szCs w:val="30"/>
            </w:rPr>
            <w:t>10</w:t>
          </w:r>
          <w:bookmarkEnd w:id="20"/>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_Toc9482_WPSOffice_Level1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f2c137e7-78cf-49ce-8278-e9df8df3b859}"/>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八、政府性基金预算支出表</w:t>
              </w:r>
            </w:sdtContent>
          </w:sdt>
          <w:r>
            <w:rPr>
              <w:rFonts w:hint="eastAsia" w:ascii="仿宋" w:hAnsi="仿宋" w:eastAsia="仿宋" w:cs="仿宋"/>
              <w:b/>
              <w:bCs/>
              <w:sz w:val="30"/>
              <w:szCs w:val="30"/>
            </w:rPr>
            <w:tab/>
          </w:r>
          <w:bookmarkStart w:id="21" w:name="_Toc9482_WPSOffice_Level1Page"/>
          <w:r>
            <w:rPr>
              <w:rFonts w:hint="eastAsia" w:ascii="仿宋" w:hAnsi="仿宋" w:eastAsia="仿宋" w:cs="仿宋"/>
              <w:b/>
              <w:bCs/>
              <w:sz w:val="30"/>
              <w:szCs w:val="30"/>
            </w:rPr>
            <w:t>10</w:t>
          </w:r>
          <w:bookmarkEnd w:id="21"/>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_Toc10220_WPSOffice_Level1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c7e654f4-eda1-44dd-a828-70324ddd9e2b}"/>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九、国有资本经营预算支出表</w:t>
              </w:r>
            </w:sdtContent>
          </w:sdt>
          <w:r>
            <w:rPr>
              <w:rFonts w:hint="eastAsia" w:ascii="仿宋" w:hAnsi="仿宋" w:eastAsia="仿宋" w:cs="仿宋"/>
              <w:b/>
              <w:bCs/>
              <w:sz w:val="30"/>
              <w:szCs w:val="30"/>
            </w:rPr>
            <w:tab/>
          </w:r>
          <w:bookmarkStart w:id="22" w:name="_Toc10220_WPSOffice_Level1Page"/>
          <w:r>
            <w:rPr>
              <w:rFonts w:hint="eastAsia" w:ascii="仿宋" w:hAnsi="仿宋" w:eastAsia="仿宋" w:cs="仿宋"/>
              <w:b/>
              <w:bCs/>
              <w:sz w:val="30"/>
              <w:szCs w:val="30"/>
            </w:rPr>
            <w:t>10</w:t>
          </w:r>
          <w:bookmarkEnd w:id="22"/>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_Toc19247_WPSOffice_Level1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57c6284a-9553-43e8-bb44-99a67df51633}"/>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十、 支出功能分类预算表</w:t>
              </w:r>
            </w:sdtContent>
          </w:sdt>
          <w:r>
            <w:rPr>
              <w:rFonts w:hint="eastAsia" w:ascii="仿宋" w:hAnsi="仿宋" w:eastAsia="仿宋" w:cs="仿宋"/>
              <w:b/>
              <w:bCs/>
              <w:sz w:val="30"/>
              <w:szCs w:val="30"/>
            </w:rPr>
            <w:tab/>
          </w:r>
          <w:bookmarkStart w:id="23" w:name="_Toc19247_WPSOffice_Level1Page"/>
          <w:r>
            <w:rPr>
              <w:rFonts w:hint="eastAsia" w:ascii="仿宋" w:hAnsi="仿宋" w:eastAsia="仿宋" w:cs="仿宋"/>
              <w:b/>
              <w:bCs/>
              <w:sz w:val="30"/>
              <w:szCs w:val="30"/>
            </w:rPr>
            <w:t>10</w:t>
          </w:r>
          <w:bookmarkEnd w:id="23"/>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_Toc25501_WPSOffice_Level1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23835906-12ad-4176-a3de-11679041391c}"/>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十一、 支出经济分类预算表</w:t>
              </w:r>
            </w:sdtContent>
          </w:sdt>
          <w:r>
            <w:rPr>
              <w:rFonts w:hint="eastAsia" w:ascii="仿宋" w:hAnsi="仿宋" w:eastAsia="仿宋" w:cs="仿宋"/>
              <w:b/>
              <w:bCs/>
              <w:sz w:val="30"/>
              <w:szCs w:val="30"/>
            </w:rPr>
            <w:tab/>
          </w:r>
          <w:bookmarkStart w:id="24" w:name="_Toc25501_WPSOffice_Level1Page"/>
          <w:r>
            <w:rPr>
              <w:rFonts w:hint="eastAsia" w:ascii="仿宋" w:hAnsi="仿宋" w:eastAsia="仿宋" w:cs="仿宋"/>
              <w:b/>
              <w:bCs/>
              <w:sz w:val="30"/>
              <w:szCs w:val="30"/>
            </w:rPr>
            <w:t>10</w:t>
          </w:r>
          <w:bookmarkEnd w:id="24"/>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_Toc16866_WPSOffice_Level1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3411d2f9-501b-4455-83b3-0ff846a8d137}"/>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十二、 项目支出表</w:t>
              </w:r>
            </w:sdtContent>
          </w:sdt>
          <w:r>
            <w:rPr>
              <w:rFonts w:hint="eastAsia" w:ascii="仿宋" w:hAnsi="仿宋" w:eastAsia="仿宋" w:cs="仿宋"/>
              <w:b/>
              <w:bCs/>
              <w:sz w:val="30"/>
              <w:szCs w:val="30"/>
            </w:rPr>
            <w:tab/>
          </w:r>
          <w:bookmarkStart w:id="25" w:name="_Toc16866_WPSOffice_Level1Page"/>
          <w:r>
            <w:rPr>
              <w:rFonts w:hint="eastAsia" w:ascii="仿宋" w:hAnsi="仿宋" w:eastAsia="仿宋" w:cs="仿宋"/>
              <w:b/>
              <w:bCs/>
              <w:sz w:val="30"/>
              <w:szCs w:val="30"/>
            </w:rPr>
            <w:t>10</w:t>
          </w:r>
          <w:bookmarkEnd w:id="25"/>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_Toc26072_WPSOffice_Level1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eeb8b278-7679-4d42-b78d-8c9af54e7eea}"/>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十三、 项目支出预算明细表</w:t>
              </w:r>
            </w:sdtContent>
          </w:sdt>
          <w:r>
            <w:rPr>
              <w:rFonts w:hint="eastAsia" w:ascii="仿宋" w:hAnsi="仿宋" w:eastAsia="仿宋" w:cs="仿宋"/>
              <w:b/>
              <w:bCs/>
              <w:sz w:val="30"/>
              <w:szCs w:val="30"/>
            </w:rPr>
            <w:tab/>
          </w:r>
          <w:bookmarkStart w:id="26" w:name="_Toc26072_WPSOffice_Level1Page"/>
          <w:r>
            <w:rPr>
              <w:rFonts w:hint="eastAsia" w:ascii="仿宋" w:hAnsi="仿宋" w:eastAsia="仿宋" w:cs="仿宋"/>
              <w:b/>
              <w:bCs/>
              <w:sz w:val="30"/>
              <w:szCs w:val="30"/>
            </w:rPr>
            <w:t>10</w:t>
          </w:r>
          <w:bookmarkEnd w:id="26"/>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_Toc23897_WPSOffice_Level1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7f745609-4b07-45eb-b13a-dcb55a953ed3}"/>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十四、 项目支出绩效表</w:t>
              </w:r>
            </w:sdtContent>
          </w:sdt>
          <w:r>
            <w:rPr>
              <w:rFonts w:hint="eastAsia" w:ascii="仿宋" w:hAnsi="仿宋" w:eastAsia="仿宋" w:cs="仿宋"/>
              <w:b/>
              <w:bCs/>
              <w:sz w:val="30"/>
              <w:szCs w:val="30"/>
            </w:rPr>
            <w:tab/>
          </w:r>
          <w:bookmarkStart w:id="27" w:name="_Toc23897_WPSOffice_Level1Page"/>
          <w:r>
            <w:rPr>
              <w:rFonts w:hint="eastAsia" w:ascii="仿宋" w:hAnsi="仿宋" w:eastAsia="仿宋" w:cs="仿宋"/>
              <w:b/>
              <w:bCs/>
              <w:sz w:val="30"/>
              <w:szCs w:val="30"/>
            </w:rPr>
            <w:t>10</w:t>
          </w:r>
          <w:bookmarkEnd w:id="27"/>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_Toc11675_WPSOffice_Level1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9cb6bbc6-b1f4-47d0-8670-384cae5efe95}"/>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十五、政府购买服务预算表</w:t>
              </w:r>
            </w:sdtContent>
          </w:sdt>
          <w:r>
            <w:rPr>
              <w:rFonts w:hint="eastAsia" w:ascii="仿宋" w:hAnsi="仿宋" w:eastAsia="仿宋" w:cs="仿宋"/>
              <w:b/>
              <w:bCs/>
              <w:sz w:val="30"/>
              <w:szCs w:val="30"/>
            </w:rPr>
            <w:tab/>
          </w:r>
          <w:bookmarkStart w:id="28" w:name="_Toc11675_WPSOffice_Level1Page"/>
          <w:r>
            <w:rPr>
              <w:rFonts w:hint="eastAsia" w:ascii="仿宋" w:hAnsi="仿宋" w:eastAsia="仿宋" w:cs="仿宋"/>
              <w:b/>
              <w:bCs/>
              <w:sz w:val="30"/>
              <w:szCs w:val="30"/>
            </w:rPr>
            <w:t>10</w:t>
          </w:r>
          <w:bookmarkEnd w:id="28"/>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_Toc13747_WPSOffice_Level1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94581407-1ff0-4b98-bfa3-cf2957b7c988}"/>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十六、</w:t>
              </w:r>
              <w:r>
                <w:rPr>
                  <w:rFonts w:hint="eastAsia" w:ascii="仿宋" w:hAnsi="仿宋" w:eastAsia="仿宋" w:cs="仿宋"/>
                  <w:b/>
                  <w:bCs/>
                  <w:sz w:val="30"/>
                  <w:szCs w:val="30"/>
                </w:rPr>
                <w:t>政府采购预算表</w:t>
              </w:r>
            </w:sdtContent>
          </w:sdt>
          <w:r>
            <w:rPr>
              <w:rFonts w:hint="eastAsia" w:ascii="仿宋" w:hAnsi="仿宋" w:eastAsia="仿宋" w:cs="仿宋"/>
              <w:b/>
              <w:bCs/>
              <w:sz w:val="30"/>
              <w:szCs w:val="30"/>
            </w:rPr>
            <w:tab/>
          </w:r>
          <w:bookmarkStart w:id="29" w:name="_Toc13747_WPSOffice_Level1Page"/>
          <w:r>
            <w:rPr>
              <w:rFonts w:hint="eastAsia" w:ascii="仿宋" w:hAnsi="仿宋" w:eastAsia="仿宋" w:cs="仿宋"/>
              <w:b/>
              <w:bCs/>
              <w:sz w:val="30"/>
              <w:szCs w:val="30"/>
            </w:rPr>
            <w:t>10</w:t>
          </w:r>
          <w:bookmarkEnd w:id="29"/>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_Toc6974_WPSOffice_Level1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7e6bb098-68be-4f1a-a3d0-dfc571f6d13f}"/>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十七、</w:t>
              </w:r>
              <w:r>
                <w:rPr>
                  <w:rFonts w:hint="eastAsia" w:ascii="仿宋" w:hAnsi="仿宋" w:eastAsia="仿宋" w:cs="仿宋"/>
                  <w:b/>
                  <w:bCs/>
                  <w:sz w:val="30"/>
                  <w:szCs w:val="30"/>
                </w:rPr>
                <w:t>国有资产配置预算表</w:t>
              </w:r>
            </w:sdtContent>
          </w:sdt>
          <w:r>
            <w:rPr>
              <w:rFonts w:hint="eastAsia" w:ascii="仿宋" w:hAnsi="仿宋" w:eastAsia="仿宋" w:cs="仿宋"/>
              <w:b/>
              <w:bCs/>
              <w:sz w:val="30"/>
              <w:szCs w:val="30"/>
            </w:rPr>
            <w:tab/>
          </w:r>
          <w:bookmarkStart w:id="30" w:name="_Toc6974_WPSOffice_Level1Page"/>
          <w:r>
            <w:rPr>
              <w:rFonts w:hint="eastAsia" w:ascii="仿宋" w:hAnsi="仿宋" w:eastAsia="仿宋" w:cs="仿宋"/>
              <w:b/>
              <w:bCs/>
              <w:sz w:val="30"/>
              <w:szCs w:val="30"/>
            </w:rPr>
            <w:t>10</w:t>
          </w:r>
          <w:bookmarkEnd w:id="30"/>
          <w:r>
            <w:rPr>
              <w:rFonts w:hint="eastAsia" w:ascii="仿宋" w:hAnsi="仿宋" w:eastAsia="仿宋" w:cs="仿宋"/>
              <w:b/>
              <w:bCs/>
              <w:sz w:val="30"/>
              <w:szCs w:val="30"/>
            </w:rPr>
            <w:fldChar w:fldCharType="end"/>
          </w:r>
        </w:p>
        <w:p>
          <w:pPr>
            <w:pStyle w:val="9"/>
            <w:tabs>
              <w:tab w:val="right" w:leader="dot" w:pos="8970"/>
            </w:tabs>
            <w:rPr>
              <w:rFonts w:hint="eastAsia" w:ascii="仿宋" w:hAnsi="仿宋" w:eastAsia="仿宋" w:cs="仿宋"/>
              <w:sz w:val="30"/>
              <w:szCs w:val="30"/>
            </w:rPr>
          </w:pPr>
          <w:r>
            <w:rPr>
              <w:rFonts w:hint="eastAsia" w:ascii="仿宋" w:hAnsi="仿宋" w:eastAsia="仿宋" w:cs="仿宋"/>
              <w:b/>
              <w:bCs/>
              <w:sz w:val="30"/>
              <w:szCs w:val="30"/>
            </w:rPr>
            <w:fldChar w:fldCharType="begin"/>
          </w:r>
          <w:r>
            <w:rPr>
              <w:rFonts w:hint="eastAsia" w:ascii="仿宋" w:hAnsi="仿宋" w:eastAsia="仿宋" w:cs="仿宋"/>
              <w:sz w:val="30"/>
              <w:szCs w:val="30"/>
            </w:rPr>
            <w:instrText xml:space="preserve"> HYPERLINK \l _Toc30679_WPSOffice_Level1 </w:instrText>
          </w:r>
          <w:r>
            <w:rPr>
              <w:rFonts w:hint="eastAsia" w:ascii="仿宋" w:hAnsi="仿宋" w:eastAsia="仿宋" w:cs="仿宋"/>
              <w:b/>
              <w:bCs/>
              <w:sz w:val="30"/>
              <w:szCs w:val="30"/>
            </w:rPr>
            <w:fldChar w:fldCharType="separate"/>
          </w:r>
          <w:sdt>
            <w:sdtPr>
              <w:rPr>
                <w:rFonts w:hint="eastAsia" w:ascii="仿宋" w:hAnsi="仿宋" w:eastAsia="仿宋" w:cs="仿宋"/>
                <w:b/>
                <w:bCs/>
                <w:kern w:val="2"/>
                <w:sz w:val="30"/>
                <w:szCs w:val="30"/>
                <w:lang w:val="zh-CN" w:eastAsia="zh-CN" w:bidi="zh-CN"/>
              </w:rPr>
              <w:id w:val="147461121"/>
              <w:placeholder>
                <w:docPart w:val="{39bf995e-dedd-40bb-b05a-63d11700da63}"/>
              </w:placeholder>
            </w:sdtPr>
            <w:sdtEndPr>
              <w:rPr>
                <w:rFonts w:hint="eastAsia" w:ascii="仿宋" w:hAnsi="仿宋" w:eastAsia="仿宋" w:cs="仿宋"/>
                <w:b/>
                <w:bCs/>
                <w:kern w:val="2"/>
                <w:sz w:val="30"/>
                <w:szCs w:val="30"/>
                <w:lang w:val="zh-CN" w:eastAsia="zh-CN" w:bidi="zh-CN"/>
              </w:rPr>
            </w:sdtEndPr>
            <w:sdtContent>
              <w:r>
                <w:rPr>
                  <w:rFonts w:hint="eastAsia" w:ascii="仿宋" w:hAnsi="仿宋" w:eastAsia="仿宋" w:cs="仿宋"/>
                  <w:b/>
                  <w:bCs/>
                  <w:sz w:val="30"/>
                  <w:szCs w:val="30"/>
                </w:rPr>
                <w:t>十八、</w:t>
              </w:r>
              <w:r>
                <w:rPr>
                  <w:rFonts w:hint="eastAsia" w:ascii="仿宋" w:hAnsi="仿宋" w:eastAsia="仿宋" w:cs="仿宋"/>
                  <w:b/>
                  <w:bCs/>
                  <w:sz w:val="30"/>
                  <w:szCs w:val="30"/>
                </w:rPr>
                <w:t>部门（单位）整体支出绩效目标申报表</w:t>
              </w:r>
            </w:sdtContent>
          </w:sdt>
          <w:r>
            <w:rPr>
              <w:rFonts w:hint="eastAsia" w:ascii="仿宋" w:hAnsi="仿宋" w:eastAsia="仿宋" w:cs="仿宋"/>
              <w:b/>
              <w:bCs/>
              <w:sz w:val="30"/>
              <w:szCs w:val="30"/>
            </w:rPr>
            <w:tab/>
          </w:r>
          <w:bookmarkStart w:id="31" w:name="_Toc30679_WPSOffice_Level1Page"/>
          <w:r>
            <w:rPr>
              <w:rFonts w:hint="eastAsia" w:ascii="仿宋" w:hAnsi="仿宋" w:eastAsia="仿宋" w:cs="仿宋"/>
              <w:b/>
              <w:bCs/>
              <w:sz w:val="30"/>
              <w:szCs w:val="30"/>
            </w:rPr>
            <w:t>10</w:t>
          </w:r>
          <w:bookmarkEnd w:id="31"/>
          <w:r>
            <w:rPr>
              <w:rFonts w:hint="eastAsia" w:ascii="仿宋" w:hAnsi="仿宋" w:eastAsia="仿宋" w:cs="仿宋"/>
              <w:b/>
              <w:bCs/>
              <w:sz w:val="30"/>
              <w:szCs w:val="30"/>
            </w:rPr>
            <w:fldChar w:fldCharType="end"/>
          </w:r>
          <w:bookmarkEnd w:id="0"/>
        </w:p>
      </w:sdtContent>
    </w:sdt>
    <w:p>
      <w:pPr>
        <w:pStyle w:val="2"/>
        <w:rPr>
          <w:rFonts w:hint="eastAsia" w:ascii="仿宋" w:hAnsi="仿宋" w:eastAsia="仿宋" w:cs="仿宋"/>
          <w:color w:val="333333"/>
          <w:kern w:val="0"/>
          <w:sz w:val="30"/>
          <w:szCs w:val="30"/>
          <w:lang w:val="en-US" w:eastAsia="zh-CN" w:bidi="ar"/>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spacing w:line="600" w:lineRule="exact"/>
        <w:outlineLvl w:val="0"/>
        <w:rPr>
          <w:rFonts w:hint="eastAsia" w:ascii="黑体" w:eastAsia="黑体"/>
          <w:color w:val="000000" w:themeColor="text1"/>
          <w:sz w:val="32"/>
          <w:szCs w:val="32"/>
          <w:lang w:eastAsia="zh-CN"/>
          <w14:textFill>
            <w14:solidFill>
              <w14:schemeClr w14:val="tx1"/>
            </w14:solidFill>
          </w14:textFill>
        </w:rPr>
      </w:pPr>
      <w:bookmarkStart w:id="32" w:name="_Toc4600_WPSOffice_Level1"/>
      <w:r>
        <w:rPr>
          <w:rFonts w:hint="eastAsia" w:ascii="黑体" w:eastAsia="黑体"/>
          <w:color w:val="000000" w:themeColor="text1"/>
          <w:sz w:val="32"/>
          <w:szCs w:val="32"/>
          <w:lang w:eastAsia="zh-CN"/>
          <w14:textFill>
            <w14:solidFill>
              <w14:schemeClr w14:val="tx1"/>
            </w14:solidFill>
          </w14:textFill>
        </w:rPr>
        <w:t>第一部份</w:t>
      </w:r>
      <w:bookmarkEnd w:id="32"/>
    </w:p>
    <w:p>
      <w:pPr>
        <w:spacing w:line="600" w:lineRule="exact"/>
        <w:jc w:val="center"/>
        <w:outlineLvl w:val="0"/>
        <w:rPr>
          <w:rFonts w:ascii="方正小标宋简体" w:eastAsia="方正小标宋简体"/>
          <w:color w:val="000000" w:themeColor="text1"/>
          <w:sz w:val="44"/>
          <w:szCs w:val="44"/>
          <w14:textFill>
            <w14:solidFill>
              <w14:schemeClr w14:val="tx1"/>
            </w14:solidFill>
          </w14:textFill>
        </w:rPr>
      </w:pPr>
      <w:bookmarkStart w:id="33" w:name="_Toc21319_WPSOffice_Level2"/>
      <w:r>
        <w:rPr>
          <w:rFonts w:hint="eastAsia" w:ascii="方正小标宋简体" w:eastAsia="方正小标宋简体"/>
          <w:color w:val="000000" w:themeColor="text1"/>
          <w:sz w:val="44"/>
          <w:szCs w:val="44"/>
          <w14:textFill>
            <w14:solidFill>
              <w14:schemeClr w14:val="tx1"/>
            </w14:solidFill>
          </w14:textFill>
        </w:rPr>
        <w:t>关于</w:t>
      </w:r>
      <w:r>
        <w:rPr>
          <w:rFonts w:hint="eastAsia" w:ascii="方正小标宋简体" w:eastAsia="方正小标宋简体"/>
          <w:color w:val="000000" w:themeColor="text1"/>
          <w:sz w:val="44"/>
          <w:szCs w:val="44"/>
          <w:lang w:eastAsia="zh-CN"/>
          <w14:textFill>
            <w14:solidFill>
              <w14:schemeClr w14:val="tx1"/>
            </w14:solidFill>
          </w14:textFill>
        </w:rPr>
        <w:t>峨眉山市龙门乡卫生院</w:t>
      </w:r>
      <w:r>
        <w:rPr>
          <w:rFonts w:ascii="方正小标宋简体" w:eastAsia="方正小标宋简体"/>
          <w:color w:val="000000" w:themeColor="text1"/>
          <w:sz w:val="44"/>
          <w:szCs w:val="44"/>
          <w14:textFill>
            <w14:solidFill>
              <w14:schemeClr w14:val="tx1"/>
            </w14:solidFill>
          </w14:textFill>
        </w:rPr>
        <w:br w:type="textWrapping"/>
      </w:r>
      <w:r>
        <w:rPr>
          <w:rFonts w:hint="eastAsia" w:ascii="方正小标宋简体" w:eastAsia="方正小标宋简体"/>
          <w:color w:val="000000" w:themeColor="text1"/>
          <w:sz w:val="44"/>
          <w:szCs w:val="44"/>
          <w14:textFill>
            <w14:solidFill>
              <w14:schemeClr w14:val="tx1"/>
            </w14:solidFill>
          </w14:textFill>
        </w:rPr>
        <w:t>20</w:t>
      </w:r>
      <w:r>
        <w:rPr>
          <w:rFonts w:hint="default" w:ascii="方正小标宋简体" w:eastAsia="方正小标宋简体"/>
          <w:color w:val="000000" w:themeColor="text1"/>
          <w:sz w:val="44"/>
          <w:szCs w:val="44"/>
          <w:lang w:val="en-US"/>
          <w14:textFill>
            <w14:solidFill>
              <w14:schemeClr w14:val="tx1"/>
            </w14:solidFill>
          </w14:textFill>
        </w:rPr>
        <w:t>2</w:t>
      </w:r>
      <w:r>
        <w:rPr>
          <w:rFonts w:hint="eastAsia" w:ascii="方正小标宋简体" w:eastAsia="方正小标宋简体"/>
          <w:color w:val="000000" w:themeColor="text1"/>
          <w:sz w:val="44"/>
          <w:szCs w:val="44"/>
          <w:lang w:val="en-US" w:eastAsia="zh-CN"/>
          <w14:textFill>
            <w14:solidFill>
              <w14:schemeClr w14:val="tx1"/>
            </w14:solidFill>
          </w14:textFill>
        </w:rPr>
        <w:t>2</w:t>
      </w:r>
      <w:r>
        <w:rPr>
          <w:rFonts w:hint="eastAsia" w:ascii="方正小标宋简体" w:eastAsia="方正小标宋简体"/>
          <w:color w:val="000000" w:themeColor="text1"/>
          <w:sz w:val="44"/>
          <w:szCs w:val="44"/>
          <w14:textFill>
            <w14:solidFill>
              <w14:schemeClr w14:val="tx1"/>
            </w14:solidFill>
          </w14:textFill>
        </w:rPr>
        <w:t>年预算编制的说明</w:t>
      </w:r>
      <w:bookmarkEnd w:id="33"/>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按照预算管理有关规定，目前</w:t>
      </w:r>
      <w:r>
        <w:rPr>
          <w:rFonts w:hint="eastAsia" w:ascii="仿宋_GB2312" w:eastAsia="仿宋_GB2312"/>
          <w:color w:val="000000" w:themeColor="text1"/>
          <w:sz w:val="32"/>
          <w:szCs w:val="32"/>
          <w:lang w:eastAsia="zh-CN"/>
          <w14:textFill>
            <w14:solidFill>
              <w14:schemeClr w14:val="tx1"/>
            </w14:solidFill>
          </w14:textFill>
        </w:rPr>
        <w:t>部门及单位</w:t>
      </w:r>
      <w:r>
        <w:rPr>
          <w:rFonts w:hint="eastAsia" w:ascii="仿宋_GB2312" w:eastAsia="仿宋_GB2312"/>
          <w:color w:val="000000" w:themeColor="text1"/>
          <w:sz w:val="32"/>
          <w:szCs w:val="32"/>
          <w14:textFill>
            <w14:solidFill>
              <w14:schemeClr w14:val="tx1"/>
            </w14:solidFill>
          </w14:textFill>
        </w:rPr>
        <w:t>预算编制实行综合预算制度，即全部收入和支出都反映在预算中。</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4" w:name="_Toc2894_WPSOffice_Level2"/>
      <w:r>
        <w:rPr>
          <w:rFonts w:hint="eastAsia" w:ascii="黑体" w:eastAsia="黑体"/>
          <w:color w:val="000000" w:themeColor="text1"/>
          <w:sz w:val="32"/>
          <w:szCs w:val="32"/>
          <w14:textFill>
            <w14:solidFill>
              <w14:schemeClr w14:val="tx1"/>
            </w14:solidFill>
          </w14:textFill>
        </w:rPr>
        <w:t>一、基本职能及主要工作</w:t>
      </w:r>
      <w:bookmarkEnd w:id="34"/>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（一）主要职能</w:t>
      </w:r>
    </w:p>
    <w:p>
      <w:pPr>
        <w:snapToGrid w:val="0"/>
        <w:spacing w:line="588" w:lineRule="exact"/>
        <w:ind w:firstLine="640" w:firstLineChars="200"/>
        <w:rPr>
          <w:rFonts w:hint="eastAsia" w:ascii="仿宋_GB2312" w:eastAsia="仿宋_GB2312"/>
          <w:sz w:val="32"/>
          <w:szCs w:val="32"/>
        </w:rPr>
      </w:pPr>
      <w:r>
        <w:rPr>
          <w:rFonts w:hint="eastAsia" w:ascii="仿宋" w:hAnsi="仿宋" w:eastAsia="仿宋"/>
          <w:sz w:val="32"/>
          <w:szCs w:val="32"/>
          <w:lang w:eastAsia="zh-CN"/>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年重点工作任务</w:t>
      </w:r>
    </w:p>
    <w:p>
      <w:pPr>
        <w:spacing w:line="600" w:lineRule="exact"/>
        <w:ind w:firstLine="640" w:firstLineChars="200"/>
        <w:rPr>
          <w:rFonts w:hint="default" w:ascii="仿宋" w:hAnsi="仿宋" w:eastAsia="仿宋_GB2312" w:cs="仿宋"/>
          <w:sz w:val="32"/>
          <w:szCs w:val="32"/>
          <w:lang w:val="en-US" w:eastAsia="zh-CN"/>
        </w:rPr>
      </w:pPr>
      <w:r>
        <w:rPr>
          <w:rFonts w:hint="eastAsia" w:ascii="仿宋_GB2312" w:eastAsia="仿宋_GB2312"/>
          <w:sz w:val="32"/>
          <w:szCs w:val="32"/>
          <w:lang w:eastAsia="zh-CN"/>
        </w:rPr>
        <w:t>抓好疫情防控，全面落实疫情防控措施，加强公共场所宣传、消毒工作，严格落实预检分诊管理办法。坚持抓好脱贫攻坚工作；抓好我院医疗业务工作，大力发展中医药事业；深化党风廉政建设，人人做到廉洁自律；加强队伍建设，继续培养业务骨干人才。</w:t>
      </w:r>
      <w:r>
        <w:rPr>
          <w:rFonts w:hint="eastAsia" w:ascii="仿宋_GB2312" w:hAnsi="仿宋_GB2312" w:eastAsia="仿宋_GB2312" w:cs="仿宋_GB2312"/>
          <w:color w:val="auto"/>
          <w:sz w:val="32"/>
          <w:szCs w:val="32"/>
          <w:u w:val="none"/>
          <w:lang w:val="en-US" w:eastAsia="zh-CN"/>
        </w:rPr>
        <w:t>加强</w:t>
      </w:r>
      <w:r>
        <w:rPr>
          <w:rFonts w:hint="eastAsia" w:ascii="仿宋_GB2312" w:hAnsi="仿宋_GB2312" w:eastAsia="仿宋_GB2312" w:cs="仿宋_GB2312"/>
          <w:color w:val="auto"/>
          <w:sz w:val="32"/>
          <w:szCs w:val="32"/>
          <w:u w:val="none"/>
        </w:rPr>
        <w:t>公共卫生服务</w:t>
      </w:r>
      <w:r>
        <w:rPr>
          <w:rFonts w:hint="eastAsia" w:ascii="仿宋_GB2312" w:hAnsi="仿宋_GB2312" w:eastAsia="仿宋_GB2312" w:cs="仿宋_GB2312"/>
          <w:color w:val="auto"/>
          <w:sz w:val="32"/>
          <w:szCs w:val="32"/>
          <w:u w:val="none"/>
          <w:lang w:val="en-US" w:eastAsia="zh-CN"/>
        </w:rPr>
        <w:t>管理工作</w:t>
      </w:r>
      <w:r>
        <w:rPr>
          <w:rFonts w:hint="eastAsia" w:ascii="仿宋_GB2312" w:hAnsi="仿宋_GB2312" w:eastAsia="仿宋_GB2312" w:cs="仿宋_GB2312"/>
          <w:color w:val="auto"/>
          <w:sz w:val="32"/>
          <w:szCs w:val="32"/>
          <w:u w:val="none"/>
        </w:rPr>
        <w:t>。实施建立居民健康档案、传染病防治、儿童保健、孕产妇保健、老年人保健、慢性病管理等1</w:t>
      </w:r>
      <w:r>
        <w:rPr>
          <w:rFonts w:hint="eastAsia" w:ascii="仿宋_GB2312" w:hAnsi="仿宋_GB2312" w:eastAsia="仿宋_GB2312" w:cs="仿宋_GB2312"/>
          <w:color w:val="auto"/>
          <w:sz w:val="32"/>
          <w:szCs w:val="32"/>
          <w:u w:val="none"/>
          <w:lang w:val="en-US" w:eastAsia="zh-CN"/>
        </w:rPr>
        <w:t>4</w:t>
      </w:r>
      <w:r>
        <w:rPr>
          <w:rFonts w:hint="eastAsia" w:ascii="仿宋_GB2312" w:hAnsi="仿宋_GB2312" w:eastAsia="仿宋_GB2312" w:cs="仿宋_GB2312"/>
          <w:color w:val="auto"/>
          <w:sz w:val="32"/>
          <w:szCs w:val="32"/>
          <w:u w:val="none"/>
        </w:rPr>
        <w:t>类国家基本公共卫生服务项目</w:t>
      </w:r>
    </w:p>
    <w:p>
      <w:pPr>
        <w:spacing w:line="600" w:lineRule="exact"/>
        <w:ind w:firstLine="640" w:firstLineChars="200"/>
        <w:outlineLvl w:val="1"/>
        <w:rPr>
          <w:rFonts w:hint="eastAsia" w:ascii="黑体" w:eastAsia="黑体"/>
          <w:color w:val="000000" w:themeColor="text1"/>
          <w:sz w:val="32"/>
          <w:szCs w:val="32"/>
          <w:lang w:eastAsia="zh-CN"/>
          <w14:textFill>
            <w14:solidFill>
              <w14:schemeClr w14:val="tx1"/>
            </w14:solidFill>
          </w14:textFill>
        </w:rPr>
      </w:pPr>
      <w:bookmarkStart w:id="35" w:name="_Toc28737_WPSOffice_Level2"/>
      <w:r>
        <w:rPr>
          <w:rFonts w:hint="eastAsia" w:ascii="黑体" w:eastAsia="黑体"/>
          <w:color w:val="000000" w:themeColor="text1"/>
          <w:sz w:val="32"/>
          <w:szCs w:val="32"/>
          <w14:textFill>
            <w14:solidFill>
              <w14:schemeClr w14:val="tx1"/>
            </w14:solidFill>
          </w14:textFill>
        </w:rPr>
        <w:t>二、部门概况</w:t>
      </w:r>
      <w:r>
        <w:rPr>
          <w:rFonts w:hint="eastAsia" w:ascii="黑体" w:eastAsia="黑体"/>
          <w:color w:val="000000" w:themeColor="text1"/>
          <w:sz w:val="32"/>
          <w:szCs w:val="32"/>
          <w:lang w:eastAsia="zh-CN"/>
          <w14:textFill>
            <w14:solidFill>
              <w14:schemeClr w14:val="tx1"/>
            </w14:solidFill>
          </w14:textFill>
        </w:rPr>
        <w:t>（部门编写，所属单位公开不需编写）</w:t>
      </w:r>
      <w:bookmarkEnd w:id="35"/>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（部门名称）</w:t>
      </w:r>
      <w:r>
        <w:rPr>
          <w:rFonts w:hint="eastAsia" w:ascii="仿宋_GB2312" w:eastAsia="仿宋_GB2312"/>
          <w:color w:val="000000" w:themeColor="text1"/>
          <w:sz w:val="32"/>
          <w:szCs w:val="32"/>
          <w14:textFill>
            <w14:solidFill>
              <w14:schemeClr w14:val="tx1"/>
            </w14:solidFill>
          </w14:textFill>
        </w:rPr>
        <w:t>下属二级预算单位</w:t>
      </w: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个，其中行政单位**个，参照公务员法管理的事业单位**个，其他事业单位**个。主要包括：***、***、***等。</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6" w:name="_Toc14914_WPSOffice_Level2"/>
      <w:r>
        <w:rPr>
          <w:rFonts w:hint="eastAsia" w:ascii="黑体" w:eastAsia="黑体"/>
          <w:color w:val="000000" w:themeColor="text1"/>
          <w:sz w:val="32"/>
          <w:szCs w:val="32"/>
          <w14:textFill>
            <w14:solidFill>
              <w14:schemeClr w14:val="tx1"/>
            </w14:solidFill>
          </w14:textFill>
        </w:rPr>
        <w:t>三、收支预算总体情况</w:t>
      </w:r>
      <w:bookmarkEnd w:id="36"/>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按照综合预算的原则，</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所有收入和支出均纳入预算管理。20</w:t>
      </w:r>
      <w:r>
        <w:rPr>
          <w:rFonts w:hint="default" w:ascii="仿宋_GB2312" w:eastAsia="仿宋_GB2312"/>
          <w:color w:val="000000" w:themeColor="text1"/>
          <w:sz w:val="32"/>
          <w:szCs w:val="32"/>
          <w:lang w:val="en-US"/>
          <w14:textFill>
            <w14:solidFill>
              <w14:schemeClr w14:val="tx1"/>
            </w14:solidFill>
          </w14:textFill>
        </w:rPr>
        <w:t>2</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收入预算总额为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万元，较上年预算数</w:t>
      </w:r>
      <w:r>
        <w:rPr>
          <w:rFonts w:hint="eastAsia" w:ascii="仿宋_GB2312" w:eastAsia="仿宋_GB2312"/>
          <w:color w:val="000000" w:themeColor="text1"/>
          <w:sz w:val="32"/>
          <w:szCs w:val="32"/>
          <w:lang w:eastAsia="zh-CN"/>
          <w14:textFill>
            <w14:solidFill>
              <w14:schemeClr w14:val="tx1"/>
            </w14:solidFill>
          </w14:textFill>
        </w:rPr>
        <w:t>减少</w:t>
      </w:r>
      <w:r>
        <w:rPr>
          <w:rFonts w:hint="eastAsia" w:ascii="仿宋_GB2312" w:eastAsia="仿宋_GB2312"/>
          <w:color w:val="000000" w:themeColor="text1"/>
          <w:sz w:val="32"/>
          <w:szCs w:val="32"/>
          <w:lang w:val="en-US" w:eastAsia="zh-CN"/>
          <w14:textFill>
            <w14:solidFill>
              <w14:schemeClr w14:val="tx1"/>
            </w14:solidFill>
          </w14:textFill>
        </w:rPr>
        <w:t>108.57</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，原因为</w:t>
      </w:r>
      <w:r>
        <w:rPr>
          <w:rFonts w:hint="eastAsia" w:ascii="仿宋_GB2312" w:eastAsia="仿宋_GB2312"/>
          <w:color w:val="000000" w:themeColor="text1"/>
          <w:sz w:val="32"/>
          <w:szCs w:val="32"/>
          <w:lang w:val="en-US" w:eastAsia="zh-CN"/>
          <w14:textFill>
            <w14:solidFill>
              <w14:schemeClr w14:val="tx1"/>
            </w14:solidFill>
          </w14:textFill>
        </w:rPr>
        <w:t>2022年纳入财政预算一体化管理，事业收入未进入预算管理。</w:t>
      </w:r>
      <w:r>
        <w:rPr>
          <w:rFonts w:hint="eastAsia" w:ascii="仿宋_GB2312" w:eastAsia="仿宋_GB2312"/>
          <w:color w:val="000000" w:themeColor="text1"/>
          <w:sz w:val="32"/>
          <w:szCs w:val="32"/>
          <w14:textFill>
            <w14:solidFill>
              <w14:schemeClr w14:val="tx1"/>
            </w14:solidFill>
          </w14:textFill>
        </w:rPr>
        <w:t>其中：当年财政拨款收入</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万元，事业收入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万元，其他收入</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万元。相应安排支出预算</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万元，其中：人员支出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万元，日常公用支出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万元，对个人和家庭的补助支出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万元，专项支出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7" w:name="_Toc20959_WPSOffice_Level2"/>
      <w:r>
        <w:rPr>
          <w:rFonts w:hint="eastAsia" w:ascii="黑体" w:eastAsia="黑体"/>
          <w:color w:val="000000" w:themeColor="text1"/>
          <w:sz w:val="32"/>
          <w:szCs w:val="32"/>
          <w14:textFill>
            <w14:solidFill>
              <w14:schemeClr w14:val="tx1"/>
            </w14:solidFill>
          </w14:textFill>
        </w:rPr>
        <w:t>四、财政拨款支出预算安排情况</w:t>
      </w:r>
      <w:bookmarkEnd w:id="37"/>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年财政拨款收支总预算</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万元，主要用于保障</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机构正常运转、完成日常工作任务以及承担</w:t>
      </w:r>
      <w:r>
        <w:rPr>
          <w:rFonts w:hint="eastAsia" w:ascii="仿宋_GB2312" w:eastAsia="仿宋_GB2312"/>
          <w:color w:val="000000" w:themeColor="text1"/>
          <w:sz w:val="32"/>
          <w:szCs w:val="32"/>
          <w:lang w:eastAsia="zh-CN"/>
          <w14:textFill>
            <w14:solidFill>
              <w14:schemeClr w14:val="tx1"/>
            </w14:solidFill>
          </w14:textFill>
        </w:rPr>
        <w:t>卫生</w:t>
      </w:r>
      <w:r>
        <w:rPr>
          <w:rFonts w:hint="eastAsia" w:ascii="仿宋_GB2312" w:eastAsia="仿宋_GB2312"/>
          <w:color w:val="000000" w:themeColor="text1"/>
          <w:sz w:val="32"/>
          <w:szCs w:val="32"/>
          <w14:textFill>
            <w14:solidFill>
              <w14:schemeClr w14:val="tx1"/>
            </w14:solidFill>
          </w14:textFill>
        </w:rPr>
        <w:t>事业发展相关工作。其中：</w:t>
      </w:r>
    </w:p>
    <w:p>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基本支出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正常运转的日常支出，包括基本工资、津贴补贴等人员经费</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万元，是用于保障***</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为完成特定的行政工作任务或事业发展目标，用于专项业务工作的经费支出。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8" w:name="_Toc18837_WPSOffice_Level2"/>
      <w:r>
        <w:rPr>
          <w:rFonts w:hint="eastAsia" w:ascii="黑体" w:eastAsia="黑体"/>
          <w:color w:val="000000" w:themeColor="text1"/>
          <w:sz w:val="32"/>
          <w:szCs w:val="32"/>
          <w14:textFill>
            <w14:solidFill>
              <w14:schemeClr w14:val="tx1"/>
            </w14:solidFill>
          </w14:textFill>
        </w:rPr>
        <w:t>五、一般公共预算当年拨款情况说明</w:t>
      </w:r>
      <w:bookmarkEnd w:id="38"/>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（一）一般公共预算当年拨款规模及变化情况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年一般公共预算当年拨款</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万元，较上年预算数增加</w:t>
      </w:r>
      <w:r>
        <w:rPr>
          <w:rFonts w:hint="eastAsia" w:ascii="仿宋_GB2312" w:eastAsia="仿宋_GB2312"/>
          <w:color w:val="000000" w:themeColor="text1"/>
          <w:sz w:val="32"/>
          <w:szCs w:val="32"/>
          <w:lang w:val="en-US" w:eastAsia="zh-CN"/>
          <w14:textFill>
            <w14:solidFill>
              <w14:schemeClr w14:val="tx1"/>
            </w14:solidFill>
          </w14:textFill>
        </w:rPr>
        <w:t>0.78</w:t>
      </w:r>
      <w:r>
        <w:rPr>
          <w:rFonts w:hint="eastAsia" w:ascii="仿宋_GB2312" w:eastAsia="仿宋_GB2312"/>
          <w:color w:val="000000" w:themeColor="text1"/>
          <w:sz w:val="32"/>
          <w:szCs w:val="32"/>
          <w14:textFill>
            <w14:solidFill>
              <w14:schemeClr w14:val="tx1"/>
            </w14:solidFill>
          </w14:textFill>
        </w:rPr>
        <w:t>万元。主要原因是</w:t>
      </w:r>
      <w:r>
        <w:rPr>
          <w:rFonts w:hint="eastAsia" w:ascii="仿宋_GB2312" w:eastAsia="仿宋_GB2312"/>
          <w:color w:val="000000" w:themeColor="text1"/>
          <w:sz w:val="32"/>
          <w:szCs w:val="32"/>
          <w:lang w:eastAsia="zh-CN"/>
          <w14:textFill>
            <w14:solidFill>
              <w14:schemeClr w14:val="tx1"/>
            </w14:solidFill>
          </w14:textFill>
        </w:rPr>
        <w:t>正常工资调整增加在职人员工资补助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（二）一般公共预算当年拨款结构情况。</w:t>
      </w:r>
    </w:p>
    <w:p>
      <w:pPr>
        <w:spacing w:line="600" w:lineRule="exact"/>
        <w:ind w:firstLine="640"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一般公共服务支出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100</w:t>
      </w:r>
      <w:r>
        <w:rPr>
          <w:rFonts w:hint="eastAsia" w:ascii="仿宋_GB2312" w:eastAsia="仿宋_GB2312"/>
          <w:color w:val="000000" w:themeColor="text1"/>
          <w:sz w:val="32"/>
          <w:szCs w:val="32"/>
          <w14:textFill>
            <w14:solidFill>
              <w14:schemeClr w14:val="tx1"/>
            </w14:solidFill>
          </w14:textFill>
        </w:rPr>
        <w:t>%；社会保障和就业支出</w:t>
      </w:r>
      <w:r>
        <w:rPr>
          <w:rFonts w:hint="eastAsia" w:ascii="仿宋_GB2312" w:eastAsia="仿宋_GB2312"/>
          <w:color w:val="000000" w:themeColor="text1"/>
          <w:sz w:val="32"/>
          <w:szCs w:val="32"/>
          <w:lang w:val="en-US" w:eastAsia="zh-CN"/>
          <w14:textFill>
            <w14:solidFill>
              <w14:schemeClr w14:val="tx1"/>
            </w14:solidFill>
          </w14:textFill>
        </w:rPr>
        <w:t>0.14</w:t>
      </w:r>
      <w:r>
        <w:rPr>
          <w:rFonts w:hint="eastAsia" w:ascii="仿宋_GB2312" w:eastAsia="仿宋_GB2312"/>
          <w:color w:val="000000" w:themeColor="text1"/>
          <w:sz w:val="32"/>
          <w:szCs w:val="32"/>
          <w14:textFill>
            <w14:solidFill>
              <w14:schemeClr w14:val="tx1"/>
            </w14:solidFill>
          </w14:textFill>
        </w:rPr>
        <w:t>万元，占</w:t>
      </w:r>
      <w:r>
        <w:rPr>
          <w:rFonts w:hint="eastAsia" w:ascii="仿宋_GB2312" w:eastAsia="仿宋_GB2312"/>
          <w:color w:val="000000" w:themeColor="text1"/>
          <w:sz w:val="32"/>
          <w:szCs w:val="32"/>
          <w:lang w:val="en-US" w:eastAsia="zh-CN"/>
          <w14:textFill>
            <w14:solidFill>
              <w14:schemeClr w14:val="tx1"/>
            </w14:solidFill>
          </w14:textFill>
        </w:rPr>
        <w:t>1.13</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卫生健康支出</w:t>
      </w:r>
      <w:r>
        <w:rPr>
          <w:rFonts w:hint="eastAsia" w:ascii="仿宋_GB2312" w:eastAsia="仿宋_GB2312"/>
          <w:color w:val="000000" w:themeColor="text1"/>
          <w:sz w:val="32"/>
          <w:szCs w:val="32"/>
          <w:lang w:val="en-US" w:eastAsia="zh-CN"/>
          <w14:textFill>
            <w14:solidFill>
              <w14:schemeClr w14:val="tx1"/>
            </w14:solidFill>
          </w14:textFill>
        </w:rPr>
        <w:t>11.2万元，占90.10%；住房保障支出1.09万元，占8.77%</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b/>
          <w:color w:val="000000" w:themeColor="text1"/>
          <w:sz w:val="32"/>
          <w:szCs w:val="32"/>
          <w14:textFill>
            <w14:solidFill>
              <w14:schemeClr w14:val="tx1"/>
            </w14:solidFill>
          </w14:textFill>
        </w:rPr>
        <w:t>（列出所有有预算的支出功能科目金额及占比）</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（三）一般公共预算当年拨款具体使用情况。</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1</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2100302</w:t>
      </w:r>
      <w:r>
        <w:rPr>
          <w:rFonts w:hint="eastAsia" w:ascii="仿宋_GB2312" w:eastAsia="仿宋_GB2312"/>
          <w:sz w:val="32"/>
          <w:szCs w:val="32"/>
          <w:lang w:eastAsia="zh-CN"/>
        </w:rPr>
        <w:t>乡镇卫生院卫生健康支出</w:t>
      </w: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10.27</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在职职工工资性补助</w:t>
      </w:r>
      <w:r>
        <w:rPr>
          <w:rFonts w:hint="eastAsia" w:ascii="仿宋_GB2312" w:eastAsia="仿宋_GB2312"/>
          <w:color w:val="000000" w:themeColor="text1"/>
          <w:sz w:val="32"/>
          <w:szCs w:val="32"/>
          <w14:textFill>
            <w14:solidFill>
              <w14:schemeClr w14:val="tx1"/>
            </w14:solidFill>
          </w14:textFill>
        </w:rPr>
        <w:t>。</w:t>
      </w:r>
      <w:r>
        <w:rPr>
          <w:rFonts w:ascii="仿宋_GB2312" w:eastAsia="仿宋_GB2312"/>
          <w:color w:val="000000" w:themeColor="text1"/>
          <w:sz w:val="32"/>
          <w:szCs w:val="32"/>
          <w14:textFill>
            <w14:solidFill>
              <w14:schemeClr w14:val="tx1"/>
            </w14:solidFill>
          </w14:textFill>
        </w:rPr>
        <w:t xml:space="preserve"> </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2</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2089999</w:t>
      </w:r>
      <w:r>
        <w:rPr>
          <w:rFonts w:hint="eastAsia" w:ascii="仿宋_GB2312" w:eastAsia="仿宋_GB2312"/>
          <w:color w:val="000000" w:themeColor="text1"/>
          <w:sz w:val="32"/>
          <w:szCs w:val="32"/>
          <w14:textFill>
            <w14:solidFill>
              <w14:schemeClr w14:val="tx1"/>
            </w14:solidFill>
          </w14:textFill>
        </w:rPr>
        <w:t>社会保障和就业，</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0.14</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在职职工工伤保险补助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3</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2101102</w:t>
      </w:r>
      <w:r>
        <w:rPr>
          <w:rFonts w:hint="eastAsia" w:ascii="仿宋_GB2312" w:eastAsia="仿宋_GB2312"/>
          <w:color w:val="000000" w:themeColor="text1"/>
          <w:sz w:val="32"/>
          <w:szCs w:val="32"/>
          <w14:textFill>
            <w14:solidFill>
              <w14:schemeClr w14:val="tx1"/>
            </w14:solidFill>
          </w14:textFill>
        </w:rPr>
        <w:t>医疗卫生，</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0.93</w:t>
      </w:r>
      <w:r>
        <w:rPr>
          <w:rFonts w:hint="eastAsia" w:ascii="仿宋_GB2312" w:eastAsia="仿宋_GB2312"/>
          <w:color w:val="000000" w:themeColor="text1"/>
          <w:sz w:val="32"/>
          <w:szCs w:val="32"/>
          <w14:textFill>
            <w14:solidFill>
              <w14:schemeClr w14:val="tx1"/>
            </w14:solidFill>
          </w14:textFill>
        </w:rPr>
        <w:t>万元，主要用于</w:t>
      </w:r>
      <w:r>
        <w:rPr>
          <w:rFonts w:hint="eastAsia" w:ascii="仿宋_GB2312" w:eastAsia="仿宋_GB2312"/>
          <w:color w:val="000000" w:themeColor="text1"/>
          <w:sz w:val="32"/>
          <w:szCs w:val="32"/>
          <w:lang w:eastAsia="zh-CN"/>
          <w14:textFill>
            <w14:solidFill>
              <w14:schemeClr w14:val="tx1"/>
            </w14:solidFill>
          </w14:textFill>
        </w:rPr>
        <w:t>在职职工医疗保险补助</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4</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2210201</w:t>
      </w:r>
      <w:r>
        <w:rPr>
          <w:rFonts w:hint="eastAsia" w:ascii="仿宋_GB2312" w:eastAsia="仿宋_GB2312"/>
          <w:color w:val="000000" w:themeColor="text1"/>
          <w:sz w:val="32"/>
          <w:szCs w:val="32"/>
          <w14:textFill>
            <w14:solidFill>
              <w14:schemeClr w14:val="tx1"/>
            </w14:solidFill>
          </w14:textFill>
        </w:rPr>
        <w:t>住房保障（类）住房改革支出（款）住房公积金（项）</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1.09</w:t>
      </w:r>
      <w:r>
        <w:rPr>
          <w:rFonts w:hint="eastAsia" w:ascii="仿宋_GB2312" w:eastAsia="仿宋_GB2312"/>
          <w:color w:val="000000" w:themeColor="text1"/>
          <w:sz w:val="32"/>
          <w:szCs w:val="32"/>
          <w14:textFill>
            <w14:solidFill>
              <w14:schemeClr w14:val="tx1"/>
            </w14:solidFill>
          </w14:textFill>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39" w:name="_Toc2174_WPSOffice_Level2"/>
      <w:r>
        <w:rPr>
          <w:rFonts w:hint="eastAsia" w:ascii="黑体" w:eastAsia="黑体"/>
          <w:color w:val="000000" w:themeColor="text1"/>
          <w:sz w:val="32"/>
          <w:szCs w:val="32"/>
          <w14:textFill>
            <w14:solidFill>
              <w14:schemeClr w14:val="tx1"/>
            </w14:solidFill>
          </w14:textFill>
        </w:rPr>
        <w:t>六、一般公共预算基本支出情况说明</w:t>
      </w:r>
      <w:bookmarkEnd w:id="39"/>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年一般公共预算基本支出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万元，其中：</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人员经费</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万元，主要包括：基本工资、津贴补贴</w:t>
      </w:r>
      <w:r>
        <w:rPr>
          <w:rFonts w:hint="eastAsia" w:ascii="仿宋_GB2312" w:eastAsia="仿宋_GB2312"/>
          <w:color w:val="000000" w:themeColor="text1"/>
          <w:sz w:val="32"/>
          <w:szCs w:val="32"/>
          <w:lang w:eastAsia="zh-CN"/>
          <w14:textFill>
            <w14:solidFill>
              <w14:schemeClr w14:val="tx1"/>
            </w14:solidFill>
          </w14:textFill>
        </w:rPr>
        <w:t>、工伤保险、医疗保险、公积金。</w:t>
      </w:r>
      <w:r>
        <w:rPr>
          <w:rFonts w:hint="eastAsia" w:ascii="仿宋_GB2312" w:eastAsia="仿宋_GB2312"/>
          <w:b/>
          <w:color w:val="000000" w:themeColor="text1"/>
          <w:sz w:val="32"/>
          <w:szCs w:val="32"/>
          <w14:textFill>
            <w14:solidFill>
              <w14:schemeClr w14:val="tx1"/>
            </w14:solidFill>
          </w14:textFill>
        </w:rPr>
        <w:t>（据实列全）</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0" w:name="_Toc29845_WPSOffice_Level2"/>
      <w:r>
        <w:rPr>
          <w:rFonts w:hint="eastAsia" w:ascii="黑体" w:eastAsia="黑体"/>
          <w:color w:val="000000" w:themeColor="text1"/>
          <w:sz w:val="32"/>
          <w:szCs w:val="32"/>
          <w14:textFill>
            <w14:solidFill>
              <w14:schemeClr w14:val="tx1"/>
            </w14:solidFill>
          </w14:textFill>
        </w:rPr>
        <w:t>七、政府性基金预算支出规模及变化情况说明</w:t>
      </w:r>
      <w:bookmarkEnd w:id="40"/>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政府性基金预算</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1" w:name="_Toc9482_WPSOffice_Level2"/>
      <w:r>
        <w:rPr>
          <w:rFonts w:hint="eastAsia" w:ascii="黑体" w:eastAsia="黑体"/>
          <w:color w:val="000000" w:themeColor="text1"/>
          <w:sz w:val="32"/>
          <w:szCs w:val="32"/>
          <w14:textFill>
            <w14:solidFill>
              <w14:schemeClr w14:val="tx1"/>
            </w14:solidFill>
          </w14:textFill>
        </w:rPr>
        <w:t>八、“三公”经费预算安排情况说明</w:t>
      </w:r>
      <w:bookmarkEnd w:id="41"/>
    </w:p>
    <w:p>
      <w:pPr>
        <w:spacing w:line="600" w:lineRule="exact"/>
        <w:ind w:firstLine="640" w:firstLineChars="200"/>
        <w:outlineLvl w:val="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“三公”经费预算数</w:t>
      </w:r>
      <w:r>
        <w:rPr>
          <w:rFonts w:hint="eastAsia" w:ascii="仿宋_GB2312" w:eastAsia="仿宋_GB2312"/>
          <w:color w:val="000000" w:themeColor="text1"/>
          <w:sz w:val="32"/>
          <w:szCs w:val="32"/>
          <w:lang w:eastAsia="zh-CN"/>
          <w14:textFill>
            <w14:solidFill>
              <w14:schemeClr w14:val="tx1"/>
            </w14:solidFill>
          </w14:textFill>
        </w:rPr>
        <w:t>。</w:t>
      </w:r>
    </w:p>
    <w:p>
      <w:pPr>
        <w:spacing w:line="600" w:lineRule="exact"/>
        <w:ind w:firstLine="640"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w:t>
      </w:r>
      <w:r>
        <w:rPr>
          <w:rFonts w:hint="eastAsia" w:ascii="仿宋_GB2312" w:eastAsia="仿宋_GB2312"/>
          <w:color w:val="000000" w:themeColor="text1"/>
          <w:sz w:val="32"/>
          <w:szCs w:val="32"/>
          <w:lang w:val="en-US" w:eastAsia="zh-CN"/>
          <w14:textFill>
            <w14:solidFill>
              <w14:schemeClr w14:val="tx1"/>
            </w14:solidFill>
          </w14:textFill>
        </w:rPr>
        <w:t>2022年</w:t>
      </w:r>
      <w:r>
        <w:rPr>
          <w:rFonts w:hint="eastAsia" w:ascii="仿宋_GB2312" w:eastAsia="仿宋_GB2312"/>
          <w:b/>
          <w:color w:val="000000" w:themeColor="text1"/>
          <w:sz w:val="32"/>
          <w:szCs w:val="32"/>
          <w14:textFill>
            <w14:solidFill>
              <w14:schemeClr w14:val="tx1"/>
            </w14:solidFill>
          </w14:textFill>
        </w:rPr>
        <w:t>无因公出国（境）预算。</w:t>
      </w:r>
      <w:r>
        <w:rPr>
          <w:rFonts w:hint="eastAsia" w:ascii="仿宋_GB2312" w:eastAsia="仿宋_GB2312"/>
          <w:b/>
          <w:color w:val="000000" w:themeColor="text1"/>
          <w:sz w:val="32"/>
          <w:szCs w:val="32"/>
          <w:lang w:val="en-US" w:eastAsia="zh-CN"/>
          <w14:textFill>
            <w14:solidFill>
              <w14:schemeClr w14:val="tx1"/>
            </w14:solidFill>
          </w14:textFill>
        </w:rPr>
        <w:t>2022</w:t>
      </w:r>
      <w:r>
        <w:rPr>
          <w:rFonts w:hint="eastAsia" w:ascii="仿宋_GB2312" w:eastAsia="仿宋_GB2312"/>
          <w:b/>
          <w:color w:val="000000" w:themeColor="text1"/>
          <w:sz w:val="32"/>
          <w:szCs w:val="32"/>
          <w14:textFill>
            <w14:solidFill>
              <w14:schemeClr w14:val="tx1"/>
            </w14:solidFill>
          </w14:textFill>
        </w:rPr>
        <w:t>年因公临时出国（境）未安排人次。</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sz w:val="32"/>
          <w:szCs w:val="32"/>
        </w:rPr>
        <w:t>（二）</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公务接待费</w:t>
      </w:r>
      <w:r>
        <w:rPr>
          <w:rFonts w:hint="eastAsia" w:ascii="仿宋_GB2312" w:eastAsia="仿宋_GB2312"/>
          <w:sz w:val="32"/>
          <w:szCs w:val="32"/>
          <w:lang w:eastAsia="zh-CN"/>
        </w:rPr>
        <w:t>预算</w:t>
      </w:r>
      <w:r>
        <w:rPr>
          <w:rFonts w:hint="eastAsia" w:ascii="仿宋_GB2312" w:eastAsia="仿宋_GB2312"/>
          <w:sz w:val="32"/>
          <w:szCs w:val="32"/>
        </w:rPr>
        <w:t>计划。</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lang w:val="en-US" w:eastAsia="zh-CN"/>
        </w:rPr>
        <w:t>2022</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pPr>
        <w:numPr>
          <w:ilvl w:val="0"/>
          <w:numId w:val="0"/>
        </w:num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单位现有公务用车</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辆，其中：轿车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辆、越野车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辆、多功能乘用车</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w:t>
      </w:r>
      <w:r>
        <w:rPr>
          <w:rFonts w:hint="eastAsia" w:ascii="仿宋_GB2312" w:eastAsia="仿宋_GB2312"/>
          <w:color w:val="000000" w:themeColor="text1"/>
          <w:sz w:val="32"/>
          <w:szCs w:val="32"/>
          <w:lang w:eastAsia="zh-CN"/>
          <w14:textFill>
            <w14:solidFill>
              <w14:schemeClr w14:val="tx1"/>
            </w14:solidFill>
          </w14:textFill>
        </w:rPr>
        <w:t>，救护车</w:t>
      </w:r>
      <w:r>
        <w:rPr>
          <w:rFonts w:hint="eastAsia" w:ascii="仿宋_GB2312" w:eastAsia="仿宋_GB2312"/>
          <w:color w:val="000000" w:themeColor="text1"/>
          <w:sz w:val="32"/>
          <w:szCs w:val="32"/>
          <w:lang w:val="en-US" w:eastAsia="zh-CN"/>
          <w14:textFill>
            <w14:solidFill>
              <w14:schemeClr w14:val="tx1"/>
            </w14:solidFill>
          </w14:textFill>
        </w:rPr>
        <w:t>1辆</w:t>
      </w:r>
      <w:r>
        <w:rPr>
          <w:rFonts w:hint="eastAsia" w:ascii="仿宋_GB2312" w:eastAsia="仿宋_GB2312"/>
          <w:color w:val="000000" w:themeColor="text1"/>
          <w:sz w:val="32"/>
          <w:szCs w:val="32"/>
          <w14:textFill>
            <w14:solidFill>
              <w14:schemeClr w14:val="tx1"/>
            </w14:solidFill>
          </w14:textFill>
        </w:rPr>
        <w:t>。</w:t>
      </w:r>
    </w:p>
    <w:p>
      <w:pPr>
        <w:spacing w:line="600" w:lineRule="exact"/>
        <w:ind w:firstLine="640" w:firstLineChars="200"/>
        <w:outlineLvl w:val="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w:t>
      </w:r>
      <w:r>
        <w:rPr>
          <w:rFonts w:hint="eastAsia" w:ascii="仿宋_GB2312" w:eastAsia="仿宋_GB2312"/>
          <w:b/>
          <w:bCs/>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安排公务用车运行维护费</w:t>
      </w:r>
    </w:p>
    <w:p>
      <w:pPr>
        <w:spacing w:line="600" w:lineRule="exact"/>
        <w:ind w:firstLine="640" w:firstLineChars="200"/>
        <w:outlineLvl w:val="1"/>
        <w:rPr>
          <w:rFonts w:ascii="黑体" w:eastAsia="黑体"/>
          <w:color w:val="000000" w:themeColor="text1"/>
          <w:sz w:val="32"/>
          <w:szCs w:val="32"/>
          <w14:textFill>
            <w14:solidFill>
              <w14:schemeClr w14:val="tx1"/>
            </w14:solidFill>
          </w14:textFill>
        </w:rPr>
      </w:pPr>
      <w:bookmarkStart w:id="42" w:name="_Toc10220_WPSOffice_Level2"/>
      <w:r>
        <w:rPr>
          <w:rFonts w:hint="eastAsia" w:ascii="黑体" w:eastAsia="黑体"/>
          <w:color w:val="000000" w:themeColor="text1"/>
          <w:sz w:val="32"/>
          <w:szCs w:val="32"/>
          <w14:textFill>
            <w14:solidFill>
              <w14:schemeClr w14:val="tx1"/>
            </w14:solidFill>
          </w14:textFill>
        </w:rPr>
        <w:t>九、其他重要事项的情况说明</w:t>
      </w:r>
      <w:bookmarkEnd w:id="42"/>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（一）机关运行经费</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仿宋" w:hAnsi="仿宋" w:eastAsia="仿宋" w:cs="仿宋"/>
          <w:sz w:val="32"/>
          <w:szCs w:val="32"/>
          <w:lang w:eastAsia="zh-CN"/>
        </w:rPr>
        <w:t>峨眉山市龙门乡卫生院不属于机关单位，无机关运行经费。</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（部门或单位名称）</w:t>
      </w:r>
      <w:r>
        <w:rPr>
          <w:rFonts w:hint="eastAsia" w:ascii="仿宋_GB2312" w:eastAsia="仿宋_GB2312"/>
          <w:color w:val="000000" w:themeColor="text1"/>
          <w:sz w:val="32"/>
          <w:szCs w:val="32"/>
          <w14:textFill>
            <w14:solidFill>
              <w14:schemeClr w14:val="tx1"/>
            </w14:solidFill>
          </w14:textFill>
        </w:rPr>
        <w:t>为保障</w:t>
      </w:r>
      <w:r>
        <w:rPr>
          <w:rFonts w:hint="eastAsia" w:ascii="仿宋_GB2312" w:eastAsia="仿宋_GB2312"/>
          <w:color w:val="000000" w:themeColor="text1"/>
          <w:sz w:val="32"/>
          <w:szCs w:val="32"/>
          <w:lang w:eastAsia="zh-CN"/>
          <w14:textFill>
            <w14:solidFill>
              <w14:schemeClr w14:val="tx1"/>
            </w14:solidFill>
          </w14:textFill>
        </w:rPr>
        <w:t>机关</w:t>
      </w:r>
      <w:r>
        <w:rPr>
          <w:rFonts w:hint="eastAsia" w:ascii="仿宋_GB2312" w:eastAsia="仿宋_GB2312"/>
          <w:color w:val="000000" w:themeColor="text1"/>
          <w:sz w:val="32"/>
          <w:szCs w:val="32"/>
          <w14:textFill>
            <w14:solidFill>
              <w14:schemeClr w14:val="tx1"/>
            </w14:solidFill>
          </w14:textFill>
        </w:rPr>
        <w:t>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（二）政府采购情况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峨眉山市龙门乡卫生院未</w:t>
      </w:r>
      <w:r>
        <w:rPr>
          <w:rFonts w:hint="eastAsia" w:ascii="仿宋_GB2312" w:eastAsia="仿宋_GB2312"/>
          <w:color w:val="000000" w:themeColor="text1"/>
          <w:sz w:val="32"/>
          <w:szCs w:val="32"/>
          <w14:textFill>
            <w14:solidFill>
              <w14:schemeClr w14:val="tx1"/>
            </w14:solidFill>
          </w14:textFill>
        </w:rPr>
        <w:t>安排政府采购预算。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截至去年底，</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实际共有车辆</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辆。单位价值200万元以上大型设备0台（套）。</w:t>
      </w:r>
      <w:r>
        <w:rPr>
          <w:rFonts w:hint="eastAsia" w:ascii="仿宋_GB2312" w:eastAsia="仿宋_GB2312"/>
          <w:color w:val="000000" w:themeColor="text1"/>
          <w:sz w:val="32"/>
          <w:szCs w:val="32"/>
          <w14:textFill>
            <w14:solidFill>
              <w14:schemeClr w14:val="tx1"/>
            </w14:solidFill>
          </w14:textFill>
        </w:rPr>
        <w:br w:type="textWrapping"/>
      </w:r>
      <w:r>
        <w:rPr>
          <w:rFonts w:hint="eastAsia" w:ascii="仿宋_GB2312" w:eastAsia="仿宋_GB2312"/>
          <w:color w:val="000000" w:themeColor="text1"/>
          <w:sz w:val="32"/>
          <w:szCs w:val="32"/>
          <w14:textFill>
            <w14:solidFill>
              <w14:schemeClr w14:val="tx1"/>
            </w14:solidFill>
          </w14:textFill>
        </w:rPr>
        <w:t>　　</w:t>
      </w: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年，预算安排购置车辆</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辆及单位价值200万元以上大型设备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w:t>
      </w:r>
    </w:p>
    <w:p>
      <w:pPr>
        <w:spacing w:line="600" w:lineRule="exact"/>
        <w:ind w:firstLine="640" w:firstLineChars="200"/>
        <w:outlineLvl w:val="1"/>
        <w:rPr>
          <w:rFonts w:hint="eastAsia"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（四）绩效目标设置情况</w:t>
      </w:r>
    </w:p>
    <w:p>
      <w:pPr>
        <w:spacing w:line="600" w:lineRule="exact"/>
        <w:ind w:firstLine="640" w:firstLineChars="200"/>
        <w:outlineLvl w:val="1"/>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2022</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eastAsia="zh-CN"/>
          <w14:textFill>
            <w14:solidFill>
              <w14:schemeClr w14:val="tx1"/>
            </w14:solidFill>
          </w14:textFill>
        </w:rPr>
        <w:t>峨眉山市龙门乡卫生院</w:t>
      </w:r>
      <w:r>
        <w:rPr>
          <w:rFonts w:hint="eastAsia" w:ascii="仿宋_GB2312" w:eastAsia="仿宋_GB2312"/>
          <w:color w:val="000000" w:themeColor="text1"/>
          <w:sz w:val="32"/>
          <w:szCs w:val="32"/>
          <w14:textFill>
            <w14:solidFill>
              <w14:schemeClr w14:val="tx1"/>
            </w14:solidFill>
          </w14:textFill>
        </w:rPr>
        <w:t>按要求实行绩效目标管理，整体绩效目标涉及预算安排</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万元，其中基本支出</w:t>
      </w:r>
      <w:r>
        <w:rPr>
          <w:rFonts w:hint="eastAsia" w:ascii="仿宋_GB2312" w:eastAsia="仿宋_GB2312"/>
          <w:color w:val="000000" w:themeColor="text1"/>
          <w:sz w:val="32"/>
          <w:szCs w:val="32"/>
          <w:lang w:val="en-US" w:eastAsia="zh-CN"/>
          <w14:textFill>
            <w14:solidFill>
              <w14:schemeClr w14:val="tx1"/>
            </w14:solidFill>
          </w14:textFill>
        </w:rPr>
        <w:t>12.43</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无</w:t>
      </w:r>
      <w:r>
        <w:rPr>
          <w:rFonts w:hint="eastAsia" w:ascii="仿宋_GB2312" w:eastAsia="仿宋_GB2312"/>
          <w:color w:val="000000" w:themeColor="text1"/>
          <w:sz w:val="32"/>
          <w:szCs w:val="32"/>
          <w14:textFill>
            <w14:solidFill>
              <w14:schemeClr w14:val="tx1"/>
            </w14:solidFill>
          </w14:textFill>
        </w:rPr>
        <w:t>项目支出</w:t>
      </w:r>
      <w:r>
        <w:rPr>
          <w:rFonts w:hint="eastAsia" w:ascii="仿宋_GB2312" w:eastAsia="仿宋_GB2312"/>
          <w:color w:val="000000" w:themeColor="text1"/>
          <w:sz w:val="32"/>
          <w:szCs w:val="32"/>
          <w:lang w:eastAsia="zh-CN"/>
          <w14:textFill>
            <w14:solidFill>
              <w14:schemeClr w14:val="tx1"/>
            </w14:solidFill>
          </w14:textFill>
        </w:rPr>
        <w:t>，未</w:t>
      </w:r>
      <w:r>
        <w:rPr>
          <w:rFonts w:hint="eastAsia" w:ascii="仿宋_GB2312" w:eastAsia="仿宋_GB2312"/>
          <w:color w:val="000000" w:themeColor="text1"/>
          <w:sz w:val="32"/>
          <w:szCs w:val="32"/>
          <w14:textFill>
            <w14:solidFill>
              <w14:schemeClr w14:val="tx1"/>
            </w14:solidFill>
          </w14:textFill>
        </w:rPr>
        <w:t>编制项目绩效目标的预算。</w:t>
      </w:r>
    </w:p>
    <w:p>
      <w:pPr>
        <w:spacing w:line="600" w:lineRule="exact"/>
        <w:ind w:firstLine="643" w:firstLineChars="200"/>
        <w:outlineLvl w:val="1"/>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（项目绩效目标预算数与项目支出预算数一致。）</w:t>
      </w:r>
    </w:p>
    <w:p>
      <w:pPr>
        <w:numPr>
          <w:ilvl w:val="0"/>
          <w:numId w:val="1"/>
        </w:numPr>
        <w:spacing w:line="600" w:lineRule="exact"/>
        <w:ind w:firstLine="640" w:firstLineChars="200"/>
        <w:outlineLvl w:val="1"/>
        <w:rPr>
          <w:rFonts w:hint="eastAsia" w:ascii="黑体" w:eastAsia="黑体"/>
          <w:color w:val="000000" w:themeColor="text1"/>
          <w:sz w:val="32"/>
          <w:szCs w:val="32"/>
          <w14:textFill>
            <w14:solidFill>
              <w14:schemeClr w14:val="tx1"/>
            </w14:solidFill>
          </w14:textFill>
        </w:rPr>
      </w:pPr>
      <w:bookmarkStart w:id="43" w:name="_Toc19247_WPSOffice_Level2"/>
      <w:r>
        <w:rPr>
          <w:rFonts w:hint="eastAsia" w:ascii="黑体" w:eastAsia="黑体"/>
          <w:color w:val="000000" w:themeColor="text1"/>
          <w:sz w:val="32"/>
          <w:szCs w:val="32"/>
          <w14:textFill>
            <w14:solidFill>
              <w14:schemeClr w14:val="tx1"/>
            </w14:solidFill>
          </w14:textFill>
        </w:rPr>
        <w:t>名词解释</w:t>
      </w:r>
      <w:bookmarkEnd w:id="43"/>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8"/>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3.其他收入：指除上述“财政拨款收入”、“事业收入”、“经营收入”等以外的收入。主要是</w:t>
      </w:r>
      <w:r>
        <w:rPr>
          <w:rFonts w:hint="eastAsia" w:ascii="仿宋_GB2312" w:eastAsia="仿宋_GB2312"/>
          <w:sz w:val="32"/>
          <w:szCs w:val="32"/>
          <w:lang w:eastAsia="zh-CN"/>
        </w:rPr>
        <w:t>非本级财政拨款收入、利息收入</w:t>
      </w:r>
      <w:r>
        <w:rPr>
          <w:rFonts w:hint="eastAsia" w:ascii="仿宋_GB2312" w:eastAsia="仿宋_GB2312"/>
          <w:sz w:val="32"/>
          <w:szCs w:val="32"/>
        </w:rPr>
        <w:t xml:space="preserve">等。 </w:t>
      </w:r>
    </w:p>
    <w:p>
      <w:pPr>
        <w:pStyle w:val="8"/>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乡镇卫生院：反映用于乡镇卫生院的支出</w:t>
      </w:r>
    </w:p>
    <w:p>
      <w:pPr>
        <w:pStyle w:val="8"/>
        <w:spacing w:line="560" w:lineRule="exact"/>
        <w:ind w:firstLine="640" w:firstLineChars="200"/>
        <w:rPr>
          <w:rFonts w:hint="eastAsia" w:ascii="仿宋" w:hAnsi="仿宋" w:eastAsia="仿宋" w:cs="仿宋"/>
          <w:sz w:val="32"/>
          <w:szCs w:val="32"/>
        </w:rPr>
      </w:pPr>
      <w:r>
        <w:rPr>
          <w:rFonts w:hint="eastAsia" w:hAnsi="仿宋" w:cs="仿宋"/>
          <w:sz w:val="32"/>
          <w:szCs w:val="32"/>
          <w:lang w:val="en-US" w:eastAsia="zh-CN"/>
        </w:rPr>
        <w:t>5、</w:t>
      </w:r>
      <w:r>
        <w:rPr>
          <w:rFonts w:hint="eastAsia" w:ascii="仿宋" w:hAnsi="仿宋" w:eastAsia="仿宋" w:cs="仿宋"/>
          <w:sz w:val="32"/>
          <w:szCs w:val="32"/>
        </w:rPr>
        <w:t>社会保障和就业支出（类）行政事业单位养老支出（款）机关事业单位基本养老保险缴费支出（项）: 指反映机关事业单位实施养老保险制度由单位缴纳的基本养老保险费支出。</w:t>
      </w:r>
    </w:p>
    <w:p>
      <w:pPr>
        <w:pStyle w:val="8"/>
        <w:spacing w:line="560" w:lineRule="exact"/>
        <w:ind w:firstLine="640" w:firstLineChars="200"/>
        <w:rPr>
          <w:rFonts w:hint="eastAsia" w:ascii="仿宋" w:hAnsi="仿宋" w:eastAsia="仿宋" w:cs="仿宋"/>
          <w:sz w:val="32"/>
          <w:szCs w:val="32"/>
          <w:lang w:val="en-US" w:eastAsia="zh-CN"/>
        </w:rPr>
      </w:pPr>
      <w:r>
        <w:rPr>
          <w:rFonts w:hint="eastAsia" w:hAnsi="仿宋" w:cs="仿宋"/>
          <w:sz w:val="32"/>
          <w:szCs w:val="32"/>
          <w:lang w:val="en-US" w:eastAsia="zh-CN"/>
        </w:rPr>
        <w:t>6、</w:t>
      </w:r>
      <w:r>
        <w:rPr>
          <w:rFonts w:hint="eastAsia" w:ascii="仿宋" w:hAnsi="仿宋" w:eastAsia="仿宋" w:cs="仿宋"/>
          <w:sz w:val="32"/>
          <w:szCs w:val="32"/>
          <w:lang w:val="en-US" w:eastAsia="zh-CN" w:bidi="ar"/>
        </w:rPr>
        <w:t>社会保障和就业支出（类）行政事业单位养老支出（款）机关事业单位职业年金缴费支出（项）: 指反映机关事业单位实施养老保险制度由单位实际缴纳的职业年金支出。</w:t>
      </w:r>
      <w:r>
        <w:rPr>
          <w:rFonts w:hint="eastAsia" w:ascii="仿宋" w:hAnsi="仿宋" w:eastAsia="仿宋" w:cs="仿宋"/>
          <w:sz w:val="32"/>
          <w:szCs w:val="32"/>
          <w:lang w:val="en-US" w:eastAsia="zh-CN" w:bidi="ar"/>
        </w:rPr>
        <w:br w:type="textWrapping"/>
      </w:r>
      <w:r>
        <w:rPr>
          <w:rFonts w:hint="eastAsia" w:hAnsi="仿宋" w:cs="仿宋"/>
          <w:sz w:val="32"/>
          <w:szCs w:val="32"/>
          <w:lang w:val="en-US" w:eastAsia="zh-CN" w:bidi="ar"/>
        </w:rPr>
        <w:t xml:space="preserve">    7、</w:t>
      </w:r>
      <w:r>
        <w:rPr>
          <w:rFonts w:hint="eastAsia" w:ascii="仿宋" w:hAnsi="仿宋" w:eastAsia="仿宋" w:cs="仿宋"/>
          <w:sz w:val="32"/>
          <w:szCs w:val="32"/>
          <w:lang w:val="en-US" w:eastAsia="zh-CN" w:bidi="ar"/>
        </w:rPr>
        <w:t>社会保障和就业支出（类）其他社会保障和就业支出（款）其他社会保障和就业支出（项）:指反映除上述项目以外其他用于社会保障和就业方面的支出。</w:t>
      </w:r>
    </w:p>
    <w:p>
      <w:pPr>
        <w:pStyle w:val="8"/>
        <w:spacing w:line="560" w:lineRule="exact"/>
        <w:ind w:firstLine="640" w:firstLineChars="200"/>
        <w:rPr>
          <w:rStyle w:val="7"/>
          <w:rFonts w:hint="eastAsia" w:ascii="仿宋_GB2312" w:hAnsi="仿宋_GB2312" w:eastAsia="仿宋_GB2312" w:cs="仿宋_GB2312"/>
          <w:b w:val="0"/>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事业单位医疗：</w:t>
      </w:r>
      <w:r>
        <w:rPr>
          <w:rStyle w:val="7"/>
          <w:rFonts w:hint="eastAsia" w:ascii="仿宋_GB2312" w:hAnsi="仿宋_GB2312" w:eastAsia="仿宋_GB2312" w:cs="仿宋_GB2312"/>
          <w:b w:val="0"/>
          <w:sz w:val="32"/>
          <w:szCs w:val="32"/>
        </w:rPr>
        <w:t>指反映财政部门安排的事业单位基本医疗保险缴费经费，未参加医疗保险的事业单位的公费医疗经费，按国家规定享受离休人员待遇的医疗经费</w:t>
      </w:r>
      <w:r>
        <w:rPr>
          <w:rStyle w:val="7"/>
          <w:rFonts w:hint="eastAsia" w:ascii="仿宋_GB2312" w:hAnsi="仿宋_GB2312" w:eastAsia="仿宋_GB2312" w:cs="仿宋_GB2312"/>
          <w:b w:val="0"/>
          <w:sz w:val="32"/>
          <w:szCs w:val="32"/>
          <w:lang w:eastAsia="zh-CN"/>
        </w:rPr>
        <w:t>。</w:t>
      </w:r>
    </w:p>
    <w:p>
      <w:pPr>
        <w:ind w:firstLine="640" w:firstLineChars="200"/>
        <w:rPr>
          <w:rFonts w:hint="eastAsia" w:hAnsi="仿宋"/>
        </w:rPr>
      </w:pPr>
      <w:r>
        <w:rPr>
          <w:rStyle w:val="7"/>
          <w:rFonts w:hint="eastAsia" w:ascii="仿宋_GB2312" w:hAnsi="仿宋_GB2312" w:eastAsia="仿宋_GB2312" w:cs="仿宋_GB2312"/>
          <w:b w:val="0"/>
          <w:sz w:val="32"/>
          <w:szCs w:val="32"/>
          <w:lang w:val="en-US" w:eastAsia="zh-CN"/>
        </w:rPr>
        <w:t>9、</w:t>
      </w:r>
      <w:r>
        <w:rPr>
          <w:rFonts w:hint="eastAsia" w:ascii="仿宋_GB2312" w:hAnsi="仿宋_GB2312" w:eastAsia="仿宋_GB2312" w:cs="仿宋_GB2312"/>
          <w:sz w:val="32"/>
          <w:szCs w:val="32"/>
        </w:rPr>
        <w:t>住房公积金：反映行政事业单位按人力资源和社会保障部、财政部规定的基本工资和津贴补贴以及规定比例为职工缴纳的住房公积金</w:t>
      </w:r>
      <w:r>
        <w:rPr>
          <w:rFonts w:hint="eastAsia" w:hAnsi="仿宋"/>
        </w:rPr>
        <w:t>。</w:t>
      </w:r>
    </w:p>
    <w:p>
      <w:pPr>
        <w:ind w:firstLine="640" w:firstLineChars="200"/>
        <w:rPr>
          <w:rFonts w:ascii="仿宋_GB2312" w:eastAsia="仿宋_GB2312"/>
          <w:b/>
          <w:color w:val="FF0000"/>
          <w:sz w:val="32"/>
          <w:szCs w:val="32"/>
        </w:rPr>
      </w:pPr>
      <w:r>
        <w:rPr>
          <w:rStyle w:val="7"/>
          <w:rFonts w:hint="eastAsia" w:ascii="仿宋_GB2312" w:hAnsi="仿宋_GB2312" w:eastAsia="仿宋_GB2312" w:cs="仿宋_GB2312"/>
          <w:b w:val="0"/>
          <w:sz w:val="32"/>
          <w:szCs w:val="32"/>
          <w:lang w:val="en-US" w:eastAsia="zh-CN"/>
        </w:rPr>
        <w:t>10、</w:t>
      </w:r>
      <w:r>
        <w:rPr>
          <w:rFonts w:hint="eastAsia" w:ascii="仿宋" w:hAnsi="仿宋" w:eastAsia="仿宋" w:cs="仿宋"/>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 xml:space="preserve">.项目支出：指在基本支出之外为完成特定行政任务和事业发展目标所发生的支出。 </w:t>
      </w:r>
    </w:p>
    <w:p>
      <w:pPr>
        <w:pStyle w:val="8"/>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spacing w:line="600" w:lineRule="exact"/>
        <w:jc w:val="center"/>
        <w:outlineLvl w:val="0"/>
        <w:rPr>
          <w:rFonts w:hint="eastAsia" w:ascii="方正小标宋简体" w:eastAsia="方正小标宋简体"/>
          <w:b w:val="0"/>
          <w:bCs w:val="0"/>
          <w:color w:val="000000" w:themeColor="text1"/>
          <w:sz w:val="32"/>
          <w:szCs w:val="32"/>
          <w:lang w:eastAsia="zh-CN"/>
          <w14:textFill>
            <w14:solidFill>
              <w14:schemeClr w14:val="tx1"/>
            </w14:solidFill>
          </w14:textFill>
        </w:rPr>
      </w:pPr>
      <w:bookmarkStart w:id="44" w:name="_Toc21319_WPSOffice_Level1"/>
      <w:r>
        <w:rPr>
          <w:rFonts w:hint="eastAsia" w:ascii="方正小标宋简体" w:eastAsia="方正小标宋简体"/>
          <w:b w:val="0"/>
          <w:bCs w:val="0"/>
          <w:color w:val="000000" w:themeColor="text1"/>
          <w:sz w:val="32"/>
          <w:szCs w:val="32"/>
          <w:lang w:eastAsia="zh-CN"/>
          <w14:textFill>
            <w14:solidFill>
              <w14:schemeClr w14:val="tx1"/>
            </w14:solidFill>
          </w14:textFill>
        </w:rPr>
        <w:t>第二部份峨眉山市龙门乡卫生院</w:t>
      </w:r>
      <w:r>
        <w:rPr>
          <w:rFonts w:hint="eastAsia" w:ascii="方正小标宋简体" w:eastAsia="方正小标宋简体"/>
          <w:b w:val="0"/>
          <w:bCs w:val="0"/>
          <w:color w:val="000000" w:themeColor="text1"/>
          <w:sz w:val="32"/>
          <w:szCs w:val="32"/>
          <w14:textFill>
            <w14:solidFill>
              <w14:schemeClr w14:val="tx1"/>
            </w14:solidFill>
          </w14:textFill>
        </w:rPr>
        <w:t>20</w:t>
      </w:r>
      <w:r>
        <w:rPr>
          <w:rFonts w:hint="default" w:ascii="方正小标宋简体" w:eastAsia="方正小标宋简体"/>
          <w:b w:val="0"/>
          <w:bCs w:val="0"/>
          <w:color w:val="000000" w:themeColor="text1"/>
          <w:sz w:val="32"/>
          <w:szCs w:val="32"/>
          <w:lang w:val="en-US"/>
          <w14:textFill>
            <w14:solidFill>
              <w14:schemeClr w14:val="tx1"/>
            </w14:solidFill>
          </w14:textFill>
        </w:rPr>
        <w:t>2</w:t>
      </w:r>
      <w:r>
        <w:rPr>
          <w:rFonts w:hint="eastAsia" w:ascii="方正小标宋简体" w:eastAsia="方正小标宋简体"/>
          <w:b w:val="0"/>
          <w:bCs w:val="0"/>
          <w:color w:val="000000" w:themeColor="text1"/>
          <w:sz w:val="32"/>
          <w:szCs w:val="32"/>
          <w:lang w:val="en-US" w:eastAsia="zh-CN"/>
          <w14:textFill>
            <w14:solidFill>
              <w14:schemeClr w14:val="tx1"/>
            </w14:solidFill>
          </w14:textFill>
        </w:rPr>
        <w:t>2</w:t>
      </w:r>
      <w:r>
        <w:rPr>
          <w:rFonts w:hint="eastAsia" w:ascii="方正小标宋简体" w:eastAsia="方正小标宋简体"/>
          <w:b w:val="0"/>
          <w:bCs w:val="0"/>
          <w:color w:val="000000" w:themeColor="text1"/>
          <w:sz w:val="32"/>
          <w:szCs w:val="32"/>
          <w14:textFill>
            <w14:solidFill>
              <w14:schemeClr w14:val="tx1"/>
            </w14:solidFill>
          </w14:textFill>
        </w:rPr>
        <w:t>年预算编制的说明</w:t>
      </w:r>
      <w:r>
        <w:rPr>
          <w:rFonts w:hint="eastAsia" w:ascii="方正小标宋简体" w:eastAsia="方正小标宋简体"/>
          <w:b w:val="0"/>
          <w:bCs w:val="0"/>
          <w:color w:val="000000" w:themeColor="text1"/>
          <w:sz w:val="32"/>
          <w:szCs w:val="32"/>
          <w:lang w:eastAsia="zh-CN"/>
          <w14:textFill>
            <w14:solidFill>
              <w14:schemeClr w14:val="tx1"/>
            </w14:solidFill>
          </w14:textFill>
        </w:rPr>
        <w:t>附表</w:t>
      </w:r>
      <w:bookmarkEnd w:id="44"/>
    </w:p>
    <w:p>
      <w:pPr>
        <w:pStyle w:val="2"/>
        <w:rPr>
          <w:rFonts w:hint="eastAsia"/>
          <w:lang w:eastAsia="zh-CN"/>
        </w:rPr>
      </w:pPr>
    </w:p>
    <w:p>
      <w:pPr>
        <w:keepNext w:val="0"/>
        <w:keepLines w:val="0"/>
        <w:widowControl/>
        <w:numPr>
          <w:ilvl w:val="0"/>
          <w:numId w:val="0"/>
        </w:numPr>
        <w:suppressLineNumbers w:val="0"/>
        <w:jc w:val="left"/>
      </w:pPr>
      <w:bookmarkStart w:id="45" w:name="_Toc2894_WPSOffice_Level1"/>
      <w:r>
        <w:rPr>
          <w:rFonts w:hint="eastAsia" w:ascii="仿宋_GB2312" w:hAnsi="宋体" w:eastAsia="仿宋_GB2312" w:cs="仿宋_GB2312"/>
          <w:color w:val="333333"/>
          <w:kern w:val="0"/>
          <w:sz w:val="31"/>
          <w:szCs w:val="31"/>
          <w:lang w:val="en-US" w:eastAsia="zh-CN" w:bidi="ar"/>
        </w:rPr>
        <w:t>一、收支预算总表</w:t>
      </w:r>
      <w:bookmarkEnd w:id="45"/>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46" w:name="_Toc28737_WPSOffice_Level1"/>
      <w:r>
        <w:rPr>
          <w:rFonts w:hint="eastAsia" w:ascii="仿宋_GB2312" w:hAnsi="宋体" w:eastAsia="仿宋_GB2312" w:cs="仿宋_GB2312"/>
          <w:color w:val="333333"/>
          <w:kern w:val="0"/>
          <w:sz w:val="31"/>
          <w:szCs w:val="31"/>
          <w:lang w:val="en-US" w:eastAsia="zh-CN" w:bidi="ar"/>
        </w:rPr>
        <w:t>二、收入预算总表</w:t>
      </w:r>
      <w:bookmarkEnd w:id="46"/>
    </w:p>
    <w:p>
      <w:pPr>
        <w:keepNext w:val="0"/>
        <w:keepLines w:val="0"/>
        <w:widowControl/>
        <w:suppressLineNumbers w:val="0"/>
        <w:jc w:val="left"/>
      </w:pPr>
      <w:bookmarkStart w:id="47" w:name="_Toc14914_WPSOffice_Level1"/>
      <w:r>
        <w:rPr>
          <w:rFonts w:hint="eastAsia" w:ascii="仿宋_GB2312" w:hAnsi="宋体" w:eastAsia="仿宋_GB2312" w:cs="仿宋_GB2312"/>
          <w:color w:val="333333"/>
          <w:kern w:val="0"/>
          <w:sz w:val="31"/>
          <w:szCs w:val="31"/>
          <w:lang w:val="en-US" w:eastAsia="zh-CN" w:bidi="ar"/>
        </w:rPr>
        <w:t>三、支出预算总表</w:t>
      </w:r>
      <w:bookmarkEnd w:id="47"/>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8" w:name="_Toc20959_WPSOffice_Level1"/>
      <w:r>
        <w:rPr>
          <w:rFonts w:hint="eastAsia" w:ascii="仿宋_GB2312" w:hAnsi="宋体" w:eastAsia="仿宋_GB2312" w:cs="仿宋_GB2312"/>
          <w:color w:val="333333"/>
          <w:kern w:val="0"/>
          <w:sz w:val="31"/>
          <w:szCs w:val="31"/>
          <w:lang w:val="en-US" w:eastAsia="zh-CN" w:bidi="ar"/>
        </w:rPr>
        <w:t>四、财政拨款预算总表</w:t>
      </w:r>
      <w:bookmarkEnd w:id="48"/>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49" w:name="_Toc18837_WPSOffice_Level1"/>
      <w:r>
        <w:rPr>
          <w:rFonts w:hint="eastAsia" w:ascii="仿宋_GB2312" w:hAnsi="宋体" w:eastAsia="仿宋_GB2312" w:cs="仿宋_GB2312"/>
          <w:color w:val="333333"/>
          <w:kern w:val="0"/>
          <w:sz w:val="31"/>
          <w:szCs w:val="31"/>
          <w:lang w:val="en-US" w:eastAsia="zh-CN" w:bidi="ar"/>
        </w:rPr>
        <w:t>五、一般公共预算支出表</w:t>
      </w:r>
      <w:bookmarkEnd w:id="4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0" w:name="_Toc2174_WPSOffice_Level1"/>
      <w:r>
        <w:rPr>
          <w:rFonts w:hint="eastAsia" w:ascii="仿宋_GB2312" w:hAnsi="宋体" w:eastAsia="仿宋_GB2312" w:cs="仿宋_GB2312"/>
          <w:color w:val="333333"/>
          <w:kern w:val="0"/>
          <w:sz w:val="31"/>
          <w:szCs w:val="31"/>
          <w:lang w:val="en-US" w:eastAsia="zh-CN" w:bidi="ar"/>
        </w:rPr>
        <w:t>六、一般公共预算基本支出表</w:t>
      </w:r>
      <w:bookmarkEnd w:id="50"/>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1" w:name="_Toc29845_WPSOffice_Level1"/>
      <w:r>
        <w:rPr>
          <w:rFonts w:hint="eastAsia" w:ascii="仿宋_GB2312" w:hAnsi="宋体" w:eastAsia="仿宋_GB2312" w:cs="仿宋_GB2312"/>
          <w:color w:val="333333"/>
          <w:kern w:val="0"/>
          <w:sz w:val="31"/>
          <w:szCs w:val="31"/>
          <w:lang w:val="en-US" w:eastAsia="zh-CN" w:bidi="ar"/>
        </w:rPr>
        <w:t>七、一般公共预算“三公”经费支出预算表</w:t>
      </w:r>
      <w:bookmarkEnd w:id="51"/>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2" w:name="_Toc9482_WPSOffice_Level1"/>
      <w:r>
        <w:rPr>
          <w:rFonts w:hint="eastAsia" w:ascii="仿宋_GB2312" w:hAnsi="宋体" w:eastAsia="仿宋_GB2312" w:cs="仿宋_GB2312"/>
          <w:color w:val="333333"/>
          <w:kern w:val="0"/>
          <w:sz w:val="31"/>
          <w:szCs w:val="31"/>
          <w:lang w:val="en-US" w:eastAsia="zh-CN" w:bidi="ar"/>
        </w:rPr>
        <w:t>八、政府性基金预算支出表</w:t>
      </w:r>
      <w:bookmarkEnd w:id="52"/>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3" w:name="_Toc10220_WPSOffice_Level1"/>
      <w:r>
        <w:rPr>
          <w:rFonts w:hint="eastAsia" w:ascii="仿宋_GB2312" w:hAnsi="宋体" w:eastAsia="仿宋_GB2312" w:cs="仿宋_GB2312"/>
          <w:color w:val="333333"/>
          <w:kern w:val="0"/>
          <w:sz w:val="31"/>
          <w:szCs w:val="31"/>
          <w:lang w:val="en-US" w:eastAsia="zh-CN" w:bidi="ar"/>
        </w:rPr>
        <w:t>九、国有资本经营预算支出表</w:t>
      </w:r>
      <w:bookmarkEnd w:id="53"/>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pPr>
      <w:bookmarkStart w:id="54" w:name="_Toc19247_WPSOffice_Level1"/>
      <w:r>
        <w:rPr>
          <w:rFonts w:hint="eastAsia" w:ascii="仿宋_GB2312" w:hAnsi="宋体" w:eastAsia="仿宋_GB2312" w:cs="仿宋_GB2312"/>
          <w:color w:val="333333"/>
          <w:kern w:val="0"/>
          <w:sz w:val="31"/>
          <w:szCs w:val="31"/>
          <w:lang w:val="en-US" w:eastAsia="zh-CN" w:bidi="ar"/>
        </w:rPr>
        <w:t>十、 支出功能分类预算表</w:t>
      </w:r>
      <w:bookmarkEnd w:id="54"/>
    </w:p>
    <w:p>
      <w:pPr>
        <w:keepNext w:val="0"/>
        <w:keepLines w:val="0"/>
        <w:widowControl/>
        <w:suppressLineNumbers w:val="0"/>
        <w:jc w:val="left"/>
      </w:pPr>
      <w:bookmarkStart w:id="55" w:name="_Toc25501_WPSOffice_Level1"/>
      <w:r>
        <w:rPr>
          <w:rFonts w:hint="eastAsia" w:ascii="仿宋_GB2312" w:hAnsi="宋体" w:eastAsia="仿宋_GB2312" w:cs="仿宋_GB2312"/>
          <w:color w:val="333333"/>
          <w:kern w:val="0"/>
          <w:sz w:val="31"/>
          <w:szCs w:val="31"/>
          <w:lang w:val="en-US" w:eastAsia="zh-CN" w:bidi="ar"/>
        </w:rPr>
        <w:t>十一、 支出经济分类预算表</w:t>
      </w:r>
      <w:bookmarkEnd w:id="55"/>
    </w:p>
    <w:p>
      <w:pPr>
        <w:keepNext w:val="0"/>
        <w:keepLines w:val="0"/>
        <w:widowControl/>
        <w:suppressLineNumbers w:val="0"/>
        <w:jc w:val="left"/>
      </w:pPr>
      <w:bookmarkStart w:id="56" w:name="_Toc16866_WPSOffice_Level1"/>
      <w:r>
        <w:rPr>
          <w:rFonts w:hint="eastAsia" w:ascii="仿宋_GB2312" w:hAnsi="宋体" w:eastAsia="仿宋_GB2312" w:cs="仿宋_GB2312"/>
          <w:color w:val="333333"/>
          <w:kern w:val="0"/>
          <w:sz w:val="31"/>
          <w:szCs w:val="31"/>
          <w:lang w:val="en-US" w:eastAsia="zh-CN" w:bidi="ar"/>
        </w:rPr>
        <w:t>十二、 项目支出表</w:t>
      </w:r>
      <w:bookmarkEnd w:id="56"/>
    </w:p>
    <w:p>
      <w:pPr>
        <w:keepNext w:val="0"/>
        <w:keepLines w:val="0"/>
        <w:widowControl/>
        <w:suppressLineNumbers w:val="0"/>
        <w:jc w:val="left"/>
      </w:pPr>
      <w:bookmarkStart w:id="57" w:name="_Toc26072_WPSOffice_Level1"/>
      <w:r>
        <w:rPr>
          <w:rFonts w:hint="eastAsia" w:ascii="仿宋_GB2312" w:hAnsi="宋体" w:eastAsia="仿宋_GB2312" w:cs="仿宋_GB2312"/>
          <w:color w:val="333333"/>
          <w:kern w:val="0"/>
          <w:sz w:val="31"/>
          <w:szCs w:val="31"/>
          <w:lang w:val="en-US" w:eastAsia="zh-CN" w:bidi="ar"/>
        </w:rPr>
        <w:t>十三、 项目支出预算明细表</w:t>
      </w:r>
      <w:bookmarkEnd w:id="57"/>
    </w:p>
    <w:p>
      <w:pPr>
        <w:keepNext w:val="0"/>
        <w:keepLines w:val="0"/>
        <w:widowControl/>
        <w:suppressLineNumbers w:val="0"/>
        <w:jc w:val="left"/>
      </w:pPr>
      <w:bookmarkStart w:id="58" w:name="_Toc23897_WPSOffice_Level1"/>
      <w:r>
        <w:rPr>
          <w:rFonts w:hint="eastAsia" w:ascii="仿宋_GB2312" w:hAnsi="宋体" w:eastAsia="仿宋_GB2312" w:cs="仿宋_GB2312"/>
          <w:color w:val="333333"/>
          <w:kern w:val="0"/>
          <w:sz w:val="31"/>
          <w:szCs w:val="31"/>
          <w:lang w:val="en-US" w:eastAsia="zh-CN" w:bidi="ar"/>
        </w:rPr>
        <w:t>十四、 项目支出绩效表</w:t>
      </w:r>
      <w:bookmarkEnd w:id="58"/>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59" w:name="_Toc11675_WPSOffice_Level1"/>
      <w:r>
        <w:rPr>
          <w:rFonts w:hint="eastAsia" w:ascii="仿宋_GB2312" w:hAnsi="宋体" w:eastAsia="仿宋_GB2312" w:cs="仿宋_GB2312"/>
          <w:color w:val="333333"/>
          <w:kern w:val="0"/>
          <w:sz w:val="31"/>
          <w:szCs w:val="31"/>
          <w:lang w:val="en-US" w:eastAsia="zh-CN" w:bidi="ar"/>
        </w:rPr>
        <w:t>十五、政府购买服务预算表</w:t>
      </w:r>
      <w:bookmarkEnd w:id="59"/>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0" w:name="_Toc13747_WPSOffice_Level1"/>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bookmarkEnd w:id="60"/>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bookmarkStart w:id="61" w:name="_Toc6974_WPSOffice_Level1"/>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bookmarkEnd w:id="61"/>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bookmarkStart w:id="62" w:name="_Toc30679_WPSOffice_Level1"/>
      <w:r>
        <w:rPr>
          <w:rFonts w:hint="eastAsia" w:ascii="仿宋_GB2312" w:hAnsi="宋体" w:eastAsia="仿宋_GB2312" w:cs="仿宋_GB2312"/>
          <w:color w:val="333333"/>
          <w:kern w:val="0"/>
          <w:sz w:val="31"/>
          <w:szCs w:val="31"/>
          <w:lang w:val="en-US" w:eastAsia="zh-CN" w:bidi="ar"/>
        </w:rPr>
        <w:t>十八、</w:t>
      </w:r>
      <w:r>
        <w:rPr>
          <w:rFonts w:hint="default" w:ascii="仿宋_GB2312" w:hAnsi="宋体" w:eastAsia="仿宋_GB2312" w:cs="仿宋_GB2312"/>
          <w:color w:val="333333"/>
          <w:kern w:val="0"/>
          <w:sz w:val="31"/>
          <w:szCs w:val="31"/>
          <w:lang w:val="en-US" w:eastAsia="zh-CN" w:bidi="ar"/>
        </w:rPr>
        <w:t>部门（单位）整体支出绩效目标申报表</w:t>
      </w:r>
      <w:bookmarkEnd w:id="62"/>
    </w:p>
    <w:p>
      <w:pPr>
        <w:numPr>
          <w:ilvl w:val="0"/>
          <w:numId w:val="0"/>
        </w:numPr>
        <w:spacing w:line="600" w:lineRule="exact"/>
        <w:outlineLvl w:val="1"/>
        <w:rPr>
          <w:rFonts w:hint="eastAsia" w:ascii="黑体" w:eastAsia="黑体"/>
          <w:color w:val="000000" w:themeColor="text1"/>
          <w:sz w:val="32"/>
          <w:szCs w:val="32"/>
          <w14:textFill>
            <w14:solidFill>
              <w14:schemeClr w14:val="tx1"/>
            </w14:solidFill>
          </w14:textFill>
        </w:rPr>
      </w:pPr>
    </w:p>
    <w:sectPr>
      <w:footerReference r:id="rId3" w:type="default"/>
      <w:footerReference r:id="rId4" w:type="even"/>
      <w:pgSz w:w="11906" w:h="16838"/>
      <w:pgMar w:top="2041" w:right="1468" w:bottom="1587" w:left="146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52E040"/>
    <w:multiLevelType w:val="singleLevel"/>
    <w:tmpl w:val="C152E040"/>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D184181"/>
    <w:rsid w:val="0D63791B"/>
    <w:rsid w:val="0DB65668"/>
    <w:rsid w:val="141C2F5D"/>
    <w:rsid w:val="154C626B"/>
    <w:rsid w:val="15D35DF5"/>
    <w:rsid w:val="19DD1640"/>
    <w:rsid w:val="1E6D3223"/>
    <w:rsid w:val="270B2E60"/>
    <w:rsid w:val="276557C3"/>
    <w:rsid w:val="2C697374"/>
    <w:rsid w:val="2ED21556"/>
    <w:rsid w:val="33A7007A"/>
    <w:rsid w:val="3564699E"/>
    <w:rsid w:val="36285339"/>
    <w:rsid w:val="36DD628E"/>
    <w:rsid w:val="389F22BB"/>
    <w:rsid w:val="3A0D0EBE"/>
    <w:rsid w:val="3C21458C"/>
    <w:rsid w:val="3EE741B8"/>
    <w:rsid w:val="3F343815"/>
    <w:rsid w:val="44D038FA"/>
    <w:rsid w:val="472A5D26"/>
    <w:rsid w:val="493C20A5"/>
    <w:rsid w:val="4A77175A"/>
    <w:rsid w:val="50041FB8"/>
    <w:rsid w:val="533E5EB6"/>
    <w:rsid w:val="53CB20CE"/>
    <w:rsid w:val="5D840237"/>
    <w:rsid w:val="5EA83521"/>
    <w:rsid w:val="67D2734F"/>
    <w:rsid w:val="6E1F6D9A"/>
    <w:rsid w:val="71EB38AE"/>
    <w:rsid w:val="71FC7F64"/>
    <w:rsid w:val="73FE0C8F"/>
    <w:rsid w:val="745F682E"/>
    <w:rsid w:val="7697339E"/>
    <w:rsid w:val="78061B21"/>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ind w:left="0"/>
    </w:pPr>
    <w:rPr>
      <w:rFonts w:ascii="宋体" w:hAnsi="宋体" w:eastAsia="仿宋_GB2312" w:cs="宋体"/>
      <w:sz w:val="32"/>
      <w:szCs w:val="28"/>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b/>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9">
    <w:name w:val="WPSOffice手动目录 1"/>
    <w:uiPriority w:val="0"/>
    <w:pPr>
      <w:ind w:leftChars="0"/>
    </w:pPr>
    <w:rPr>
      <w:rFonts w:ascii="Times New Roman" w:hAnsi="Times New Roman" w:eastAsia="宋体" w:cs="Times New Roman"/>
      <w:sz w:val="20"/>
      <w:szCs w:val="20"/>
    </w:rPr>
  </w:style>
  <w:style w:type="paragraph" w:customStyle="1" w:styleId="10">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2532673-04f3-4bbe-8ebb-5aa4089cbdd5}"/>
        <w:style w:val=""/>
        <w:category>
          <w:name w:val="常规"/>
          <w:gallery w:val="placeholder"/>
        </w:category>
        <w:types>
          <w:type w:val="bbPlcHdr"/>
        </w:types>
        <w:behaviors>
          <w:behavior w:val="content"/>
        </w:behaviors>
        <w:description w:val=""/>
        <w:guid w:val="{02532673-04f3-4bbe-8ebb-5aa4089cbdd5}"/>
      </w:docPartPr>
      <w:docPartBody>
        <w:p>
          <w:r>
            <w:rPr>
              <w:color w:val="808080"/>
            </w:rPr>
            <w:t>单击此处输入文字。</w:t>
          </w:r>
        </w:p>
      </w:docPartBody>
    </w:docPart>
    <w:docPart>
      <w:docPartPr>
        <w:name w:val="{c388fb6a-7759-46c9-ae50-1e204abe0b21}"/>
        <w:style w:val=""/>
        <w:category>
          <w:name w:val="常规"/>
          <w:gallery w:val="placeholder"/>
        </w:category>
        <w:types>
          <w:type w:val="bbPlcHdr"/>
        </w:types>
        <w:behaviors>
          <w:behavior w:val="content"/>
        </w:behaviors>
        <w:description w:val=""/>
        <w:guid w:val="{c388fb6a-7759-46c9-ae50-1e204abe0b21}"/>
      </w:docPartPr>
      <w:docPartBody>
        <w:p>
          <w:r>
            <w:rPr>
              <w:color w:val="808080"/>
            </w:rPr>
            <w:t>单击此处输入文字。</w:t>
          </w:r>
        </w:p>
      </w:docPartBody>
    </w:docPart>
    <w:docPart>
      <w:docPartPr>
        <w:name w:val="{72421d31-bbcd-4c4c-98bb-05a1cda22670}"/>
        <w:style w:val=""/>
        <w:category>
          <w:name w:val="常规"/>
          <w:gallery w:val="placeholder"/>
        </w:category>
        <w:types>
          <w:type w:val="bbPlcHdr"/>
        </w:types>
        <w:behaviors>
          <w:behavior w:val="content"/>
        </w:behaviors>
        <w:description w:val=""/>
        <w:guid w:val="{72421d31-bbcd-4c4c-98bb-05a1cda22670}"/>
      </w:docPartPr>
      <w:docPartBody>
        <w:p>
          <w:r>
            <w:rPr>
              <w:color w:val="808080"/>
            </w:rPr>
            <w:t>单击此处输入文字。</w:t>
          </w:r>
        </w:p>
      </w:docPartBody>
    </w:docPart>
    <w:docPart>
      <w:docPartPr>
        <w:name w:val="{33272b30-8e4c-4449-b63a-03056f5dfbf5}"/>
        <w:style w:val=""/>
        <w:category>
          <w:name w:val="常规"/>
          <w:gallery w:val="placeholder"/>
        </w:category>
        <w:types>
          <w:type w:val="bbPlcHdr"/>
        </w:types>
        <w:behaviors>
          <w:behavior w:val="content"/>
        </w:behaviors>
        <w:description w:val=""/>
        <w:guid w:val="{33272b30-8e4c-4449-b63a-03056f5dfbf5}"/>
      </w:docPartPr>
      <w:docPartBody>
        <w:p>
          <w:r>
            <w:rPr>
              <w:color w:val="808080"/>
            </w:rPr>
            <w:t>单击此处输入文字。</w:t>
          </w:r>
        </w:p>
      </w:docPartBody>
    </w:docPart>
    <w:docPart>
      <w:docPartPr>
        <w:name w:val="{6abfb5b5-f54c-405c-b870-9897244dbd0e}"/>
        <w:style w:val=""/>
        <w:category>
          <w:name w:val="常规"/>
          <w:gallery w:val="placeholder"/>
        </w:category>
        <w:types>
          <w:type w:val="bbPlcHdr"/>
        </w:types>
        <w:behaviors>
          <w:behavior w:val="content"/>
        </w:behaviors>
        <w:description w:val=""/>
        <w:guid w:val="{6abfb5b5-f54c-405c-b870-9897244dbd0e}"/>
      </w:docPartPr>
      <w:docPartBody>
        <w:p>
          <w:r>
            <w:rPr>
              <w:color w:val="808080"/>
            </w:rPr>
            <w:t>单击此处输入文字。</w:t>
          </w:r>
        </w:p>
      </w:docPartBody>
    </w:docPart>
    <w:docPart>
      <w:docPartPr>
        <w:name w:val="{7015c1ba-be2c-41ec-86ef-ac96b6941f05}"/>
        <w:style w:val=""/>
        <w:category>
          <w:name w:val="常规"/>
          <w:gallery w:val="placeholder"/>
        </w:category>
        <w:types>
          <w:type w:val="bbPlcHdr"/>
        </w:types>
        <w:behaviors>
          <w:behavior w:val="content"/>
        </w:behaviors>
        <w:description w:val=""/>
        <w:guid w:val="{7015c1ba-be2c-41ec-86ef-ac96b6941f05}"/>
      </w:docPartPr>
      <w:docPartBody>
        <w:p>
          <w:r>
            <w:rPr>
              <w:color w:val="808080"/>
            </w:rPr>
            <w:t>单击此处输入文字。</w:t>
          </w:r>
        </w:p>
      </w:docPartBody>
    </w:docPart>
    <w:docPart>
      <w:docPartPr>
        <w:name w:val="{61c87b3a-4e77-484b-a419-c67ff2e9b06f}"/>
        <w:style w:val=""/>
        <w:category>
          <w:name w:val="常规"/>
          <w:gallery w:val="placeholder"/>
        </w:category>
        <w:types>
          <w:type w:val="bbPlcHdr"/>
        </w:types>
        <w:behaviors>
          <w:behavior w:val="content"/>
        </w:behaviors>
        <w:description w:val=""/>
        <w:guid w:val="{61c87b3a-4e77-484b-a419-c67ff2e9b06f}"/>
      </w:docPartPr>
      <w:docPartBody>
        <w:p>
          <w:r>
            <w:rPr>
              <w:color w:val="808080"/>
            </w:rPr>
            <w:t>单击此处输入文字。</w:t>
          </w:r>
        </w:p>
      </w:docPartBody>
    </w:docPart>
    <w:docPart>
      <w:docPartPr>
        <w:name w:val="{b34dda87-7f07-4e5c-87eb-a25a1b88415e}"/>
        <w:style w:val=""/>
        <w:category>
          <w:name w:val="常规"/>
          <w:gallery w:val="placeholder"/>
        </w:category>
        <w:types>
          <w:type w:val="bbPlcHdr"/>
        </w:types>
        <w:behaviors>
          <w:behavior w:val="content"/>
        </w:behaviors>
        <w:description w:val=""/>
        <w:guid w:val="{b34dda87-7f07-4e5c-87eb-a25a1b88415e}"/>
      </w:docPartPr>
      <w:docPartBody>
        <w:p>
          <w:r>
            <w:rPr>
              <w:color w:val="808080"/>
            </w:rPr>
            <w:t>单击此处输入文字。</w:t>
          </w:r>
        </w:p>
      </w:docPartBody>
    </w:docPart>
    <w:docPart>
      <w:docPartPr>
        <w:name w:val="{be7b22d8-eb62-4ac4-bf6e-adb0109be843}"/>
        <w:style w:val=""/>
        <w:category>
          <w:name w:val="常规"/>
          <w:gallery w:val="placeholder"/>
        </w:category>
        <w:types>
          <w:type w:val="bbPlcHdr"/>
        </w:types>
        <w:behaviors>
          <w:behavior w:val="content"/>
        </w:behaviors>
        <w:description w:val=""/>
        <w:guid w:val="{be7b22d8-eb62-4ac4-bf6e-adb0109be843}"/>
      </w:docPartPr>
      <w:docPartBody>
        <w:p>
          <w:r>
            <w:rPr>
              <w:color w:val="808080"/>
            </w:rPr>
            <w:t>单击此处输入文字。</w:t>
          </w:r>
        </w:p>
      </w:docPartBody>
    </w:docPart>
    <w:docPart>
      <w:docPartPr>
        <w:name w:val="{b7b07209-6c35-4c58-87e0-7b5dbe6aad15}"/>
        <w:style w:val=""/>
        <w:category>
          <w:name w:val="常规"/>
          <w:gallery w:val="placeholder"/>
        </w:category>
        <w:types>
          <w:type w:val="bbPlcHdr"/>
        </w:types>
        <w:behaviors>
          <w:behavior w:val="content"/>
        </w:behaviors>
        <w:description w:val=""/>
        <w:guid w:val="{b7b07209-6c35-4c58-87e0-7b5dbe6aad15}"/>
      </w:docPartPr>
      <w:docPartBody>
        <w:p>
          <w:r>
            <w:rPr>
              <w:color w:val="808080"/>
            </w:rPr>
            <w:t>单击此处输入文字。</w:t>
          </w:r>
        </w:p>
      </w:docPartBody>
    </w:docPart>
    <w:docPart>
      <w:docPartPr>
        <w:name w:val="{d5075471-5b7f-4123-89e3-8d968f667957}"/>
        <w:style w:val=""/>
        <w:category>
          <w:name w:val="常规"/>
          <w:gallery w:val="placeholder"/>
        </w:category>
        <w:types>
          <w:type w:val="bbPlcHdr"/>
        </w:types>
        <w:behaviors>
          <w:behavior w:val="content"/>
        </w:behaviors>
        <w:description w:val=""/>
        <w:guid w:val="{d5075471-5b7f-4123-89e3-8d968f667957}"/>
      </w:docPartPr>
      <w:docPartBody>
        <w:p>
          <w:r>
            <w:rPr>
              <w:color w:val="808080"/>
            </w:rPr>
            <w:t>单击此处输入文字。</w:t>
          </w:r>
        </w:p>
      </w:docPartBody>
    </w:docPart>
    <w:docPart>
      <w:docPartPr>
        <w:name w:val="{a53787b8-3962-44fd-b05e-8b1da442ae7f}"/>
        <w:style w:val=""/>
        <w:category>
          <w:name w:val="常规"/>
          <w:gallery w:val="placeholder"/>
        </w:category>
        <w:types>
          <w:type w:val="bbPlcHdr"/>
        </w:types>
        <w:behaviors>
          <w:behavior w:val="content"/>
        </w:behaviors>
        <w:description w:val=""/>
        <w:guid w:val="{a53787b8-3962-44fd-b05e-8b1da442ae7f}"/>
      </w:docPartPr>
      <w:docPartBody>
        <w:p>
          <w:r>
            <w:rPr>
              <w:color w:val="808080"/>
            </w:rPr>
            <w:t>单击此处输入文字。</w:t>
          </w:r>
        </w:p>
      </w:docPartBody>
    </w:docPart>
    <w:docPart>
      <w:docPartPr>
        <w:name w:val="{5438728f-c89d-4737-8149-057f08da62a2}"/>
        <w:style w:val=""/>
        <w:category>
          <w:name w:val="常规"/>
          <w:gallery w:val="placeholder"/>
        </w:category>
        <w:types>
          <w:type w:val="bbPlcHdr"/>
        </w:types>
        <w:behaviors>
          <w:behavior w:val="content"/>
        </w:behaviors>
        <w:description w:val=""/>
        <w:guid w:val="{5438728f-c89d-4737-8149-057f08da62a2}"/>
      </w:docPartPr>
      <w:docPartBody>
        <w:p>
          <w:r>
            <w:rPr>
              <w:color w:val="808080"/>
            </w:rPr>
            <w:t>单击此处输入文字。</w:t>
          </w:r>
        </w:p>
      </w:docPartBody>
    </w:docPart>
    <w:docPart>
      <w:docPartPr>
        <w:name w:val="{15cfa5ab-e4d1-4fc0-b528-562ca42a096e}"/>
        <w:style w:val=""/>
        <w:category>
          <w:name w:val="常规"/>
          <w:gallery w:val="placeholder"/>
        </w:category>
        <w:types>
          <w:type w:val="bbPlcHdr"/>
        </w:types>
        <w:behaviors>
          <w:behavior w:val="content"/>
        </w:behaviors>
        <w:description w:val=""/>
        <w:guid w:val="{15cfa5ab-e4d1-4fc0-b528-562ca42a096e}"/>
      </w:docPartPr>
      <w:docPartBody>
        <w:p>
          <w:r>
            <w:rPr>
              <w:color w:val="808080"/>
            </w:rPr>
            <w:t>单击此处输入文字。</w:t>
          </w:r>
        </w:p>
      </w:docPartBody>
    </w:docPart>
    <w:docPart>
      <w:docPartPr>
        <w:name w:val="{67a7f79e-edfd-4f9d-8f07-c2063e9a9f75}"/>
        <w:style w:val=""/>
        <w:category>
          <w:name w:val="常规"/>
          <w:gallery w:val="placeholder"/>
        </w:category>
        <w:types>
          <w:type w:val="bbPlcHdr"/>
        </w:types>
        <w:behaviors>
          <w:behavior w:val="content"/>
        </w:behaviors>
        <w:description w:val=""/>
        <w:guid w:val="{67a7f79e-edfd-4f9d-8f07-c2063e9a9f75}"/>
      </w:docPartPr>
      <w:docPartBody>
        <w:p>
          <w:r>
            <w:rPr>
              <w:color w:val="808080"/>
            </w:rPr>
            <w:t>单击此处输入文字。</w:t>
          </w:r>
        </w:p>
      </w:docPartBody>
    </w:docPart>
    <w:docPart>
      <w:docPartPr>
        <w:name w:val="{cd28ffd5-255d-4e7e-8677-f46bdc4f4635}"/>
        <w:style w:val=""/>
        <w:category>
          <w:name w:val="常规"/>
          <w:gallery w:val="placeholder"/>
        </w:category>
        <w:types>
          <w:type w:val="bbPlcHdr"/>
        </w:types>
        <w:behaviors>
          <w:behavior w:val="content"/>
        </w:behaviors>
        <w:description w:val=""/>
        <w:guid w:val="{cd28ffd5-255d-4e7e-8677-f46bdc4f4635}"/>
      </w:docPartPr>
      <w:docPartBody>
        <w:p>
          <w:r>
            <w:rPr>
              <w:color w:val="808080"/>
            </w:rPr>
            <w:t>单击此处输入文字。</w:t>
          </w:r>
        </w:p>
      </w:docPartBody>
    </w:docPart>
    <w:docPart>
      <w:docPartPr>
        <w:name w:val="{4df6c808-fc84-47c9-b9b6-824c1d4f10cc}"/>
        <w:style w:val=""/>
        <w:category>
          <w:name w:val="常规"/>
          <w:gallery w:val="placeholder"/>
        </w:category>
        <w:types>
          <w:type w:val="bbPlcHdr"/>
        </w:types>
        <w:behaviors>
          <w:behavior w:val="content"/>
        </w:behaviors>
        <w:description w:val=""/>
        <w:guid w:val="{4df6c808-fc84-47c9-b9b6-824c1d4f10cc}"/>
      </w:docPartPr>
      <w:docPartBody>
        <w:p>
          <w:r>
            <w:rPr>
              <w:color w:val="808080"/>
            </w:rPr>
            <w:t>单击此处输入文字。</w:t>
          </w:r>
        </w:p>
      </w:docPartBody>
    </w:docPart>
    <w:docPart>
      <w:docPartPr>
        <w:name w:val="{fa4cb09f-37ca-481c-98d7-f665ae50be15}"/>
        <w:style w:val=""/>
        <w:category>
          <w:name w:val="常规"/>
          <w:gallery w:val="placeholder"/>
        </w:category>
        <w:types>
          <w:type w:val="bbPlcHdr"/>
        </w:types>
        <w:behaviors>
          <w:behavior w:val="content"/>
        </w:behaviors>
        <w:description w:val=""/>
        <w:guid w:val="{fa4cb09f-37ca-481c-98d7-f665ae50be15}"/>
      </w:docPartPr>
      <w:docPartBody>
        <w:p>
          <w:r>
            <w:rPr>
              <w:color w:val="808080"/>
            </w:rPr>
            <w:t>单击此处输入文字。</w:t>
          </w:r>
        </w:p>
      </w:docPartBody>
    </w:docPart>
    <w:docPart>
      <w:docPartPr>
        <w:name w:val="{a949dbf9-9384-4607-9045-1b42b745ba0c}"/>
        <w:style w:val=""/>
        <w:category>
          <w:name w:val="常规"/>
          <w:gallery w:val="placeholder"/>
        </w:category>
        <w:types>
          <w:type w:val="bbPlcHdr"/>
        </w:types>
        <w:behaviors>
          <w:behavior w:val="content"/>
        </w:behaviors>
        <w:description w:val=""/>
        <w:guid w:val="{a949dbf9-9384-4607-9045-1b42b745ba0c}"/>
      </w:docPartPr>
      <w:docPartBody>
        <w:p>
          <w:r>
            <w:rPr>
              <w:color w:val="808080"/>
            </w:rPr>
            <w:t>单击此处输入文字。</w:t>
          </w:r>
        </w:p>
      </w:docPartBody>
    </w:docPart>
    <w:docPart>
      <w:docPartPr>
        <w:name w:val="{3ff46533-391f-4e9b-b79c-0ab2cfd0e43e}"/>
        <w:style w:val=""/>
        <w:category>
          <w:name w:val="常规"/>
          <w:gallery w:val="placeholder"/>
        </w:category>
        <w:types>
          <w:type w:val="bbPlcHdr"/>
        </w:types>
        <w:behaviors>
          <w:behavior w:val="content"/>
        </w:behaviors>
        <w:description w:val=""/>
        <w:guid w:val="{3ff46533-391f-4e9b-b79c-0ab2cfd0e43e}"/>
      </w:docPartPr>
      <w:docPartBody>
        <w:p>
          <w:r>
            <w:rPr>
              <w:color w:val="808080"/>
            </w:rPr>
            <w:t>单击此处输入文字。</w:t>
          </w:r>
        </w:p>
      </w:docPartBody>
    </w:docPart>
    <w:docPart>
      <w:docPartPr>
        <w:name w:val="{f2c137e7-78cf-49ce-8278-e9df8df3b859}"/>
        <w:style w:val=""/>
        <w:category>
          <w:name w:val="常规"/>
          <w:gallery w:val="placeholder"/>
        </w:category>
        <w:types>
          <w:type w:val="bbPlcHdr"/>
        </w:types>
        <w:behaviors>
          <w:behavior w:val="content"/>
        </w:behaviors>
        <w:description w:val=""/>
        <w:guid w:val="{f2c137e7-78cf-49ce-8278-e9df8df3b859}"/>
      </w:docPartPr>
      <w:docPartBody>
        <w:p>
          <w:r>
            <w:rPr>
              <w:color w:val="808080"/>
            </w:rPr>
            <w:t>单击此处输入文字。</w:t>
          </w:r>
        </w:p>
      </w:docPartBody>
    </w:docPart>
    <w:docPart>
      <w:docPartPr>
        <w:name w:val="{c7e654f4-eda1-44dd-a828-70324ddd9e2b}"/>
        <w:style w:val=""/>
        <w:category>
          <w:name w:val="常规"/>
          <w:gallery w:val="placeholder"/>
        </w:category>
        <w:types>
          <w:type w:val="bbPlcHdr"/>
        </w:types>
        <w:behaviors>
          <w:behavior w:val="content"/>
        </w:behaviors>
        <w:description w:val=""/>
        <w:guid w:val="{c7e654f4-eda1-44dd-a828-70324ddd9e2b}"/>
      </w:docPartPr>
      <w:docPartBody>
        <w:p>
          <w:r>
            <w:rPr>
              <w:color w:val="808080"/>
            </w:rPr>
            <w:t>单击此处输入文字。</w:t>
          </w:r>
        </w:p>
      </w:docPartBody>
    </w:docPart>
    <w:docPart>
      <w:docPartPr>
        <w:name w:val="{57c6284a-9553-43e8-bb44-99a67df51633}"/>
        <w:style w:val=""/>
        <w:category>
          <w:name w:val="常规"/>
          <w:gallery w:val="placeholder"/>
        </w:category>
        <w:types>
          <w:type w:val="bbPlcHdr"/>
        </w:types>
        <w:behaviors>
          <w:behavior w:val="content"/>
        </w:behaviors>
        <w:description w:val=""/>
        <w:guid w:val="{57c6284a-9553-43e8-bb44-99a67df51633}"/>
      </w:docPartPr>
      <w:docPartBody>
        <w:p>
          <w:r>
            <w:rPr>
              <w:color w:val="808080"/>
            </w:rPr>
            <w:t>单击此处输入文字。</w:t>
          </w:r>
        </w:p>
      </w:docPartBody>
    </w:docPart>
    <w:docPart>
      <w:docPartPr>
        <w:name w:val="{23835906-12ad-4176-a3de-11679041391c}"/>
        <w:style w:val=""/>
        <w:category>
          <w:name w:val="常规"/>
          <w:gallery w:val="placeholder"/>
        </w:category>
        <w:types>
          <w:type w:val="bbPlcHdr"/>
        </w:types>
        <w:behaviors>
          <w:behavior w:val="content"/>
        </w:behaviors>
        <w:description w:val=""/>
        <w:guid w:val="{23835906-12ad-4176-a3de-11679041391c}"/>
      </w:docPartPr>
      <w:docPartBody>
        <w:p>
          <w:r>
            <w:rPr>
              <w:color w:val="808080"/>
            </w:rPr>
            <w:t>单击此处输入文字。</w:t>
          </w:r>
        </w:p>
      </w:docPartBody>
    </w:docPart>
    <w:docPart>
      <w:docPartPr>
        <w:name w:val="{3411d2f9-501b-4455-83b3-0ff846a8d137}"/>
        <w:style w:val=""/>
        <w:category>
          <w:name w:val="常规"/>
          <w:gallery w:val="placeholder"/>
        </w:category>
        <w:types>
          <w:type w:val="bbPlcHdr"/>
        </w:types>
        <w:behaviors>
          <w:behavior w:val="content"/>
        </w:behaviors>
        <w:description w:val=""/>
        <w:guid w:val="{3411d2f9-501b-4455-83b3-0ff846a8d137}"/>
      </w:docPartPr>
      <w:docPartBody>
        <w:p>
          <w:r>
            <w:rPr>
              <w:color w:val="808080"/>
            </w:rPr>
            <w:t>单击此处输入文字。</w:t>
          </w:r>
        </w:p>
      </w:docPartBody>
    </w:docPart>
    <w:docPart>
      <w:docPartPr>
        <w:name w:val="{eeb8b278-7679-4d42-b78d-8c9af54e7eea}"/>
        <w:style w:val=""/>
        <w:category>
          <w:name w:val="常规"/>
          <w:gallery w:val="placeholder"/>
        </w:category>
        <w:types>
          <w:type w:val="bbPlcHdr"/>
        </w:types>
        <w:behaviors>
          <w:behavior w:val="content"/>
        </w:behaviors>
        <w:description w:val=""/>
        <w:guid w:val="{eeb8b278-7679-4d42-b78d-8c9af54e7eea}"/>
      </w:docPartPr>
      <w:docPartBody>
        <w:p>
          <w:r>
            <w:rPr>
              <w:color w:val="808080"/>
            </w:rPr>
            <w:t>单击此处输入文字。</w:t>
          </w:r>
        </w:p>
      </w:docPartBody>
    </w:docPart>
    <w:docPart>
      <w:docPartPr>
        <w:name w:val="{7f745609-4b07-45eb-b13a-dcb55a953ed3}"/>
        <w:style w:val=""/>
        <w:category>
          <w:name w:val="常规"/>
          <w:gallery w:val="placeholder"/>
        </w:category>
        <w:types>
          <w:type w:val="bbPlcHdr"/>
        </w:types>
        <w:behaviors>
          <w:behavior w:val="content"/>
        </w:behaviors>
        <w:description w:val=""/>
        <w:guid w:val="{7f745609-4b07-45eb-b13a-dcb55a953ed3}"/>
      </w:docPartPr>
      <w:docPartBody>
        <w:p>
          <w:r>
            <w:rPr>
              <w:color w:val="808080"/>
            </w:rPr>
            <w:t>单击此处输入文字。</w:t>
          </w:r>
        </w:p>
      </w:docPartBody>
    </w:docPart>
    <w:docPart>
      <w:docPartPr>
        <w:name w:val="{9cb6bbc6-b1f4-47d0-8670-384cae5efe95}"/>
        <w:style w:val=""/>
        <w:category>
          <w:name w:val="常规"/>
          <w:gallery w:val="placeholder"/>
        </w:category>
        <w:types>
          <w:type w:val="bbPlcHdr"/>
        </w:types>
        <w:behaviors>
          <w:behavior w:val="content"/>
        </w:behaviors>
        <w:description w:val=""/>
        <w:guid w:val="{9cb6bbc6-b1f4-47d0-8670-384cae5efe95}"/>
      </w:docPartPr>
      <w:docPartBody>
        <w:p>
          <w:r>
            <w:rPr>
              <w:color w:val="808080"/>
            </w:rPr>
            <w:t>单击此处输入文字。</w:t>
          </w:r>
        </w:p>
      </w:docPartBody>
    </w:docPart>
    <w:docPart>
      <w:docPartPr>
        <w:name w:val="{94581407-1ff0-4b98-bfa3-cf2957b7c988}"/>
        <w:style w:val=""/>
        <w:category>
          <w:name w:val="常规"/>
          <w:gallery w:val="placeholder"/>
        </w:category>
        <w:types>
          <w:type w:val="bbPlcHdr"/>
        </w:types>
        <w:behaviors>
          <w:behavior w:val="content"/>
        </w:behaviors>
        <w:description w:val=""/>
        <w:guid w:val="{94581407-1ff0-4b98-bfa3-cf2957b7c988}"/>
      </w:docPartPr>
      <w:docPartBody>
        <w:p>
          <w:r>
            <w:rPr>
              <w:color w:val="808080"/>
            </w:rPr>
            <w:t>单击此处输入文字。</w:t>
          </w:r>
        </w:p>
      </w:docPartBody>
    </w:docPart>
    <w:docPart>
      <w:docPartPr>
        <w:name w:val="{7e6bb098-68be-4f1a-a3d0-dfc571f6d13f}"/>
        <w:style w:val=""/>
        <w:category>
          <w:name w:val="常规"/>
          <w:gallery w:val="placeholder"/>
        </w:category>
        <w:types>
          <w:type w:val="bbPlcHdr"/>
        </w:types>
        <w:behaviors>
          <w:behavior w:val="content"/>
        </w:behaviors>
        <w:description w:val=""/>
        <w:guid w:val="{7e6bb098-68be-4f1a-a3d0-dfc571f6d13f}"/>
      </w:docPartPr>
      <w:docPartBody>
        <w:p>
          <w:r>
            <w:rPr>
              <w:color w:val="808080"/>
            </w:rPr>
            <w:t>单击此处输入文字。</w:t>
          </w:r>
        </w:p>
      </w:docPartBody>
    </w:docPart>
    <w:docPart>
      <w:docPartPr>
        <w:name w:val="{39bf995e-dedd-40bb-b05a-63d11700da63}"/>
        <w:style w:val=""/>
        <w:category>
          <w:name w:val="常规"/>
          <w:gallery w:val="placeholder"/>
        </w:category>
        <w:types>
          <w:type w:val="bbPlcHdr"/>
        </w:types>
        <w:behaviors>
          <w:behavior w:val="content"/>
        </w:behaviors>
        <w:description w:val=""/>
        <w:guid w:val="{39bf995e-dedd-40bb-b05a-63d11700da6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2022-05-31T01:31:04Z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