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ascii="方正小标宋简体" w:eastAsia="方正小标宋简体"/>
          <w:color w:val="000000" w:themeColor="text1"/>
          <w:sz w:val="72"/>
          <w:szCs w:val="72"/>
          <w14:textFill>
            <w14:solidFill>
              <w14:schemeClr w14:val="tx1"/>
            </w14:solidFill>
          </w14:textFill>
        </w:rPr>
      </w:pPr>
      <w:r>
        <w:rPr>
          <w:rFonts w:hint="eastAsia" w:ascii="方正小标宋简体" w:eastAsia="方正小标宋简体"/>
          <w:color w:val="000000" w:themeColor="text1"/>
          <w:sz w:val="72"/>
          <w:szCs w:val="72"/>
          <w:lang w:eastAsia="zh-CN"/>
          <w14:textFill>
            <w14:solidFill>
              <w14:schemeClr w14:val="tx1"/>
            </w14:solidFill>
          </w14:textFill>
        </w:rPr>
        <w:t>峨眉山市九里中心卫生院</w:t>
      </w:r>
      <w:r>
        <w:rPr>
          <w:rFonts w:ascii="方正小标宋简体" w:eastAsia="方正小标宋简体"/>
          <w:color w:val="000000" w:themeColor="text1"/>
          <w:sz w:val="72"/>
          <w:szCs w:val="72"/>
          <w14:textFill>
            <w14:solidFill>
              <w14:schemeClr w14:val="tx1"/>
            </w14:solidFill>
          </w14:textFill>
        </w:rPr>
        <w:br w:type="textWrapping"/>
      </w:r>
      <w:r>
        <w:rPr>
          <w:rFonts w:hint="eastAsia" w:ascii="方正小标宋简体" w:eastAsia="方正小标宋简体"/>
          <w:color w:val="000000" w:themeColor="text1"/>
          <w:sz w:val="72"/>
          <w:szCs w:val="72"/>
          <w14:textFill>
            <w14:solidFill>
              <w14:schemeClr w14:val="tx1"/>
            </w14:solidFill>
          </w14:textFill>
        </w:rPr>
        <w:t>20</w:t>
      </w:r>
      <w:r>
        <w:rPr>
          <w:rFonts w:hint="default" w:ascii="方正小标宋简体" w:eastAsia="方正小标宋简体"/>
          <w:color w:val="000000" w:themeColor="text1"/>
          <w:sz w:val="72"/>
          <w:szCs w:val="72"/>
          <w:lang w:val="en-US"/>
          <w14:textFill>
            <w14:solidFill>
              <w14:schemeClr w14:val="tx1"/>
            </w14:solidFill>
          </w14:textFill>
        </w:rPr>
        <w:t>2</w:t>
      </w:r>
      <w:r>
        <w:rPr>
          <w:rFonts w:hint="eastAsia" w:ascii="方正小标宋简体" w:eastAsia="方正小标宋简体"/>
          <w:color w:val="000000" w:themeColor="text1"/>
          <w:sz w:val="72"/>
          <w:szCs w:val="72"/>
          <w:lang w:val="en-US" w:eastAsia="zh-CN"/>
          <w14:textFill>
            <w14:solidFill>
              <w14:schemeClr w14:val="tx1"/>
            </w14:solidFill>
          </w14:textFill>
        </w:rPr>
        <w:t>2</w:t>
      </w:r>
      <w:r>
        <w:rPr>
          <w:rFonts w:hint="eastAsia" w:ascii="方正小标宋简体" w:eastAsia="方正小标宋简体"/>
          <w:color w:val="000000" w:themeColor="text1"/>
          <w:sz w:val="72"/>
          <w:szCs w:val="72"/>
          <w14:textFill>
            <w14:solidFill>
              <w14:schemeClr w14:val="tx1"/>
            </w14:solidFill>
          </w14:textFill>
        </w:rPr>
        <w:t>年预算编制的说明</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方正小标宋简体" w:eastAsia="方正小标宋简体"/>
          <w:color w:val="000000" w:themeColor="text1"/>
          <w:sz w:val="72"/>
          <w:szCs w:val="72"/>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sdt>
      <w:sdtPr>
        <w:rPr>
          <w:rFonts w:ascii="宋体" w:hAnsi="宋体" w:eastAsia="宋体" w:cs="Times New Roman"/>
          <w:kern w:val="2"/>
          <w:sz w:val="21"/>
          <w:szCs w:val="22"/>
          <w:lang w:val="en-US" w:eastAsia="zh-CN" w:bidi="ar-SA"/>
        </w:rPr>
        <w:id w:val="147451268"/>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25618_WPSOffice_Type3"/>
          <w:r>
            <w:rPr>
              <w:rFonts w:ascii="宋体" w:hAnsi="宋体" w:eastAsia="宋体"/>
              <w:sz w:val="44"/>
              <w:szCs w:val="44"/>
            </w:rPr>
            <w:t>目录</w:t>
          </w:r>
        </w:p>
        <w:p>
          <w:pPr>
            <w:pStyle w:val="8"/>
            <w:tabs>
              <w:tab w:val="right" w:leader="dot" w:pos="8970"/>
            </w:tabs>
            <w:rPr>
              <w:sz w:val="30"/>
              <w:szCs w:val="30"/>
            </w:rPr>
          </w:pPr>
          <w:r>
            <w:rPr>
              <w:sz w:val="30"/>
              <w:szCs w:val="30"/>
            </w:rPr>
            <w:fldChar w:fldCharType="begin"/>
          </w:r>
          <w:r>
            <w:rPr>
              <w:sz w:val="30"/>
              <w:szCs w:val="30"/>
            </w:rPr>
            <w:instrText xml:space="preserve"> HYPERLINK \l _Toc19193_WPSOffice_Level1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731661d6-3852-4a8f-8f59-2e9c2c333949}"/>
              </w:placeholder>
            </w:sdtPr>
            <w:sdtEndPr>
              <w:rPr>
                <w:rFonts w:ascii="Calibri" w:hAnsi="Calibri" w:eastAsia="宋体" w:cs="Times New Roman"/>
                <w:kern w:val="2"/>
                <w:sz w:val="30"/>
                <w:szCs w:val="30"/>
                <w:lang w:val="en-US" w:eastAsia="zh-CN" w:bidi="ar-SA"/>
              </w:rPr>
            </w:sdtEndPr>
            <w:sdtContent>
              <w:r>
                <w:rPr>
                  <w:rFonts w:hint="eastAsia" w:ascii="方正小标宋简体" w:hAnsi="Calibri" w:eastAsia="方正小标宋简体" w:cs="Times New Roman"/>
                  <w:sz w:val="30"/>
                  <w:szCs w:val="30"/>
                </w:rPr>
                <w:t>关于峨眉山市九里中心卫生院</w:t>
              </w:r>
              <w:r>
                <w:rPr>
                  <w:rFonts w:ascii="方正小标宋简体" w:hAnsi="Calibri" w:eastAsia="方正小标宋简体" w:cs="Times New Roman"/>
                  <w:sz w:val="30"/>
                  <w:szCs w:val="30"/>
                </w:rPr>
                <w:t xml:space="preserve"> </w:t>
              </w:r>
              <w:r>
                <w:rPr>
                  <w:rFonts w:hint="eastAsia" w:ascii="方正小标宋简体" w:hAnsi="Calibri" w:eastAsia="方正小标宋简体" w:cs="Times New Roman"/>
                  <w:sz w:val="30"/>
                  <w:szCs w:val="30"/>
                </w:rPr>
                <w:t>20</w:t>
              </w:r>
              <w:r>
                <w:rPr>
                  <w:rFonts w:hint="default" w:ascii="方正小标宋简体" w:hAnsi="Calibri" w:eastAsia="方正小标宋简体" w:cs="Times New Roman"/>
                  <w:sz w:val="30"/>
                  <w:szCs w:val="30"/>
                </w:rPr>
                <w:t>2</w:t>
              </w:r>
              <w:r>
                <w:rPr>
                  <w:rFonts w:hint="eastAsia" w:ascii="方正小标宋简体" w:hAnsi="Calibri" w:eastAsia="方正小标宋简体" w:cs="Times New Roman"/>
                  <w:sz w:val="30"/>
                  <w:szCs w:val="30"/>
                </w:rPr>
                <w:t>2年预算编制的说明</w:t>
              </w:r>
            </w:sdtContent>
          </w:sdt>
          <w:r>
            <w:rPr>
              <w:sz w:val="30"/>
              <w:szCs w:val="30"/>
            </w:rPr>
            <w:tab/>
          </w:r>
          <w:bookmarkStart w:id="1" w:name="_Toc19193_WPSOffice_Level1Page"/>
          <w:r>
            <w:rPr>
              <w:sz w:val="30"/>
              <w:szCs w:val="30"/>
            </w:rPr>
            <w:t>3</w:t>
          </w:r>
          <w:bookmarkEnd w:id="1"/>
          <w:r>
            <w:rPr>
              <w:sz w:val="30"/>
              <w:szCs w:val="30"/>
            </w:rPr>
            <w:fldChar w:fldCharType="end"/>
          </w:r>
        </w:p>
        <w:p>
          <w:pPr>
            <w:pStyle w:val="8"/>
            <w:tabs>
              <w:tab w:val="right" w:leader="dot" w:pos="8970"/>
            </w:tabs>
            <w:rPr>
              <w:sz w:val="30"/>
              <w:szCs w:val="30"/>
            </w:rPr>
          </w:pPr>
          <w:r>
            <w:rPr>
              <w:sz w:val="30"/>
              <w:szCs w:val="30"/>
            </w:rPr>
            <w:fldChar w:fldCharType="begin"/>
          </w:r>
          <w:r>
            <w:rPr>
              <w:sz w:val="30"/>
              <w:szCs w:val="30"/>
            </w:rPr>
            <w:instrText xml:space="preserve"> HYPERLINK \l _Toc25618_WPSOffice_Level1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8a8c4d25-b2e1-454f-b5ae-75e0c35179db}"/>
              </w:placeholder>
            </w:sdtPr>
            <w:sdtEndPr>
              <w:rPr>
                <w:rFonts w:ascii="Calibri" w:hAnsi="Calibri" w:eastAsia="宋体" w:cs="Times New Roman"/>
                <w:kern w:val="2"/>
                <w:sz w:val="30"/>
                <w:szCs w:val="30"/>
                <w:lang w:val="en-US" w:eastAsia="zh-CN" w:bidi="ar-SA"/>
              </w:rPr>
            </w:sdtEndPr>
            <w:sdtContent>
              <w:r>
                <w:rPr>
                  <w:rFonts w:hint="eastAsia" w:ascii="黑体" w:hAnsi="Calibri" w:eastAsia="黑体" w:cs="Times New Roman"/>
                  <w:sz w:val="30"/>
                  <w:szCs w:val="30"/>
                </w:rPr>
                <w:t>一、基本职能及主要工作</w:t>
              </w:r>
            </w:sdtContent>
          </w:sdt>
          <w:r>
            <w:rPr>
              <w:sz w:val="30"/>
              <w:szCs w:val="30"/>
            </w:rPr>
            <w:tab/>
          </w:r>
          <w:bookmarkStart w:id="2" w:name="_Toc25618_WPSOffice_Level1Page"/>
          <w:r>
            <w:rPr>
              <w:sz w:val="30"/>
              <w:szCs w:val="30"/>
            </w:rPr>
            <w:t>3</w:t>
          </w:r>
          <w:bookmarkEnd w:id="2"/>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_Toc25618_WPSOffice_Level2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2e0003ca-df51-4811-b2a4-2d37be879e23}"/>
              </w:placeholder>
            </w:sdtPr>
            <w:sdtEndPr>
              <w:rPr>
                <w:rFonts w:ascii="Calibri" w:hAnsi="Calibri" w:eastAsia="宋体" w:cs="Times New Roman"/>
                <w:kern w:val="2"/>
                <w:sz w:val="30"/>
                <w:szCs w:val="30"/>
                <w:lang w:val="en-US" w:eastAsia="zh-CN" w:bidi="ar-SA"/>
              </w:rPr>
            </w:sdtEndPr>
            <w:sdtContent>
              <w:r>
                <w:rPr>
                  <w:rFonts w:hint="eastAsia" w:ascii="仿宋_GB2312" w:hAnsi="Calibri" w:eastAsia="仿宋_GB2312" w:cs="Times New Roman"/>
                  <w:sz w:val="30"/>
                  <w:szCs w:val="30"/>
                </w:rPr>
                <w:t>（一）主要职能</w:t>
              </w:r>
            </w:sdtContent>
          </w:sdt>
          <w:r>
            <w:rPr>
              <w:sz w:val="30"/>
              <w:szCs w:val="30"/>
            </w:rPr>
            <w:tab/>
          </w:r>
          <w:bookmarkStart w:id="3" w:name="_Toc25618_WPSOffice_Level2Page"/>
          <w:r>
            <w:rPr>
              <w:sz w:val="30"/>
              <w:szCs w:val="30"/>
            </w:rPr>
            <w:t>3</w:t>
          </w:r>
          <w:bookmarkEnd w:id="3"/>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_Toc9496_WPSOffice_Level2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250cb3d1-3ced-49c7-be51-3cf5689fc5f1}"/>
              </w:placeholder>
            </w:sdtPr>
            <w:sdtEndPr>
              <w:rPr>
                <w:rFonts w:ascii="Calibri" w:hAnsi="Calibri" w:eastAsia="宋体" w:cs="Times New Roman"/>
                <w:kern w:val="2"/>
                <w:sz w:val="30"/>
                <w:szCs w:val="30"/>
                <w:lang w:val="en-US" w:eastAsia="zh-CN" w:bidi="ar-SA"/>
              </w:rPr>
            </w:sdtEndPr>
            <w:sdtContent>
              <w:r>
                <w:rPr>
                  <w:rFonts w:hint="eastAsia" w:ascii="仿宋_GB2312" w:hAnsi="Calibri" w:eastAsia="仿宋_GB2312" w:cs="Times New Roman"/>
                  <w:sz w:val="30"/>
                  <w:szCs w:val="30"/>
                </w:rPr>
                <w:t>（二）20</w:t>
              </w:r>
              <w:r>
                <w:rPr>
                  <w:rFonts w:hint="default" w:ascii="仿宋_GB2312" w:hAnsi="Calibri" w:eastAsia="仿宋_GB2312" w:cs="Times New Roman"/>
                  <w:sz w:val="30"/>
                  <w:szCs w:val="30"/>
                </w:rPr>
                <w:t>2</w:t>
              </w:r>
              <w:r>
                <w:rPr>
                  <w:rFonts w:hint="eastAsia" w:ascii="仿宋_GB2312" w:hAnsi="Calibri" w:eastAsia="仿宋_GB2312" w:cs="Times New Roman"/>
                  <w:sz w:val="30"/>
                  <w:szCs w:val="30"/>
                </w:rPr>
                <w:t>2年重点工作任务</w:t>
              </w:r>
            </w:sdtContent>
          </w:sdt>
          <w:r>
            <w:rPr>
              <w:sz w:val="30"/>
              <w:szCs w:val="30"/>
            </w:rPr>
            <w:tab/>
          </w:r>
          <w:bookmarkStart w:id="4" w:name="_Toc9496_WPSOffice_Level2Page"/>
          <w:r>
            <w:rPr>
              <w:sz w:val="30"/>
              <w:szCs w:val="30"/>
            </w:rPr>
            <w:t>4</w:t>
          </w:r>
          <w:bookmarkEnd w:id="4"/>
          <w:r>
            <w:rPr>
              <w:sz w:val="30"/>
              <w:szCs w:val="30"/>
            </w:rPr>
            <w:fldChar w:fldCharType="end"/>
          </w:r>
        </w:p>
        <w:p>
          <w:pPr>
            <w:pStyle w:val="8"/>
            <w:tabs>
              <w:tab w:val="right" w:leader="dot" w:pos="8970"/>
            </w:tabs>
            <w:rPr>
              <w:sz w:val="30"/>
              <w:szCs w:val="30"/>
            </w:rPr>
          </w:pPr>
          <w:r>
            <w:rPr>
              <w:sz w:val="30"/>
              <w:szCs w:val="30"/>
            </w:rPr>
            <w:fldChar w:fldCharType="begin"/>
          </w:r>
          <w:r>
            <w:rPr>
              <w:sz w:val="30"/>
              <w:szCs w:val="30"/>
            </w:rPr>
            <w:instrText xml:space="preserve"> HYPERLINK \l _Toc9496_WPSOffice_Level1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6da8b79e-367d-44f2-b7c8-12b7215ab4cc}"/>
              </w:placeholder>
            </w:sdtPr>
            <w:sdtEndPr>
              <w:rPr>
                <w:rFonts w:ascii="Calibri" w:hAnsi="Calibri" w:eastAsia="宋体" w:cs="Times New Roman"/>
                <w:kern w:val="2"/>
                <w:sz w:val="30"/>
                <w:szCs w:val="30"/>
                <w:lang w:val="en-US" w:eastAsia="zh-CN" w:bidi="ar-SA"/>
              </w:rPr>
            </w:sdtEndPr>
            <w:sdtContent>
              <w:r>
                <w:rPr>
                  <w:rFonts w:hint="eastAsia" w:ascii="黑体" w:hAnsi="Calibri" w:eastAsia="黑体" w:cs="Times New Roman"/>
                  <w:sz w:val="30"/>
                  <w:szCs w:val="30"/>
                </w:rPr>
                <w:t>二、部门概况（部门编写，所属单位公开不需编写）</w:t>
              </w:r>
            </w:sdtContent>
          </w:sdt>
          <w:r>
            <w:rPr>
              <w:sz w:val="30"/>
              <w:szCs w:val="30"/>
            </w:rPr>
            <w:tab/>
          </w:r>
          <w:bookmarkStart w:id="5" w:name="_Toc9496_WPSOffice_Level1Page"/>
          <w:r>
            <w:rPr>
              <w:sz w:val="30"/>
              <w:szCs w:val="30"/>
            </w:rPr>
            <w:t>5</w:t>
          </w:r>
          <w:bookmarkEnd w:id="5"/>
          <w:r>
            <w:rPr>
              <w:sz w:val="30"/>
              <w:szCs w:val="30"/>
            </w:rPr>
            <w:fldChar w:fldCharType="end"/>
          </w:r>
        </w:p>
        <w:p>
          <w:pPr>
            <w:pStyle w:val="8"/>
            <w:tabs>
              <w:tab w:val="right" w:leader="dot" w:pos="8970"/>
            </w:tabs>
            <w:rPr>
              <w:sz w:val="30"/>
              <w:szCs w:val="30"/>
            </w:rPr>
          </w:pPr>
          <w:r>
            <w:rPr>
              <w:sz w:val="30"/>
              <w:szCs w:val="30"/>
            </w:rPr>
            <w:fldChar w:fldCharType="begin"/>
          </w:r>
          <w:r>
            <w:rPr>
              <w:sz w:val="30"/>
              <w:szCs w:val="30"/>
            </w:rPr>
            <w:instrText xml:space="preserve"> HYPERLINK \l _Toc29584_WPSOffice_Level1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3ebc8f3a-64b2-4b7a-968b-092c0cdae10d}"/>
              </w:placeholder>
            </w:sdtPr>
            <w:sdtEndPr>
              <w:rPr>
                <w:rFonts w:ascii="Calibri" w:hAnsi="Calibri" w:eastAsia="宋体" w:cs="Times New Roman"/>
                <w:kern w:val="2"/>
                <w:sz w:val="30"/>
                <w:szCs w:val="30"/>
                <w:lang w:val="en-US" w:eastAsia="zh-CN" w:bidi="ar-SA"/>
              </w:rPr>
            </w:sdtEndPr>
            <w:sdtContent>
              <w:r>
                <w:rPr>
                  <w:rFonts w:hint="eastAsia" w:ascii="黑体" w:hAnsi="Calibri" w:eastAsia="黑体" w:cs="Times New Roman"/>
                  <w:sz w:val="30"/>
                  <w:szCs w:val="30"/>
                </w:rPr>
                <w:t>三、收支预算总体情况</w:t>
              </w:r>
            </w:sdtContent>
          </w:sdt>
          <w:r>
            <w:rPr>
              <w:sz w:val="30"/>
              <w:szCs w:val="30"/>
            </w:rPr>
            <w:tab/>
          </w:r>
          <w:bookmarkStart w:id="6" w:name="_Toc29584_WPSOffice_Level1Page"/>
          <w:r>
            <w:rPr>
              <w:sz w:val="30"/>
              <w:szCs w:val="30"/>
            </w:rPr>
            <w:t>5</w:t>
          </w:r>
          <w:bookmarkEnd w:id="6"/>
          <w:r>
            <w:rPr>
              <w:sz w:val="30"/>
              <w:szCs w:val="30"/>
            </w:rPr>
            <w:fldChar w:fldCharType="end"/>
          </w:r>
        </w:p>
        <w:p>
          <w:pPr>
            <w:pStyle w:val="8"/>
            <w:tabs>
              <w:tab w:val="right" w:leader="dot" w:pos="8970"/>
            </w:tabs>
            <w:rPr>
              <w:sz w:val="30"/>
              <w:szCs w:val="30"/>
            </w:rPr>
          </w:pPr>
          <w:r>
            <w:rPr>
              <w:sz w:val="30"/>
              <w:szCs w:val="30"/>
            </w:rPr>
            <w:fldChar w:fldCharType="begin"/>
          </w:r>
          <w:r>
            <w:rPr>
              <w:sz w:val="30"/>
              <w:szCs w:val="30"/>
            </w:rPr>
            <w:instrText xml:space="preserve"> HYPERLINK \l _Toc24254_WPSOffice_Level1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2f0b500f-0b7d-4f0d-b3f7-c58234a685c7}"/>
              </w:placeholder>
            </w:sdtPr>
            <w:sdtEndPr>
              <w:rPr>
                <w:rFonts w:ascii="Calibri" w:hAnsi="Calibri" w:eastAsia="宋体" w:cs="Times New Roman"/>
                <w:kern w:val="2"/>
                <w:sz w:val="30"/>
                <w:szCs w:val="30"/>
                <w:lang w:val="en-US" w:eastAsia="zh-CN" w:bidi="ar-SA"/>
              </w:rPr>
            </w:sdtEndPr>
            <w:sdtContent>
              <w:r>
                <w:rPr>
                  <w:rFonts w:hint="eastAsia" w:ascii="黑体" w:hAnsi="Calibri" w:eastAsia="黑体" w:cs="Times New Roman"/>
                  <w:sz w:val="30"/>
                  <w:szCs w:val="30"/>
                </w:rPr>
                <w:t>四、财政拨款支出预算安排情况</w:t>
              </w:r>
            </w:sdtContent>
          </w:sdt>
          <w:r>
            <w:rPr>
              <w:sz w:val="30"/>
              <w:szCs w:val="30"/>
            </w:rPr>
            <w:tab/>
          </w:r>
          <w:bookmarkStart w:id="7" w:name="_Toc24254_WPSOffice_Level1Page"/>
          <w:r>
            <w:rPr>
              <w:sz w:val="30"/>
              <w:szCs w:val="30"/>
            </w:rPr>
            <w:t>5</w:t>
          </w:r>
          <w:bookmarkEnd w:id="7"/>
          <w:r>
            <w:rPr>
              <w:sz w:val="30"/>
              <w:szCs w:val="30"/>
            </w:rPr>
            <w:fldChar w:fldCharType="end"/>
          </w:r>
        </w:p>
        <w:p>
          <w:pPr>
            <w:pStyle w:val="8"/>
            <w:tabs>
              <w:tab w:val="right" w:leader="dot" w:pos="8970"/>
            </w:tabs>
            <w:rPr>
              <w:sz w:val="30"/>
              <w:szCs w:val="30"/>
            </w:rPr>
          </w:pPr>
          <w:r>
            <w:rPr>
              <w:sz w:val="30"/>
              <w:szCs w:val="30"/>
            </w:rPr>
            <w:fldChar w:fldCharType="begin"/>
          </w:r>
          <w:r>
            <w:rPr>
              <w:sz w:val="30"/>
              <w:szCs w:val="30"/>
            </w:rPr>
            <w:instrText xml:space="preserve"> HYPERLINK \l _Toc14309_WPSOffice_Level1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c8442fec-35ac-4c7a-beec-012c7d2be0a7}"/>
              </w:placeholder>
            </w:sdtPr>
            <w:sdtEndPr>
              <w:rPr>
                <w:rFonts w:ascii="Calibri" w:hAnsi="Calibri" w:eastAsia="宋体" w:cs="Times New Roman"/>
                <w:kern w:val="2"/>
                <w:sz w:val="30"/>
                <w:szCs w:val="30"/>
                <w:lang w:val="en-US" w:eastAsia="zh-CN" w:bidi="ar-SA"/>
              </w:rPr>
            </w:sdtEndPr>
            <w:sdtContent>
              <w:r>
                <w:rPr>
                  <w:rFonts w:hint="eastAsia" w:ascii="黑体" w:hAnsi="Calibri" w:eastAsia="黑体" w:cs="Times New Roman"/>
                  <w:sz w:val="30"/>
                  <w:szCs w:val="30"/>
                </w:rPr>
                <w:t>五、一般公共预算当年拨款情况说明</w:t>
              </w:r>
            </w:sdtContent>
          </w:sdt>
          <w:r>
            <w:rPr>
              <w:sz w:val="30"/>
              <w:szCs w:val="30"/>
            </w:rPr>
            <w:tab/>
          </w:r>
          <w:bookmarkStart w:id="8" w:name="_Toc14309_WPSOffice_Level1Page"/>
          <w:r>
            <w:rPr>
              <w:sz w:val="30"/>
              <w:szCs w:val="30"/>
            </w:rPr>
            <w:t>6</w:t>
          </w:r>
          <w:bookmarkEnd w:id="8"/>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_Toc29584_WPSOffice_Level2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a98280ac-2415-40a6-ba92-2b648907dbef}"/>
              </w:placeholder>
            </w:sdtPr>
            <w:sdtEndPr>
              <w:rPr>
                <w:rFonts w:ascii="Calibri" w:hAnsi="Calibri" w:eastAsia="宋体" w:cs="Times New Roman"/>
                <w:kern w:val="2"/>
                <w:sz w:val="30"/>
                <w:szCs w:val="30"/>
                <w:lang w:val="en-US" w:eastAsia="zh-CN" w:bidi="ar-SA"/>
              </w:rPr>
            </w:sdtEndPr>
            <w:sdtContent>
              <w:r>
                <w:rPr>
                  <w:rFonts w:hint="eastAsia" w:ascii="仿宋_GB2312" w:hAnsi="Calibri" w:eastAsia="仿宋_GB2312" w:cs="Times New Roman"/>
                  <w:sz w:val="30"/>
                  <w:szCs w:val="30"/>
                </w:rPr>
                <w:t>（一）一般公共预算当年拨款规模及变化情况</w:t>
              </w:r>
            </w:sdtContent>
          </w:sdt>
          <w:r>
            <w:rPr>
              <w:sz w:val="30"/>
              <w:szCs w:val="30"/>
            </w:rPr>
            <w:tab/>
          </w:r>
          <w:bookmarkStart w:id="9" w:name="_Toc29584_WPSOffice_Level2Page"/>
          <w:r>
            <w:rPr>
              <w:sz w:val="30"/>
              <w:szCs w:val="30"/>
            </w:rPr>
            <w:t>6</w:t>
          </w:r>
          <w:bookmarkEnd w:id="9"/>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_Toc24254_WPSOffice_Level2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e21430a1-6e3b-4fe7-8bf3-dc0f1295c845}"/>
              </w:placeholder>
            </w:sdtPr>
            <w:sdtEndPr>
              <w:rPr>
                <w:rFonts w:ascii="Calibri" w:hAnsi="Calibri" w:eastAsia="宋体" w:cs="Times New Roman"/>
                <w:kern w:val="2"/>
                <w:sz w:val="30"/>
                <w:szCs w:val="30"/>
                <w:lang w:val="en-US" w:eastAsia="zh-CN" w:bidi="ar-SA"/>
              </w:rPr>
            </w:sdtEndPr>
            <w:sdtContent>
              <w:r>
                <w:rPr>
                  <w:rFonts w:hint="eastAsia" w:ascii="仿宋_GB2312" w:hAnsi="Calibri" w:eastAsia="仿宋_GB2312" w:cs="Times New Roman"/>
                  <w:sz w:val="30"/>
                  <w:szCs w:val="30"/>
                </w:rPr>
                <w:t>（二）一般公共预算当年拨款结构情况。</w:t>
              </w:r>
            </w:sdtContent>
          </w:sdt>
          <w:r>
            <w:rPr>
              <w:sz w:val="30"/>
              <w:szCs w:val="30"/>
            </w:rPr>
            <w:tab/>
          </w:r>
          <w:bookmarkStart w:id="10" w:name="_Toc24254_WPSOffice_Level2Page"/>
          <w:r>
            <w:rPr>
              <w:sz w:val="30"/>
              <w:szCs w:val="30"/>
            </w:rPr>
            <w:t>6</w:t>
          </w:r>
          <w:bookmarkEnd w:id="10"/>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_Toc14309_WPSOffice_Level2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d9ac6457-a57a-44de-ac8e-f986657ac1a2}"/>
              </w:placeholder>
            </w:sdtPr>
            <w:sdtEndPr>
              <w:rPr>
                <w:rFonts w:ascii="Calibri" w:hAnsi="Calibri" w:eastAsia="宋体" w:cs="Times New Roman"/>
                <w:kern w:val="2"/>
                <w:sz w:val="30"/>
                <w:szCs w:val="30"/>
                <w:lang w:val="en-US" w:eastAsia="zh-CN" w:bidi="ar-SA"/>
              </w:rPr>
            </w:sdtEndPr>
            <w:sdtContent>
              <w:r>
                <w:rPr>
                  <w:rFonts w:hint="eastAsia" w:ascii="仿宋_GB2312" w:hAnsi="Calibri" w:eastAsia="仿宋_GB2312" w:cs="Times New Roman"/>
                  <w:sz w:val="30"/>
                  <w:szCs w:val="30"/>
                </w:rPr>
                <w:t>（三）一般公共预算当年拨款具体使用情况。</w:t>
              </w:r>
            </w:sdtContent>
          </w:sdt>
          <w:r>
            <w:rPr>
              <w:sz w:val="30"/>
              <w:szCs w:val="30"/>
            </w:rPr>
            <w:tab/>
          </w:r>
          <w:bookmarkStart w:id="11" w:name="_Toc14309_WPSOffice_Level2Page"/>
          <w:r>
            <w:rPr>
              <w:sz w:val="30"/>
              <w:szCs w:val="30"/>
            </w:rPr>
            <w:t>6</w:t>
          </w:r>
          <w:bookmarkEnd w:id="11"/>
          <w:r>
            <w:rPr>
              <w:sz w:val="30"/>
              <w:szCs w:val="30"/>
            </w:rPr>
            <w:fldChar w:fldCharType="end"/>
          </w:r>
        </w:p>
        <w:p>
          <w:pPr>
            <w:pStyle w:val="8"/>
            <w:tabs>
              <w:tab w:val="right" w:leader="dot" w:pos="8970"/>
            </w:tabs>
            <w:rPr>
              <w:sz w:val="30"/>
              <w:szCs w:val="30"/>
            </w:rPr>
          </w:pPr>
          <w:r>
            <w:rPr>
              <w:sz w:val="30"/>
              <w:szCs w:val="30"/>
            </w:rPr>
            <w:fldChar w:fldCharType="begin"/>
          </w:r>
          <w:r>
            <w:rPr>
              <w:sz w:val="30"/>
              <w:szCs w:val="30"/>
            </w:rPr>
            <w:instrText xml:space="preserve"> HYPERLINK \l _Toc16653_WPSOffice_Level1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ae721194-afcf-4ef3-a7c3-6bf651e56ae5}"/>
              </w:placeholder>
            </w:sdtPr>
            <w:sdtEndPr>
              <w:rPr>
                <w:rFonts w:ascii="Calibri" w:hAnsi="Calibri" w:eastAsia="宋体" w:cs="Times New Roman"/>
                <w:kern w:val="2"/>
                <w:sz w:val="30"/>
                <w:szCs w:val="30"/>
                <w:lang w:val="en-US" w:eastAsia="zh-CN" w:bidi="ar-SA"/>
              </w:rPr>
            </w:sdtEndPr>
            <w:sdtContent>
              <w:r>
                <w:rPr>
                  <w:rFonts w:hint="eastAsia" w:ascii="黑体" w:hAnsi="Calibri" w:eastAsia="黑体" w:cs="Times New Roman"/>
                  <w:sz w:val="30"/>
                  <w:szCs w:val="30"/>
                </w:rPr>
                <w:t>六、一般公共预算基本支出情况说明</w:t>
              </w:r>
            </w:sdtContent>
          </w:sdt>
          <w:r>
            <w:rPr>
              <w:sz w:val="30"/>
              <w:szCs w:val="30"/>
            </w:rPr>
            <w:tab/>
          </w:r>
          <w:bookmarkStart w:id="12" w:name="_Toc16653_WPSOffice_Level1Page"/>
          <w:r>
            <w:rPr>
              <w:sz w:val="30"/>
              <w:szCs w:val="30"/>
            </w:rPr>
            <w:t>7</w:t>
          </w:r>
          <w:bookmarkEnd w:id="12"/>
          <w:r>
            <w:rPr>
              <w:sz w:val="30"/>
              <w:szCs w:val="30"/>
            </w:rPr>
            <w:fldChar w:fldCharType="end"/>
          </w:r>
        </w:p>
        <w:p>
          <w:pPr>
            <w:pStyle w:val="8"/>
            <w:tabs>
              <w:tab w:val="right" w:leader="dot" w:pos="8970"/>
            </w:tabs>
            <w:rPr>
              <w:sz w:val="30"/>
              <w:szCs w:val="30"/>
            </w:rPr>
          </w:pPr>
          <w:r>
            <w:rPr>
              <w:sz w:val="30"/>
              <w:szCs w:val="30"/>
            </w:rPr>
            <w:fldChar w:fldCharType="begin"/>
          </w:r>
          <w:r>
            <w:rPr>
              <w:sz w:val="30"/>
              <w:szCs w:val="30"/>
            </w:rPr>
            <w:instrText xml:space="preserve"> HYPERLINK \l _Toc31154_WPSOffice_Level1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19de9520-8121-4734-bd01-9c11cc5281fb}"/>
              </w:placeholder>
            </w:sdtPr>
            <w:sdtEndPr>
              <w:rPr>
                <w:rFonts w:ascii="Calibri" w:hAnsi="Calibri" w:eastAsia="宋体" w:cs="Times New Roman"/>
                <w:kern w:val="2"/>
                <w:sz w:val="30"/>
                <w:szCs w:val="30"/>
                <w:lang w:val="en-US" w:eastAsia="zh-CN" w:bidi="ar-SA"/>
              </w:rPr>
            </w:sdtEndPr>
            <w:sdtContent>
              <w:r>
                <w:rPr>
                  <w:rFonts w:hint="eastAsia" w:ascii="黑体" w:hAnsi="Calibri" w:eastAsia="黑体" w:cs="Times New Roman"/>
                  <w:sz w:val="30"/>
                  <w:szCs w:val="30"/>
                </w:rPr>
                <w:t>七、政府性基金预算支出规模及变化情况说明</w:t>
              </w:r>
            </w:sdtContent>
          </w:sdt>
          <w:r>
            <w:rPr>
              <w:sz w:val="30"/>
              <w:szCs w:val="30"/>
            </w:rPr>
            <w:tab/>
          </w:r>
          <w:bookmarkStart w:id="13" w:name="_Toc31154_WPSOffice_Level1Page"/>
          <w:r>
            <w:rPr>
              <w:sz w:val="30"/>
              <w:szCs w:val="30"/>
            </w:rPr>
            <w:t>7</w:t>
          </w:r>
          <w:bookmarkEnd w:id="13"/>
          <w:r>
            <w:rPr>
              <w:sz w:val="30"/>
              <w:szCs w:val="30"/>
            </w:rPr>
            <w:fldChar w:fldCharType="end"/>
          </w:r>
        </w:p>
        <w:p>
          <w:pPr>
            <w:pStyle w:val="8"/>
            <w:tabs>
              <w:tab w:val="right" w:leader="dot" w:pos="8970"/>
            </w:tabs>
            <w:rPr>
              <w:sz w:val="30"/>
              <w:szCs w:val="30"/>
            </w:rPr>
          </w:pPr>
          <w:r>
            <w:rPr>
              <w:sz w:val="30"/>
              <w:szCs w:val="30"/>
            </w:rPr>
            <w:fldChar w:fldCharType="begin"/>
          </w:r>
          <w:r>
            <w:rPr>
              <w:sz w:val="30"/>
              <w:szCs w:val="30"/>
            </w:rPr>
            <w:instrText xml:space="preserve"> HYPERLINK \l _Toc23964_WPSOffice_Level1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3a20d520-6696-414d-a574-eb6bd682f597}"/>
              </w:placeholder>
            </w:sdtPr>
            <w:sdtEndPr>
              <w:rPr>
                <w:rFonts w:ascii="Calibri" w:hAnsi="Calibri" w:eastAsia="宋体" w:cs="Times New Roman"/>
                <w:kern w:val="2"/>
                <w:sz w:val="30"/>
                <w:szCs w:val="30"/>
                <w:lang w:val="en-US" w:eastAsia="zh-CN" w:bidi="ar-SA"/>
              </w:rPr>
            </w:sdtEndPr>
            <w:sdtContent>
              <w:r>
                <w:rPr>
                  <w:rFonts w:hint="eastAsia" w:ascii="黑体" w:hAnsi="Calibri" w:eastAsia="黑体" w:cs="Times New Roman"/>
                  <w:sz w:val="30"/>
                  <w:szCs w:val="30"/>
                </w:rPr>
                <w:t>八、“三公”经费预算安排情况说明</w:t>
              </w:r>
            </w:sdtContent>
          </w:sdt>
          <w:r>
            <w:rPr>
              <w:sz w:val="30"/>
              <w:szCs w:val="30"/>
            </w:rPr>
            <w:tab/>
          </w:r>
          <w:bookmarkStart w:id="14" w:name="_Toc23964_WPSOffice_Level1Page"/>
          <w:r>
            <w:rPr>
              <w:sz w:val="30"/>
              <w:szCs w:val="30"/>
            </w:rPr>
            <w:t>7</w:t>
          </w:r>
          <w:bookmarkEnd w:id="14"/>
          <w:r>
            <w:rPr>
              <w:sz w:val="30"/>
              <w:szCs w:val="30"/>
            </w:rPr>
            <w:fldChar w:fldCharType="end"/>
          </w:r>
        </w:p>
        <w:p>
          <w:pPr>
            <w:pStyle w:val="8"/>
            <w:tabs>
              <w:tab w:val="right" w:leader="dot" w:pos="8970"/>
            </w:tabs>
            <w:rPr>
              <w:sz w:val="30"/>
              <w:szCs w:val="30"/>
            </w:rPr>
          </w:pPr>
          <w:r>
            <w:rPr>
              <w:sz w:val="30"/>
              <w:szCs w:val="30"/>
            </w:rPr>
            <w:fldChar w:fldCharType="begin"/>
          </w:r>
          <w:r>
            <w:rPr>
              <w:sz w:val="30"/>
              <w:szCs w:val="30"/>
            </w:rPr>
            <w:instrText xml:space="preserve"> HYPERLINK \l _Toc10688_WPSOffice_Level1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6595807f-b82b-40ca-aac5-ae07b350cbb4}"/>
              </w:placeholder>
            </w:sdtPr>
            <w:sdtEndPr>
              <w:rPr>
                <w:rFonts w:ascii="Calibri" w:hAnsi="Calibri" w:eastAsia="宋体" w:cs="Times New Roman"/>
                <w:kern w:val="2"/>
                <w:sz w:val="30"/>
                <w:szCs w:val="30"/>
                <w:lang w:val="en-US" w:eastAsia="zh-CN" w:bidi="ar-SA"/>
              </w:rPr>
            </w:sdtEndPr>
            <w:sdtContent>
              <w:r>
                <w:rPr>
                  <w:rFonts w:hint="eastAsia" w:ascii="黑体" w:hAnsi="Calibri" w:eastAsia="黑体" w:cs="Times New Roman"/>
                  <w:sz w:val="30"/>
                  <w:szCs w:val="30"/>
                </w:rPr>
                <w:t>九、其他重要事项的情况说明</w:t>
              </w:r>
            </w:sdtContent>
          </w:sdt>
          <w:r>
            <w:rPr>
              <w:sz w:val="30"/>
              <w:szCs w:val="30"/>
            </w:rPr>
            <w:tab/>
          </w:r>
          <w:bookmarkStart w:id="15" w:name="_Toc10688_WPSOffice_Level1Page"/>
          <w:r>
            <w:rPr>
              <w:sz w:val="30"/>
              <w:szCs w:val="30"/>
            </w:rPr>
            <w:t>8</w:t>
          </w:r>
          <w:bookmarkEnd w:id="15"/>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_Toc16653_WPSOffice_Level2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07adea80-c789-4682-8e40-84be32c3bec5}"/>
              </w:placeholder>
            </w:sdtPr>
            <w:sdtEndPr>
              <w:rPr>
                <w:rFonts w:ascii="Calibri" w:hAnsi="Calibri" w:eastAsia="宋体" w:cs="Times New Roman"/>
                <w:kern w:val="2"/>
                <w:sz w:val="30"/>
                <w:szCs w:val="30"/>
                <w:lang w:val="en-US" w:eastAsia="zh-CN" w:bidi="ar-SA"/>
              </w:rPr>
            </w:sdtEndPr>
            <w:sdtContent>
              <w:r>
                <w:rPr>
                  <w:rFonts w:hint="eastAsia" w:ascii="楷体_GB2312" w:hAnsi="楷体_GB2312" w:eastAsia="楷体_GB2312" w:cs="楷体_GB2312"/>
                  <w:sz w:val="30"/>
                  <w:szCs w:val="30"/>
                </w:rPr>
                <w:t>（一）机关运行经费</w:t>
              </w:r>
            </w:sdtContent>
          </w:sdt>
          <w:r>
            <w:rPr>
              <w:sz w:val="30"/>
              <w:szCs w:val="30"/>
            </w:rPr>
            <w:tab/>
          </w:r>
          <w:bookmarkStart w:id="16" w:name="_Toc16653_WPSOffice_Level2Page"/>
          <w:r>
            <w:rPr>
              <w:sz w:val="30"/>
              <w:szCs w:val="30"/>
            </w:rPr>
            <w:t>8</w:t>
          </w:r>
          <w:bookmarkEnd w:id="16"/>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_Toc31154_WPSOffice_Level2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8aa3a5f7-c3d8-42ad-9a40-b63b700b892a}"/>
              </w:placeholder>
            </w:sdtPr>
            <w:sdtEndPr>
              <w:rPr>
                <w:rFonts w:ascii="Calibri" w:hAnsi="Calibri" w:eastAsia="宋体" w:cs="Times New Roman"/>
                <w:kern w:val="2"/>
                <w:sz w:val="30"/>
                <w:szCs w:val="30"/>
                <w:lang w:val="en-US" w:eastAsia="zh-CN" w:bidi="ar-SA"/>
              </w:rPr>
            </w:sdtEndPr>
            <w:sdtContent>
              <w:r>
                <w:rPr>
                  <w:rFonts w:hint="eastAsia" w:ascii="楷体_GB2312" w:hAnsi="楷体_GB2312" w:eastAsia="楷体_GB2312" w:cs="楷体_GB2312"/>
                  <w:sz w:val="30"/>
                  <w:szCs w:val="30"/>
                </w:rPr>
                <w:t>（二）政府采购情况</w:t>
              </w:r>
            </w:sdtContent>
          </w:sdt>
          <w:r>
            <w:rPr>
              <w:sz w:val="30"/>
              <w:szCs w:val="30"/>
            </w:rPr>
            <w:tab/>
          </w:r>
          <w:bookmarkStart w:id="17" w:name="_Toc31154_WPSOffice_Level2Page"/>
          <w:r>
            <w:rPr>
              <w:sz w:val="30"/>
              <w:szCs w:val="30"/>
            </w:rPr>
            <w:t>8</w:t>
          </w:r>
          <w:bookmarkEnd w:id="17"/>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_Toc23964_WPSOffice_Level2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2c5b4569-d3d3-451f-8bef-f39e3b4f65b9}"/>
              </w:placeholder>
            </w:sdtPr>
            <w:sdtEndPr>
              <w:rPr>
                <w:rFonts w:ascii="Calibri" w:hAnsi="Calibri" w:eastAsia="宋体" w:cs="Times New Roman"/>
                <w:kern w:val="2"/>
                <w:sz w:val="30"/>
                <w:szCs w:val="30"/>
                <w:lang w:val="en-US" w:eastAsia="zh-CN" w:bidi="ar-SA"/>
              </w:rPr>
            </w:sdtEndPr>
            <w:sdtContent>
              <w:r>
                <w:rPr>
                  <w:rFonts w:hint="eastAsia" w:ascii="楷体_GB2312" w:hAnsi="楷体_GB2312" w:eastAsia="楷体_GB2312" w:cs="楷体_GB2312"/>
                  <w:sz w:val="30"/>
                  <w:szCs w:val="30"/>
                </w:rPr>
                <w:t>（三）国有资产占有使用情况</w:t>
              </w:r>
            </w:sdtContent>
          </w:sdt>
          <w:r>
            <w:rPr>
              <w:sz w:val="30"/>
              <w:szCs w:val="30"/>
            </w:rPr>
            <w:tab/>
          </w:r>
          <w:bookmarkStart w:id="18" w:name="_Toc23964_WPSOffice_Level2Page"/>
          <w:r>
            <w:rPr>
              <w:sz w:val="30"/>
              <w:szCs w:val="30"/>
            </w:rPr>
            <w:t>8</w:t>
          </w:r>
          <w:bookmarkEnd w:id="18"/>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_Toc10688_WPSOffice_Level2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55c92b3e-9cd1-49d0-b6de-3b64d86c4aa1}"/>
              </w:placeholder>
            </w:sdtPr>
            <w:sdtEndPr>
              <w:rPr>
                <w:rFonts w:ascii="Calibri" w:hAnsi="Calibri" w:eastAsia="宋体" w:cs="Times New Roman"/>
                <w:kern w:val="2"/>
                <w:sz w:val="30"/>
                <w:szCs w:val="30"/>
                <w:lang w:val="en-US" w:eastAsia="zh-CN" w:bidi="ar-SA"/>
              </w:rPr>
            </w:sdtEndPr>
            <w:sdtContent>
              <w:r>
                <w:rPr>
                  <w:rFonts w:hint="eastAsia" w:ascii="楷体_GB2312" w:hAnsi="楷体_GB2312" w:eastAsia="楷体_GB2312" w:cs="楷体_GB2312"/>
                  <w:sz w:val="30"/>
                  <w:szCs w:val="30"/>
                </w:rPr>
                <w:t>（四）绩效目标设置情况</w:t>
              </w:r>
            </w:sdtContent>
          </w:sdt>
          <w:r>
            <w:rPr>
              <w:sz w:val="30"/>
              <w:szCs w:val="30"/>
            </w:rPr>
            <w:tab/>
          </w:r>
          <w:bookmarkStart w:id="19" w:name="_Toc10688_WPSOffice_Level2Page"/>
          <w:r>
            <w:rPr>
              <w:sz w:val="30"/>
              <w:szCs w:val="30"/>
            </w:rPr>
            <w:t>8</w:t>
          </w:r>
          <w:bookmarkEnd w:id="19"/>
          <w:r>
            <w:rPr>
              <w:sz w:val="30"/>
              <w:szCs w:val="30"/>
            </w:rPr>
            <w:fldChar w:fldCharType="end"/>
          </w:r>
        </w:p>
        <w:p>
          <w:pPr>
            <w:pStyle w:val="8"/>
            <w:tabs>
              <w:tab w:val="right" w:leader="dot" w:pos="8970"/>
            </w:tabs>
            <w:rPr>
              <w:sz w:val="30"/>
              <w:szCs w:val="30"/>
            </w:rPr>
          </w:pPr>
          <w:r>
            <w:rPr>
              <w:sz w:val="30"/>
              <w:szCs w:val="30"/>
            </w:rPr>
            <w:fldChar w:fldCharType="begin"/>
          </w:r>
          <w:r>
            <w:rPr>
              <w:sz w:val="30"/>
              <w:szCs w:val="30"/>
            </w:rPr>
            <w:instrText xml:space="preserve"> HYPERLINK \l _Toc14683_WPSOffice_Level1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e9b685c5-7561-4245-8337-5835a148f047}"/>
              </w:placeholder>
            </w:sdtPr>
            <w:sdtEndPr>
              <w:rPr>
                <w:rFonts w:ascii="Calibri" w:hAnsi="Calibri" w:eastAsia="宋体" w:cs="Times New Roman"/>
                <w:kern w:val="2"/>
                <w:sz w:val="30"/>
                <w:szCs w:val="30"/>
                <w:lang w:val="en-US" w:eastAsia="zh-CN" w:bidi="ar-SA"/>
              </w:rPr>
            </w:sdtEndPr>
            <w:sdtContent>
              <w:r>
                <w:rPr>
                  <w:rFonts w:hint="eastAsia" w:ascii="黑体" w:hAnsi="Calibri" w:eastAsia="黑体" w:cs="Times New Roman"/>
                  <w:sz w:val="30"/>
                  <w:szCs w:val="30"/>
                </w:rPr>
                <w:t>十、名词解释</w:t>
              </w:r>
            </w:sdtContent>
          </w:sdt>
          <w:r>
            <w:rPr>
              <w:sz w:val="30"/>
              <w:szCs w:val="30"/>
            </w:rPr>
            <w:tab/>
          </w:r>
          <w:bookmarkStart w:id="20" w:name="_Toc14683_WPSOffice_Level1Page"/>
          <w:r>
            <w:rPr>
              <w:sz w:val="30"/>
              <w:szCs w:val="30"/>
            </w:rPr>
            <w:t>9</w:t>
          </w:r>
          <w:bookmarkEnd w:id="20"/>
          <w:r>
            <w:rPr>
              <w:sz w:val="30"/>
              <w:szCs w:val="30"/>
            </w:rPr>
            <w:fldChar w:fldCharType="end"/>
          </w:r>
        </w:p>
        <w:p>
          <w:pPr>
            <w:pStyle w:val="8"/>
            <w:tabs>
              <w:tab w:val="right" w:leader="dot" w:pos="8970"/>
            </w:tabs>
            <w:rPr>
              <w:sz w:val="30"/>
              <w:szCs w:val="30"/>
            </w:rPr>
          </w:pPr>
          <w:r>
            <w:rPr>
              <w:sz w:val="30"/>
              <w:szCs w:val="30"/>
            </w:rPr>
            <w:fldChar w:fldCharType="begin"/>
          </w:r>
          <w:r>
            <w:rPr>
              <w:sz w:val="30"/>
              <w:szCs w:val="30"/>
            </w:rPr>
            <w:instrText xml:space="preserve"> HYPERLINK \l _Toc23399_WPSOffice_Level1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3754aaae-a115-4b01-b779-ea19b92c8dd5}"/>
              </w:placeholder>
            </w:sdtPr>
            <w:sdtEndPr>
              <w:rPr>
                <w:rFonts w:ascii="Calibri" w:hAnsi="Calibri" w:eastAsia="宋体" w:cs="Times New Roman"/>
                <w:kern w:val="2"/>
                <w:sz w:val="30"/>
                <w:szCs w:val="30"/>
                <w:lang w:val="en-US" w:eastAsia="zh-CN" w:bidi="ar-SA"/>
              </w:rPr>
            </w:sdtEndPr>
            <w:sdtContent>
              <w:r>
                <w:rPr>
                  <w:rFonts w:hint="eastAsia" w:ascii="方正小标宋简体" w:hAnsi="Calibri" w:eastAsia="方正小标宋简体" w:cs="Times New Roman"/>
                  <w:sz w:val="30"/>
                  <w:szCs w:val="30"/>
                </w:rPr>
                <w:t>第二部分  峨眉山市九里中心卫生院</w:t>
              </w:r>
              <w:r>
                <w:rPr>
                  <w:rFonts w:ascii="方正小标宋简体" w:hAnsi="Calibri" w:eastAsia="方正小标宋简体" w:cs="Times New Roman"/>
                  <w:sz w:val="30"/>
                  <w:szCs w:val="30"/>
                </w:rPr>
                <w:t xml:space="preserve"> </w:t>
              </w:r>
              <w:r>
                <w:rPr>
                  <w:rFonts w:hint="eastAsia" w:ascii="方正小标宋简体" w:hAnsi="Calibri" w:eastAsia="方正小标宋简体" w:cs="Times New Roman"/>
                  <w:sz w:val="30"/>
                  <w:szCs w:val="30"/>
                </w:rPr>
                <w:t>20</w:t>
              </w:r>
              <w:r>
                <w:rPr>
                  <w:rFonts w:hint="default" w:ascii="方正小标宋简体" w:hAnsi="Calibri" w:eastAsia="方正小标宋简体" w:cs="Times New Roman"/>
                  <w:sz w:val="30"/>
                  <w:szCs w:val="30"/>
                </w:rPr>
                <w:t>2</w:t>
              </w:r>
              <w:r>
                <w:rPr>
                  <w:rFonts w:hint="eastAsia" w:ascii="方正小标宋简体" w:hAnsi="Calibri" w:eastAsia="方正小标宋简体" w:cs="Times New Roman"/>
                  <w:sz w:val="30"/>
                  <w:szCs w:val="30"/>
                </w:rPr>
                <w:t>2年预算编制的说明附表</w:t>
              </w:r>
            </w:sdtContent>
          </w:sdt>
          <w:r>
            <w:rPr>
              <w:sz w:val="30"/>
              <w:szCs w:val="30"/>
            </w:rPr>
            <w:tab/>
          </w:r>
          <w:bookmarkStart w:id="21" w:name="_Toc23399_WPSOffice_Level1Page"/>
          <w:r>
            <w:rPr>
              <w:sz w:val="30"/>
              <w:szCs w:val="30"/>
            </w:rPr>
            <w:t>10</w:t>
          </w:r>
          <w:bookmarkEnd w:id="21"/>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_Toc14683_WPSOffice_Level2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a8b6c75a-1c32-49b3-8c89-6c1c3f012936}"/>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一、收支预算总表</w:t>
              </w:r>
            </w:sdtContent>
          </w:sdt>
          <w:r>
            <w:rPr>
              <w:sz w:val="30"/>
              <w:szCs w:val="30"/>
            </w:rPr>
            <w:tab/>
          </w:r>
          <w:bookmarkStart w:id="22" w:name="_Toc14683_WPSOffice_Level2Page"/>
          <w:r>
            <w:rPr>
              <w:sz w:val="30"/>
              <w:szCs w:val="30"/>
            </w:rPr>
            <w:t>10</w:t>
          </w:r>
          <w:bookmarkEnd w:id="22"/>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_Toc23399_WPSOffice_Level2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d8a81a38-011f-4938-a0a1-315e27593c0a}"/>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二、收入预算总表</w:t>
              </w:r>
            </w:sdtContent>
          </w:sdt>
          <w:r>
            <w:rPr>
              <w:sz w:val="30"/>
              <w:szCs w:val="30"/>
            </w:rPr>
            <w:tab/>
          </w:r>
          <w:bookmarkStart w:id="23" w:name="_Toc23399_WPSOffice_Level2Page"/>
          <w:r>
            <w:rPr>
              <w:sz w:val="30"/>
              <w:szCs w:val="30"/>
            </w:rPr>
            <w:t>10</w:t>
          </w:r>
          <w:bookmarkEnd w:id="23"/>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_Toc15323_WPSOffice_Level2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db8b2ccc-65b1-4394-b3d9-a731ce464301}"/>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三、支出预算总表</w:t>
              </w:r>
            </w:sdtContent>
          </w:sdt>
          <w:r>
            <w:rPr>
              <w:sz w:val="30"/>
              <w:szCs w:val="30"/>
            </w:rPr>
            <w:tab/>
          </w:r>
          <w:bookmarkStart w:id="24" w:name="_Toc15323_WPSOffice_Level2Page"/>
          <w:r>
            <w:rPr>
              <w:sz w:val="30"/>
              <w:szCs w:val="30"/>
            </w:rPr>
            <w:t>10</w:t>
          </w:r>
          <w:bookmarkEnd w:id="24"/>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_Toc23328_WPSOffice_Level2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61d6951b-65d3-42ff-ab3a-f3377ec9235e}"/>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四、财政拨款预算总表</w:t>
              </w:r>
            </w:sdtContent>
          </w:sdt>
          <w:r>
            <w:rPr>
              <w:sz w:val="30"/>
              <w:szCs w:val="30"/>
            </w:rPr>
            <w:tab/>
          </w:r>
          <w:bookmarkStart w:id="25" w:name="_Toc23328_WPSOffice_Level2Page"/>
          <w:r>
            <w:rPr>
              <w:sz w:val="30"/>
              <w:szCs w:val="30"/>
            </w:rPr>
            <w:t>10</w:t>
          </w:r>
          <w:bookmarkEnd w:id="25"/>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_Toc15903_WPSOffice_Level2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b34b0721-8805-489a-b495-ae66b4b27e75}"/>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五、一般公共预算支出表</w:t>
              </w:r>
            </w:sdtContent>
          </w:sdt>
          <w:r>
            <w:rPr>
              <w:sz w:val="30"/>
              <w:szCs w:val="30"/>
            </w:rPr>
            <w:tab/>
          </w:r>
          <w:bookmarkStart w:id="26" w:name="_Toc15903_WPSOffice_Level2Page"/>
          <w:r>
            <w:rPr>
              <w:sz w:val="30"/>
              <w:szCs w:val="30"/>
            </w:rPr>
            <w:t>10</w:t>
          </w:r>
          <w:bookmarkEnd w:id="26"/>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_Toc2732_WPSOffice_Level2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7be41fb2-20d5-47b8-b35d-fc8b34ffa75a}"/>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六、一般公共预算基本支出表</w:t>
              </w:r>
            </w:sdtContent>
          </w:sdt>
          <w:r>
            <w:rPr>
              <w:sz w:val="30"/>
              <w:szCs w:val="30"/>
            </w:rPr>
            <w:tab/>
          </w:r>
          <w:bookmarkStart w:id="27" w:name="_Toc2732_WPSOffice_Level2Page"/>
          <w:r>
            <w:rPr>
              <w:sz w:val="30"/>
              <w:szCs w:val="30"/>
            </w:rPr>
            <w:t>10</w:t>
          </w:r>
          <w:bookmarkEnd w:id="27"/>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_Toc23707_WPSOffice_Level2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48498b08-aa4f-46ed-839e-5dcdde7b139c}"/>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七、一般公共预算“三公”经费支出预算表</w:t>
              </w:r>
            </w:sdtContent>
          </w:sdt>
          <w:r>
            <w:rPr>
              <w:sz w:val="30"/>
              <w:szCs w:val="30"/>
            </w:rPr>
            <w:tab/>
          </w:r>
          <w:bookmarkStart w:id="28" w:name="_Toc23707_WPSOffice_Level2Page"/>
          <w:r>
            <w:rPr>
              <w:sz w:val="30"/>
              <w:szCs w:val="30"/>
            </w:rPr>
            <w:t>10</w:t>
          </w:r>
          <w:bookmarkEnd w:id="28"/>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_Toc14201_WPSOffice_Level2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4e5ea0ce-a20f-45ff-9cba-332effa7c5d6}"/>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八、政府性基金预算支出表</w:t>
              </w:r>
            </w:sdtContent>
          </w:sdt>
          <w:r>
            <w:rPr>
              <w:sz w:val="30"/>
              <w:szCs w:val="30"/>
            </w:rPr>
            <w:tab/>
          </w:r>
          <w:bookmarkStart w:id="29" w:name="_Toc14201_WPSOffice_Level2Page"/>
          <w:r>
            <w:rPr>
              <w:sz w:val="30"/>
              <w:szCs w:val="30"/>
            </w:rPr>
            <w:t>10</w:t>
          </w:r>
          <w:bookmarkEnd w:id="29"/>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_Toc3727_WPSOffice_Level2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a532c60a-be42-4222-9bc1-c5ea43c2f759}"/>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九、国有资本经营预算支出表</w:t>
              </w:r>
            </w:sdtContent>
          </w:sdt>
          <w:r>
            <w:rPr>
              <w:sz w:val="30"/>
              <w:szCs w:val="30"/>
            </w:rPr>
            <w:tab/>
          </w:r>
          <w:bookmarkStart w:id="30" w:name="_Toc3727_WPSOffice_Level2Page"/>
          <w:r>
            <w:rPr>
              <w:sz w:val="30"/>
              <w:szCs w:val="30"/>
            </w:rPr>
            <w:t>11</w:t>
          </w:r>
          <w:bookmarkEnd w:id="30"/>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_Toc1324_WPSOffice_Level2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7310cf67-bc8f-473c-b250-f05ebe774877}"/>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十、 支出功能分类预算表</w:t>
              </w:r>
            </w:sdtContent>
          </w:sdt>
          <w:r>
            <w:rPr>
              <w:sz w:val="30"/>
              <w:szCs w:val="30"/>
            </w:rPr>
            <w:tab/>
          </w:r>
          <w:bookmarkStart w:id="31" w:name="_Toc1324_WPSOffice_Level2Page"/>
          <w:r>
            <w:rPr>
              <w:sz w:val="30"/>
              <w:szCs w:val="30"/>
            </w:rPr>
            <w:t>11</w:t>
          </w:r>
          <w:bookmarkEnd w:id="31"/>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_Toc21734_WPSOffice_Level2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ad0f5b6c-9cd4-4e17-b16c-1266ef320826}"/>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十一、 支出经济分类预算表</w:t>
              </w:r>
            </w:sdtContent>
          </w:sdt>
          <w:r>
            <w:rPr>
              <w:sz w:val="30"/>
              <w:szCs w:val="30"/>
            </w:rPr>
            <w:tab/>
          </w:r>
          <w:bookmarkStart w:id="32" w:name="_Toc21734_WPSOffice_Level2Page"/>
          <w:r>
            <w:rPr>
              <w:sz w:val="30"/>
              <w:szCs w:val="30"/>
            </w:rPr>
            <w:t>11</w:t>
          </w:r>
          <w:bookmarkEnd w:id="32"/>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_Toc5496_WPSOffice_Level2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c7c1ac0f-5d1b-44d0-89d2-3d98da4eca0e}"/>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十二、 项目支出表</w:t>
              </w:r>
            </w:sdtContent>
          </w:sdt>
          <w:r>
            <w:rPr>
              <w:sz w:val="30"/>
              <w:szCs w:val="30"/>
            </w:rPr>
            <w:tab/>
          </w:r>
          <w:bookmarkStart w:id="33" w:name="_Toc5496_WPSOffice_Level2Page"/>
          <w:r>
            <w:rPr>
              <w:sz w:val="30"/>
              <w:szCs w:val="30"/>
            </w:rPr>
            <w:t>11</w:t>
          </w:r>
          <w:bookmarkEnd w:id="33"/>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_Toc9521_WPSOffice_Level2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94838003-2c9a-4add-a16c-3f8877d871c2}"/>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十三、 项目支出预算明细表</w:t>
              </w:r>
            </w:sdtContent>
          </w:sdt>
          <w:r>
            <w:rPr>
              <w:sz w:val="30"/>
              <w:szCs w:val="30"/>
            </w:rPr>
            <w:tab/>
          </w:r>
          <w:bookmarkStart w:id="34" w:name="_Toc9521_WPSOffice_Level2Page"/>
          <w:r>
            <w:rPr>
              <w:sz w:val="30"/>
              <w:szCs w:val="30"/>
            </w:rPr>
            <w:t>11</w:t>
          </w:r>
          <w:bookmarkEnd w:id="34"/>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_Toc8104_WPSOffice_Level2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ebcace2f-d95c-4b07-bffa-dd9dd199fba7}"/>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十四、 项目支出绩效表</w:t>
              </w:r>
            </w:sdtContent>
          </w:sdt>
          <w:r>
            <w:rPr>
              <w:sz w:val="30"/>
              <w:szCs w:val="30"/>
            </w:rPr>
            <w:tab/>
          </w:r>
          <w:bookmarkStart w:id="35" w:name="_Toc8104_WPSOffice_Level2Page"/>
          <w:r>
            <w:rPr>
              <w:sz w:val="30"/>
              <w:szCs w:val="30"/>
            </w:rPr>
            <w:t>11</w:t>
          </w:r>
          <w:bookmarkEnd w:id="35"/>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_Toc6536_WPSOffice_Level2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07069e1b-37cd-49b8-93a4-2c2029af262c}"/>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十五、政府购买服务预算表</w:t>
              </w:r>
            </w:sdtContent>
          </w:sdt>
          <w:r>
            <w:rPr>
              <w:sz w:val="30"/>
              <w:szCs w:val="30"/>
            </w:rPr>
            <w:tab/>
          </w:r>
          <w:bookmarkStart w:id="36" w:name="_Toc6536_WPSOffice_Level2Page"/>
          <w:r>
            <w:rPr>
              <w:sz w:val="30"/>
              <w:szCs w:val="30"/>
            </w:rPr>
            <w:t>11</w:t>
          </w:r>
          <w:bookmarkEnd w:id="36"/>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_Toc32139_WPSOffice_Level2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0f49cf99-760f-4629-863d-faeae65505c6}"/>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十六、</w:t>
              </w:r>
              <w:r>
                <w:rPr>
                  <w:rFonts w:hint="default" w:ascii="仿宋_GB2312" w:hAnsi="宋体" w:eastAsia="仿宋_GB2312" w:cs="仿宋_GB2312"/>
                  <w:sz w:val="30"/>
                  <w:szCs w:val="30"/>
                </w:rPr>
                <w:t>政府采购预算表</w:t>
              </w:r>
            </w:sdtContent>
          </w:sdt>
          <w:r>
            <w:rPr>
              <w:sz w:val="30"/>
              <w:szCs w:val="30"/>
            </w:rPr>
            <w:tab/>
          </w:r>
          <w:bookmarkStart w:id="37" w:name="_Toc32139_WPSOffice_Level2Page"/>
          <w:r>
            <w:rPr>
              <w:sz w:val="30"/>
              <w:szCs w:val="30"/>
            </w:rPr>
            <w:t>11</w:t>
          </w:r>
          <w:bookmarkEnd w:id="37"/>
          <w:r>
            <w:rPr>
              <w:sz w:val="30"/>
              <w:szCs w:val="30"/>
            </w:rPr>
            <w:fldChar w:fldCharType="end"/>
          </w:r>
        </w:p>
        <w:p>
          <w:pPr>
            <w:pStyle w:val="9"/>
            <w:tabs>
              <w:tab w:val="right" w:leader="dot" w:pos="8970"/>
            </w:tabs>
            <w:rPr>
              <w:sz w:val="30"/>
              <w:szCs w:val="30"/>
            </w:rPr>
          </w:pPr>
          <w:r>
            <w:rPr>
              <w:sz w:val="30"/>
              <w:szCs w:val="30"/>
            </w:rPr>
            <w:fldChar w:fldCharType="begin"/>
          </w:r>
          <w:r>
            <w:rPr>
              <w:sz w:val="30"/>
              <w:szCs w:val="30"/>
            </w:rPr>
            <w:instrText xml:space="preserve"> HYPERLINK \l _Toc29772_WPSOffice_Level2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8ca327a7-c0dd-4139-bae1-d2f9f931c102}"/>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十七、</w:t>
              </w:r>
              <w:r>
                <w:rPr>
                  <w:rFonts w:hint="default" w:ascii="仿宋_GB2312" w:hAnsi="宋体" w:eastAsia="仿宋_GB2312" w:cs="仿宋_GB2312"/>
                  <w:sz w:val="30"/>
                  <w:szCs w:val="30"/>
                </w:rPr>
                <w:t>国有资产配置预算表</w:t>
              </w:r>
            </w:sdtContent>
          </w:sdt>
          <w:r>
            <w:rPr>
              <w:sz w:val="30"/>
              <w:szCs w:val="30"/>
            </w:rPr>
            <w:tab/>
          </w:r>
          <w:bookmarkStart w:id="38" w:name="_Toc29772_WPSOffice_Level2Page"/>
          <w:r>
            <w:rPr>
              <w:sz w:val="30"/>
              <w:szCs w:val="30"/>
            </w:rPr>
            <w:t>11</w:t>
          </w:r>
          <w:bookmarkEnd w:id="38"/>
          <w:r>
            <w:rPr>
              <w:sz w:val="30"/>
              <w:szCs w:val="30"/>
            </w:rPr>
            <w:fldChar w:fldCharType="end"/>
          </w:r>
        </w:p>
        <w:p>
          <w:pPr>
            <w:pStyle w:val="9"/>
            <w:tabs>
              <w:tab w:val="right" w:leader="dot" w:pos="8970"/>
            </w:tabs>
          </w:pPr>
          <w:r>
            <w:rPr>
              <w:sz w:val="30"/>
              <w:szCs w:val="30"/>
            </w:rPr>
            <w:fldChar w:fldCharType="begin"/>
          </w:r>
          <w:r>
            <w:rPr>
              <w:sz w:val="30"/>
              <w:szCs w:val="30"/>
            </w:rPr>
            <w:instrText xml:space="preserve"> HYPERLINK \l _Toc8348_WPSOffice_Level2 </w:instrText>
          </w:r>
          <w:r>
            <w:rPr>
              <w:sz w:val="30"/>
              <w:szCs w:val="30"/>
            </w:rPr>
            <w:fldChar w:fldCharType="separate"/>
          </w:r>
          <w:sdt>
            <w:sdtPr>
              <w:rPr>
                <w:rFonts w:ascii="Calibri" w:hAnsi="Calibri" w:eastAsia="宋体" w:cs="Times New Roman"/>
                <w:kern w:val="2"/>
                <w:sz w:val="30"/>
                <w:szCs w:val="30"/>
                <w:lang w:val="en-US" w:eastAsia="zh-CN" w:bidi="ar-SA"/>
              </w:rPr>
              <w:id w:val="147451268"/>
              <w:placeholder>
                <w:docPart w:val="{b81c60d1-3700-4f72-a8ae-b252e9e6b7cb}"/>
              </w:placeholder>
            </w:sdtPr>
            <w:sdtEndPr>
              <w:rPr>
                <w:rFonts w:ascii="Calibri" w:hAnsi="Calibri" w:eastAsia="宋体" w:cs="Times New Roman"/>
                <w:kern w:val="2"/>
                <w:sz w:val="30"/>
                <w:szCs w:val="30"/>
                <w:lang w:val="en-US" w:eastAsia="zh-CN" w:bidi="ar-SA"/>
              </w:rPr>
            </w:sdtEndPr>
            <w:sdtContent>
              <w:r>
                <w:rPr>
                  <w:rFonts w:hint="eastAsia" w:ascii="仿宋_GB2312" w:hAnsi="宋体" w:eastAsia="仿宋_GB2312" w:cs="仿宋_GB2312"/>
                  <w:sz w:val="30"/>
                  <w:szCs w:val="30"/>
                </w:rPr>
                <w:t>十八、部门绩效表</w:t>
              </w:r>
            </w:sdtContent>
          </w:sdt>
          <w:r>
            <w:rPr>
              <w:sz w:val="30"/>
              <w:szCs w:val="30"/>
            </w:rPr>
            <w:tab/>
          </w:r>
          <w:bookmarkStart w:id="39" w:name="_Toc8348_WPSOffice_Level2Page"/>
          <w:r>
            <w:rPr>
              <w:sz w:val="30"/>
              <w:szCs w:val="30"/>
            </w:rPr>
            <w:t>11</w:t>
          </w:r>
          <w:bookmarkEnd w:id="39"/>
          <w:r>
            <w:rPr>
              <w:sz w:val="30"/>
              <w:szCs w:val="30"/>
            </w:rPr>
            <w:fldChar w:fldCharType="end"/>
          </w:r>
          <w:bookmarkEnd w:id="0"/>
        </w:p>
      </w:sdtContent>
    </w:sdt>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14:textFill>
            <w14:solidFill>
              <w14:schemeClr w14:val="tx1"/>
            </w14:solidFill>
          </w14:textFill>
        </w:rPr>
      </w:pP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bookmarkStart w:id="40" w:name="_Toc19193_WPSOffice_Level1"/>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峨眉山市九里中心卫生院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bookmarkEnd w:id="4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1" w:name="_Toc25618_WPSOffice_Level1"/>
      <w:r>
        <w:rPr>
          <w:rFonts w:hint="eastAsia" w:ascii="黑体" w:eastAsia="黑体"/>
          <w:color w:val="000000" w:themeColor="text1"/>
          <w:sz w:val="32"/>
          <w:szCs w:val="32"/>
          <w14:textFill>
            <w14:solidFill>
              <w14:schemeClr w14:val="tx1"/>
            </w14:solidFill>
          </w14:textFill>
        </w:rPr>
        <w:t>一、基本职能及主要工作</w:t>
      </w:r>
      <w:bookmarkEnd w:id="41"/>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2" w:name="_Toc25618_WPSOffice_Level2"/>
      <w:r>
        <w:rPr>
          <w:rFonts w:hint="eastAsia" w:ascii="仿宋_GB2312" w:eastAsia="仿宋_GB2312"/>
          <w:color w:val="000000" w:themeColor="text1"/>
          <w:sz w:val="32"/>
          <w:szCs w:val="32"/>
          <w14:textFill>
            <w14:solidFill>
              <w14:schemeClr w14:val="tx1"/>
            </w14:solidFill>
          </w14:textFill>
        </w:rPr>
        <w:t>（一）主要职能</w:t>
      </w:r>
      <w:bookmarkEnd w:id="42"/>
    </w:p>
    <w:p>
      <w:pPr>
        <w:snapToGrid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3" w:name="_Toc9496_WPSOffice_Level2"/>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bookmarkEnd w:id="43"/>
    </w:p>
    <w:p>
      <w:p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年重点工作任务</w:t>
      </w:r>
      <w:r>
        <w:rPr>
          <w:rFonts w:hint="eastAsia" w:ascii="仿宋" w:hAnsi="仿宋" w:eastAsia="仿宋" w:cs="仿宋"/>
          <w:color w:val="000000" w:themeColor="text1"/>
          <w:sz w:val="32"/>
          <w:szCs w:val="32"/>
          <w:lang w:val="en-US" w:eastAsia="zh-CN"/>
          <w14:textFill>
            <w14:solidFill>
              <w14:schemeClr w14:val="tx1"/>
            </w14:solidFill>
          </w14:textFill>
        </w:rPr>
        <w:t>:</w:t>
      </w:r>
    </w:p>
    <w:p>
      <w:pPr>
        <w:spacing w:line="600" w:lineRule="exact"/>
        <w:rPr>
          <w:rFonts w:hint="eastAsia" w:ascii="仿宋" w:hAnsi="仿宋" w:eastAsia="仿宋" w:cs="仿宋"/>
          <w:bCs/>
          <w:color w:val="000000"/>
          <w:sz w:val="32"/>
          <w:szCs w:val="32"/>
          <w:lang w:eastAsia="zh-CN"/>
        </w:rPr>
      </w:pPr>
      <w:r>
        <w:rPr>
          <w:rFonts w:hint="eastAsia" w:ascii="仿宋" w:hAnsi="仿宋" w:eastAsia="仿宋" w:cs="仿宋"/>
          <w:sz w:val="32"/>
          <w:szCs w:val="32"/>
        </w:rPr>
        <w:t>1.狠抓思想政治建设，促进和谐发展，严格落实卫生行业“九不准”等相关规范，加强卫生院行风党风廉政建设，人人做到廉洁自律；</w:t>
      </w:r>
      <w:r>
        <w:rPr>
          <w:rFonts w:hint="eastAsia" w:ascii="仿宋" w:hAnsi="仿宋" w:eastAsia="仿宋" w:cs="仿宋"/>
          <w:sz w:val="32"/>
          <w:szCs w:val="32"/>
        </w:rPr>
        <w:br w:type="textWrapping"/>
      </w:r>
      <w:r>
        <w:rPr>
          <w:rFonts w:hint="eastAsia" w:ascii="仿宋" w:hAnsi="仿宋" w:eastAsia="仿宋" w:cs="仿宋"/>
          <w:sz w:val="32"/>
          <w:szCs w:val="32"/>
        </w:rPr>
        <w:t>2.夯实基础，努力提高医疗服务质量。加强人才培养，通过自身培训、卫健局继续教育培训以及进修学习，努力提高医务人员业务技能；开展中医药特色服务；加强医疗文书的书写，培训基药处方集提高处方书写质量；强化病历质量检查；贯输合理检查，合理治疗观念，努力提升老百姓“就医获得感”。</w:t>
      </w:r>
      <w:r>
        <w:rPr>
          <w:rFonts w:hint="eastAsia" w:ascii="仿宋" w:hAnsi="仿宋" w:eastAsia="仿宋" w:cs="仿宋"/>
          <w:sz w:val="32"/>
          <w:szCs w:val="32"/>
        </w:rPr>
        <w:br w:type="textWrapping"/>
      </w:r>
      <w:r>
        <w:rPr>
          <w:rFonts w:hint="eastAsia" w:ascii="仿宋" w:hAnsi="仿宋" w:eastAsia="仿宋" w:cs="仿宋"/>
          <w:sz w:val="32"/>
          <w:szCs w:val="32"/>
        </w:rPr>
        <w:t>3.促进国家基本公共卫生服务各项目有序开展。加强卫生院职工与村医联系，把家庭医生签约服务做实做细。完成65岁以上老年人一年一次的健康体检工作，加强慢病管理，完成4次/年面对面服务，提高慢病发现率和规范管理率，努力实现基本公共卫生服务均等化。</w:t>
      </w:r>
      <w:r>
        <w:rPr>
          <w:rFonts w:hint="eastAsia" w:ascii="仿宋" w:hAnsi="仿宋" w:eastAsia="仿宋" w:cs="仿宋"/>
          <w:sz w:val="32"/>
          <w:szCs w:val="32"/>
        </w:rPr>
        <w:br w:type="textWrapping"/>
      </w:r>
      <w:r>
        <w:rPr>
          <w:rFonts w:hint="eastAsia" w:ascii="仿宋" w:hAnsi="仿宋" w:eastAsia="仿宋" w:cs="仿宋"/>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cs="仿宋"/>
          <w:sz w:val="32"/>
          <w:szCs w:val="32"/>
        </w:rPr>
        <w:br w:type="textWrapping"/>
      </w:r>
      <w:r>
        <w:rPr>
          <w:rFonts w:hint="eastAsia" w:ascii="仿宋" w:hAnsi="仿宋" w:eastAsia="仿宋" w:cs="仿宋"/>
          <w:sz w:val="32"/>
          <w:szCs w:val="32"/>
        </w:rPr>
        <w:t>5.做好国家心血管病高危人群早期筛查与综合干预项目工作；</w:t>
      </w:r>
      <w:r>
        <w:rPr>
          <w:rFonts w:hint="eastAsia" w:ascii="仿宋" w:hAnsi="仿宋" w:eastAsia="仿宋" w:cs="仿宋"/>
          <w:sz w:val="32"/>
          <w:szCs w:val="32"/>
        </w:rPr>
        <w:br w:type="textWrapping"/>
      </w:r>
      <w:r>
        <w:rPr>
          <w:rFonts w:hint="eastAsia" w:ascii="仿宋" w:hAnsi="仿宋" w:eastAsia="仿宋" w:cs="仿宋"/>
          <w:sz w:val="32"/>
          <w:szCs w:val="32"/>
        </w:rPr>
        <w:t>6.服从上级部门领导，力争按时按点完成上级部门交办的各项工作任务目标。</w:t>
      </w:r>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p>
    <w:p>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bookmarkStart w:id="44" w:name="_Toc9496_WPSOffice_Level1"/>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bookmarkEnd w:id="44"/>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5" w:name="_Toc29584_WPSOffice_Level1"/>
      <w:r>
        <w:rPr>
          <w:rFonts w:hint="eastAsia" w:ascii="黑体" w:eastAsia="黑体"/>
          <w:color w:val="000000" w:themeColor="text1"/>
          <w:sz w:val="32"/>
          <w:szCs w:val="32"/>
          <w14:textFill>
            <w14:solidFill>
              <w14:schemeClr w14:val="tx1"/>
            </w14:solidFill>
          </w14:textFill>
        </w:rPr>
        <w:t>三、收支预算总体情况</w:t>
      </w:r>
      <w:bookmarkEnd w:id="45"/>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val="en-US" w:eastAsia="zh-CN"/>
          <w14:textFill>
            <w14:solidFill>
              <w14:schemeClr w14:val="tx1"/>
            </w14:solidFill>
          </w14:textFill>
        </w:rPr>
        <w:t>,峨眉山市九里中心卫生院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峨眉山市九里中心卫生院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62.26</w:t>
      </w:r>
      <w:r>
        <w:rPr>
          <w:rFonts w:hint="eastAsia" w:ascii="仿宋_GB2312" w:eastAsia="仿宋_GB2312"/>
          <w:color w:val="000000" w:themeColor="text1"/>
          <w:sz w:val="32"/>
          <w:szCs w:val="32"/>
          <w14:textFill>
            <w14:solidFill>
              <w14:schemeClr w14:val="tx1"/>
            </w14:solidFill>
          </w14:textFill>
        </w:rPr>
        <w:t>万元，较上年预算数减少</w:t>
      </w:r>
      <w:r>
        <w:rPr>
          <w:rFonts w:hint="eastAsia" w:ascii="仿宋_GB2312" w:eastAsia="仿宋_GB2312"/>
          <w:color w:val="000000" w:themeColor="text1"/>
          <w:sz w:val="32"/>
          <w:szCs w:val="32"/>
          <w:lang w:val="en-US" w:eastAsia="zh-CN"/>
          <w14:textFill>
            <w14:solidFill>
              <w14:schemeClr w14:val="tx1"/>
            </w14:solidFill>
          </w14:textFill>
        </w:rPr>
        <w:t>1137.74</w:t>
      </w:r>
      <w:r>
        <w:rPr>
          <w:rFonts w:hint="eastAsia" w:ascii="仿宋_GB2312" w:eastAsia="仿宋_GB2312"/>
          <w:color w:val="000000" w:themeColor="text1"/>
          <w:sz w:val="32"/>
          <w:szCs w:val="32"/>
          <w14:textFill>
            <w14:solidFill>
              <w14:schemeClr w14:val="tx1"/>
            </w14:solidFill>
          </w14:textFill>
        </w:rPr>
        <w:t>万元。其中：当年财政拨款收入</w:t>
      </w:r>
      <w:r>
        <w:rPr>
          <w:rFonts w:hint="eastAsia" w:ascii="仿宋_GB2312" w:eastAsia="仿宋_GB2312"/>
          <w:color w:val="000000" w:themeColor="text1"/>
          <w:sz w:val="32"/>
          <w:szCs w:val="32"/>
          <w:lang w:val="en-US" w:eastAsia="zh-CN"/>
          <w14:textFill>
            <w14:solidFill>
              <w14:schemeClr w14:val="tx1"/>
            </w14:solidFill>
          </w14:textFill>
        </w:rPr>
        <w:t>62.26</w:t>
      </w:r>
      <w:r>
        <w:rPr>
          <w:rFonts w:hint="eastAsia" w:ascii="仿宋_GB2312" w:eastAsia="仿宋_GB2312"/>
          <w:color w:val="000000" w:themeColor="text1"/>
          <w:sz w:val="32"/>
          <w:szCs w:val="32"/>
          <w14:textFill>
            <w14:solidFill>
              <w14:schemeClr w14:val="tx1"/>
            </w14:solidFill>
          </w14:textFill>
        </w:rPr>
        <w:t>万元，事业收入**万元，其他收入**万元。相应安排支出预算**万元，其中：人员支出</w:t>
      </w:r>
      <w:r>
        <w:rPr>
          <w:rFonts w:hint="eastAsia" w:ascii="仿宋_GB2312" w:eastAsia="仿宋_GB2312"/>
          <w:color w:val="000000" w:themeColor="text1"/>
          <w:sz w:val="32"/>
          <w:szCs w:val="32"/>
          <w:lang w:val="en-US" w:eastAsia="zh-CN"/>
          <w14:textFill>
            <w14:solidFill>
              <w14:schemeClr w14:val="tx1"/>
            </w14:solidFill>
          </w14:textFill>
        </w:rPr>
        <w:t>62.26</w:t>
      </w:r>
      <w:r>
        <w:rPr>
          <w:rFonts w:hint="eastAsia" w:ascii="仿宋_GB2312" w:eastAsia="仿宋_GB2312"/>
          <w:color w:val="000000" w:themeColor="text1"/>
          <w:sz w:val="32"/>
          <w:szCs w:val="32"/>
          <w14:textFill>
            <w14:solidFill>
              <w14:schemeClr w14:val="tx1"/>
            </w14:solidFill>
          </w14:textFill>
        </w:rPr>
        <w:t>万元，日常公用支出**万元，对个人和家庭的补助支出**万元，专项支出**万元。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6" w:name="_Toc24254_WPSOffice_Level1"/>
      <w:r>
        <w:rPr>
          <w:rFonts w:hint="eastAsia" w:ascii="黑体" w:eastAsia="黑体"/>
          <w:color w:val="000000" w:themeColor="text1"/>
          <w:sz w:val="32"/>
          <w:szCs w:val="32"/>
          <w14:textFill>
            <w14:solidFill>
              <w14:schemeClr w14:val="tx1"/>
            </w14:solidFill>
          </w14:textFill>
        </w:rPr>
        <w:t>四、财政拨款支出预算安排情况</w:t>
      </w:r>
      <w:bookmarkEnd w:id="4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峨眉山市九里中心卫生院2022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62.26</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val="en-US" w:eastAsia="zh-CN"/>
          <w14:textFill>
            <w14:solidFill>
              <w14:schemeClr w14:val="tx1"/>
            </w14:solidFill>
          </w14:textFill>
        </w:rPr>
        <w:t>峨眉山市九里中心卫生院</w:t>
      </w:r>
      <w:r>
        <w:rPr>
          <w:rFonts w:hint="eastAsia" w:ascii="仿宋_GB2312" w:eastAsia="仿宋_GB2312"/>
          <w:color w:val="000000" w:themeColor="text1"/>
          <w:sz w:val="32"/>
          <w:szCs w:val="32"/>
          <w14:textFill>
            <w14:solidFill>
              <w14:schemeClr w14:val="tx1"/>
            </w14:solidFill>
          </w14:textFill>
        </w:rPr>
        <w:t>机构正常运转</w:t>
      </w:r>
      <w:r>
        <w:rPr>
          <w:rFonts w:hint="eastAsia" w:ascii="仿宋_GB2312" w:eastAsia="仿宋_GB2312"/>
          <w:color w:val="000000" w:themeColor="text1"/>
          <w:sz w:val="32"/>
          <w:szCs w:val="32"/>
          <w:lang w:eastAsia="zh-CN"/>
          <w14:textFill>
            <w14:solidFill>
              <w14:schemeClr w14:val="tx1"/>
            </w14:solidFill>
          </w14:textFill>
        </w:rPr>
        <w:t>、</w:t>
      </w:r>
      <w:bookmarkStart w:id="98" w:name="_GoBack"/>
      <w:bookmarkEnd w:id="98"/>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r>
        <w:rPr>
          <w:rFonts w:hint="eastAsia" w:ascii="仿宋_GB2312" w:eastAsia="仿宋_GB2312"/>
          <w:color w:val="000000" w:themeColor="text1"/>
          <w:sz w:val="32"/>
          <w:szCs w:val="32"/>
          <w14:textFill>
            <w14:solidFill>
              <w14:schemeClr w14:val="tx1"/>
            </w14:solidFill>
          </w14:textFill>
        </w:rPr>
        <w:t>其中：</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62.26</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val="en-US" w:eastAsia="zh-CN"/>
          <w14:textFill>
            <w14:solidFill>
              <w14:schemeClr w14:val="tx1"/>
            </w14:solidFill>
          </w14:textFill>
        </w:rPr>
        <w:t>峨眉山市九里中心卫生院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7" w:name="_Toc14309_WPSOffice_Level1"/>
      <w:r>
        <w:rPr>
          <w:rFonts w:hint="eastAsia" w:ascii="黑体" w:eastAsia="黑体"/>
          <w:color w:val="000000" w:themeColor="text1"/>
          <w:sz w:val="32"/>
          <w:szCs w:val="32"/>
          <w14:textFill>
            <w14:solidFill>
              <w14:schemeClr w14:val="tx1"/>
            </w14:solidFill>
          </w14:textFill>
        </w:rPr>
        <w:t>五、一般公共预算当年拨款情况说明</w:t>
      </w:r>
      <w:bookmarkEnd w:id="47"/>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8" w:name="_Toc29584_WPSOffice_Level2"/>
      <w:r>
        <w:rPr>
          <w:rFonts w:hint="eastAsia" w:ascii="仿宋_GB2312" w:eastAsia="仿宋_GB2312"/>
          <w:color w:val="000000" w:themeColor="text1"/>
          <w:sz w:val="32"/>
          <w:szCs w:val="32"/>
          <w14:textFill>
            <w14:solidFill>
              <w14:schemeClr w14:val="tx1"/>
            </w14:solidFill>
          </w14:textFill>
        </w:rPr>
        <w:t>（一）一般公共预算当年拨款规模及变化情况</w:t>
      </w:r>
      <w:bookmarkEnd w:id="48"/>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val="en-US" w:eastAsia="zh-CN"/>
          <w14:textFill>
            <w14:solidFill>
              <w14:schemeClr w14:val="tx1"/>
            </w14:solidFill>
          </w14:textFill>
        </w:rPr>
        <w:t>峨眉山市九里中心卫生院2022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62.26</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0.3571</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9" w:name="_Toc24254_WPSOffice_Level2"/>
      <w:r>
        <w:rPr>
          <w:rFonts w:hint="eastAsia" w:ascii="仿宋_GB2312" w:eastAsia="仿宋_GB2312"/>
          <w:color w:val="000000" w:themeColor="text1"/>
          <w:sz w:val="32"/>
          <w:szCs w:val="32"/>
          <w14:textFill>
            <w14:solidFill>
              <w14:schemeClr w14:val="tx1"/>
            </w14:solidFill>
          </w14:textFill>
        </w:rPr>
        <w:t>（二）一般公共预算当年拨款结构情况。</w:t>
      </w:r>
      <w:bookmarkEnd w:id="49"/>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0.72</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卫生健康支出乡镇卫生院</w:t>
      </w:r>
      <w:r>
        <w:rPr>
          <w:rFonts w:hint="eastAsia" w:ascii="仿宋_GB2312" w:eastAsia="仿宋_GB2312"/>
          <w:color w:val="000000" w:themeColor="text1"/>
          <w:sz w:val="32"/>
          <w:szCs w:val="32"/>
          <w:lang w:val="en-US" w:eastAsia="zh-CN"/>
          <w14:textFill>
            <w14:solidFill>
              <w14:schemeClr w14:val="tx1"/>
            </w14:solidFill>
          </w14:textFill>
        </w:rPr>
        <w:t>50.84万元，占81.66；事业单位医疗4.91万元，占7.88；住房保障支出住房公积金5.79万元，占9.30。</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50" w:name="_Toc14309_WPSOffice_Level2"/>
      <w:r>
        <w:rPr>
          <w:rFonts w:hint="eastAsia" w:ascii="仿宋_GB2312" w:eastAsia="仿宋_GB2312"/>
          <w:color w:val="000000" w:themeColor="text1"/>
          <w:sz w:val="32"/>
          <w:szCs w:val="32"/>
          <w14:textFill>
            <w14:solidFill>
              <w14:schemeClr w14:val="tx1"/>
            </w14:solidFill>
          </w14:textFill>
        </w:rPr>
        <w:t>（三）一般公共预算当年拨款具体使用情况。</w:t>
      </w:r>
      <w:bookmarkEnd w:id="5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0.72</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sz w:val="32"/>
          <w:szCs w:val="32"/>
        </w:rPr>
        <w:t>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lang w:val="en-US" w:eastAsia="zh-CN"/>
        </w:rPr>
        <w:t>2100302乡镇卫生院：</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50.84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4.91</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5.79</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1" w:name="_Toc16653_WPSOffice_Level1"/>
      <w:r>
        <w:rPr>
          <w:rFonts w:hint="eastAsia" w:ascii="黑体" w:eastAsia="黑体"/>
          <w:color w:val="000000" w:themeColor="text1"/>
          <w:sz w:val="32"/>
          <w:szCs w:val="32"/>
          <w14:textFill>
            <w14:solidFill>
              <w14:schemeClr w14:val="tx1"/>
            </w14:solidFill>
          </w14:textFill>
        </w:rPr>
        <w:t>六、一般公共预算基本支出情况说明</w:t>
      </w:r>
      <w:bookmarkEnd w:id="51"/>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峨眉山市九里中心卫生院2022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62.26</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62.26</w:t>
      </w:r>
      <w:r>
        <w:rPr>
          <w:rFonts w:hint="eastAsia" w:ascii="仿宋_GB2312" w:eastAsia="仿宋_GB2312"/>
          <w:color w:val="000000" w:themeColor="text1"/>
          <w:sz w:val="32"/>
          <w:szCs w:val="32"/>
          <w14:textFill>
            <w14:solidFill>
              <w14:schemeClr w14:val="tx1"/>
            </w14:solidFill>
          </w14:textFill>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万元，主要包括：办公费、印刷费、手续费、水费、电费、</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2" w:name="_Toc31154_WPSOffice_Level1"/>
      <w:r>
        <w:rPr>
          <w:rFonts w:hint="eastAsia" w:ascii="黑体" w:eastAsia="黑体"/>
          <w:color w:val="000000" w:themeColor="text1"/>
          <w:sz w:val="32"/>
          <w:szCs w:val="32"/>
          <w14:textFill>
            <w14:solidFill>
              <w14:schemeClr w14:val="tx1"/>
            </w14:solidFill>
          </w14:textFill>
        </w:rPr>
        <w:t>七、政府性基金预算支出规模及变化情况说明</w:t>
      </w:r>
      <w:bookmarkEnd w:id="52"/>
    </w:p>
    <w:p>
      <w:pPr>
        <w:spacing w:line="600" w:lineRule="exact"/>
        <w:ind w:firstLine="640" w:firstLineChars="200"/>
        <w:outlineLvl w:val="1"/>
        <w:rPr>
          <w:rFonts w:hint="eastAsia" w:ascii="仿宋_GB2312" w:eastAsia="仿宋_GB2312"/>
          <w:b/>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峨眉山市九里中心卫生院2022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政府性基金预算拨款</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3" w:name="_Toc23964_WPSOffice_Level1"/>
      <w:r>
        <w:rPr>
          <w:rFonts w:hint="eastAsia" w:ascii="黑体" w:eastAsia="黑体"/>
          <w:color w:val="000000" w:themeColor="text1"/>
          <w:sz w:val="32"/>
          <w:szCs w:val="32"/>
          <w14:textFill>
            <w14:solidFill>
              <w14:schemeClr w14:val="tx1"/>
            </w14:solidFill>
          </w14:textFill>
        </w:rPr>
        <w:t>八、“三公”经费预算安排情况说明</w:t>
      </w:r>
      <w:bookmarkEnd w:id="53"/>
    </w:p>
    <w:p>
      <w:pPr>
        <w:spacing w:line="600" w:lineRule="exact"/>
        <w:ind w:firstLine="640" w:firstLineChars="200"/>
        <w:outlineLvl w:val="1"/>
        <w:rPr>
          <w:rFonts w:ascii="楷体_GB2312" w:eastAsia="楷体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峨眉山市九里中心卫生院2022</w:t>
      </w:r>
      <w:r>
        <w:rPr>
          <w:rFonts w:hint="eastAsia" w:ascii="仿宋_GB2312" w:eastAsia="仿宋_GB2312"/>
          <w:color w:val="000000" w:themeColor="text1"/>
          <w:sz w:val="32"/>
          <w:szCs w:val="32"/>
          <w14:textFill>
            <w14:solidFill>
              <w14:schemeClr w14:val="tx1"/>
            </w14:solidFill>
          </w14:textFill>
        </w:rPr>
        <w:t>年“三公”经费预算数</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万元，较上年“三公”经费预算数减少（增加）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万元。其中财政拨款安排“三公”经费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万元。因公出国（境）经费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万元，公务接待费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万元，公务用车购置及运行维护费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（一）因公出国（境）经费较上年预算减少（增加）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年因公临时出国（境）安排</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人次。主要包括</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（若无因公出国（境）：无因公出国（境）预算。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（二）公务接待费较上年预算减少（增加）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年公务接待费计划用于</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numPr>
          <w:ilvl w:val="0"/>
          <w:numId w:val="1"/>
        </w:num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公务用车购置及运行维护费较上年预算减少（增加）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其他车型</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年安排公务用车购置费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4" w:name="_Toc10688_WPSOffice_Level1"/>
      <w:r>
        <w:rPr>
          <w:rFonts w:hint="eastAsia" w:ascii="黑体" w:eastAsia="黑体"/>
          <w:color w:val="000000" w:themeColor="text1"/>
          <w:sz w:val="32"/>
          <w:szCs w:val="32"/>
          <w14:textFill>
            <w14:solidFill>
              <w14:schemeClr w14:val="tx1"/>
            </w14:solidFill>
          </w14:textFill>
        </w:rPr>
        <w:t>九、其他重要事项的情况说明</w:t>
      </w:r>
      <w:bookmarkEnd w:id="54"/>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5" w:name="_Toc16653_WPSOffice_Level2"/>
      <w:r>
        <w:rPr>
          <w:rFonts w:hint="eastAsia" w:ascii="楷体_GB2312" w:hAnsi="楷体_GB2312" w:eastAsia="楷体_GB2312" w:cs="楷体_GB2312"/>
          <w:color w:val="000000" w:themeColor="text1"/>
          <w:sz w:val="32"/>
          <w:szCs w:val="32"/>
          <w14:textFill>
            <w14:solidFill>
              <w14:schemeClr w14:val="tx1"/>
            </w14:solidFill>
          </w14:textFill>
        </w:rPr>
        <w:t>（一）机关运行经费</w:t>
      </w:r>
      <w:bookmarkEnd w:id="55"/>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九里中心卫生院</w:t>
      </w:r>
      <w:r>
        <w:rPr>
          <w:rFonts w:hint="eastAsia" w:ascii="仿宋_GB2312" w:eastAsia="仿宋_GB2312"/>
          <w:sz w:val="32"/>
          <w:szCs w:val="32"/>
        </w:rPr>
        <w:t>无机关运行经费预算</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6" w:name="_Toc31154_WPSOffice_Level2"/>
      <w:r>
        <w:rPr>
          <w:rFonts w:hint="eastAsia" w:ascii="楷体_GB2312" w:hAnsi="楷体_GB2312" w:eastAsia="楷体_GB2312" w:cs="楷体_GB2312"/>
          <w:color w:val="000000" w:themeColor="text1"/>
          <w:sz w:val="32"/>
          <w:szCs w:val="32"/>
          <w14:textFill>
            <w14:solidFill>
              <w14:schemeClr w14:val="tx1"/>
            </w14:solidFill>
          </w14:textFill>
        </w:rPr>
        <w:t>（二）政府采购情况</w:t>
      </w:r>
      <w:bookmarkEnd w:id="56"/>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九里中心卫生院</w:t>
      </w:r>
      <w:r>
        <w:rPr>
          <w:rFonts w:hint="eastAsia" w:ascii="仿宋_GB2312" w:eastAsia="仿宋_GB2312"/>
          <w:color w:val="000000" w:themeColor="text1"/>
          <w:sz w:val="32"/>
          <w:szCs w:val="32"/>
          <w14:textFill>
            <w14:solidFill>
              <w14:schemeClr w14:val="tx1"/>
            </w14:solidFill>
          </w14:textFill>
        </w:rPr>
        <w:t>安排政府采购预算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7" w:name="_Toc23964_WPSOffice_Level2"/>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bookmarkEnd w:id="57"/>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sz w:val="32"/>
          <w:szCs w:val="32"/>
        </w:rPr>
        <w:t>峨眉山市</w:t>
      </w:r>
      <w:r>
        <w:rPr>
          <w:rFonts w:hint="eastAsia" w:ascii="仿宋_GB2312" w:eastAsia="仿宋_GB2312"/>
          <w:sz w:val="32"/>
          <w:szCs w:val="32"/>
          <w:lang w:eastAsia="zh-CN"/>
        </w:rPr>
        <w:t>九里中心卫生院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8" w:name="_Toc10688_WPSOffice_Level2"/>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bookmarkEnd w:id="58"/>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九里中心卫生院</w:t>
      </w:r>
      <w:r>
        <w:rPr>
          <w:rFonts w:hint="eastAsia" w:ascii="仿宋_GB2312" w:eastAsia="仿宋_GB2312"/>
          <w:color w:val="000000" w:themeColor="text1"/>
          <w:sz w:val="32"/>
          <w:szCs w:val="32"/>
          <w14:textFill>
            <w14:solidFill>
              <w14:schemeClr w14:val="tx1"/>
            </w14:solidFill>
          </w14:textFill>
        </w:rPr>
        <w:t>按要求实行绩效目标管理，</w:t>
      </w:r>
      <w:r>
        <w:rPr>
          <w:rFonts w:hint="eastAsia" w:ascii="仿宋_GB2312" w:eastAsia="仿宋_GB2312"/>
          <w:color w:val="000000" w:themeColor="text1"/>
          <w:sz w:val="32"/>
          <w:szCs w:val="32"/>
          <w:lang w:eastAsia="zh-CN"/>
          <w14:textFill>
            <w14:solidFill>
              <w14:schemeClr w14:val="tx1"/>
            </w14:solidFill>
          </w14:textFill>
        </w:rPr>
        <w:t>部门（</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62.26</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62.26</w:t>
      </w:r>
      <w:r>
        <w:rPr>
          <w:rFonts w:hint="eastAsia" w:ascii="仿宋_GB2312" w:eastAsia="仿宋_GB2312"/>
          <w:color w:val="000000" w:themeColor="text1"/>
          <w:sz w:val="32"/>
          <w:szCs w:val="32"/>
          <w14:textFill>
            <w14:solidFill>
              <w14:schemeClr w14:val="tx1"/>
            </w14:solidFill>
          </w14:textFill>
        </w:rPr>
        <w:t>万元，项目支出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万元。其中编制了项目绩效目标的预算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等项目。</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9" w:name="_Toc14683_WPSOffice_Level1"/>
      <w:r>
        <w:rPr>
          <w:rFonts w:hint="eastAsia" w:ascii="黑体" w:eastAsia="黑体"/>
          <w:color w:val="000000" w:themeColor="text1"/>
          <w:sz w:val="32"/>
          <w:szCs w:val="32"/>
          <w14:textFill>
            <w14:solidFill>
              <w14:schemeClr w14:val="tx1"/>
            </w14:solidFill>
          </w14:textFill>
        </w:rPr>
        <w:t>十、名词解释</w:t>
      </w:r>
      <w:bookmarkEnd w:id="59"/>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 xml:space="preserve">财政拨款收支情况：指一般公共预算、政府性基金预算、国有资产经营预算拨款收支情况。 </w:t>
      </w:r>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一般公共预算拨款收入：指本级财政当年拨付的资金。</w:t>
      </w:r>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其他收入：指除上述“财政拨款收入”、“事业收入”、“经营收入”等以外的收入。主要是</w:t>
      </w:r>
      <w:r>
        <w:rPr>
          <w:rFonts w:hint="eastAsia" w:ascii="仿宋_GB2312" w:hAnsi="仿宋_GB2312" w:eastAsia="仿宋_GB2312" w:cs="仿宋_GB2312"/>
          <w:sz w:val="32"/>
          <w:szCs w:val="32"/>
        </w:rPr>
        <w:t>指利息收入、培训收入、食堂收入、捐赠收入等</w:t>
      </w:r>
      <w:r>
        <w:rPr>
          <w:rFonts w:hint="eastAsia" w:ascii="仿宋_GB2312" w:eastAsia="仿宋_GB2312"/>
          <w:color w:val="000000" w:themeColor="text1"/>
          <w:sz w:val="32"/>
          <w:szCs w:val="32"/>
          <w14:textFill>
            <w14:solidFill>
              <w14:schemeClr w14:val="tx1"/>
            </w14:solidFill>
          </w14:textFill>
        </w:rPr>
        <w:t xml:space="preserve">。 </w:t>
      </w:r>
    </w:p>
    <w:p>
      <w:pPr>
        <w:ind w:firstLine="640" w:firstLineChars="200"/>
        <w:rPr>
          <w:rFonts w:hint="eastAsia"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7"/>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（七）</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基本支出：指为保障机构正常运转、完成日常工作任务而发生的人员支出和公用支出。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 xml:space="preserve">项目支出：指在基本支出之外为完成特定行政任务和事业发展目标所发生的支出。 </w:t>
      </w:r>
    </w:p>
    <w:p>
      <w:pPr>
        <w:pStyle w:val="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三公”经费：纳入预算管理的“三公”经费，是指部门</w:t>
      </w:r>
      <w:r>
        <w:rPr>
          <w:rFonts w:hint="eastAsia" w:ascii="仿宋_GB2312" w:eastAsia="仿宋_GB2312"/>
          <w:color w:val="000000" w:themeColor="text1"/>
          <w:sz w:val="32"/>
          <w:szCs w:val="32"/>
          <w:lang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bookmarkStart w:id="60" w:name="_Toc23399_WPSOffice_Level1"/>
      <w:bookmarkStart w:id="61" w:name="_Toc24614_WPSOffice_Level1"/>
      <w:r>
        <w:rPr>
          <w:rFonts w:hint="eastAsia" w:ascii="方正小标宋简体" w:eastAsia="方正小标宋简体"/>
          <w:color w:val="000000" w:themeColor="text1"/>
          <w:sz w:val="44"/>
          <w:szCs w:val="44"/>
          <w:lang w:eastAsia="zh-CN"/>
          <w14:textFill>
            <w14:solidFill>
              <w14:schemeClr w14:val="tx1"/>
            </w14:solidFill>
          </w14:textFill>
        </w:rPr>
        <w:t>第二部分</w:t>
      </w:r>
      <w:r>
        <w:rPr>
          <w:rFonts w:hint="eastAsia" w:ascii="方正小标宋简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eastAsia="方正小标宋简体"/>
          <w:color w:val="000000" w:themeColor="text1"/>
          <w:sz w:val="44"/>
          <w:szCs w:val="44"/>
          <w:lang w:eastAsia="zh-CN"/>
          <w14:textFill>
            <w14:solidFill>
              <w14:schemeClr w14:val="tx1"/>
            </w14:solidFill>
          </w14:textFill>
        </w:rPr>
        <w:t>峨眉山市九里中心卫生院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r>
        <w:rPr>
          <w:rFonts w:hint="eastAsia" w:ascii="方正小标宋简体" w:eastAsia="方正小标宋简体"/>
          <w:color w:val="000000" w:themeColor="text1"/>
          <w:sz w:val="44"/>
          <w:szCs w:val="44"/>
          <w:lang w:eastAsia="zh-CN"/>
          <w14:textFill>
            <w14:solidFill>
              <w14:schemeClr w14:val="tx1"/>
            </w14:solidFill>
          </w14:textFill>
        </w:rPr>
        <w:t>附表</w:t>
      </w:r>
      <w:bookmarkEnd w:id="60"/>
      <w:bookmarkEnd w:id="61"/>
    </w:p>
    <w:p>
      <w:pPr>
        <w:keepNext w:val="0"/>
        <w:keepLines w:val="0"/>
        <w:widowControl/>
        <w:numPr>
          <w:ilvl w:val="0"/>
          <w:numId w:val="0"/>
        </w:numPr>
        <w:suppressLineNumbers w:val="0"/>
        <w:jc w:val="left"/>
        <w:rPr>
          <w:rFonts w:hint="eastAsia" w:ascii="方正小标宋简体" w:hAnsi="方正小标宋简体" w:eastAsia="方正小标宋简体" w:cs="方正小标宋简体"/>
          <w:color w:val="333333"/>
          <w:kern w:val="0"/>
          <w:sz w:val="44"/>
          <w:szCs w:val="44"/>
          <w:lang w:val="en-US" w:eastAsia="zh-CN" w:bidi="ar"/>
        </w:rPr>
      </w:pPr>
      <w:r>
        <w:rPr>
          <w:rFonts w:hint="eastAsia" w:ascii="方正小标宋简体" w:hAnsi="方正小标宋简体" w:eastAsia="方正小标宋简体" w:cs="方正小标宋简体"/>
          <w:color w:val="333333"/>
          <w:kern w:val="0"/>
          <w:sz w:val="44"/>
          <w:szCs w:val="44"/>
          <w:lang w:val="en-US" w:eastAsia="zh-CN" w:bidi="ar"/>
        </w:rPr>
        <w:t xml:space="preserve"> </w:t>
      </w:r>
    </w:p>
    <w:p>
      <w:pPr>
        <w:pStyle w:val="2"/>
        <w:numPr>
          <w:ilvl w:val="0"/>
          <w:numId w:val="0"/>
        </w:numPr>
        <w:rPr>
          <w:rFonts w:hint="eastAsia"/>
        </w:rPr>
      </w:pPr>
    </w:p>
    <w:p>
      <w:pPr>
        <w:keepNext w:val="0"/>
        <w:keepLines w:val="0"/>
        <w:widowControl/>
        <w:suppressLineNumbers w:val="0"/>
        <w:jc w:val="left"/>
      </w:pPr>
      <w:bookmarkStart w:id="62" w:name="_Toc14683_WPSOffice_Level2"/>
      <w:bookmarkStart w:id="63" w:name="_Toc4327_WPSOffice_Level2"/>
      <w:r>
        <w:rPr>
          <w:rFonts w:hint="eastAsia" w:ascii="仿宋_GB2312" w:hAnsi="宋体" w:eastAsia="仿宋_GB2312" w:cs="仿宋_GB2312"/>
          <w:color w:val="333333"/>
          <w:kern w:val="0"/>
          <w:sz w:val="31"/>
          <w:szCs w:val="31"/>
          <w:lang w:val="en-US" w:eastAsia="zh-CN" w:bidi="ar"/>
        </w:rPr>
        <w:t>一、收支预算总表</w:t>
      </w:r>
      <w:bookmarkEnd w:id="62"/>
      <w:bookmarkEnd w:id="6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64" w:name="_Toc30214_WPSOffice_Level2"/>
      <w:bookmarkStart w:id="65" w:name="_Toc23399_WPSOffice_Level2"/>
      <w:r>
        <w:rPr>
          <w:rFonts w:hint="eastAsia" w:ascii="仿宋_GB2312" w:hAnsi="宋体" w:eastAsia="仿宋_GB2312" w:cs="仿宋_GB2312"/>
          <w:color w:val="333333"/>
          <w:kern w:val="0"/>
          <w:sz w:val="31"/>
          <w:szCs w:val="31"/>
          <w:lang w:val="en-US" w:eastAsia="zh-CN" w:bidi="ar"/>
        </w:rPr>
        <w:t>二、收入预算总表</w:t>
      </w:r>
      <w:bookmarkEnd w:id="64"/>
      <w:bookmarkEnd w:id="65"/>
    </w:p>
    <w:p>
      <w:pPr>
        <w:keepNext w:val="0"/>
        <w:keepLines w:val="0"/>
        <w:widowControl/>
        <w:suppressLineNumbers w:val="0"/>
        <w:jc w:val="left"/>
      </w:pPr>
      <w:bookmarkStart w:id="66" w:name="_Toc15323_WPSOffice_Level2"/>
      <w:bookmarkStart w:id="67" w:name="_Toc2193_WPSOffice_Level2"/>
      <w:r>
        <w:rPr>
          <w:rFonts w:hint="eastAsia" w:ascii="仿宋_GB2312" w:hAnsi="宋体" w:eastAsia="仿宋_GB2312" w:cs="仿宋_GB2312"/>
          <w:color w:val="333333"/>
          <w:kern w:val="0"/>
          <w:sz w:val="31"/>
          <w:szCs w:val="31"/>
          <w:lang w:val="en-US" w:eastAsia="zh-CN" w:bidi="ar"/>
        </w:rPr>
        <w:t>三、支出预算总表</w:t>
      </w:r>
      <w:bookmarkEnd w:id="66"/>
      <w:bookmarkEnd w:id="6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68" w:name="_Toc23328_WPSOffice_Level2"/>
      <w:bookmarkStart w:id="69" w:name="_Toc7720_WPSOffice_Level2"/>
      <w:r>
        <w:rPr>
          <w:rFonts w:hint="eastAsia" w:ascii="仿宋_GB2312" w:hAnsi="宋体" w:eastAsia="仿宋_GB2312" w:cs="仿宋_GB2312"/>
          <w:color w:val="333333"/>
          <w:kern w:val="0"/>
          <w:sz w:val="31"/>
          <w:szCs w:val="31"/>
          <w:lang w:val="en-US" w:eastAsia="zh-CN" w:bidi="ar"/>
        </w:rPr>
        <w:t>四、财政拨款预算总表</w:t>
      </w:r>
      <w:bookmarkEnd w:id="68"/>
      <w:bookmarkEnd w:id="6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0" w:name="_Toc15903_WPSOffice_Level2"/>
      <w:bookmarkStart w:id="71" w:name="_Toc31979_WPSOffice_Level2"/>
      <w:r>
        <w:rPr>
          <w:rFonts w:hint="eastAsia" w:ascii="仿宋_GB2312" w:hAnsi="宋体" w:eastAsia="仿宋_GB2312" w:cs="仿宋_GB2312"/>
          <w:color w:val="333333"/>
          <w:kern w:val="0"/>
          <w:sz w:val="31"/>
          <w:szCs w:val="31"/>
          <w:lang w:val="en-US" w:eastAsia="zh-CN" w:bidi="ar"/>
        </w:rPr>
        <w:t>五、一般公共预算支出表</w:t>
      </w:r>
      <w:bookmarkEnd w:id="70"/>
      <w:bookmarkEnd w:id="71"/>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2" w:name="_Toc2732_WPSOffice_Level2"/>
      <w:bookmarkStart w:id="73" w:name="_Toc11388_WPSOffice_Level2"/>
      <w:r>
        <w:rPr>
          <w:rFonts w:hint="eastAsia" w:ascii="仿宋_GB2312" w:hAnsi="宋体" w:eastAsia="仿宋_GB2312" w:cs="仿宋_GB2312"/>
          <w:color w:val="333333"/>
          <w:kern w:val="0"/>
          <w:sz w:val="31"/>
          <w:szCs w:val="31"/>
          <w:lang w:val="en-US" w:eastAsia="zh-CN" w:bidi="ar"/>
        </w:rPr>
        <w:t>六、一般公共预算基本支出表</w:t>
      </w:r>
      <w:bookmarkEnd w:id="72"/>
      <w:bookmarkEnd w:id="7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4" w:name="_Toc23707_WPSOffice_Level2"/>
      <w:bookmarkStart w:id="75" w:name="_Toc31471_WPSOffice_Level2"/>
      <w:r>
        <w:rPr>
          <w:rFonts w:hint="eastAsia" w:ascii="仿宋_GB2312" w:hAnsi="宋体" w:eastAsia="仿宋_GB2312" w:cs="仿宋_GB2312"/>
          <w:color w:val="333333"/>
          <w:kern w:val="0"/>
          <w:sz w:val="31"/>
          <w:szCs w:val="31"/>
          <w:lang w:val="en-US" w:eastAsia="zh-CN" w:bidi="ar"/>
        </w:rPr>
        <w:t>七、一般公共预算“三公”经费支出预算表</w:t>
      </w:r>
      <w:bookmarkEnd w:id="74"/>
      <w:bookmarkEnd w:id="75"/>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6" w:name="_Toc14201_WPSOffice_Level2"/>
      <w:bookmarkStart w:id="77" w:name="_Toc30226_WPSOffice_Level2"/>
      <w:r>
        <w:rPr>
          <w:rFonts w:hint="eastAsia" w:ascii="仿宋_GB2312" w:hAnsi="宋体" w:eastAsia="仿宋_GB2312" w:cs="仿宋_GB2312"/>
          <w:color w:val="333333"/>
          <w:kern w:val="0"/>
          <w:sz w:val="31"/>
          <w:szCs w:val="31"/>
          <w:lang w:val="en-US" w:eastAsia="zh-CN" w:bidi="ar"/>
        </w:rPr>
        <w:t>八、政府性基金预算支出表</w:t>
      </w:r>
      <w:bookmarkEnd w:id="76"/>
      <w:bookmarkEnd w:id="7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8" w:name="_Toc3727_WPSOffice_Level2"/>
      <w:bookmarkStart w:id="79" w:name="_Toc5990_WPSOffice_Level2"/>
      <w:r>
        <w:rPr>
          <w:rFonts w:hint="eastAsia" w:ascii="仿宋_GB2312" w:hAnsi="宋体" w:eastAsia="仿宋_GB2312" w:cs="仿宋_GB2312"/>
          <w:color w:val="333333"/>
          <w:kern w:val="0"/>
          <w:sz w:val="31"/>
          <w:szCs w:val="31"/>
          <w:lang w:val="en-US" w:eastAsia="zh-CN" w:bidi="ar"/>
        </w:rPr>
        <w:t>九、国有资本经营预算支出表</w:t>
      </w:r>
      <w:bookmarkEnd w:id="78"/>
      <w:bookmarkEnd w:id="7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80" w:name="_Toc26788_WPSOffice_Level2"/>
      <w:bookmarkStart w:id="81" w:name="_Toc1324_WPSOffice_Level2"/>
      <w:r>
        <w:rPr>
          <w:rFonts w:hint="eastAsia" w:ascii="仿宋_GB2312" w:hAnsi="宋体" w:eastAsia="仿宋_GB2312" w:cs="仿宋_GB2312"/>
          <w:color w:val="333333"/>
          <w:kern w:val="0"/>
          <w:sz w:val="31"/>
          <w:szCs w:val="31"/>
          <w:lang w:val="en-US" w:eastAsia="zh-CN" w:bidi="ar"/>
        </w:rPr>
        <w:t>十、 支出功能分类预算表</w:t>
      </w:r>
      <w:bookmarkEnd w:id="80"/>
      <w:bookmarkEnd w:id="81"/>
    </w:p>
    <w:p>
      <w:pPr>
        <w:keepNext w:val="0"/>
        <w:keepLines w:val="0"/>
        <w:widowControl/>
        <w:suppressLineNumbers w:val="0"/>
        <w:jc w:val="left"/>
      </w:pPr>
      <w:bookmarkStart w:id="82" w:name="_Toc21734_WPSOffice_Level2"/>
      <w:bookmarkStart w:id="83" w:name="_Toc19690_WPSOffice_Level2"/>
      <w:r>
        <w:rPr>
          <w:rFonts w:hint="eastAsia" w:ascii="仿宋_GB2312" w:hAnsi="宋体" w:eastAsia="仿宋_GB2312" w:cs="仿宋_GB2312"/>
          <w:color w:val="333333"/>
          <w:kern w:val="0"/>
          <w:sz w:val="31"/>
          <w:szCs w:val="31"/>
          <w:lang w:val="en-US" w:eastAsia="zh-CN" w:bidi="ar"/>
        </w:rPr>
        <w:t>十一、 支出经济分类预算表</w:t>
      </w:r>
      <w:bookmarkEnd w:id="82"/>
      <w:bookmarkEnd w:id="83"/>
    </w:p>
    <w:p>
      <w:pPr>
        <w:keepNext w:val="0"/>
        <w:keepLines w:val="0"/>
        <w:widowControl/>
        <w:suppressLineNumbers w:val="0"/>
        <w:jc w:val="left"/>
      </w:pPr>
      <w:bookmarkStart w:id="84" w:name="_Toc28933_WPSOffice_Level2"/>
      <w:bookmarkStart w:id="85" w:name="_Toc5496_WPSOffice_Level2"/>
      <w:r>
        <w:rPr>
          <w:rFonts w:hint="eastAsia" w:ascii="仿宋_GB2312" w:hAnsi="宋体" w:eastAsia="仿宋_GB2312" w:cs="仿宋_GB2312"/>
          <w:color w:val="333333"/>
          <w:kern w:val="0"/>
          <w:sz w:val="31"/>
          <w:szCs w:val="31"/>
          <w:lang w:val="en-US" w:eastAsia="zh-CN" w:bidi="ar"/>
        </w:rPr>
        <w:t>十二、 项目支出表</w:t>
      </w:r>
      <w:bookmarkEnd w:id="84"/>
      <w:bookmarkEnd w:id="85"/>
    </w:p>
    <w:p>
      <w:pPr>
        <w:keepNext w:val="0"/>
        <w:keepLines w:val="0"/>
        <w:widowControl/>
        <w:suppressLineNumbers w:val="0"/>
        <w:jc w:val="left"/>
      </w:pPr>
      <w:bookmarkStart w:id="86" w:name="_Toc18208_WPSOffice_Level2"/>
      <w:bookmarkStart w:id="87" w:name="_Toc9521_WPSOffice_Level2"/>
      <w:r>
        <w:rPr>
          <w:rFonts w:hint="eastAsia" w:ascii="仿宋_GB2312" w:hAnsi="宋体" w:eastAsia="仿宋_GB2312" w:cs="仿宋_GB2312"/>
          <w:color w:val="333333"/>
          <w:kern w:val="0"/>
          <w:sz w:val="31"/>
          <w:szCs w:val="31"/>
          <w:lang w:val="en-US" w:eastAsia="zh-CN" w:bidi="ar"/>
        </w:rPr>
        <w:t>十三、 项目支出预算明细表</w:t>
      </w:r>
      <w:bookmarkEnd w:id="86"/>
      <w:bookmarkEnd w:id="87"/>
    </w:p>
    <w:p>
      <w:pPr>
        <w:keepNext w:val="0"/>
        <w:keepLines w:val="0"/>
        <w:widowControl/>
        <w:suppressLineNumbers w:val="0"/>
        <w:jc w:val="left"/>
      </w:pPr>
      <w:bookmarkStart w:id="88" w:name="_Toc7672_WPSOffice_Level2"/>
      <w:bookmarkStart w:id="89" w:name="_Toc8104_WPSOffice_Level2"/>
      <w:r>
        <w:rPr>
          <w:rFonts w:hint="eastAsia" w:ascii="仿宋_GB2312" w:hAnsi="宋体" w:eastAsia="仿宋_GB2312" w:cs="仿宋_GB2312"/>
          <w:color w:val="333333"/>
          <w:kern w:val="0"/>
          <w:sz w:val="31"/>
          <w:szCs w:val="31"/>
          <w:lang w:val="en-US" w:eastAsia="zh-CN" w:bidi="ar"/>
        </w:rPr>
        <w:t>十四、 项目支出绩效表</w:t>
      </w:r>
      <w:bookmarkEnd w:id="88"/>
      <w:bookmarkEnd w:id="89"/>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90" w:name="_Toc27815_WPSOffice_Level2"/>
      <w:bookmarkStart w:id="91" w:name="_Toc6536_WPSOffice_Level2"/>
      <w:r>
        <w:rPr>
          <w:rFonts w:hint="eastAsia" w:ascii="仿宋_GB2312" w:hAnsi="宋体" w:eastAsia="仿宋_GB2312" w:cs="仿宋_GB2312"/>
          <w:color w:val="333333"/>
          <w:kern w:val="0"/>
          <w:sz w:val="31"/>
          <w:szCs w:val="31"/>
          <w:lang w:val="en-US" w:eastAsia="zh-CN" w:bidi="ar"/>
        </w:rPr>
        <w:t>十五、政府购买服务预算表</w:t>
      </w:r>
      <w:bookmarkEnd w:id="90"/>
      <w:bookmarkEnd w:id="91"/>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92" w:name="_Toc10979_WPSOffice_Level2"/>
      <w:bookmarkStart w:id="93" w:name="_Toc32139_WPSOffice_Level2"/>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bookmarkEnd w:id="92"/>
      <w:bookmarkEnd w:id="93"/>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bookmarkStart w:id="94" w:name="_Toc17801_WPSOffice_Level2"/>
      <w:bookmarkStart w:id="95" w:name="_Toc29772_WPSOffice_Level2"/>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bookmarkEnd w:id="94"/>
      <w:bookmarkEnd w:id="95"/>
    </w:p>
    <w:p>
      <w:pPr>
        <w:pStyle w:val="2"/>
        <w:rPr>
          <w:rFonts w:hint="eastAsia"/>
          <w:lang w:val="en-US" w:eastAsia="zh-CN"/>
        </w:rPr>
      </w:pPr>
      <w:bookmarkStart w:id="96" w:name="_Toc14584_WPSOffice_Level2"/>
      <w:bookmarkStart w:id="97" w:name="_Toc8348_WPSOffice_Level2"/>
      <w:r>
        <w:rPr>
          <w:rFonts w:hint="eastAsia" w:ascii="仿宋_GB2312" w:cs="仿宋_GB2312"/>
          <w:color w:val="333333"/>
          <w:kern w:val="0"/>
          <w:sz w:val="31"/>
          <w:szCs w:val="31"/>
          <w:lang w:val="en-US" w:eastAsia="zh-CN" w:bidi="ar"/>
        </w:rPr>
        <w:t>十八、部门绩效表</w:t>
      </w:r>
      <w:bookmarkEnd w:id="96"/>
      <w:bookmarkEnd w:id="97"/>
    </w:p>
    <w:p>
      <w:pPr>
        <w:pStyle w:val="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600" w:lineRule="exact"/>
        <w:outlineLvl w:val="1"/>
        <w:rPr>
          <w:color w:val="000000" w:themeColor="text1"/>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317465D"/>
    <w:rsid w:val="15D35DF5"/>
    <w:rsid w:val="167605B3"/>
    <w:rsid w:val="198B2FE9"/>
    <w:rsid w:val="227C6524"/>
    <w:rsid w:val="270B2E60"/>
    <w:rsid w:val="276557C3"/>
    <w:rsid w:val="29793D6A"/>
    <w:rsid w:val="2C7C47EA"/>
    <w:rsid w:val="2ED21556"/>
    <w:rsid w:val="36DD628E"/>
    <w:rsid w:val="38AB60C9"/>
    <w:rsid w:val="38B37E5C"/>
    <w:rsid w:val="3C21458C"/>
    <w:rsid w:val="3EE741B8"/>
    <w:rsid w:val="472A5D26"/>
    <w:rsid w:val="493C20A5"/>
    <w:rsid w:val="4E3E6D80"/>
    <w:rsid w:val="50041FB8"/>
    <w:rsid w:val="511E0A1B"/>
    <w:rsid w:val="59DB550A"/>
    <w:rsid w:val="5B9A0B02"/>
    <w:rsid w:val="5C7954C3"/>
    <w:rsid w:val="5E194533"/>
    <w:rsid w:val="62FD54B8"/>
    <w:rsid w:val="67D2734F"/>
    <w:rsid w:val="6D020765"/>
    <w:rsid w:val="71EB38AE"/>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8">
    <w:name w:val="WPSOffice手动目录 1"/>
    <w:qFormat/>
    <w:uiPriority w:val="0"/>
    <w:pPr>
      <w:ind w:leftChars="0"/>
    </w:pPr>
    <w:rPr>
      <w:rFonts w:ascii="Times New Roman" w:hAnsi="Times New Roman" w:eastAsia="宋体" w:cs="Times New Roman"/>
      <w:sz w:val="20"/>
      <w:szCs w:val="20"/>
    </w:rPr>
  </w:style>
  <w:style w:type="paragraph" w:customStyle="1" w:styleId="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31661d6-3852-4a8f-8f59-2e9c2c333949}"/>
        <w:style w:val=""/>
        <w:category>
          <w:name w:val="常规"/>
          <w:gallery w:val="placeholder"/>
        </w:category>
        <w:types>
          <w:type w:val="bbPlcHdr"/>
        </w:types>
        <w:behaviors>
          <w:behavior w:val="content"/>
        </w:behaviors>
        <w:description w:val=""/>
        <w:guid w:val="{731661d6-3852-4a8f-8f59-2e9c2c333949}"/>
      </w:docPartPr>
      <w:docPartBody>
        <w:p>
          <w:r>
            <w:rPr>
              <w:color w:val="808080"/>
            </w:rPr>
            <w:t>单击此处输入文字。</w:t>
          </w:r>
        </w:p>
      </w:docPartBody>
    </w:docPart>
    <w:docPart>
      <w:docPartPr>
        <w:name w:val="{8a8c4d25-b2e1-454f-b5ae-75e0c35179db}"/>
        <w:style w:val=""/>
        <w:category>
          <w:name w:val="常规"/>
          <w:gallery w:val="placeholder"/>
        </w:category>
        <w:types>
          <w:type w:val="bbPlcHdr"/>
        </w:types>
        <w:behaviors>
          <w:behavior w:val="content"/>
        </w:behaviors>
        <w:description w:val=""/>
        <w:guid w:val="{8a8c4d25-b2e1-454f-b5ae-75e0c35179db}"/>
      </w:docPartPr>
      <w:docPartBody>
        <w:p>
          <w:r>
            <w:rPr>
              <w:color w:val="808080"/>
            </w:rPr>
            <w:t>单击此处输入文字。</w:t>
          </w:r>
        </w:p>
      </w:docPartBody>
    </w:docPart>
    <w:docPart>
      <w:docPartPr>
        <w:name w:val="{2e0003ca-df51-4811-b2a4-2d37be879e23}"/>
        <w:style w:val=""/>
        <w:category>
          <w:name w:val="常规"/>
          <w:gallery w:val="placeholder"/>
        </w:category>
        <w:types>
          <w:type w:val="bbPlcHdr"/>
        </w:types>
        <w:behaviors>
          <w:behavior w:val="content"/>
        </w:behaviors>
        <w:description w:val=""/>
        <w:guid w:val="{2e0003ca-df51-4811-b2a4-2d37be879e23}"/>
      </w:docPartPr>
      <w:docPartBody>
        <w:p>
          <w:r>
            <w:rPr>
              <w:color w:val="808080"/>
            </w:rPr>
            <w:t>单击此处输入文字。</w:t>
          </w:r>
        </w:p>
      </w:docPartBody>
    </w:docPart>
    <w:docPart>
      <w:docPartPr>
        <w:name w:val="{250cb3d1-3ced-49c7-be51-3cf5689fc5f1}"/>
        <w:style w:val=""/>
        <w:category>
          <w:name w:val="常规"/>
          <w:gallery w:val="placeholder"/>
        </w:category>
        <w:types>
          <w:type w:val="bbPlcHdr"/>
        </w:types>
        <w:behaviors>
          <w:behavior w:val="content"/>
        </w:behaviors>
        <w:description w:val=""/>
        <w:guid w:val="{250cb3d1-3ced-49c7-be51-3cf5689fc5f1}"/>
      </w:docPartPr>
      <w:docPartBody>
        <w:p>
          <w:r>
            <w:rPr>
              <w:color w:val="808080"/>
            </w:rPr>
            <w:t>单击此处输入文字。</w:t>
          </w:r>
        </w:p>
      </w:docPartBody>
    </w:docPart>
    <w:docPart>
      <w:docPartPr>
        <w:name w:val="{6da8b79e-367d-44f2-b7c8-12b7215ab4cc}"/>
        <w:style w:val=""/>
        <w:category>
          <w:name w:val="常规"/>
          <w:gallery w:val="placeholder"/>
        </w:category>
        <w:types>
          <w:type w:val="bbPlcHdr"/>
        </w:types>
        <w:behaviors>
          <w:behavior w:val="content"/>
        </w:behaviors>
        <w:description w:val=""/>
        <w:guid w:val="{6da8b79e-367d-44f2-b7c8-12b7215ab4cc}"/>
      </w:docPartPr>
      <w:docPartBody>
        <w:p>
          <w:r>
            <w:rPr>
              <w:color w:val="808080"/>
            </w:rPr>
            <w:t>单击此处输入文字。</w:t>
          </w:r>
        </w:p>
      </w:docPartBody>
    </w:docPart>
    <w:docPart>
      <w:docPartPr>
        <w:name w:val="{3ebc8f3a-64b2-4b7a-968b-092c0cdae10d}"/>
        <w:style w:val=""/>
        <w:category>
          <w:name w:val="常规"/>
          <w:gallery w:val="placeholder"/>
        </w:category>
        <w:types>
          <w:type w:val="bbPlcHdr"/>
        </w:types>
        <w:behaviors>
          <w:behavior w:val="content"/>
        </w:behaviors>
        <w:description w:val=""/>
        <w:guid w:val="{3ebc8f3a-64b2-4b7a-968b-092c0cdae10d}"/>
      </w:docPartPr>
      <w:docPartBody>
        <w:p>
          <w:r>
            <w:rPr>
              <w:color w:val="808080"/>
            </w:rPr>
            <w:t>单击此处输入文字。</w:t>
          </w:r>
        </w:p>
      </w:docPartBody>
    </w:docPart>
    <w:docPart>
      <w:docPartPr>
        <w:name w:val="{2f0b500f-0b7d-4f0d-b3f7-c58234a685c7}"/>
        <w:style w:val=""/>
        <w:category>
          <w:name w:val="常规"/>
          <w:gallery w:val="placeholder"/>
        </w:category>
        <w:types>
          <w:type w:val="bbPlcHdr"/>
        </w:types>
        <w:behaviors>
          <w:behavior w:val="content"/>
        </w:behaviors>
        <w:description w:val=""/>
        <w:guid w:val="{2f0b500f-0b7d-4f0d-b3f7-c58234a685c7}"/>
      </w:docPartPr>
      <w:docPartBody>
        <w:p>
          <w:r>
            <w:rPr>
              <w:color w:val="808080"/>
            </w:rPr>
            <w:t>单击此处输入文字。</w:t>
          </w:r>
        </w:p>
      </w:docPartBody>
    </w:docPart>
    <w:docPart>
      <w:docPartPr>
        <w:name w:val="{c8442fec-35ac-4c7a-beec-012c7d2be0a7}"/>
        <w:style w:val=""/>
        <w:category>
          <w:name w:val="常规"/>
          <w:gallery w:val="placeholder"/>
        </w:category>
        <w:types>
          <w:type w:val="bbPlcHdr"/>
        </w:types>
        <w:behaviors>
          <w:behavior w:val="content"/>
        </w:behaviors>
        <w:description w:val=""/>
        <w:guid w:val="{c8442fec-35ac-4c7a-beec-012c7d2be0a7}"/>
      </w:docPartPr>
      <w:docPartBody>
        <w:p>
          <w:r>
            <w:rPr>
              <w:color w:val="808080"/>
            </w:rPr>
            <w:t>单击此处输入文字。</w:t>
          </w:r>
        </w:p>
      </w:docPartBody>
    </w:docPart>
    <w:docPart>
      <w:docPartPr>
        <w:name w:val="{a98280ac-2415-40a6-ba92-2b648907dbef}"/>
        <w:style w:val=""/>
        <w:category>
          <w:name w:val="常规"/>
          <w:gallery w:val="placeholder"/>
        </w:category>
        <w:types>
          <w:type w:val="bbPlcHdr"/>
        </w:types>
        <w:behaviors>
          <w:behavior w:val="content"/>
        </w:behaviors>
        <w:description w:val=""/>
        <w:guid w:val="{a98280ac-2415-40a6-ba92-2b648907dbef}"/>
      </w:docPartPr>
      <w:docPartBody>
        <w:p>
          <w:r>
            <w:rPr>
              <w:color w:val="808080"/>
            </w:rPr>
            <w:t>单击此处输入文字。</w:t>
          </w:r>
        </w:p>
      </w:docPartBody>
    </w:docPart>
    <w:docPart>
      <w:docPartPr>
        <w:name w:val="{e21430a1-6e3b-4fe7-8bf3-dc0f1295c845}"/>
        <w:style w:val=""/>
        <w:category>
          <w:name w:val="常规"/>
          <w:gallery w:val="placeholder"/>
        </w:category>
        <w:types>
          <w:type w:val="bbPlcHdr"/>
        </w:types>
        <w:behaviors>
          <w:behavior w:val="content"/>
        </w:behaviors>
        <w:description w:val=""/>
        <w:guid w:val="{e21430a1-6e3b-4fe7-8bf3-dc0f1295c845}"/>
      </w:docPartPr>
      <w:docPartBody>
        <w:p>
          <w:r>
            <w:rPr>
              <w:color w:val="808080"/>
            </w:rPr>
            <w:t>单击此处输入文字。</w:t>
          </w:r>
        </w:p>
      </w:docPartBody>
    </w:docPart>
    <w:docPart>
      <w:docPartPr>
        <w:name w:val="{d9ac6457-a57a-44de-ac8e-f986657ac1a2}"/>
        <w:style w:val=""/>
        <w:category>
          <w:name w:val="常规"/>
          <w:gallery w:val="placeholder"/>
        </w:category>
        <w:types>
          <w:type w:val="bbPlcHdr"/>
        </w:types>
        <w:behaviors>
          <w:behavior w:val="content"/>
        </w:behaviors>
        <w:description w:val=""/>
        <w:guid w:val="{d9ac6457-a57a-44de-ac8e-f986657ac1a2}"/>
      </w:docPartPr>
      <w:docPartBody>
        <w:p>
          <w:r>
            <w:rPr>
              <w:color w:val="808080"/>
            </w:rPr>
            <w:t>单击此处输入文字。</w:t>
          </w:r>
        </w:p>
      </w:docPartBody>
    </w:docPart>
    <w:docPart>
      <w:docPartPr>
        <w:name w:val="{ae721194-afcf-4ef3-a7c3-6bf651e56ae5}"/>
        <w:style w:val=""/>
        <w:category>
          <w:name w:val="常规"/>
          <w:gallery w:val="placeholder"/>
        </w:category>
        <w:types>
          <w:type w:val="bbPlcHdr"/>
        </w:types>
        <w:behaviors>
          <w:behavior w:val="content"/>
        </w:behaviors>
        <w:description w:val=""/>
        <w:guid w:val="{ae721194-afcf-4ef3-a7c3-6bf651e56ae5}"/>
      </w:docPartPr>
      <w:docPartBody>
        <w:p>
          <w:r>
            <w:rPr>
              <w:color w:val="808080"/>
            </w:rPr>
            <w:t>单击此处输入文字。</w:t>
          </w:r>
        </w:p>
      </w:docPartBody>
    </w:docPart>
    <w:docPart>
      <w:docPartPr>
        <w:name w:val="{19de9520-8121-4734-bd01-9c11cc5281fb}"/>
        <w:style w:val=""/>
        <w:category>
          <w:name w:val="常规"/>
          <w:gallery w:val="placeholder"/>
        </w:category>
        <w:types>
          <w:type w:val="bbPlcHdr"/>
        </w:types>
        <w:behaviors>
          <w:behavior w:val="content"/>
        </w:behaviors>
        <w:description w:val=""/>
        <w:guid w:val="{19de9520-8121-4734-bd01-9c11cc5281fb}"/>
      </w:docPartPr>
      <w:docPartBody>
        <w:p>
          <w:r>
            <w:rPr>
              <w:color w:val="808080"/>
            </w:rPr>
            <w:t>单击此处输入文字。</w:t>
          </w:r>
        </w:p>
      </w:docPartBody>
    </w:docPart>
    <w:docPart>
      <w:docPartPr>
        <w:name w:val="{3a20d520-6696-414d-a574-eb6bd682f597}"/>
        <w:style w:val=""/>
        <w:category>
          <w:name w:val="常规"/>
          <w:gallery w:val="placeholder"/>
        </w:category>
        <w:types>
          <w:type w:val="bbPlcHdr"/>
        </w:types>
        <w:behaviors>
          <w:behavior w:val="content"/>
        </w:behaviors>
        <w:description w:val=""/>
        <w:guid w:val="{3a20d520-6696-414d-a574-eb6bd682f597}"/>
      </w:docPartPr>
      <w:docPartBody>
        <w:p>
          <w:r>
            <w:rPr>
              <w:color w:val="808080"/>
            </w:rPr>
            <w:t>单击此处输入文字。</w:t>
          </w:r>
        </w:p>
      </w:docPartBody>
    </w:docPart>
    <w:docPart>
      <w:docPartPr>
        <w:name w:val="{6595807f-b82b-40ca-aac5-ae07b350cbb4}"/>
        <w:style w:val=""/>
        <w:category>
          <w:name w:val="常规"/>
          <w:gallery w:val="placeholder"/>
        </w:category>
        <w:types>
          <w:type w:val="bbPlcHdr"/>
        </w:types>
        <w:behaviors>
          <w:behavior w:val="content"/>
        </w:behaviors>
        <w:description w:val=""/>
        <w:guid w:val="{6595807f-b82b-40ca-aac5-ae07b350cbb4}"/>
      </w:docPartPr>
      <w:docPartBody>
        <w:p>
          <w:r>
            <w:rPr>
              <w:color w:val="808080"/>
            </w:rPr>
            <w:t>单击此处输入文字。</w:t>
          </w:r>
        </w:p>
      </w:docPartBody>
    </w:docPart>
    <w:docPart>
      <w:docPartPr>
        <w:name w:val="{07adea80-c789-4682-8e40-84be32c3bec5}"/>
        <w:style w:val=""/>
        <w:category>
          <w:name w:val="常规"/>
          <w:gallery w:val="placeholder"/>
        </w:category>
        <w:types>
          <w:type w:val="bbPlcHdr"/>
        </w:types>
        <w:behaviors>
          <w:behavior w:val="content"/>
        </w:behaviors>
        <w:description w:val=""/>
        <w:guid w:val="{07adea80-c789-4682-8e40-84be32c3bec5}"/>
      </w:docPartPr>
      <w:docPartBody>
        <w:p>
          <w:r>
            <w:rPr>
              <w:color w:val="808080"/>
            </w:rPr>
            <w:t>单击此处输入文字。</w:t>
          </w:r>
        </w:p>
      </w:docPartBody>
    </w:docPart>
    <w:docPart>
      <w:docPartPr>
        <w:name w:val="{8aa3a5f7-c3d8-42ad-9a40-b63b700b892a}"/>
        <w:style w:val=""/>
        <w:category>
          <w:name w:val="常规"/>
          <w:gallery w:val="placeholder"/>
        </w:category>
        <w:types>
          <w:type w:val="bbPlcHdr"/>
        </w:types>
        <w:behaviors>
          <w:behavior w:val="content"/>
        </w:behaviors>
        <w:description w:val=""/>
        <w:guid w:val="{8aa3a5f7-c3d8-42ad-9a40-b63b700b892a}"/>
      </w:docPartPr>
      <w:docPartBody>
        <w:p>
          <w:r>
            <w:rPr>
              <w:color w:val="808080"/>
            </w:rPr>
            <w:t>单击此处输入文字。</w:t>
          </w:r>
        </w:p>
      </w:docPartBody>
    </w:docPart>
    <w:docPart>
      <w:docPartPr>
        <w:name w:val="{2c5b4569-d3d3-451f-8bef-f39e3b4f65b9}"/>
        <w:style w:val=""/>
        <w:category>
          <w:name w:val="常规"/>
          <w:gallery w:val="placeholder"/>
        </w:category>
        <w:types>
          <w:type w:val="bbPlcHdr"/>
        </w:types>
        <w:behaviors>
          <w:behavior w:val="content"/>
        </w:behaviors>
        <w:description w:val=""/>
        <w:guid w:val="{2c5b4569-d3d3-451f-8bef-f39e3b4f65b9}"/>
      </w:docPartPr>
      <w:docPartBody>
        <w:p>
          <w:r>
            <w:rPr>
              <w:color w:val="808080"/>
            </w:rPr>
            <w:t>单击此处输入文字。</w:t>
          </w:r>
        </w:p>
      </w:docPartBody>
    </w:docPart>
    <w:docPart>
      <w:docPartPr>
        <w:name w:val="{55c92b3e-9cd1-49d0-b6de-3b64d86c4aa1}"/>
        <w:style w:val=""/>
        <w:category>
          <w:name w:val="常规"/>
          <w:gallery w:val="placeholder"/>
        </w:category>
        <w:types>
          <w:type w:val="bbPlcHdr"/>
        </w:types>
        <w:behaviors>
          <w:behavior w:val="content"/>
        </w:behaviors>
        <w:description w:val=""/>
        <w:guid w:val="{55c92b3e-9cd1-49d0-b6de-3b64d86c4aa1}"/>
      </w:docPartPr>
      <w:docPartBody>
        <w:p>
          <w:r>
            <w:rPr>
              <w:color w:val="808080"/>
            </w:rPr>
            <w:t>单击此处输入文字。</w:t>
          </w:r>
        </w:p>
      </w:docPartBody>
    </w:docPart>
    <w:docPart>
      <w:docPartPr>
        <w:name w:val="{e9b685c5-7561-4245-8337-5835a148f047}"/>
        <w:style w:val=""/>
        <w:category>
          <w:name w:val="常规"/>
          <w:gallery w:val="placeholder"/>
        </w:category>
        <w:types>
          <w:type w:val="bbPlcHdr"/>
        </w:types>
        <w:behaviors>
          <w:behavior w:val="content"/>
        </w:behaviors>
        <w:description w:val=""/>
        <w:guid w:val="{e9b685c5-7561-4245-8337-5835a148f047}"/>
      </w:docPartPr>
      <w:docPartBody>
        <w:p>
          <w:r>
            <w:rPr>
              <w:color w:val="808080"/>
            </w:rPr>
            <w:t>单击此处输入文字。</w:t>
          </w:r>
        </w:p>
      </w:docPartBody>
    </w:docPart>
    <w:docPart>
      <w:docPartPr>
        <w:name w:val="{3754aaae-a115-4b01-b779-ea19b92c8dd5}"/>
        <w:style w:val=""/>
        <w:category>
          <w:name w:val="常规"/>
          <w:gallery w:val="placeholder"/>
        </w:category>
        <w:types>
          <w:type w:val="bbPlcHdr"/>
        </w:types>
        <w:behaviors>
          <w:behavior w:val="content"/>
        </w:behaviors>
        <w:description w:val=""/>
        <w:guid w:val="{3754aaae-a115-4b01-b779-ea19b92c8dd5}"/>
      </w:docPartPr>
      <w:docPartBody>
        <w:p>
          <w:r>
            <w:rPr>
              <w:color w:val="808080"/>
            </w:rPr>
            <w:t>单击此处输入文字。</w:t>
          </w:r>
        </w:p>
      </w:docPartBody>
    </w:docPart>
    <w:docPart>
      <w:docPartPr>
        <w:name w:val="{a8b6c75a-1c32-49b3-8c89-6c1c3f012936}"/>
        <w:style w:val=""/>
        <w:category>
          <w:name w:val="常规"/>
          <w:gallery w:val="placeholder"/>
        </w:category>
        <w:types>
          <w:type w:val="bbPlcHdr"/>
        </w:types>
        <w:behaviors>
          <w:behavior w:val="content"/>
        </w:behaviors>
        <w:description w:val=""/>
        <w:guid w:val="{a8b6c75a-1c32-49b3-8c89-6c1c3f012936}"/>
      </w:docPartPr>
      <w:docPartBody>
        <w:p>
          <w:r>
            <w:rPr>
              <w:color w:val="808080"/>
            </w:rPr>
            <w:t>单击此处输入文字。</w:t>
          </w:r>
        </w:p>
      </w:docPartBody>
    </w:docPart>
    <w:docPart>
      <w:docPartPr>
        <w:name w:val="{d8a81a38-011f-4938-a0a1-315e27593c0a}"/>
        <w:style w:val=""/>
        <w:category>
          <w:name w:val="常规"/>
          <w:gallery w:val="placeholder"/>
        </w:category>
        <w:types>
          <w:type w:val="bbPlcHdr"/>
        </w:types>
        <w:behaviors>
          <w:behavior w:val="content"/>
        </w:behaviors>
        <w:description w:val=""/>
        <w:guid w:val="{d8a81a38-011f-4938-a0a1-315e27593c0a}"/>
      </w:docPartPr>
      <w:docPartBody>
        <w:p>
          <w:r>
            <w:rPr>
              <w:color w:val="808080"/>
            </w:rPr>
            <w:t>单击此处输入文字。</w:t>
          </w:r>
        </w:p>
      </w:docPartBody>
    </w:docPart>
    <w:docPart>
      <w:docPartPr>
        <w:name w:val="{db8b2ccc-65b1-4394-b3d9-a731ce464301}"/>
        <w:style w:val=""/>
        <w:category>
          <w:name w:val="常规"/>
          <w:gallery w:val="placeholder"/>
        </w:category>
        <w:types>
          <w:type w:val="bbPlcHdr"/>
        </w:types>
        <w:behaviors>
          <w:behavior w:val="content"/>
        </w:behaviors>
        <w:description w:val=""/>
        <w:guid w:val="{db8b2ccc-65b1-4394-b3d9-a731ce464301}"/>
      </w:docPartPr>
      <w:docPartBody>
        <w:p>
          <w:r>
            <w:rPr>
              <w:color w:val="808080"/>
            </w:rPr>
            <w:t>单击此处输入文字。</w:t>
          </w:r>
        </w:p>
      </w:docPartBody>
    </w:docPart>
    <w:docPart>
      <w:docPartPr>
        <w:name w:val="{61d6951b-65d3-42ff-ab3a-f3377ec9235e}"/>
        <w:style w:val=""/>
        <w:category>
          <w:name w:val="常规"/>
          <w:gallery w:val="placeholder"/>
        </w:category>
        <w:types>
          <w:type w:val="bbPlcHdr"/>
        </w:types>
        <w:behaviors>
          <w:behavior w:val="content"/>
        </w:behaviors>
        <w:description w:val=""/>
        <w:guid w:val="{61d6951b-65d3-42ff-ab3a-f3377ec9235e}"/>
      </w:docPartPr>
      <w:docPartBody>
        <w:p>
          <w:r>
            <w:rPr>
              <w:color w:val="808080"/>
            </w:rPr>
            <w:t>单击此处输入文字。</w:t>
          </w:r>
        </w:p>
      </w:docPartBody>
    </w:docPart>
    <w:docPart>
      <w:docPartPr>
        <w:name w:val="{b34b0721-8805-489a-b495-ae66b4b27e75}"/>
        <w:style w:val=""/>
        <w:category>
          <w:name w:val="常规"/>
          <w:gallery w:val="placeholder"/>
        </w:category>
        <w:types>
          <w:type w:val="bbPlcHdr"/>
        </w:types>
        <w:behaviors>
          <w:behavior w:val="content"/>
        </w:behaviors>
        <w:description w:val=""/>
        <w:guid w:val="{b34b0721-8805-489a-b495-ae66b4b27e75}"/>
      </w:docPartPr>
      <w:docPartBody>
        <w:p>
          <w:r>
            <w:rPr>
              <w:color w:val="808080"/>
            </w:rPr>
            <w:t>单击此处输入文字。</w:t>
          </w:r>
        </w:p>
      </w:docPartBody>
    </w:docPart>
    <w:docPart>
      <w:docPartPr>
        <w:name w:val="{7be41fb2-20d5-47b8-b35d-fc8b34ffa75a}"/>
        <w:style w:val=""/>
        <w:category>
          <w:name w:val="常规"/>
          <w:gallery w:val="placeholder"/>
        </w:category>
        <w:types>
          <w:type w:val="bbPlcHdr"/>
        </w:types>
        <w:behaviors>
          <w:behavior w:val="content"/>
        </w:behaviors>
        <w:description w:val=""/>
        <w:guid w:val="{7be41fb2-20d5-47b8-b35d-fc8b34ffa75a}"/>
      </w:docPartPr>
      <w:docPartBody>
        <w:p>
          <w:r>
            <w:rPr>
              <w:color w:val="808080"/>
            </w:rPr>
            <w:t>单击此处输入文字。</w:t>
          </w:r>
        </w:p>
      </w:docPartBody>
    </w:docPart>
    <w:docPart>
      <w:docPartPr>
        <w:name w:val="{48498b08-aa4f-46ed-839e-5dcdde7b139c}"/>
        <w:style w:val=""/>
        <w:category>
          <w:name w:val="常规"/>
          <w:gallery w:val="placeholder"/>
        </w:category>
        <w:types>
          <w:type w:val="bbPlcHdr"/>
        </w:types>
        <w:behaviors>
          <w:behavior w:val="content"/>
        </w:behaviors>
        <w:description w:val=""/>
        <w:guid w:val="{48498b08-aa4f-46ed-839e-5dcdde7b139c}"/>
      </w:docPartPr>
      <w:docPartBody>
        <w:p>
          <w:r>
            <w:rPr>
              <w:color w:val="808080"/>
            </w:rPr>
            <w:t>单击此处输入文字。</w:t>
          </w:r>
        </w:p>
      </w:docPartBody>
    </w:docPart>
    <w:docPart>
      <w:docPartPr>
        <w:name w:val="{4e5ea0ce-a20f-45ff-9cba-332effa7c5d6}"/>
        <w:style w:val=""/>
        <w:category>
          <w:name w:val="常规"/>
          <w:gallery w:val="placeholder"/>
        </w:category>
        <w:types>
          <w:type w:val="bbPlcHdr"/>
        </w:types>
        <w:behaviors>
          <w:behavior w:val="content"/>
        </w:behaviors>
        <w:description w:val=""/>
        <w:guid w:val="{4e5ea0ce-a20f-45ff-9cba-332effa7c5d6}"/>
      </w:docPartPr>
      <w:docPartBody>
        <w:p>
          <w:r>
            <w:rPr>
              <w:color w:val="808080"/>
            </w:rPr>
            <w:t>单击此处输入文字。</w:t>
          </w:r>
        </w:p>
      </w:docPartBody>
    </w:docPart>
    <w:docPart>
      <w:docPartPr>
        <w:name w:val="{a532c60a-be42-4222-9bc1-c5ea43c2f759}"/>
        <w:style w:val=""/>
        <w:category>
          <w:name w:val="常规"/>
          <w:gallery w:val="placeholder"/>
        </w:category>
        <w:types>
          <w:type w:val="bbPlcHdr"/>
        </w:types>
        <w:behaviors>
          <w:behavior w:val="content"/>
        </w:behaviors>
        <w:description w:val=""/>
        <w:guid w:val="{a532c60a-be42-4222-9bc1-c5ea43c2f759}"/>
      </w:docPartPr>
      <w:docPartBody>
        <w:p>
          <w:r>
            <w:rPr>
              <w:color w:val="808080"/>
            </w:rPr>
            <w:t>单击此处输入文字。</w:t>
          </w:r>
        </w:p>
      </w:docPartBody>
    </w:docPart>
    <w:docPart>
      <w:docPartPr>
        <w:name w:val="{7310cf67-bc8f-473c-b250-f05ebe774877}"/>
        <w:style w:val=""/>
        <w:category>
          <w:name w:val="常规"/>
          <w:gallery w:val="placeholder"/>
        </w:category>
        <w:types>
          <w:type w:val="bbPlcHdr"/>
        </w:types>
        <w:behaviors>
          <w:behavior w:val="content"/>
        </w:behaviors>
        <w:description w:val=""/>
        <w:guid w:val="{7310cf67-bc8f-473c-b250-f05ebe774877}"/>
      </w:docPartPr>
      <w:docPartBody>
        <w:p>
          <w:r>
            <w:rPr>
              <w:color w:val="808080"/>
            </w:rPr>
            <w:t>单击此处输入文字。</w:t>
          </w:r>
        </w:p>
      </w:docPartBody>
    </w:docPart>
    <w:docPart>
      <w:docPartPr>
        <w:name w:val="{ad0f5b6c-9cd4-4e17-b16c-1266ef320826}"/>
        <w:style w:val=""/>
        <w:category>
          <w:name w:val="常规"/>
          <w:gallery w:val="placeholder"/>
        </w:category>
        <w:types>
          <w:type w:val="bbPlcHdr"/>
        </w:types>
        <w:behaviors>
          <w:behavior w:val="content"/>
        </w:behaviors>
        <w:description w:val=""/>
        <w:guid w:val="{ad0f5b6c-9cd4-4e17-b16c-1266ef320826}"/>
      </w:docPartPr>
      <w:docPartBody>
        <w:p>
          <w:r>
            <w:rPr>
              <w:color w:val="808080"/>
            </w:rPr>
            <w:t>单击此处输入文字。</w:t>
          </w:r>
        </w:p>
      </w:docPartBody>
    </w:docPart>
    <w:docPart>
      <w:docPartPr>
        <w:name w:val="{c7c1ac0f-5d1b-44d0-89d2-3d98da4eca0e}"/>
        <w:style w:val=""/>
        <w:category>
          <w:name w:val="常规"/>
          <w:gallery w:val="placeholder"/>
        </w:category>
        <w:types>
          <w:type w:val="bbPlcHdr"/>
        </w:types>
        <w:behaviors>
          <w:behavior w:val="content"/>
        </w:behaviors>
        <w:description w:val=""/>
        <w:guid w:val="{c7c1ac0f-5d1b-44d0-89d2-3d98da4eca0e}"/>
      </w:docPartPr>
      <w:docPartBody>
        <w:p>
          <w:r>
            <w:rPr>
              <w:color w:val="808080"/>
            </w:rPr>
            <w:t>单击此处输入文字。</w:t>
          </w:r>
        </w:p>
      </w:docPartBody>
    </w:docPart>
    <w:docPart>
      <w:docPartPr>
        <w:name w:val="{94838003-2c9a-4add-a16c-3f8877d871c2}"/>
        <w:style w:val=""/>
        <w:category>
          <w:name w:val="常规"/>
          <w:gallery w:val="placeholder"/>
        </w:category>
        <w:types>
          <w:type w:val="bbPlcHdr"/>
        </w:types>
        <w:behaviors>
          <w:behavior w:val="content"/>
        </w:behaviors>
        <w:description w:val=""/>
        <w:guid w:val="{94838003-2c9a-4add-a16c-3f8877d871c2}"/>
      </w:docPartPr>
      <w:docPartBody>
        <w:p>
          <w:r>
            <w:rPr>
              <w:color w:val="808080"/>
            </w:rPr>
            <w:t>单击此处输入文字。</w:t>
          </w:r>
        </w:p>
      </w:docPartBody>
    </w:docPart>
    <w:docPart>
      <w:docPartPr>
        <w:name w:val="{ebcace2f-d95c-4b07-bffa-dd9dd199fba7}"/>
        <w:style w:val=""/>
        <w:category>
          <w:name w:val="常规"/>
          <w:gallery w:val="placeholder"/>
        </w:category>
        <w:types>
          <w:type w:val="bbPlcHdr"/>
        </w:types>
        <w:behaviors>
          <w:behavior w:val="content"/>
        </w:behaviors>
        <w:description w:val=""/>
        <w:guid w:val="{ebcace2f-d95c-4b07-bffa-dd9dd199fba7}"/>
      </w:docPartPr>
      <w:docPartBody>
        <w:p>
          <w:r>
            <w:rPr>
              <w:color w:val="808080"/>
            </w:rPr>
            <w:t>单击此处输入文字。</w:t>
          </w:r>
        </w:p>
      </w:docPartBody>
    </w:docPart>
    <w:docPart>
      <w:docPartPr>
        <w:name w:val="{07069e1b-37cd-49b8-93a4-2c2029af262c}"/>
        <w:style w:val=""/>
        <w:category>
          <w:name w:val="常规"/>
          <w:gallery w:val="placeholder"/>
        </w:category>
        <w:types>
          <w:type w:val="bbPlcHdr"/>
        </w:types>
        <w:behaviors>
          <w:behavior w:val="content"/>
        </w:behaviors>
        <w:description w:val=""/>
        <w:guid w:val="{07069e1b-37cd-49b8-93a4-2c2029af262c}"/>
      </w:docPartPr>
      <w:docPartBody>
        <w:p>
          <w:r>
            <w:rPr>
              <w:color w:val="808080"/>
            </w:rPr>
            <w:t>单击此处输入文字。</w:t>
          </w:r>
        </w:p>
      </w:docPartBody>
    </w:docPart>
    <w:docPart>
      <w:docPartPr>
        <w:name w:val="{0f49cf99-760f-4629-863d-faeae65505c6}"/>
        <w:style w:val=""/>
        <w:category>
          <w:name w:val="常规"/>
          <w:gallery w:val="placeholder"/>
        </w:category>
        <w:types>
          <w:type w:val="bbPlcHdr"/>
        </w:types>
        <w:behaviors>
          <w:behavior w:val="content"/>
        </w:behaviors>
        <w:description w:val=""/>
        <w:guid w:val="{0f49cf99-760f-4629-863d-faeae65505c6}"/>
      </w:docPartPr>
      <w:docPartBody>
        <w:p>
          <w:r>
            <w:rPr>
              <w:color w:val="808080"/>
            </w:rPr>
            <w:t>单击此处输入文字。</w:t>
          </w:r>
        </w:p>
      </w:docPartBody>
    </w:docPart>
    <w:docPart>
      <w:docPartPr>
        <w:name w:val="{8ca327a7-c0dd-4139-bae1-d2f9f931c102}"/>
        <w:style w:val=""/>
        <w:category>
          <w:name w:val="常规"/>
          <w:gallery w:val="placeholder"/>
        </w:category>
        <w:types>
          <w:type w:val="bbPlcHdr"/>
        </w:types>
        <w:behaviors>
          <w:behavior w:val="content"/>
        </w:behaviors>
        <w:description w:val=""/>
        <w:guid w:val="{8ca327a7-c0dd-4139-bae1-d2f9f931c102}"/>
      </w:docPartPr>
      <w:docPartBody>
        <w:p>
          <w:r>
            <w:rPr>
              <w:color w:val="808080"/>
            </w:rPr>
            <w:t>单击此处输入文字。</w:t>
          </w:r>
        </w:p>
      </w:docPartBody>
    </w:docPart>
    <w:docPart>
      <w:docPartPr>
        <w:name w:val="{b81c60d1-3700-4f72-a8ae-b252e9e6b7cb}"/>
        <w:style w:val=""/>
        <w:category>
          <w:name w:val="常规"/>
          <w:gallery w:val="placeholder"/>
        </w:category>
        <w:types>
          <w:type w:val="bbPlcHdr"/>
        </w:types>
        <w:behaviors>
          <w:behavior w:val="content"/>
        </w:behaviors>
        <w:description w:val=""/>
        <w:guid w:val="{b81c60d1-3700-4f72-a8ae-b252e9e6b7c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2025-03-17T02:59:11Z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