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194" w:rsidRDefault="007E1194" w:rsidP="007E1194">
      <w:pPr>
        <w:spacing w:line="360" w:lineRule="auto"/>
        <w:jc w:val="center"/>
        <w:outlineLvl w:val="0"/>
        <w:rPr>
          <w:rFonts w:ascii="方正小标宋简体" w:eastAsia="方正小标宋简体" w:hint="eastAsia"/>
          <w:sz w:val="72"/>
          <w:szCs w:val="72"/>
        </w:rPr>
      </w:pPr>
    </w:p>
    <w:p w:rsidR="00E46DD6" w:rsidRDefault="00E46DD6" w:rsidP="007E1194">
      <w:pPr>
        <w:spacing w:line="360" w:lineRule="auto"/>
        <w:jc w:val="center"/>
        <w:outlineLvl w:val="0"/>
        <w:rPr>
          <w:rFonts w:ascii="方正小标宋简体" w:eastAsia="方正小标宋简体"/>
          <w:sz w:val="72"/>
          <w:szCs w:val="72"/>
        </w:rPr>
      </w:pPr>
    </w:p>
    <w:p w:rsidR="007E1194" w:rsidRDefault="007E1194" w:rsidP="007E1194">
      <w:pPr>
        <w:spacing w:line="360" w:lineRule="auto"/>
        <w:jc w:val="center"/>
        <w:outlineLvl w:val="0"/>
        <w:rPr>
          <w:rFonts w:ascii="方正小标宋简体" w:eastAsia="方正小标宋简体"/>
          <w:sz w:val="72"/>
          <w:szCs w:val="72"/>
        </w:rPr>
      </w:pPr>
    </w:p>
    <w:p w:rsidR="007E1194" w:rsidRDefault="007E1194" w:rsidP="007E1194">
      <w:pPr>
        <w:spacing w:line="360" w:lineRule="auto"/>
        <w:jc w:val="center"/>
        <w:outlineLvl w:val="0"/>
        <w:rPr>
          <w:rFonts w:ascii="方正小标宋简体" w:eastAsia="方正小标宋简体"/>
          <w:sz w:val="72"/>
          <w:szCs w:val="72"/>
        </w:rPr>
      </w:pPr>
    </w:p>
    <w:p w:rsidR="007E1194" w:rsidRPr="007E1194" w:rsidRDefault="007E1194" w:rsidP="007E1194">
      <w:pPr>
        <w:spacing w:line="360" w:lineRule="auto"/>
        <w:jc w:val="center"/>
        <w:outlineLvl w:val="0"/>
        <w:rPr>
          <w:rFonts w:ascii="方正小标宋简体" w:eastAsia="方正小标宋简体"/>
          <w:sz w:val="72"/>
          <w:szCs w:val="72"/>
        </w:rPr>
      </w:pPr>
      <w:bookmarkStart w:id="0" w:name="_Toc104904890"/>
      <w:r w:rsidRPr="007E1194">
        <w:rPr>
          <w:rFonts w:ascii="方正小标宋简体" w:eastAsia="方正小标宋简体" w:hint="eastAsia"/>
          <w:sz w:val="72"/>
          <w:szCs w:val="72"/>
        </w:rPr>
        <w:t>峨眉山市疾病预防控制中心</w:t>
      </w:r>
      <w:r w:rsidRPr="007E1194">
        <w:rPr>
          <w:rFonts w:ascii="方正小标宋简体" w:eastAsia="方正小标宋简体"/>
          <w:sz w:val="72"/>
          <w:szCs w:val="72"/>
        </w:rPr>
        <w:br/>
      </w:r>
      <w:r w:rsidRPr="007E1194">
        <w:rPr>
          <w:rFonts w:ascii="方正小标宋简体" w:eastAsia="方正小标宋简体" w:hint="eastAsia"/>
          <w:sz w:val="72"/>
          <w:szCs w:val="72"/>
        </w:rPr>
        <w:t>20</w:t>
      </w:r>
      <w:r w:rsidRPr="007E1194">
        <w:rPr>
          <w:rFonts w:ascii="方正小标宋简体" w:eastAsia="方正小标宋简体"/>
          <w:sz w:val="72"/>
          <w:szCs w:val="72"/>
        </w:rPr>
        <w:t>2</w:t>
      </w:r>
      <w:r w:rsidRPr="007E1194">
        <w:rPr>
          <w:rFonts w:ascii="方正小标宋简体" w:eastAsia="方正小标宋简体" w:hint="eastAsia"/>
          <w:sz w:val="72"/>
          <w:szCs w:val="72"/>
        </w:rPr>
        <w:t>2年预算编制的说明</w:t>
      </w:r>
      <w:bookmarkEnd w:id="0"/>
    </w:p>
    <w:p w:rsidR="007E1194" w:rsidRPr="007E1194" w:rsidRDefault="007E1194" w:rsidP="007E1194">
      <w:pPr>
        <w:spacing w:line="360" w:lineRule="auto"/>
        <w:ind w:firstLineChars="200" w:firstLine="1440"/>
        <w:rPr>
          <w:rFonts w:ascii="仿宋_GB2312" w:eastAsia="仿宋_GB2312"/>
          <w:sz w:val="72"/>
          <w:szCs w:val="72"/>
        </w:rPr>
      </w:pPr>
    </w:p>
    <w:p w:rsidR="007E1194" w:rsidRPr="007E1194" w:rsidRDefault="007E1194">
      <w:pPr>
        <w:spacing w:line="600" w:lineRule="exact"/>
        <w:jc w:val="center"/>
        <w:outlineLvl w:val="0"/>
        <w:rPr>
          <w:rFonts w:ascii="方正小标宋简体" w:eastAsia="方正小标宋简体"/>
          <w:sz w:val="44"/>
          <w:szCs w:val="44"/>
        </w:rPr>
      </w:pPr>
    </w:p>
    <w:p w:rsidR="007E1194" w:rsidRDefault="007E1194">
      <w:pPr>
        <w:spacing w:line="600" w:lineRule="exact"/>
        <w:jc w:val="center"/>
        <w:outlineLvl w:val="0"/>
        <w:rPr>
          <w:rFonts w:ascii="方正小标宋简体" w:eastAsia="方正小标宋简体"/>
          <w:sz w:val="44"/>
          <w:szCs w:val="44"/>
        </w:rPr>
      </w:pPr>
    </w:p>
    <w:p w:rsidR="007E1194" w:rsidRDefault="007E1194">
      <w:pPr>
        <w:spacing w:line="600" w:lineRule="exact"/>
        <w:jc w:val="center"/>
        <w:outlineLvl w:val="0"/>
        <w:rPr>
          <w:rFonts w:ascii="方正小标宋简体" w:eastAsia="方正小标宋简体"/>
          <w:sz w:val="44"/>
          <w:szCs w:val="44"/>
        </w:rPr>
      </w:pPr>
    </w:p>
    <w:p w:rsidR="007E1194" w:rsidRDefault="007E1194">
      <w:pPr>
        <w:spacing w:line="600" w:lineRule="exact"/>
        <w:jc w:val="center"/>
        <w:outlineLvl w:val="0"/>
        <w:rPr>
          <w:rFonts w:ascii="方正小标宋简体" w:eastAsia="方正小标宋简体"/>
          <w:sz w:val="44"/>
          <w:szCs w:val="44"/>
        </w:rPr>
      </w:pPr>
    </w:p>
    <w:p w:rsidR="007E1194" w:rsidRDefault="007E1194">
      <w:pPr>
        <w:spacing w:line="600" w:lineRule="exact"/>
        <w:jc w:val="center"/>
        <w:outlineLvl w:val="0"/>
        <w:rPr>
          <w:rFonts w:ascii="方正小标宋简体" w:eastAsia="方正小标宋简体"/>
          <w:sz w:val="44"/>
          <w:szCs w:val="44"/>
        </w:rPr>
      </w:pPr>
    </w:p>
    <w:p w:rsidR="007E1194" w:rsidRDefault="007E1194">
      <w:pPr>
        <w:spacing w:line="600" w:lineRule="exact"/>
        <w:jc w:val="center"/>
        <w:outlineLvl w:val="0"/>
        <w:rPr>
          <w:rFonts w:ascii="方正小标宋简体" w:eastAsia="方正小标宋简体"/>
          <w:sz w:val="44"/>
          <w:szCs w:val="44"/>
        </w:rPr>
      </w:pPr>
    </w:p>
    <w:p w:rsidR="007E1194" w:rsidRDefault="007E1194">
      <w:pPr>
        <w:spacing w:line="600" w:lineRule="exact"/>
        <w:jc w:val="center"/>
        <w:outlineLvl w:val="0"/>
        <w:rPr>
          <w:rFonts w:ascii="方正小标宋简体" w:eastAsia="方正小标宋简体"/>
          <w:sz w:val="44"/>
          <w:szCs w:val="44"/>
        </w:rPr>
      </w:pPr>
    </w:p>
    <w:sdt>
      <w:sdtPr>
        <w:rPr>
          <w:lang w:val="zh-CN"/>
        </w:rPr>
        <w:id w:val="24015247"/>
        <w:docPartObj>
          <w:docPartGallery w:val="Table of Contents"/>
          <w:docPartUnique/>
        </w:docPartObj>
      </w:sdtPr>
      <w:sdtEndPr>
        <w:rPr>
          <w:rFonts w:asciiTheme="minorEastAsia" w:eastAsiaTheme="minorEastAsia" w:hAnsiTheme="minorEastAsia" w:cs="Times New Roman"/>
          <w:b w:val="0"/>
          <w:bCs w:val="0"/>
          <w:color w:val="auto"/>
          <w:kern w:val="2"/>
          <w:sz w:val="30"/>
          <w:szCs w:val="30"/>
          <w:lang w:val="en-US"/>
        </w:rPr>
      </w:sdtEndPr>
      <w:sdtContent>
        <w:p w:rsidR="00E46DD6" w:rsidRPr="00E46DD6" w:rsidRDefault="00E46DD6" w:rsidP="00B4573B">
          <w:pPr>
            <w:pStyle w:val="TOC"/>
            <w:jc w:val="center"/>
            <w:rPr>
              <w:rFonts w:asciiTheme="minorEastAsia" w:eastAsiaTheme="minorEastAsia" w:hAnsiTheme="minorEastAsia"/>
              <w:sz w:val="30"/>
              <w:szCs w:val="30"/>
            </w:rPr>
          </w:pPr>
          <w:r w:rsidRPr="00E46DD6">
            <w:rPr>
              <w:rFonts w:asciiTheme="minorEastAsia" w:eastAsiaTheme="minorEastAsia" w:hAnsiTheme="minorEastAsia"/>
              <w:sz w:val="30"/>
              <w:szCs w:val="30"/>
              <w:lang w:val="zh-CN"/>
            </w:rPr>
            <w:t>目录</w:t>
          </w:r>
        </w:p>
        <w:p w:rsidR="00E46DD6" w:rsidRPr="00E46DD6" w:rsidRDefault="00E46DD6">
          <w:pPr>
            <w:pStyle w:val="10"/>
            <w:tabs>
              <w:tab w:val="right" w:leader="dot" w:pos="8834"/>
            </w:tabs>
            <w:rPr>
              <w:rFonts w:asciiTheme="minorEastAsia" w:eastAsiaTheme="minorEastAsia" w:hAnsiTheme="minorEastAsia"/>
              <w:noProof/>
              <w:sz w:val="30"/>
              <w:szCs w:val="30"/>
            </w:rPr>
          </w:pPr>
          <w:r w:rsidRPr="00E46DD6">
            <w:rPr>
              <w:rFonts w:asciiTheme="minorEastAsia" w:eastAsiaTheme="minorEastAsia" w:hAnsiTheme="minorEastAsia"/>
              <w:sz w:val="30"/>
              <w:szCs w:val="30"/>
            </w:rPr>
            <w:fldChar w:fldCharType="begin"/>
          </w:r>
          <w:r w:rsidRPr="00E46DD6">
            <w:rPr>
              <w:rFonts w:asciiTheme="minorEastAsia" w:eastAsiaTheme="minorEastAsia" w:hAnsiTheme="minorEastAsia"/>
              <w:sz w:val="30"/>
              <w:szCs w:val="30"/>
            </w:rPr>
            <w:instrText xml:space="preserve"> TOC \o "1-3" \h \z \u </w:instrText>
          </w:r>
          <w:r w:rsidRPr="00E46DD6">
            <w:rPr>
              <w:rFonts w:asciiTheme="minorEastAsia" w:eastAsiaTheme="minorEastAsia" w:hAnsiTheme="minorEastAsia"/>
              <w:sz w:val="30"/>
              <w:szCs w:val="30"/>
            </w:rPr>
            <w:fldChar w:fldCharType="separate"/>
          </w:r>
          <w:hyperlink w:anchor="_Toc104904891" w:history="1">
            <w:r w:rsidRPr="00E46DD6">
              <w:rPr>
                <w:rStyle w:val="a6"/>
                <w:rFonts w:asciiTheme="minorEastAsia" w:eastAsiaTheme="minorEastAsia" w:hAnsiTheme="minorEastAsia" w:hint="eastAsia"/>
                <w:noProof/>
                <w:sz w:val="30"/>
                <w:szCs w:val="30"/>
              </w:rPr>
              <w:t>第一部分</w:t>
            </w:r>
            <w:r w:rsidRPr="00E46DD6">
              <w:rPr>
                <w:rStyle w:val="a6"/>
                <w:rFonts w:asciiTheme="minorEastAsia" w:eastAsiaTheme="minorEastAsia" w:hAnsiTheme="minorEastAsia"/>
                <w:noProof/>
                <w:sz w:val="30"/>
                <w:szCs w:val="30"/>
              </w:rPr>
              <w:t xml:space="preserve"> </w:t>
            </w:r>
            <w:r w:rsidRPr="00E46DD6">
              <w:rPr>
                <w:rStyle w:val="a6"/>
                <w:rFonts w:asciiTheme="minorEastAsia" w:eastAsiaTheme="minorEastAsia" w:hAnsiTheme="minorEastAsia" w:hint="eastAsia"/>
                <w:noProof/>
                <w:sz w:val="30"/>
                <w:szCs w:val="30"/>
              </w:rPr>
              <w:t>关于峨眉山市疾病预防控制中心</w:t>
            </w:r>
            <w:r w:rsidRPr="00E46DD6">
              <w:rPr>
                <w:rStyle w:val="a6"/>
                <w:rFonts w:asciiTheme="minorEastAsia" w:eastAsiaTheme="minorEastAsia" w:hAnsiTheme="minorEastAsia"/>
                <w:noProof/>
                <w:sz w:val="30"/>
                <w:szCs w:val="30"/>
              </w:rPr>
              <w:t xml:space="preserve"> 2022</w:t>
            </w:r>
            <w:r w:rsidRPr="00E46DD6">
              <w:rPr>
                <w:rStyle w:val="a6"/>
                <w:rFonts w:asciiTheme="minorEastAsia" w:eastAsiaTheme="minorEastAsia" w:hAnsiTheme="minorEastAsia" w:hint="eastAsia"/>
                <w:noProof/>
                <w:sz w:val="30"/>
                <w:szCs w:val="30"/>
              </w:rPr>
              <w:t>年预算编制的说明</w:t>
            </w:r>
            <w:r w:rsidRPr="00E46DD6">
              <w:rPr>
                <w:rFonts w:asciiTheme="minorEastAsia" w:eastAsiaTheme="minorEastAsia" w:hAnsiTheme="minorEastAsia"/>
                <w:noProof/>
                <w:webHidden/>
                <w:sz w:val="30"/>
                <w:szCs w:val="30"/>
              </w:rPr>
              <w:tab/>
            </w:r>
            <w:r w:rsidRPr="00E46DD6">
              <w:rPr>
                <w:rFonts w:asciiTheme="minorEastAsia" w:eastAsiaTheme="minorEastAsia" w:hAnsiTheme="minorEastAsia"/>
                <w:noProof/>
                <w:webHidden/>
                <w:sz w:val="30"/>
                <w:szCs w:val="30"/>
              </w:rPr>
              <w:fldChar w:fldCharType="begin"/>
            </w:r>
            <w:r w:rsidRPr="00E46DD6">
              <w:rPr>
                <w:rFonts w:asciiTheme="minorEastAsia" w:eastAsiaTheme="minorEastAsia" w:hAnsiTheme="minorEastAsia"/>
                <w:noProof/>
                <w:webHidden/>
                <w:sz w:val="30"/>
                <w:szCs w:val="30"/>
              </w:rPr>
              <w:instrText xml:space="preserve"> PAGEREF _Toc104904891 \h </w:instrText>
            </w:r>
            <w:r w:rsidRPr="00E46DD6">
              <w:rPr>
                <w:rFonts w:asciiTheme="minorEastAsia" w:eastAsiaTheme="minorEastAsia" w:hAnsiTheme="minorEastAsia"/>
                <w:noProof/>
                <w:webHidden/>
                <w:sz w:val="30"/>
                <w:szCs w:val="30"/>
              </w:rPr>
            </w:r>
            <w:r w:rsidRPr="00E46DD6">
              <w:rPr>
                <w:rFonts w:asciiTheme="minorEastAsia" w:eastAsiaTheme="minorEastAsia" w:hAnsiTheme="minorEastAsia"/>
                <w:noProof/>
                <w:webHidden/>
                <w:sz w:val="30"/>
                <w:szCs w:val="30"/>
              </w:rPr>
              <w:fldChar w:fldCharType="separate"/>
            </w:r>
            <w:r w:rsidR="00B4573B">
              <w:rPr>
                <w:rFonts w:asciiTheme="minorEastAsia" w:eastAsiaTheme="minorEastAsia" w:hAnsiTheme="minorEastAsia"/>
                <w:noProof/>
                <w:webHidden/>
                <w:sz w:val="30"/>
                <w:szCs w:val="30"/>
              </w:rPr>
              <w:t>4</w:t>
            </w:r>
            <w:r w:rsidRPr="00E46DD6">
              <w:rPr>
                <w:rFonts w:asciiTheme="minorEastAsia" w:eastAsiaTheme="minorEastAsia" w:hAnsiTheme="minorEastAsia"/>
                <w:noProof/>
                <w:webHidden/>
                <w:sz w:val="30"/>
                <w:szCs w:val="30"/>
              </w:rPr>
              <w:fldChar w:fldCharType="end"/>
            </w:r>
          </w:hyperlink>
        </w:p>
        <w:p w:rsidR="00E46DD6" w:rsidRPr="00E46DD6" w:rsidRDefault="00E46DD6">
          <w:pPr>
            <w:pStyle w:val="2"/>
            <w:tabs>
              <w:tab w:val="right" w:leader="dot" w:pos="8834"/>
            </w:tabs>
            <w:rPr>
              <w:rFonts w:asciiTheme="minorEastAsia" w:eastAsiaTheme="minorEastAsia" w:hAnsiTheme="minorEastAsia"/>
              <w:noProof/>
              <w:sz w:val="30"/>
              <w:szCs w:val="30"/>
            </w:rPr>
          </w:pPr>
          <w:hyperlink w:anchor="_Toc104904892" w:history="1">
            <w:r w:rsidRPr="00E46DD6">
              <w:rPr>
                <w:rStyle w:val="a6"/>
                <w:rFonts w:asciiTheme="minorEastAsia" w:eastAsiaTheme="minorEastAsia" w:hAnsiTheme="minorEastAsia" w:hint="eastAsia"/>
                <w:noProof/>
                <w:sz w:val="30"/>
                <w:szCs w:val="30"/>
              </w:rPr>
              <w:t>一、基本职能及主要工作</w:t>
            </w:r>
            <w:r w:rsidRPr="00E46DD6">
              <w:rPr>
                <w:rFonts w:asciiTheme="minorEastAsia" w:eastAsiaTheme="minorEastAsia" w:hAnsiTheme="minorEastAsia"/>
                <w:noProof/>
                <w:webHidden/>
                <w:sz w:val="30"/>
                <w:szCs w:val="30"/>
              </w:rPr>
              <w:tab/>
            </w:r>
            <w:r w:rsidRPr="00E46DD6">
              <w:rPr>
                <w:rFonts w:asciiTheme="minorEastAsia" w:eastAsiaTheme="minorEastAsia" w:hAnsiTheme="minorEastAsia"/>
                <w:noProof/>
                <w:webHidden/>
                <w:sz w:val="30"/>
                <w:szCs w:val="30"/>
              </w:rPr>
              <w:fldChar w:fldCharType="begin"/>
            </w:r>
            <w:r w:rsidRPr="00E46DD6">
              <w:rPr>
                <w:rFonts w:asciiTheme="minorEastAsia" w:eastAsiaTheme="minorEastAsia" w:hAnsiTheme="minorEastAsia"/>
                <w:noProof/>
                <w:webHidden/>
                <w:sz w:val="30"/>
                <w:szCs w:val="30"/>
              </w:rPr>
              <w:instrText xml:space="preserve"> PAGEREF _Toc104904892 \h </w:instrText>
            </w:r>
            <w:r w:rsidRPr="00E46DD6">
              <w:rPr>
                <w:rFonts w:asciiTheme="minorEastAsia" w:eastAsiaTheme="minorEastAsia" w:hAnsiTheme="minorEastAsia"/>
                <w:noProof/>
                <w:webHidden/>
                <w:sz w:val="30"/>
                <w:szCs w:val="30"/>
              </w:rPr>
            </w:r>
            <w:r w:rsidRPr="00E46DD6">
              <w:rPr>
                <w:rFonts w:asciiTheme="minorEastAsia" w:eastAsiaTheme="minorEastAsia" w:hAnsiTheme="minorEastAsia"/>
                <w:noProof/>
                <w:webHidden/>
                <w:sz w:val="30"/>
                <w:szCs w:val="30"/>
              </w:rPr>
              <w:fldChar w:fldCharType="separate"/>
            </w:r>
            <w:r w:rsidR="00B4573B">
              <w:rPr>
                <w:rFonts w:asciiTheme="minorEastAsia" w:eastAsiaTheme="minorEastAsia" w:hAnsiTheme="minorEastAsia"/>
                <w:noProof/>
                <w:webHidden/>
                <w:sz w:val="30"/>
                <w:szCs w:val="30"/>
              </w:rPr>
              <w:t>4</w:t>
            </w:r>
            <w:r w:rsidRPr="00E46DD6">
              <w:rPr>
                <w:rFonts w:asciiTheme="minorEastAsia" w:eastAsiaTheme="minorEastAsia" w:hAnsiTheme="minorEastAsia"/>
                <w:noProof/>
                <w:webHidden/>
                <w:sz w:val="30"/>
                <w:szCs w:val="30"/>
              </w:rPr>
              <w:fldChar w:fldCharType="end"/>
            </w:r>
          </w:hyperlink>
        </w:p>
        <w:p w:rsidR="00E46DD6" w:rsidRPr="00E46DD6" w:rsidRDefault="00E46DD6">
          <w:pPr>
            <w:pStyle w:val="2"/>
            <w:tabs>
              <w:tab w:val="right" w:leader="dot" w:pos="8834"/>
            </w:tabs>
            <w:rPr>
              <w:rFonts w:asciiTheme="minorEastAsia" w:eastAsiaTheme="minorEastAsia" w:hAnsiTheme="minorEastAsia"/>
              <w:noProof/>
              <w:sz w:val="30"/>
              <w:szCs w:val="30"/>
            </w:rPr>
          </w:pPr>
          <w:hyperlink w:anchor="_Toc104904904" w:history="1">
            <w:r w:rsidRPr="00E46DD6">
              <w:rPr>
                <w:rStyle w:val="a6"/>
                <w:rFonts w:asciiTheme="minorEastAsia" w:eastAsiaTheme="minorEastAsia" w:hAnsiTheme="minorEastAsia" w:hint="eastAsia"/>
                <w:noProof/>
                <w:sz w:val="30"/>
                <w:szCs w:val="30"/>
              </w:rPr>
              <w:t>二、部门概况（部门编写，所属单位不再编写）</w:t>
            </w:r>
            <w:r w:rsidRPr="00E46DD6">
              <w:rPr>
                <w:rFonts w:asciiTheme="minorEastAsia" w:eastAsiaTheme="minorEastAsia" w:hAnsiTheme="minorEastAsia"/>
                <w:noProof/>
                <w:webHidden/>
                <w:sz w:val="30"/>
                <w:szCs w:val="30"/>
              </w:rPr>
              <w:tab/>
            </w:r>
            <w:r w:rsidRPr="00E46DD6">
              <w:rPr>
                <w:rFonts w:asciiTheme="minorEastAsia" w:eastAsiaTheme="minorEastAsia" w:hAnsiTheme="minorEastAsia"/>
                <w:noProof/>
                <w:webHidden/>
                <w:sz w:val="30"/>
                <w:szCs w:val="30"/>
              </w:rPr>
              <w:fldChar w:fldCharType="begin"/>
            </w:r>
            <w:r w:rsidRPr="00E46DD6">
              <w:rPr>
                <w:rFonts w:asciiTheme="minorEastAsia" w:eastAsiaTheme="minorEastAsia" w:hAnsiTheme="minorEastAsia"/>
                <w:noProof/>
                <w:webHidden/>
                <w:sz w:val="30"/>
                <w:szCs w:val="30"/>
              </w:rPr>
              <w:instrText xml:space="preserve"> PAGEREF _Toc104904904 \h </w:instrText>
            </w:r>
            <w:r w:rsidRPr="00E46DD6">
              <w:rPr>
                <w:rFonts w:asciiTheme="minorEastAsia" w:eastAsiaTheme="minorEastAsia" w:hAnsiTheme="minorEastAsia"/>
                <w:noProof/>
                <w:webHidden/>
                <w:sz w:val="30"/>
                <w:szCs w:val="30"/>
              </w:rPr>
            </w:r>
            <w:r w:rsidRPr="00E46DD6">
              <w:rPr>
                <w:rFonts w:asciiTheme="minorEastAsia" w:eastAsiaTheme="minorEastAsia" w:hAnsiTheme="minorEastAsia"/>
                <w:noProof/>
                <w:webHidden/>
                <w:sz w:val="30"/>
                <w:szCs w:val="30"/>
              </w:rPr>
              <w:fldChar w:fldCharType="separate"/>
            </w:r>
            <w:r w:rsidR="00B4573B">
              <w:rPr>
                <w:rFonts w:asciiTheme="minorEastAsia" w:eastAsiaTheme="minorEastAsia" w:hAnsiTheme="minorEastAsia"/>
                <w:noProof/>
                <w:webHidden/>
                <w:sz w:val="30"/>
                <w:szCs w:val="30"/>
              </w:rPr>
              <w:t>8</w:t>
            </w:r>
            <w:r w:rsidRPr="00E46DD6">
              <w:rPr>
                <w:rFonts w:asciiTheme="minorEastAsia" w:eastAsiaTheme="minorEastAsia" w:hAnsiTheme="minorEastAsia"/>
                <w:noProof/>
                <w:webHidden/>
                <w:sz w:val="30"/>
                <w:szCs w:val="30"/>
              </w:rPr>
              <w:fldChar w:fldCharType="end"/>
            </w:r>
          </w:hyperlink>
        </w:p>
        <w:p w:rsidR="00E46DD6" w:rsidRPr="00E46DD6" w:rsidRDefault="00E46DD6">
          <w:pPr>
            <w:pStyle w:val="2"/>
            <w:tabs>
              <w:tab w:val="right" w:leader="dot" w:pos="8834"/>
            </w:tabs>
            <w:rPr>
              <w:rFonts w:asciiTheme="minorEastAsia" w:eastAsiaTheme="minorEastAsia" w:hAnsiTheme="minorEastAsia"/>
              <w:noProof/>
              <w:sz w:val="30"/>
              <w:szCs w:val="30"/>
            </w:rPr>
          </w:pPr>
          <w:hyperlink w:anchor="_Toc104904905" w:history="1">
            <w:r w:rsidRPr="00E46DD6">
              <w:rPr>
                <w:rStyle w:val="a6"/>
                <w:rFonts w:asciiTheme="minorEastAsia" w:eastAsiaTheme="minorEastAsia" w:hAnsiTheme="minorEastAsia" w:hint="eastAsia"/>
                <w:noProof/>
                <w:sz w:val="30"/>
                <w:szCs w:val="30"/>
              </w:rPr>
              <w:t>三、收支预算总体情况</w:t>
            </w:r>
            <w:r w:rsidRPr="00E46DD6">
              <w:rPr>
                <w:rFonts w:asciiTheme="minorEastAsia" w:eastAsiaTheme="minorEastAsia" w:hAnsiTheme="minorEastAsia"/>
                <w:noProof/>
                <w:webHidden/>
                <w:sz w:val="30"/>
                <w:szCs w:val="30"/>
              </w:rPr>
              <w:tab/>
            </w:r>
            <w:r w:rsidRPr="00E46DD6">
              <w:rPr>
                <w:rFonts w:asciiTheme="minorEastAsia" w:eastAsiaTheme="minorEastAsia" w:hAnsiTheme="minorEastAsia"/>
                <w:noProof/>
                <w:webHidden/>
                <w:sz w:val="30"/>
                <w:szCs w:val="30"/>
              </w:rPr>
              <w:fldChar w:fldCharType="begin"/>
            </w:r>
            <w:r w:rsidRPr="00E46DD6">
              <w:rPr>
                <w:rFonts w:asciiTheme="minorEastAsia" w:eastAsiaTheme="minorEastAsia" w:hAnsiTheme="minorEastAsia"/>
                <w:noProof/>
                <w:webHidden/>
                <w:sz w:val="30"/>
                <w:szCs w:val="30"/>
              </w:rPr>
              <w:instrText xml:space="preserve"> PAGEREF _Toc104904905 \h </w:instrText>
            </w:r>
            <w:r w:rsidRPr="00E46DD6">
              <w:rPr>
                <w:rFonts w:asciiTheme="minorEastAsia" w:eastAsiaTheme="minorEastAsia" w:hAnsiTheme="minorEastAsia"/>
                <w:noProof/>
                <w:webHidden/>
                <w:sz w:val="30"/>
                <w:szCs w:val="30"/>
              </w:rPr>
            </w:r>
            <w:r w:rsidRPr="00E46DD6">
              <w:rPr>
                <w:rFonts w:asciiTheme="minorEastAsia" w:eastAsiaTheme="minorEastAsia" w:hAnsiTheme="minorEastAsia"/>
                <w:noProof/>
                <w:webHidden/>
                <w:sz w:val="30"/>
                <w:szCs w:val="30"/>
              </w:rPr>
              <w:fldChar w:fldCharType="separate"/>
            </w:r>
            <w:r w:rsidR="00B4573B">
              <w:rPr>
                <w:rFonts w:asciiTheme="minorEastAsia" w:eastAsiaTheme="minorEastAsia" w:hAnsiTheme="minorEastAsia"/>
                <w:noProof/>
                <w:webHidden/>
                <w:sz w:val="30"/>
                <w:szCs w:val="30"/>
              </w:rPr>
              <w:t>8</w:t>
            </w:r>
            <w:r w:rsidRPr="00E46DD6">
              <w:rPr>
                <w:rFonts w:asciiTheme="minorEastAsia" w:eastAsiaTheme="minorEastAsia" w:hAnsiTheme="minorEastAsia"/>
                <w:noProof/>
                <w:webHidden/>
                <w:sz w:val="30"/>
                <w:szCs w:val="30"/>
              </w:rPr>
              <w:fldChar w:fldCharType="end"/>
            </w:r>
          </w:hyperlink>
        </w:p>
        <w:p w:rsidR="00E46DD6" w:rsidRPr="00E46DD6" w:rsidRDefault="00E46DD6">
          <w:pPr>
            <w:pStyle w:val="2"/>
            <w:tabs>
              <w:tab w:val="right" w:leader="dot" w:pos="8834"/>
            </w:tabs>
            <w:rPr>
              <w:rFonts w:asciiTheme="minorEastAsia" w:eastAsiaTheme="minorEastAsia" w:hAnsiTheme="minorEastAsia"/>
              <w:noProof/>
              <w:sz w:val="30"/>
              <w:szCs w:val="30"/>
            </w:rPr>
          </w:pPr>
          <w:hyperlink w:anchor="_Toc104904906" w:history="1">
            <w:r w:rsidRPr="00E46DD6">
              <w:rPr>
                <w:rStyle w:val="a6"/>
                <w:rFonts w:asciiTheme="minorEastAsia" w:eastAsiaTheme="minorEastAsia" w:hAnsiTheme="minorEastAsia" w:hint="eastAsia"/>
                <w:noProof/>
                <w:sz w:val="30"/>
                <w:szCs w:val="30"/>
              </w:rPr>
              <w:t>四、财政拨款支出预算安排情况</w:t>
            </w:r>
            <w:r w:rsidRPr="00E46DD6">
              <w:rPr>
                <w:rFonts w:asciiTheme="minorEastAsia" w:eastAsiaTheme="minorEastAsia" w:hAnsiTheme="minorEastAsia"/>
                <w:noProof/>
                <w:webHidden/>
                <w:sz w:val="30"/>
                <w:szCs w:val="30"/>
              </w:rPr>
              <w:tab/>
            </w:r>
            <w:r w:rsidRPr="00E46DD6">
              <w:rPr>
                <w:rFonts w:asciiTheme="minorEastAsia" w:eastAsiaTheme="minorEastAsia" w:hAnsiTheme="minorEastAsia"/>
                <w:noProof/>
                <w:webHidden/>
                <w:sz w:val="30"/>
                <w:szCs w:val="30"/>
              </w:rPr>
              <w:fldChar w:fldCharType="begin"/>
            </w:r>
            <w:r w:rsidRPr="00E46DD6">
              <w:rPr>
                <w:rFonts w:asciiTheme="minorEastAsia" w:eastAsiaTheme="minorEastAsia" w:hAnsiTheme="minorEastAsia"/>
                <w:noProof/>
                <w:webHidden/>
                <w:sz w:val="30"/>
                <w:szCs w:val="30"/>
              </w:rPr>
              <w:instrText xml:space="preserve"> PAGEREF _Toc104904906 \h </w:instrText>
            </w:r>
            <w:r w:rsidRPr="00E46DD6">
              <w:rPr>
                <w:rFonts w:asciiTheme="minorEastAsia" w:eastAsiaTheme="minorEastAsia" w:hAnsiTheme="minorEastAsia"/>
                <w:noProof/>
                <w:webHidden/>
                <w:sz w:val="30"/>
                <w:szCs w:val="30"/>
              </w:rPr>
            </w:r>
            <w:r w:rsidRPr="00E46DD6">
              <w:rPr>
                <w:rFonts w:asciiTheme="minorEastAsia" w:eastAsiaTheme="minorEastAsia" w:hAnsiTheme="minorEastAsia"/>
                <w:noProof/>
                <w:webHidden/>
                <w:sz w:val="30"/>
                <w:szCs w:val="30"/>
              </w:rPr>
              <w:fldChar w:fldCharType="separate"/>
            </w:r>
            <w:r w:rsidR="00B4573B">
              <w:rPr>
                <w:rFonts w:asciiTheme="minorEastAsia" w:eastAsiaTheme="minorEastAsia" w:hAnsiTheme="minorEastAsia"/>
                <w:noProof/>
                <w:webHidden/>
                <w:sz w:val="30"/>
                <w:szCs w:val="30"/>
              </w:rPr>
              <w:t>9</w:t>
            </w:r>
            <w:r w:rsidRPr="00E46DD6">
              <w:rPr>
                <w:rFonts w:asciiTheme="minorEastAsia" w:eastAsiaTheme="minorEastAsia" w:hAnsiTheme="minorEastAsia"/>
                <w:noProof/>
                <w:webHidden/>
                <w:sz w:val="30"/>
                <w:szCs w:val="30"/>
              </w:rPr>
              <w:fldChar w:fldCharType="end"/>
            </w:r>
          </w:hyperlink>
        </w:p>
        <w:p w:rsidR="00E46DD6" w:rsidRPr="00E46DD6" w:rsidRDefault="00E46DD6">
          <w:pPr>
            <w:pStyle w:val="2"/>
            <w:tabs>
              <w:tab w:val="right" w:leader="dot" w:pos="8834"/>
            </w:tabs>
            <w:rPr>
              <w:rFonts w:asciiTheme="minorEastAsia" w:eastAsiaTheme="minorEastAsia" w:hAnsiTheme="minorEastAsia"/>
              <w:noProof/>
              <w:sz w:val="30"/>
              <w:szCs w:val="30"/>
            </w:rPr>
          </w:pPr>
          <w:hyperlink w:anchor="_Toc104904907" w:history="1">
            <w:r w:rsidRPr="00E46DD6">
              <w:rPr>
                <w:rStyle w:val="a6"/>
                <w:rFonts w:asciiTheme="minorEastAsia" w:eastAsiaTheme="minorEastAsia" w:hAnsiTheme="minorEastAsia" w:hint="eastAsia"/>
                <w:noProof/>
                <w:sz w:val="30"/>
                <w:szCs w:val="30"/>
              </w:rPr>
              <w:t>五、一般公共预算当年拨款情况说明</w:t>
            </w:r>
            <w:r w:rsidRPr="00E46DD6">
              <w:rPr>
                <w:rFonts w:asciiTheme="minorEastAsia" w:eastAsiaTheme="minorEastAsia" w:hAnsiTheme="minorEastAsia"/>
                <w:noProof/>
                <w:webHidden/>
                <w:sz w:val="30"/>
                <w:szCs w:val="30"/>
              </w:rPr>
              <w:tab/>
            </w:r>
            <w:r w:rsidRPr="00E46DD6">
              <w:rPr>
                <w:rFonts w:asciiTheme="minorEastAsia" w:eastAsiaTheme="minorEastAsia" w:hAnsiTheme="minorEastAsia"/>
                <w:noProof/>
                <w:webHidden/>
                <w:sz w:val="30"/>
                <w:szCs w:val="30"/>
              </w:rPr>
              <w:fldChar w:fldCharType="begin"/>
            </w:r>
            <w:r w:rsidRPr="00E46DD6">
              <w:rPr>
                <w:rFonts w:asciiTheme="minorEastAsia" w:eastAsiaTheme="minorEastAsia" w:hAnsiTheme="minorEastAsia"/>
                <w:noProof/>
                <w:webHidden/>
                <w:sz w:val="30"/>
                <w:szCs w:val="30"/>
              </w:rPr>
              <w:instrText xml:space="preserve"> PAGEREF _Toc104904907 \h </w:instrText>
            </w:r>
            <w:r w:rsidRPr="00E46DD6">
              <w:rPr>
                <w:rFonts w:asciiTheme="minorEastAsia" w:eastAsiaTheme="minorEastAsia" w:hAnsiTheme="minorEastAsia"/>
                <w:noProof/>
                <w:webHidden/>
                <w:sz w:val="30"/>
                <w:szCs w:val="30"/>
              </w:rPr>
            </w:r>
            <w:r w:rsidRPr="00E46DD6">
              <w:rPr>
                <w:rFonts w:asciiTheme="minorEastAsia" w:eastAsiaTheme="minorEastAsia" w:hAnsiTheme="minorEastAsia"/>
                <w:noProof/>
                <w:webHidden/>
                <w:sz w:val="30"/>
                <w:szCs w:val="30"/>
              </w:rPr>
              <w:fldChar w:fldCharType="separate"/>
            </w:r>
            <w:r w:rsidR="00B4573B">
              <w:rPr>
                <w:rFonts w:asciiTheme="minorEastAsia" w:eastAsiaTheme="minorEastAsia" w:hAnsiTheme="minorEastAsia"/>
                <w:noProof/>
                <w:webHidden/>
                <w:sz w:val="30"/>
                <w:szCs w:val="30"/>
              </w:rPr>
              <w:t>9</w:t>
            </w:r>
            <w:r w:rsidRPr="00E46DD6">
              <w:rPr>
                <w:rFonts w:asciiTheme="minorEastAsia" w:eastAsiaTheme="minorEastAsia" w:hAnsiTheme="minorEastAsia"/>
                <w:noProof/>
                <w:webHidden/>
                <w:sz w:val="30"/>
                <w:szCs w:val="30"/>
              </w:rPr>
              <w:fldChar w:fldCharType="end"/>
            </w:r>
          </w:hyperlink>
        </w:p>
        <w:p w:rsidR="00E46DD6" w:rsidRPr="00E46DD6" w:rsidRDefault="00E46DD6">
          <w:pPr>
            <w:pStyle w:val="2"/>
            <w:tabs>
              <w:tab w:val="right" w:leader="dot" w:pos="8834"/>
            </w:tabs>
            <w:rPr>
              <w:rFonts w:asciiTheme="minorEastAsia" w:eastAsiaTheme="minorEastAsia" w:hAnsiTheme="minorEastAsia"/>
              <w:noProof/>
              <w:sz w:val="30"/>
              <w:szCs w:val="30"/>
            </w:rPr>
          </w:pPr>
          <w:hyperlink w:anchor="_Toc104904908" w:history="1">
            <w:r w:rsidRPr="00E46DD6">
              <w:rPr>
                <w:rStyle w:val="a6"/>
                <w:rFonts w:asciiTheme="minorEastAsia" w:eastAsiaTheme="minorEastAsia" w:hAnsiTheme="minorEastAsia" w:hint="eastAsia"/>
                <w:noProof/>
                <w:sz w:val="30"/>
                <w:szCs w:val="30"/>
              </w:rPr>
              <w:t>六、一般公共预算基本支出情况说明</w:t>
            </w:r>
            <w:r w:rsidRPr="00E46DD6">
              <w:rPr>
                <w:rFonts w:asciiTheme="minorEastAsia" w:eastAsiaTheme="minorEastAsia" w:hAnsiTheme="minorEastAsia"/>
                <w:noProof/>
                <w:webHidden/>
                <w:sz w:val="30"/>
                <w:szCs w:val="30"/>
              </w:rPr>
              <w:tab/>
            </w:r>
            <w:r w:rsidRPr="00E46DD6">
              <w:rPr>
                <w:rFonts w:asciiTheme="minorEastAsia" w:eastAsiaTheme="minorEastAsia" w:hAnsiTheme="minorEastAsia"/>
                <w:noProof/>
                <w:webHidden/>
                <w:sz w:val="30"/>
                <w:szCs w:val="30"/>
              </w:rPr>
              <w:fldChar w:fldCharType="begin"/>
            </w:r>
            <w:r w:rsidRPr="00E46DD6">
              <w:rPr>
                <w:rFonts w:asciiTheme="minorEastAsia" w:eastAsiaTheme="minorEastAsia" w:hAnsiTheme="minorEastAsia"/>
                <w:noProof/>
                <w:webHidden/>
                <w:sz w:val="30"/>
                <w:szCs w:val="30"/>
              </w:rPr>
              <w:instrText xml:space="preserve"> PAGEREF _Toc104904908 \h </w:instrText>
            </w:r>
            <w:r w:rsidRPr="00E46DD6">
              <w:rPr>
                <w:rFonts w:asciiTheme="minorEastAsia" w:eastAsiaTheme="minorEastAsia" w:hAnsiTheme="minorEastAsia"/>
                <w:noProof/>
                <w:webHidden/>
                <w:sz w:val="30"/>
                <w:szCs w:val="30"/>
              </w:rPr>
            </w:r>
            <w:r w:rsidRPr="00E46DD6">
              <w:rPr>
                <w:rFonts w:asciiTheme="minorEastAsia" w:eastAsiaTheme="minorEastAsia" w:hAnsiTheme="minorEastAsia"/>
                <w:noProof/>
                <w:webHidden/>
                <w:sz w:val="30"/>
                <w:szCs w:val="30"/>
              </w:rPr>
              <w:fldChar w:fldCharType="separate"/>
            </w:r>
            <w:r w:rsidR="00B4573B">
              <w:rPr>
                <w:rFonts w:asciiTheme="minorEastAsia" w:eastAsiaTheme="minorEastAsia" w:hAnsiTheme="minorEastAsia"/>
                <w:noProof/>
                <w:webHidden/>
                <w:sz w:val="30"/>
                <w:szCs w:val="30"/>
              </w:rPr>
              <w:t>10</w:t>
            </w:r>
            <w:r w:rsidRPr="00E46DD6">
              <w:rPr>
                <w:rFonts w:asciiTheme="minorEastAsia" w:eastAsiaTheme="minorEastAsia" w:hAnsiTheme="minorEastAsia"/>
                <w:noProof/>
                <w:webHidden/>
                <w:sz w:val="30"/>
                <w:szCs w:val="30"/>
              </w:rPr>
              <w:fldChar w:fldCharType="end"/>
            </w:r>
          </w:hyperlink>
        </w:p>
        <w:p w:rsidR="00E46DD6" w:rsidRPr="00E46DD6" w:rsidRDefault="00E46DD6">
          <w:pPr>
            <w:pStyle w:val="2"/>
            <w:tabs>
              <w:tab w:val="right" w:leader="dot" w:pos="8834"/>
            </w:tabs>
            <w:rPr>
              <w:rFonts w:asciiTheme="minorEastAsia" w:eastAsiaTheme="minorEastAsia" w:hAnsiTheme="minorEastAsia"/>
              <w:noProof/>
              <w:sz w:val="30"/>
              <w:szCs w:val="30"/>
            </w:rPr>
          </w:pPr>
          <w:hyperlink w:anchor="_Toc104904912" w:history="1">
            <w:r w:rsidRPr="00E46DD6">
              <w:rPr>
                <w:rStyle w:val="a6"/>
                <w:rFonts w:asciiTheme="minorEastAsia" w:eastAsiaTheme="minorEastAsia" w:hAnsiTheme="minorEastAsia" w:hint="eastAsia"/>
                <w:noProof/>
                <w:sz w:val="30"/>
                <w:szCs w:val="30"/>
              </w:rPr>
              <w:t>七、政府性基金预算支出规模及变化情况说明</w:t>
            </w:r>
            <w:r w:rsidRPr="00E46DD6">
              <w:rPr>
                <w:rFonts w:asciiTheme="minorEastAsia" w:eastAsiaTheme="minorEastAsia" w:hAnsiTheme="minorEastAsia"/>
                <w:noProof/>
                <w:webHidden/>
                <w:sz w:val="30"/>
                <w:szCs w:val="30"/>
              </w:rPr>
              <w:tab/>
            </w:r>
            <w:r w:rsidRPr="00E46DD6">
              <w:rPr>
                <w:rFonts w:asciiTheme="minorEastAsia" w:eastAsiaTheme="minorEastAsia" w:hAnsiTheme="minorEastAsia"/>
                <w:noProof/>
                <w:webHidden/>
                <w:sz w:val="30"/>
                <w:szCs w:val="30"/>
              </w:rPr>
              <w:fldChar w:fldCharType="begin"/>
            </w:r>
            <w:r w:rsidRPr="00E46DD6">
              <w:rPr>
                <w:rFonts w:asciiTheme="minorEastAsia" w:eastAsiaTheme="minorEastAsia" w:hAnsiTheme="minorEastAsia"/>
                <w:noProof/>
                <w:webHidden/>
                <w:sz w:val="30"/>
                <w:szCs w:val="30"/>
              </w:rPr>
              <w:instrText xml:space="preserve"> PAGEREF _Toc104904912 \h </w:instrText>
            </w:r>
            <w:r w:rsidRPr="00E46DD6">
              <w:rPr>
                <w:rFonts w:asciiTheme="minorEastAsia" w:eastAsiaTheme="minorEastAsia" w:hAnsiTheme="minorEastAsia"/>
                <w:noProof/>
                <w:webHidden/>
                <w:sz w:val="30"/>
                <w:szCs w:val="30"/>
              </w:rPr>
            </w:r>
            <w:r w:rsidRPr="00E46DD6">
              <w:rPr>
                <w:rFonts w:asciiTheme="minorEastAsia" w:eastAsiaTheme="minorEastAsia" w:hAnsiTheme="minorEastAsia"/>
                <w:noProof/>
                <w:webHidden/>
                <w:sz w:val="30"/>
                <w:szCs w:val="30"/>
              </w:rPr>
              <w:fldChar w:fldCharType="separate"/>
            </w:r>
            <w:r w:rsidR="00B4573B">
              <w:rPr>
                <w:rFonts w:asciiTheme="minorEastAsia" w:eastAsiaTheme="minorEastAsia" w:hAnsiTheme="minorEastAsia"/>
                <w:noProof/>
                <w:webHidden/>
                <w:sz w:val="30"/>
                <w:szCs w:val="30"/>
              </w:rPr>
              <w:t>10</w:t>
            </w:r>
            <w:r w:rsidRPr="00E46DD6">
              <w:rPr>
                <w:rFonts w:asciiTheme="minorEastAsia" w:eastAsiaTheme="minorEastAsia" w:hAnsiTheme="minorEastAsia"/>
                <w:noProof/>
                <w:webHidden/>
                <w:sz w:val="30"/>
                <w:szCs w:val="30"/>
              </w:rPr>
              <w:fldChar w:fldCharType="end"/>
            </w:r>
          </w:hyperlink>
        </w:p>
        <w:p w:rsidR="00E46DD6" w:rsidRPr="00E46DD6" w:rsidRDefault="00E46DD6">
          <w:pPr>
            <w:pStyle w:val="2"/>
            <w:tabs>
              <w:tab w:val="right" w:leader="dot" w:pos="8834"/>
            </w:tabs>
            <w:rPr>
              <w:rFonts w:asciiTheme="minorEastAsia" w:eastAsiaTheme="minorEastAsia" w:hAnsiTheme="minorEastAsia"/>
              <w:noProof/>
              <w:sz w:val="30"/>
              <w:szCs w:val="30"/>
            </w:rPr>
          </w:pPr>
          <w:hyperlink w:anchor="_Toc104904914" w:history="1">
            <w:r w:rsidRPr="00E46DD6">
              <w:rPr>
                <w:rStyle w:val="a6"/>
                <w:rFonts w:asciiTheme="minorEastAsia" w:eastAsiaTheme="minorEastAsia" w:hAnsiTheme="minorEastAsia" w:hint="eastAsia"/>
                <w:noProof/>
                <w:sz w:val="30"/>
                <w:szCs w:val="30"/>
              </w:rPr>
              <w:t>八、“三公”经费预算安排情况说明</w:t>
            </w:r>
            <w:r w:rsidRPr="00E46DD6">
              <w:rPr>
                <w:rFonts w:asciiTheme="minorEastAsia" w:eastAsiaTheme="minorEastAsia" w:hAnsiTheme="minorEastAsia"/>
                <w:noProof/>
                <w:webHidden/>
                <w:sz w:val="30"/>
                <w:szCs w:val="30"/>
              </w:rPr>
              <w:tab/>
            </w:r>
            <w:r w:rsidRPr="00E46DD6">
              <w:rPr>
                <w:rFonts w:asciiTheme="minorEastAsia" w:eastAsiaTheme="minorEastAsia" w:hAnsiTheme="minorEastAsia"/>
                <w:noProof/>
                <w:webHidden/>
                <w:sz w:val="30"/>
                <w:szCs w:val="30"/>
              </w:rPr>
              <w:fldChar w:fldCharType="begin"/>
            </w:r>
            <w:r w:rsidRPr="00E46DD6">
              <w:rPr>
                <w:rFonts w:asciiTheme="minorEastAsia" w:eastAsiaTheme="minorEastAsia" w:hAnsiTheme="minorEastAsia"/>
                <w:noProof/>
                <w:webHidden/>
                <w:sz w:val="30"/>
                <w:szCs w:val="30"/>
              </w:rPr>
              <w:instrText xml:space="preserve"> PAGEREF _Toc104904914 \h </w:instrText>
            </w:r>
            <w:r w:rsidRPr="00E46DD6">
              <w:rPr>
                <w:rFonts w:asciiTheme="minorEastAsia" w:eastAsiaTheme="minorEastAsia" w:hAnsiTheme="minorEastAsia"/>
                <w:noProof/>
                <w:webHidden/>
                <w:sz w:val="30"/>
                <w:szCs w:val="30"/>
              </w:rPr>
            </w:r>
            <w:r w:rsidRPr="00E46DD6">
              <w:rPr>
                <w:rFonts w:asciiTheme="minorEastAsia" w:eastAsiaTheme="minorEastAsia" w:hAnsiTheme="minorEastAsia"/>
                <w:noProof/>
                <w:webHidden/>
                <w:sz w:val="30"/>
                <w:szCs w:val="30"/>
              </w:rPr>
              <w:fldChar w:fldCharType="separate"/>
            </w:r>
            <w:r w:rsidR="00B4573B">
              <w:rPr>
                <w:rFonts w:asciiTheme="minorEastAsia" w:eastAsiaTheme="minorEastAsia" w:hAnsiTheme="minorEastAsia"/>
                <w:noProof/>
                <w:webHidden/>
                <w:sz w:val="30"/>
                <w:szCs w:val="30"/>
              </w:rPr>
              <w:t>10</w:t>
            </w:r>
            <w:r w:rsidRPr="00E46DD6">
              <w:rPr>
                <w:rFonts w:asciiTheme="minorEastAsia" w:eastAsiaTheme="minorEastAsia" w:hAnsiTheme="minorEastAsia"/>
                <w:noProof/>
                <w:webHidden/>
                <w:sz w:val="30"/>
                <w:szCs w:val="30"/>
              </w:rPr>
              <w:fldChar w:fldCharType="end"/>
            </w:r>
          </w:hyperlink>
        </w:p>
        <w:p w:rsidR="00E46DD6" w:rsidRPr="00E46DD6" w:rsidRDefault="00E46DD6">
          <w:pPr>
            <w:pStyle w:val="2"/>
            <w:tabs>
              <w:tab w:val="right" w:leader="dot" w:pos="8834"/>
            </w:tabs>
            <w:rPr>
              <w:rFonts w:asciiTheme="minorEastAsia" w:eastAsiaTheme="minorEastAsia" w:hAnsiTheme="minorEastAsia"/>
              <w:noProof/>
              <w:sz w:val="30"/>
              <w:szCs w:val="30"/>
            </w:rPr>
          </w:pPr>
          <w:hyperlink w:anchor="_Toc104904922" w:history="1">
            <w:r w:rsidRPr="00E46DD6">
              <w:rPr>
                <w:rStyle w:val="a6"/>
                <w:rFonts w:asciiTheme="minorEastAsia" w:eastAsiaTheme="minorEastAsia" w:hAnsiTheme="minorEastAsia" w:hint="eastAsia"/>
                <w:noProof/>
                <w:sz w:val="30"/>
                <w:szCs w:val="30"/>
              </w:rPr>
              <w:t>九、其他重要事项的情况说明</w:t>
            </w:r>
            <w:r w:rsidRPr="00E46DD6">
              <w:rPr>
                <w:rFonts w:asciiTheme="minorEastAsia" w:eastAsiaTheme="minorEastAsia" w:hAnsiTheme="minorEastAsia"/>
                <w:noProof/>
                <w:webHidden/>
                <w:sz w:val="30"/>
                <w:szCs w:val="30"/>
              </w:rPr>
              <w:tab/>
            </w:r>
            <w:r w:rsidRPr="00E46DD6">
              <w:rPr>
                <w:rFonts w:asciiTheme="minorEastAsia" w:eastAsiaTheme="minorEastAsia" w:hAnsiTheme="minorEastAsia"/>
                <w:noProof/>
                <w:webHidden/>
                <w:sz w:val="30"/>
                <w:szCs w:val="30"/>
              </w:rPr>
              <w:fldChar w:fldCharType="begin"/>
            </w:r>
            <w:r w:rsidRPr="00E46DD6">
              <w:rPr>
                <w:rFonts w:asciiTheme="minorEastAsia" w:eastAsiaTheme="minorEastAsia" w:hAnsiTheme="minorEastAsia"/>
                <w:noProof/>
                <w:webHidden/>
                <w:sz w:val="30"/>
                <w:szCs w:val="30"/>
              </w:rPr>
              <w:instrText xml:space="preserve"> PAGEREF _Toc104904922 \h </w:instrText>
            </w:r>
            <w:r w:rsidRPr="00E46DD6">
              <w:rPr>
                <w:rFonts w:asciiTheme="minorEastAsia" w:eastAsiaTheme="minorEastAsia" w:hAnsiTheme="minorEastAsia"/>
                <w:noProof/>
                <w:webHidden/>
                <w:sz w:val="30"/>
                <w:szCs w:val="30"/>
              </w:rPr>
            </w:r>
            <w:r w:rsidRPr="00E46DD6">
              <w:rPr>
                <w:rFonts w:asciiTheme="minorEastAsia" w:eastAsiaTheme="minorEastAsia" w:hAnsiTheme="minorEastAsia"/>
                <w:noProof/>
                <w:webHidden/>
                <w:sz w:val="30"/>
                <w:szCs w:val="30"/>
              </w:rPr>
              <w:fldChar w:fldCharType="separate"/>
            </w:r>
            <w:r w:rsidR="00B4573B">
              <w:rPr>
                <w:rFonts w:asciiTheme="minorEastAsia" w:eastAsiaTheme="minorEastAsia" w:hAnsiTheme="minorEastAsia"/>
                <w:noProof/>
                <w:webHidden/>
                <w:sz w:val="30"/>
                <w:szCs w:val="30"/>
              </w:rPr>
              <w:t>11</w:t>
            </w:r>
            <w:r w:rsidRPr="00E46DD6">
              <w:rPr>
                <w:rFonts w:asciiTheme="minorEastAsia" w:eastAsiaTheme="minorEastAsia" w:hAnsiTheme="minorEastAsia"/>
                <w:noProof/>
                <w:webHidden/>
                <w:sz w:val="30"/>
                <w:szCs w:val="30"/>
              </w:rPr>
              <w:fldChar w:fldCharType="end"/>
            </w:r>
          </w:hyperlink>
        </w:p>
        <w:p w:rsidR="00E46DD6" w:rsidRPr="00E46DD6" w:rsidRDefault="00E46DD6">
          <w:pPr>
            <w:pStyle w:val="2"/>
            <w:tabs>
              <w:tab w:val="right" w:leader="dot" w:pos="8834"/>
            </w:tabs>
            <w:rPr>
              <w:rFonts w:asciiTheme="minorEastAsia" w:eastAsiaTheme="minorEastAsia" w:hAnsiTheme="minorEastAsia"/>
              <w:noProof/>
              <w:sz w:val="30"/>
              <w:szCs w:val="30"/>
            </w:rPr>
          </w:pPr>
          <w:hyperlink w:anchor="_Toc104904931" w:history="1">
            <w:r w:rsidRPr="00E46DD6">
              <w:rPr>
                <w:rStyle w:val="a6"/>
                <w:rFonts w:asciiTheme="minorEastAsia" w:eastAsiaTheme="minorEastAsia" w:hAnsiTheme="minorEastAsia" w:hint="eastAsia"/>
                <w:noProof/>
                <w:sz w:val="30"/>
                <w:szCs w:val="30"/>
              </w:rPr>
              <w:t>十、名词解释</w:t>
            </w:r>
            <w:r w:rsidRPr="00E46DD6">
              <w:rPr>
                <w:rFonts w:asciiTheme="minorEastAsia" w:eastAsiaTheme="minorEastAsia" w:hAnsiTheme="minorEastAsia"/>
                <w:noProof/>
                <w:webHidden/>
                <w:sz w:val="30"/>
                <w:szCs w:val="30"/>
              </w:rPr>
              <w:tab/>
            </w:r>
            <w:r w:rsidRPr="00E46DD6">
              <w:rPr>
                <w:rFonts w:asciiTheme="minorEastAsia" w:eastAsiaTheme="minorEastAsia" w:hAnsiTheme="minorEastAsia"/>
                <w:noProof/>
                <w:webHidden/>
                <w:sz w:val="30"/>
                <w:szCs w:val="30"/>
              </w:rPr>
              <w:fldChar w:fldCharType="begin"/>
            </w:r>
            <w:r w:rsidRPr="00E46DD6">
              <w:rPr>
                <w:rFonts w:asciiTheme="minorEastAsia" w:eastAsiaTheme="minorEastAsia" w:hAnsiTheme="minorEastAsia"/>
                <w:noProof/>
                <w:webHidden/>
                <w:sz w:val="30"/>
                <w:szCs w:val="30"/>
              </w:rPr>
              <w:instrText xml:space="preserve"> PAGEREF _Toc104904931 \h </w:instrText>
            </w:r>
            <w:r w:rsidRPr="00E46DD6">
              <w:rPr>
                <w:rFonts w:asciiTheme="minorEastAsia" w:eastAsiaTheme="minorEastAsia" w:hAnsiTheme="minorEastAsia"/>
                <w:noProof/>
                <w:webHidden/>
                <w:sz w:val="30"/>
                <w:szCs w:val="30"/>
              </w:rPr>
            </w:r>
            <w:r w:rsidRPr="00E46DD6">
              <w:rPr>
                <w:rFonts w:asciiTheme="minorEastAsia" w:eastAsiaTheme="minorEastAsia" w:hAnsiTheme="minorEastAsia"/>
                <w:noProof/>
                <w:webHidden/>
                <w:sz w:val="30"/>
                <w:szCs w:val="30"/>
              </w:rPr>
              <w:fldChar w:fldCharType="separate"/>
            </w:r>
            <w:r w:rsidR="00B4573B">
              <w:rPr>
                <w:rFonts w:asciiTheme="minorEastAsia" w:eastAsiaTheme="minorEastAsia" w:hAnsiTheme="minorEastAsia"/>
                <w:noProof/>
                <w:webHidden/>
                <w:sz w:val="30"/>
                <w:szCs w:val="30"/>
              </w:rPr>
              <w:t>12</w:t>
            </w:r>
            <w:r w:rsidRPr="00E46DD6">
              <w:rPr>
                <w:rFonts w:asciiTheme="minorEastAsia" w:eastAsiaTheme="minorEastAsia" w:hAnsiTheme="minorEastAsia"/>
                <w:noProof/>
                <w:webHidden/>
                <w:sz w:val="30"/>
                <w:szCs w:val="30"/>
              </w:rPr>
              <w:fldChar w:fldCharType="end"/>
            </w:r>
          </w:hyperlink>
        </w:p>
        <w:p w:rsidR="00E46DD6" w:rsidRPr="00E46DD6" w:rsidRDefault="00E46DD6">
          <w:pPr>
            <w:pStyle w:val="10"/>
            <w:tabs>
              <w:tab w:val="right" w:leader="dot" w:pos="8834"/>
            </w:tabs>
            <w:rPr>
              <w:rFonts w:asciiTheme="minorEastAsia" w:eastAsiaTheme="minorEastAsia" w:hAnsiTheme="minorEastAsia"/>
              <w:noProof/>
              <w:sz w:val="30"/>
              <w:szCs w:val="30"/>
            </w:rPr>
          </w:pPr>
          <w:hyperlink w:anchor="_Toc104904932" w:history="1">
            <w:r w:rsidRPr="00E46DD6">
              <w:rPr>
                <w:rStyle w:val="a6"/>
                <w:rFonts w:asciiTheme="minorEastAsia" w:eastAsiaTheme="minorEastAsia" w:hAnsiTheme="minorEastAsia" w:hint="eastAsia"/>
                <w:noProof/>
                <w:sz w:val="30"/>
                <w:szCs w:val="30"/>
              </w:rPr>
              <w:t>第二部分</w:t>
            </w:r>
            <w:r w:rsidRPr="00E46DD6">
              <w:rPr>
                <w:rStyle w:val="a6"/>
                <w:rFonts w:asciiTheme="minorEastAsia" w:eastAsiaTheme="minorEastAsia" w:hAnsiTheme="minorEastAsia"/>
                <w:noProof/>
                <w:sz w:val="30"/>
                <w:szCs w:val="30"/>
              </w:rPr>
              <w:t xml:space="preserve">  </w:t>
            </w:r>
            <w:r w:rsidRPr="00E46DD6">
              <w:rPr>
                <w:rStyle w:val="a6"/>
                <w:rFonts w:asciiTheme="minorEastAsia" w:eastAsiaTheme="minorEastAsia" w:hAnsiTheme="minorEastAsia" w:hint="eastAsia"/>
                <w:noProof/>
                <w:sz w:val="30"/>
                <w:szCs w:val="30"/>
              </w:rPr>
              <w:t>峨眉山市疾病预防控制中心</w:t>
            </w:r>
            <w:r w:rsidRPr="00E46DD6">
              <w:rPr>
                <w:rStyle w:val="a6"/>
                <w:rFonts w:asciiTheme="minorEastAsia" w:eastAsiaTheme="minorEastAsia" w:hAnsiTheme="minorEastAsia"/>
                <w:noProof/>
                <w:sz w:val="30"/>
                <w:szCs w:val="30"/>
              </w:rPr>
              <w:t>2022</w:t>
            </w:r>
            <w:r w:rsidRPr="00E46DD6">
              <w:rPr>
                <w:rStyle w:val="a6"/>
                <w:rFonts w:asciiTheme="minorEastAsia" w:eastAsiaTheme="minorEastAsia" w:hAnsiTheme="minorEastAsia" w:hint="eastAsia"/>
                <w:noProof/>
                <w:sz w:val="30"/>
                <w:szCs w:val="30"/>
              </w:rPr>
              <w:t>年预算编制说明附表</w:t>
            </w:r>
            <w:r w:rsidRPr="00E46DD6">
              <w:rPr>
                <w:rFonts w:asciiTheme="minorEastAsia" w:eastAsiaTheme="minorEastAsia" w:hAnsiTheme="minorEastAsia"/>
                <w:noProof/>
                <w:webHidden/>
                <w:sz w:val="30"/>
                <w:szCs w:val="30"/>
              </w:rPr>
              <w:tab/>
            </w:r>
            <w:r w:rsidRPr="00E46DD6">
              <w:rPr>
                <w:rFonts w:asciiTheme="minorEastAsia" w:eastAsiaTheme="minorEastAsia" w:hAnsiTheme="minorEastAsia"/>
                <w:noProof/>
                <w:webHidden/>
                <w:sz w:val="30"/>
                <w:szCs w:val="30"/>
              </w:rPr>
              <w:fldChar w:fldCharType="begin"/>
            </w:r>
            <w:r w:rsidRPr="00E46DD6">
              <w:rPr>
                <w:rFonts w:asciiTheme="minorEastAsia" w:eastAsiaTheme="minorEastAsia" w:hAnsiTheme="minorEastAsia"/>
                <w:noProof/>
                <w:webHidden/>
                <w:sz w:val="30"/>
                <w:szCs w:val="30"/>
              </w:rPr>
              <w:instrText xml:space="preserve"> PAGEREF _Toc104904932 \h </w:instrText>
            </w:r>
            <w:r w:rsidRPr="00E46DD6">
              <w:rPr>
                <w:rFonts w:asciiTheme="minorEastAsia" w:eastAsiaTheme="minorEastAsia" w:hAnsiTheme="minorEastAsia"/>
                <w:noProof/>
                <w:webHidden/>
                <w:sz w:val="30"/>
                <w:szCs w:val="30"/>
              </w:rPr>
            </w:r>
            <w:r w:rsidRPr="00E46DD6">
              <w:rPr>
                <w:rFonts w:asciiTheme="minorEastAsia" w:eastAsiaTheme="minorEastAsia" w:hAnsiTheme="minorEastAsia"/>
                <w:noProof/>
                <w:webHidden/>
                <w:sz w:val="30"/>
                <w:szCs w:val="30"/>
              </w:rPr>
              <w:fldChar w:fldCharType="separate"/>
            </w:r>
            <w:r w:rsidR="00B4573B">
              <w:rPr>
                <w:rFonts w:asciiTheme="minorEastAsia" w:eastAsiaTheme="minorEastAsia" w:hAnsiTheme="minorEastAsia"/>
                <w:noProof/>
                <w:webHidden/>
                <w:sz w:val="30"/>
                <w:szCs w:val="30"/>
              </w:rPr>
              <w:t>13</w:t>
            </w:r>
            <w:r w:rsidRPr="00E46DD6">
              <w:rPr>
                <w:rFonts w:asciiTheme="minorEastAsia" w:eastAsiaTheme="minorEastAsia" w:hAnsiTheme="minorEastAsia"/>
                <w:noProof/>
                <w:webHidden/>
                <w:sz w:val="30"/>
                <w:szCs w:val="30"/>
              </w:rPr>
              <w:fldChar w:fldCharType="end"/>
            </w:r>
          </w:hyperlink>
        </w:p>
        <w:p w:rsidR="00E46DD6" w:rsidRPr="00E46DD6" w:rsidRDefault="00E46DD6">
          <w:pPr>
            <w:pStyle w:val="2"/>
            <w:tabs>
              <w:tab w:val="right" w:leader="dot" w:pos="8834"/>
            </w:tabs>
            <w:rPr>
              <w:rFonts w:asciiTheme="minorEastAsia" w:eastAsiaTheme="minorEastAsia" w:hAnsiTheme="minorEastAsia"/>
              <w:noProof/>
              <w:sz w:val="30"/>
              <w:szCs w:val="30"/>
            </w:rPr>
          </w:pPr>
          <w:hyperlink w:anchor="_Toc104904933" w:history="1">
            <w:r w:rsidRPr="00E46DD6">
              <w:rPr>
                <w:rStyle w:val="a6"/>
                <w:rFonts w:asciiTheme="minorEastAsia" w:eastAsiaTheme="minorEastAsia" w:hAnsiTheme="minorEastAsia" w:hint="eastAsia"/>
                <w:noProof/>
                <w:sz w:val="30"/>
                <w:szCs w:val="30"/>
              </w:rPr>
              <w:t>一、收支预算总表</w:t>
            </w:r>
            <w:r w:rsidRPr="00E46DD6">
              <w:rPr>
                <w:rFonts w:asciiTheme="minorEastAsia" w:eastAsiaTheme="minorEastAsia" w:hAnsiTheme="minorEastAsia"/>
                <w:noProof/>
                <w:webHidden/>
                <w:sz w:val="30"/>
                <w:szCs w:val="30"/>
              </w:rPr>
              <w:tab/>
            </w:r>
            <w:r w:rsidRPr="00E46DD6">
              <w:rPr>
                <w:rFonts w:asciiTheme="minorEastAsia" w:eastAsiaTheme="minorEastAsia" w:hAnsiTheme="minorEastAsia"/>
                <w:noProof/>
                <w:webHidden/>
                <w:sz w:val="30"/>
                <w:szCs w:val="30"/>
              </w:rPr>
              <w:fldChar w:fldCharType="begin"/>
            </w:r>
            <w:r w:rsidRPr="00E46DD6">
              <w:rPr>
                <w:rFonts w:asciiTheme="minorEastAsia" w:eastAsiaTheme="minorEastAsia" w:hAnsiTheme="minorEastAsia"/>
                <w:noProof/>
                <w:webHidden/>
                <w:sz w:val="30"/>
                <w:szCs w:val="30"/>
              </w:rPr>
              <w:instrText xml:space="preserve"> PAGEREF _Toc104904933 \h </w:instrText>
            </w:r>
            <w:r w:rsidRPr="00E46DD6">
              <w:rPr>
                <w:rFonts w:asciiTheme="minorEastAsia" w:eastAsiaTheme="minorEastAsia" w:hAnsiTheme="minorEastAsia"/>
                <w:noProof/>
                <w:webHidden/>
                <w:sz w:val="30"/>
                <w:szCs w:val="30"/>
              </w:rPr>
            </w:r>
            <w:r w:rsidRPr="00E46DD6">
              <w:rPr>
                <w:rFonts w:asciiTheme="minorEastAsia" w:eastAsiaTheme="minorEastAsia" w:hAnsiTheme="minorEastAsia"/>
                <w:noProof/>
                <w:webHidden/>
                <w:sz w:val="30"/>
                <w:szCs w:val="30"/>
              </w:rPr>
              <w:fldChar w:fldCharType="separate"/>
            </w:r>
            <w:r w:rsidR="00B4573B">
              <w:rPr>
                <w:rFonts w:asciiTheme="minorEastAsia" w:eastAsiaTheme="minorEastAsia" w:hAnsiTheme="minorEastAsia"/>
                <w:noProof/>
                <w:webHidden/>
                <w:sz w:val="30"/>
                <w:szCs w:val="30"/>
              </w:rPr>
              <w:t>13</w:t>
            </w:r>
            <w:r w:rsidRPr="00E46DD6">
              <w:rPr>
                <w:rFonts w:asciiTheme="minorEastAsia" w:eastAsiaTheme="minorEastAsia" w:hAnsiTheme="minorEastAsia"/>
                <w:noProof/>
                <w:webHidden/>
                <w:sz w:val="30"/>
                <w:szCs w:val="30"/>
              </w:rPr>
              <w:fldChar w:fldCharType="end"/>
            </w:r>
          </w:hyperlink>
        </w:p>
        <w:p w:rsidR="00E46DD6" w:rsidRPr="00E46DD6" w:rsidRDefault="00E46DD6">
          <w:pPr>
            <w:pStyle w:val="2"/>
            <w:tabs>
              <w:tab w:val="right" w:leader="dot" w:pos="8834"/>
            </w:tabs>
            <w:rPr>
              <w:rFonts w:asciiTheme="minorEastAsia" w:eastAsiaTheme="minorEastAsia" w:hAnsiTheme="minorEastAsia"/>
              <w:noProof/>
              <w:sz w:val="30"/>
              <w:szCs w:val="30"/>
            </w:rPr>
          </w:pPr>
          <w:hyperlink w:anchor="_Toc104904934" w:history="1">
            <w:r w:rsidRPr="00E46DD6">
              <w:rPr>
                <w:rStyle w:val="a6"/>
                <w:rFonts w:asciiTheme="minorEastAsia" w:eastAsiaTheme="minorEastAsia" w:hAnsiTheme="minorEastAsia" w:hint="eastAsia"/>
                <w:noProof/>
                <w:sz w:val="30"/>
                <w:szCs w:val="30"/>
              </w:rPr>
              <w:t>二、收入预算总表</w:t>
            </w:r>
            <w:r w:rsidRPr="00E46DD6">
              <w:rPr>
                <w:rFonts w:asciiTheme="minorEastAsia" w:eastAsiaTheme="minorEastAsia" w:hAnsiTheme="minorEastAsia"/>
                <w:noProof/>
                <w:webHidden/>
                <w:sz w:val="30"/>
                <w:szCs w:val="30"/>
              </w:rPr>
              <w:tab/>
            </w:r>
            <w:r w:rsidRPr="00E46DD6">
              <w:rPr>
                <w:rFonts w:asciiTheme="minorEastAsia" w:eastAsiaTheme="minorEastAsia" w:hAnsiTheme="minorEastAsia"/>
                <w:noProof/>
                <w:webHidden/>
                <w:sz w:val="30"/>
                <w:szCs w:val="30"/>
              </w:rPr>
              <w:fldChar w:fldCharType="begin"/>
            </w:r>
            <w:r w:rsidRPr="00E46DD6">
              <w:rPr>
                <w:rFonts w:asciiTheme="minorEastAsia" w:eastAsiaTheme="minorEastAsia" w:hAnsiTheme="minorEastAsia"/>
                <w:noProof/>
                <w:webHidden/>
                <w:sz w:val="30"/>
                <w:szCs w:val="30"/>
              </w:rPr>
              <w:instrText xml:space="preserve"> PAGEREF _Toc104904934 \h </w:instrText>
            </w:r>
            <w:r w:rsidRPr="00E46DD6">
              <w:rPr>
                <w:rFonts w:asciiTheme="minorEastAsia" w:eastAsiaTheme="minorEastAsia" w:hAnsiTheme="minorEastAsia"/>
                <w:noProof/>
                <w:webHidden/>
                <w:sz w:val="30"/>
                <w:szCs w:val="30"/>
              </w:rPr>
            </w:r>
            <w:r w:rsidRPr="00E46DD6">
              <w:rPr>
                <w:rFonts w:asciiTheme="minorEastAsia" w:eastAsiaTheme="minorEastAsia" w:hAnsiTheme="minorEastAsia"/>
                <w:noProof/>
                <w:webHidden/>
                <w:sz w:val="30"/>
                <w:szCs w:val="30"/>
              </w:rPr>
              <w:fldChar w:fldCharType="separate"/>
            </w:r>
            <w:r w:rsidR="00B4573B">
              <w:rPr>
                <w:rFonts w:asciiTheme="minorEastAsia" w:eastAsiaTheme="minorEastAsia" w:hAnsiTheme="minorEastAsia"/>
                <w:noProof/>
                <w:webHidden/>
                <w:sz w:val="30"/>
                <w:szCs w:val="30"/>
              </w:rPr>
              <w:t>13</w:t>
            </w:r>
            <w:r w:rsidRPr="00E46DD6">
              <w:rPr>
                <w:rFonts w:asciiTheme="minorEastAsia" w:eastAsiaTheme="minorEastAsia" w:hAnsiTheme="minorEastAsia"/>
                <w:noProof/>
                <w:webHidden/>
                <w:sz w:val="30"/>
                <w:szCs w:val="30"/>
              </w:rPr>
              <w:fldChar w:fldCharType="end"/>
            </w:r>
          </w:hyperlink>
        </w:p>
        <w:p w:rsidR="00E46DD6" w:rsidRPr="00E46DD6" w:rsidRDefault="00E46DD6">
          <w:pPr>
            <w:pStyle w:val="2"/>
            <w:tabs>
              <w:tab w:val="right" w:leader="dot" w:pos="8834"/>
            </w:tabs>
            <w:rPr>
              <w:rFonts w:asciiTheme="minorEastAsia" w:eastAsiaTheme="minorEastAsia" w:hAnsiTheme="minorEastAsia"/>
              <w:noProof/>
              <w:sz w:val="30"/>
              <w:szCs w:val="30"/>
            </w:rPr>
          </w:pPr>
          <w:hyperlink w:anchor="_Toc104904935" w:history="1">
            <w:r w:rsidRPr="00E46DD6">
              <w:rPr>
                <w:rStyle w:val="a6"/>
                <w:rFonts w:asciiTheme="minorEastAsia" w:eastAsiaTheme="minorEastAsia" w:hAnsiTheme="minorEastAsia" w:hint="eastAsia"/>
                <w:noProof/>
                <w:sz w:val="30"/>
                <w:szCs w:val="30"/>
              </w:rPr>
              <w:t>三、支出预算总表</w:t>
            </w:r>
            <w:r w:rsidRPr="00E46DD6">
              <w:rPr>
                <w:rFonts w:asciiTheme="minorEastAsia" w:eastAsiaTheme="minorEastAsia" w:hAnsiTheme="minorEastAsia"/>
                <w:noProof/>
                <w:webHidden/>
                <w:sz w:val="30"/>
                <w:szCs w:val="30"/>
              </w:rPr>
              <w:tab/>
            </w:r>
            <w:r w:rsidRPr="00E46DD6">
              <w:rPr>
                <w:rFonts w:asciiTheme="minorEastAsia" w:eastAsiaTheme="minorEastAsia" w:hAnsiTheme="minorEastAsia"/>
                <w:noProof/>
                <w:webHidden/>
                <w:sz w:val="30"/>
                <w:szCs w:val="30"/>
              </w:rPr>
              <w:fldChar w:fldCharType="begin"/>
            </w:r>
            <w:r w:rsidRPr="00E46DD6">
              <w:rPr>
                <w:rFonts w:asciiTheme="minorEastAsia" w:eastAsiaTheme="minorEastAsia" w:hAnsiTheme="minorEastAsia"/>
                <w:noProof/>
                <w:webHidden/>
                <w:sz w:val="30"/>
                <w:szCs w:val="30"/>
              </w:rPr>
              <w:instrText xml:space="preserve"> PAGEREF _Toc104904935 \h </w:instrText>
            </w:r>
            <w:r w:rsidRPr="00E46DD6">
              <w:rPr>
                <w:rFonts w:asciiTheme="minorEastAsia" w:eastAsiaTheme="minorEastAsia" w:hAnsiTheme="minorEastAsia"/>
                <w:noProof/>
                <w:webHidden/>
                <w:sz w:val="30"/>
                <w:szCs w:val="30"/>
              </w:rPr>
            </w:r>
            <w:r w:rsidRPr="00E46DD6">
              <w:rPr>
                <w:rFonts w:asciiTheme="minorEastAsia" w:eastAsiaTheme="minorEastAsia" w:hAnsiTheme="minorEastAsia"/>
                <w:noProof/>
                <w:webHidden/>
                <w:sz w:val="30"/>
                <w:szCs w:val="30"/>
              </w:rPr>
              <w:fldChar w:fldCharType="separate"/>
            </w:r>
            <w:r w:rsidR="00B4573B">
              <w:rPr>
                <w:rFonts w:asciiTheme="minorEastAsia" w:eastAsiaTheme="minorEastAsia" w:hAnsiTheme="minorEastAsia"/>
                <w:noProof/>
                <w:webHidden/>
                <w:sz w:val="30"/>
                <w:szCs w:val="30"/>
              </w:rPr>
              <w:t>13</w:t>
            </w:r>
            <w:r w:rsidRPr="00E46DD6">
              <w:rPr>
                <w:rFonts w:asciiTheme="minorEastAsia" w:eastAsiaTheme="minorEastAsia" w:hAnsiTheme="minorEastAsia"/>
                <w:noProof/>
                <w:webHidden/>
                <w:sz w:val="30"/>
                <w:szCs w:val="30"/>
              </w:rPr>
              <w:fldChar w:fldCharType="end"/>
            </w:r>
          </w:hyperlink>
        </w:p>
        <w:p w:rsidR="00E46DD6" w:rsidRPr="00E46DD6" w:rsidRDefault="00E46DD6">
          <w:pPr>
            <w:pStyle w:val="2"/>
            <w:tabs>
              <w:tab w:val="right" w:leader="dot" w:pos="8834"/>
            </w:tabs>
            <w:rPr>
              <w:rFonts w:asciiTheme="minorEastAsia" w:eastAsiaTheme="minorEastAsia" w:hAnsiTheme="minorEastAsia"/>
              <w:noProof/>
              <w:sz w:val="30"/>
              <w:szCs w:val="30"/>
            </w:rPr>
          </w:pPr>
          <w:hyperlink w:anchor="_Toc104904936" w:history="1">
            <w:r w:rsidRPr="00E46DD6">
              <w:rPr>
                <w:rStyle w:val="a6"/>
                <w:rFonts w:asciiTheme="minorEastAsia" w:eastAsiaTheme="minorEastAsia" w:hAnsiTheme="minorEastAsia" w:hint="eastAsia"/>
                <w:noProof/>
                <w:sz w:val="30"/>
                <w:szCs w:val="30"/>
              </w:rPr>
              <w:t>四、财政拨款预算总表</w:t>
            </w:r>
            <w:r w:rsidRPr="00E46DD6">
              <w:rPr>
                <w:rFonts w:asciiTheme="minorEastAsia" w:eastAsiaTheme="minorEastAsia" w:hAnsiTheme="minorEastAsia"/>
                <w:noProof/>
                <w:webHidden/>
                <w:sz w:val="30"/>
                <w:szCs w:val="30"/>
              </w:rPr>
              <w:tab/>
            </w:r>
            <w:r w:rsidRPr="00E46DD6">
              <w:rPr>
                <w:rFonts w:asciiTheme="minorEastAsia" w:eastAsiaTheme="minorEastAsia" w:hAnsiTheme="minorEastAsia"/>
                <w:noProof/>
                <w:webHidden/>
                <w:sz w:val="30"/>
                <w:szCs w:val="30"/>
              </w:rPr>
              <w:fldChar w:fldCharType="begin"/>
            </w:r>
            <w:r w:rsidRPr="00E46DD6">
              <w:rPr>
                <w:rFonts w:asciiTheme="minorEastAsia" w:eastAsiaTheme="minorEastAsia" w:hAnsiTheme="minorEastAsia"/>
                <w:noProof/>
                <w:webHidden/>
                <w:sz w:val="30"/>
                <w:szCs w:val="30"/>
              </w:rPr>
              <w:instrText xml:space="preserve"> PAGEREF _Toc104904936 \h </w:instrText>
            </w:r>
            <w:r w:rsidRPr="00E46DD6">
              <w:rPr>
                <w:rFonts w:asciiTheme="minorEastAsia" w:eastAsiaTheme="minorEastAsia" w:hAnsiTheme="minorEastAsia"/>
                <w:noProof/>
                <w:webHidden/>
                <w:sz w:val="30"/>
                <w:szCs w:val="30"/>
              </w:rPr>
            </w:r>
            <w:r w:rsidRPr="00E46DD6">
              <w:rPr>
                <w:rFonts w:asciiTheme="minorEastAsia" w:eastAsiaTheme="minorEastAsia" w:hAnsiTheme="minorEastAsia"/>
                <w:noProof/>
                <w:webHidden/>
                <w:sz w:val="30"/>
                <w:szCs w:val="30"/>
              </w:rPr>
              <w:fldChar w:fldCharType="separate"/>
            </w:r>
            <w:r w:rsidR="00B4573B">
              <w:rPr>
                <w:rFonts w:asciiTheme="minorEastAsia" w:eastAsiaTheme="minorEastAsia" w:hAnsiTheme="minorEastAsia"/>
                <w:noProof/>
                <w:webHidden/>
                <w:sz w:val="30"/>
                <w:szCs w:val="30"/>
              </w:rPr>
              <w:t>13</w:t>
            </w:r>
            <w:r w:rsidRPr="00E46DD6">
              <w:rPr>
                <w:rFonts w:asciiTheme="minorEastAsia" w:eastAsiaTheme="minorEastAsia" w:hAnsiTheme="minorEastAsia"/>
                <w:noProof/>
                <w:webHidden/>
                <w:sz w:val="30"/>
                <w:szCs w:val="30"/>
              </w:rPr>
              <w:fldChar w:fldCharType="end"/>
            </w:r>
          </w:hyperlink>
        </w:p>
        <w:p w:rsidR="00E46DD6" w:rsidRPr="00E46DD6" w:rsidRDefault="00E46DD6">
          <w:pPr>
            <w:pStyle w:val="2"/>
            <w:tabs>
              <w:tab w:val="right" w:leader="dot" w:pos="8834"/>
            </w:tabs>
            <w:rPr>
              <w:rFonts w:asciiTheme="minorEastAsia" w:eastAsiaTheme="minorEastAsia" w:hAnsiTheme="minorEastAsia"/>
              <w:noProof/>
              <w:sz w:val="30"/>
              <w:szCs w:val="30"/>
            </w:rPr>
          </w:pPr>
          <w:hyperlink w:anchor="_Toc104904937" w:history="1">
            <w:r w:rsidRPr="00E46DD6">
              <w:rPr>
                <w:rStyle w:val="a6"/>
                <w:rFonts w:asciiTheme="minorEastAsia" w:eastAsiaTheme="minorEastAsia" w:hAnsiTheme="minorEastAsia" w:hint="eastAsia"/>
                <w:noProof/>
                <w:sz w:val="30"/>
                <w:szCs w:val="30"/>
              </w:rPr>
              <w:t>五、一般公共预算支出表</w:t>
            </w:r>
            <w:r w:rsidRPr="00E46DD6">
              <w:rPr>
                <w:rFonts w:asciiTheme="minorEastAsia" w:eastAsiaTheme="minorEastAsia" w:hAnsiTheme="minorEastAsia"/>
                <w:noProof/>
                <w:webHidden/>
                <w:sz w:val="30"/>
                <w:szCs w:val="30"/>
              </w:rPr>
              <w:tab/>
            </w:r>
            <w:r w:rsidRPr="00E46DD6">
              <w:rPr>
                <w:rFonts w:asciiTheme="minorEastAsia" w:eastAsiaTheme="minorEastAsia" w:hAnsiTheme="minorEastAsia"/>
                <w:noProof/>
                <w:webHidden/>
                <w:sz w:val="30"/>
                <w:szCs w:val="30"/>
              </w:rPr>
              <w:fldChar w:fldCharType="begin"/>
            </w:r>
            <w:r w:rsidRPr="00E46DD6">
              <w:rPr>
                <w:rFonts w:asciiTheme="minorEastAsia" w:eastAsiaTheme="minorEastAsia" w:hAnsiTheme="minorEastAsia"/>
                <w:noProof/>
                <w:webHidden/>
                <w:sz w:val="30"/>
                <w:szCs w:val="30"/>
              </w:rPr>
              <w:instrText xml:space="preserve"> PAGEREF _Toc104904937 \h </w:instrText>
            </w:r>
            <w:r w:rsidRPr="00E46DD6">
              <w:rPr>
                <w:rFonts w:asciiTheme="minorEastAsia" w:eastAsiaTheme="minorEastAsia" w:hAnsiTheme="minorEastAsia"/>
                <w:noProof/>
                <w:webHidden/>
                <w:sz w:val="30"/>
                <w:szCs w:val="30"/>
              </w:rPr>
            </w:r>
            <w:r w:rsidRPr="00E46DD6">
              <w:rPr>
                <w:rFonts w:asciiTheme="minorEastAsia" w:eastAsiaTheme="minorEastAsia" w:hAnsiTheme="minorEastAsia"/>
                <w:noProof/>
                <w:webHidden/>
                <w:sz w:val="30"/>
                <w:szCs w:val="30"/>
              </w:rPr>
              <w:fldChar w:fldCharType="separate"/>
            </w:r>
            <w:r w:rsidR="00B4573B">
              <w:rPr>
                <w:rFonts w:asciiTheme="minorEastAsia" w:eastAsiaTheme="minorEastAsia" w:hAnsiTheme="minorEastAsia"/>
                <w:noProof/>
                <w:webHidden/>
                <w:sz w:val="30"/>
                <w:szCs w:val="30"/>
              </w:rPr>
              <w:t>13</w:t>
            </w:r>
            <w:r w:rsidRPr="00E46DD6">
              <w:rPr>
                <w:rFonts w:asciiTheme="minorEastAsia" w:eastAsiaTheme="minorEastAsia" w:hAnsiTheme="minorEastAsia"/>
                <w:noProof/>
                <w:webHidden/>
                <w:sz w:val="30"/>
                <w:szCs w:val="30"/>
              </w:rPr>
              <w:fldChar w:fldCharType="end"/>
            </w:r>
          </w:hyperlink>
        </w:p>
        <w:p w:rsidR="00E46DD6" w:rsidRPr="00E46DD6" w:rsidRDefault="00E46DD6">
          <w:pPr>
            <w:pStyle w:val="2"/>
            <w:tabs>
              <w:tab w:val="right" w:leader="dot" w:pos="8834"/>
            </w:tabs>
            <w:rPr>
              <w:rFonts w:asciiTheme="minorEastAsia" w:eastAsiaTheme="minorEastAsia" w:hAnsiTheme="minorEastAsia"/>
              <w:noProof/>
              <w:sz w:val="30"/>
              <w:szCs w:val="30"/>
            </w:rPr>
          </w:pPr>
          <w:hyperlink w:anchor="_Toc104904938" w:history="1">
            <w:r w:rsidRPr="00E46DD6">
              <w:rPr>
                <w:rStyle w:val="a6"/>
                <w:rFonts w:asciiTheme="minorEastAsia" w:eastAsiaTheme="minorEastAsia" w:hAnsiTheme="minorEastAsia" w:hint="eastAsia"/>
                <w:noProof/>
                <w:sz w:val="30"/>
                <w:szCs w:val="30"/>
              </w:rPr>
              <w:t>六、一般公共预算基本支出表</w:t>
            </w:r>
            <w:r w:rsidRPr="00E46DD6">
              <w:rPr>
                <w:rFonts w:asciiTheme="minorEastAsia" w:eastAsiaTheme="minorEastAsia" w:hAnsiTheme="minorEastAsia"/>
                <w:noProof/>
                <w:webHidden/>
                <w:sz w:val="30"/>
                <w:szCs w:val="30"/>
              </w:rPr>
              <w:tab/>
            </w:r>
            <w:r w:rsidRPr="00E46DD6">
              <w:rPr>
                <w:rFonts w:asciiTheme="minorEastAsia" w:eastAsiaTheme="minorEastAsia" w:hAnsiTheme="minorEastAsia"/>
                <w:noProof/>
                <w:webHidden/>
                <w:sz w:val="30"/>
                <w:szCs w:val="30"/>
              </w:rPr>
              <w:fldChar w:fldCharType="begin"/>
            </w:r>
            <w:r w:rsidRPr="00E46DD6">
              <w:rPr>
                <w:rFonts w:asciiTheme="minorEastAsia" w:eastAsiaTheme="minorEastAsia" w:hAnsiTheme="minorEastAsia"/>
                <w:noProof/>
                <w:webHidden/>
                <w:sz w:val="30"/>
                <w:szCs w:val="30"/>
              </w:rPr>
              <w:instrText xml:space="preserve"> PAGEREF _Toc104904938 \h </w:instrText>
            </w:r>
            <w:r w:rsidRPr="00E46DD6">
              <w:rPr>
                <w:rFonts w:asciiTheme="minorEastAsia" w:eastAsiaTheme="minorEastAsia" w:hAnsiTheme="minorEastAsia"/>
                <w:noProof/>
                <w:webHidden/>
                <w:sz w:val="30"/>
                <w:szCs w:val="30"/>
              </w:rPr>
            </w:r>
            <w:r w:rsidRPr="00E46DD6">
              <w:rPr>
                <w:rFonts w:asciiTheme="minorEastAsia" w:eastAsiaTheme="minorEastAsia" w:hAnsiTheme="minorEastAsia"/>
                <w:noProof/>
                <w:webHidden/>
                <w:sz w:val="30"/>
                <w:szCs w:val="30"/>
              </w:rPr>
              <w:fldChar w:fldCharType="separate"/>
            </w:r>
            <w:r w:rsidR="00B4573B">
              <w:rPr>
                <w:rFonts w:asciiTheme="minorEastAsia" w:eastAsiaTheme="minorEastAsia" w:hAnsiTheme="minorEastAsia"/>
                <w:noProof/>
                <w:webHidden/>
                <w:sz w:val="30"/>
                <w:szCs w:val="30"/>
              </w:rPr>
              <w:t>13</w:t>
            </w:r>
            <w:r w:rsidRPr="00E46DD6">
              <w:rPr>
                <w:rFonts w:asciiTheme="minorEastAsia" w:eastAsiaTheme="minorEastAsia" w:hAnsiTheme="minorEastAsia"/>
                <w:noProof/>
                <w:webHidden/>
                <w:sz w:val="30"/>
                <w:szCs w:val="30"/>
              </w:rPr>
              <w:fldChar w:fldCharType="end"/>
            </w:r>
          </w:hyperlink>
        </w:p>
        <w:p w:rsidR="00E46DD6" w:rsidRPr="00E46DD6" w:rsidRDefault="00E46DD6">
          <w:pPr>
            <w:pStyle w:val="2"/>
            <w:tabs>
              <w:tab w:val="right" w:leader="dot" w:pos="8834"/>
            </w:tabs>
            <w:rPr>
              <w:rFonts w:asciiTheme="minorEastAsia" w:eastAsiaTheme="minorEastAsia" w:hAnsiTheme="minorEastAsia"/>
              <w:noProof/>
              <w:sz w:val="30"/>
              <w:szCs w:val="30"/>
            </w:rPr>
          </w:pPr>
          <w:hyperlink w:anchor="_Toc104904939" w:history="1">
            <w:r w:rsidRPr="00E46DD6">
              <w:rPr>
                <w:rStyle w:val="a6"/>
                <w:rFonts w:asciiTheme="minorEastAsia" w:eastAsiaTheme="minorEastAsia" w:hAnsiTheme="minorEastAsia" w:hint="eastAsia"/>
                <w:noProof/>
                <w:sz w:val="30"/>
                <w:szCs w:val="30"/>
              </w:rPr>
              <w:t>七、一般公共预算“三公”经费支出预算表</w:t>
            </w:r>
            <w:r w:rsidRPr="00E46DD6">
              <w:rPr>
                <w:rFonts w:asciiTheme="minorEastAsia" w:eastAsiaTheme="minorEastAsia" w:hAnsiTheme="minorEastAsia"/>
                <w:noProof/>
                <w:webHidden/>
                <w:sz w:val="30"/>
                <w:szCs w:val="30"/>
              </w:rPr>
              <w:tab/>
            </w:r>
            <w:r w:rsidRPr="00E46DD6">
              <w:rPr>
                <w:rFonts w:asciiTheme="minorEastAsia" w:eastAsiaTheme="minorEastAsia" w:hAnsiTheme="minorEastAsia"/>
                <w:noProof/>
                <w:webHidden/>
                <w:sz w:val="30"/>
                <w:szCs w:val="30"/>
              </w:rPr>
              <w:fldChar w:fldCharType="begin"/>
            </w:r>
            <w:r w:rsidRPr="00E46DD6">
              <w:rPr>
                <w:rFonts w:asciiTheme="minorEastAsia" w:eastAsiaTheme="minorEastAsia" w:hAnsiTheme="minorEastAsia"/>
                <w:noProof/>
                <w:webHidden/>
                <w:sz w:val="30"/>
                <w:szCs w:val="30"/>
              </w:rPr>
              <w:instrText xml:space="preserve"> PAGEREF _Toc104904939 \h </w:instrText>
            </w:r>
            <w:r w:rsidRPr="00E46DD6">
              <w:rPr>
                <w:rFonts w:asciiTheme="minorEastAsia" w:eastAsiaTheme="minorEastAsia" w:hAnsiTheme="minorEastAsia"/>
                <w:noProof/>
                <w:webHidden/>
                <w:sz w:val="30"/>
                <w:szCs w:val="30"/>
              </w:rPr>
            </w:r>
            <w:r w:rsidRPr="00E46DD6">
              <w:rPr>
                <w:rFonts w:asciiTheme="minorEastAsia" w:eastAsiaTheme="minorEastAsia" w:hAnsiTheme="minorEastAsia"/>
                <w:noProof/>
                <w:webHidden/>
                <w:sz w:val="30"/>
                <w:szCs w:val="30"/>
              </w:rPr>
              <w:fldChar w:fldCharType="separate"/>
            </w:r>
            <w:r w:rsidR="00B4573B">
              <w:rPr>
                <w:rFonts w:asciiTheme="minorEastAsia" w:eastAsiaTheme="minorEastAsia" w:hAnsiTheme="minorEastAsia"/>
                <w:noProof/>
                <w:webHidden/>
                <w:sz w:val="30"/>
                <w:szCs w:val="30"/>
              </w:rPr>
              <w:t>13</w:t>
            </w:r>
            <w:r w:rsidRPr="00E46DD6">
              <w:rPr>
                <w:rFonts w:asciiTheme="minorEastAsia" w:eastAsiaTheme="minorEastAsia" w:hAnsiTheme="minorEastAsia"/>
                <w:noProof/>
                <w:webHidden/>
                <w:sz w:val="30"/>
                <w:szCs w:val="30"/>
              </w:rPr>
              <w:fldChar w:fldCharType="end"/>
            </w:r>
          </w:hyperlink>
        </w:p>
        <w:p w:rsidR="00E46DD6" w:rsidRPr="00E46DD6" w:rsidRDefault="00E46DD6">
          <w:pPr>
            <w:pStyle w:val="2"/>
            <w:tabs>
              <w:tab w:val="right" w:leader="dot" w:pos="8834"/>
            </w:tabs>
            <w:rPr>
              <w:rFonts w:asciiTheme="minorEastAsia" w:eastAsiaTheme="minorEastAsia" w:hAnsiTheme="minorEastAsia"/>
              <w:noProof/>
              <w:sz w:val="30"/>
              <w:szCs w:val="30"/>
            </w:rPr>
          </w:pPr>
          <w:hyperlink w:anchor="_Toc104904940" w:history="1">
            <w:r w:rsidRPr="00E46DD6">
              <w:rPr>
                <w:rStyle w:val="a6"/>
                <w:rFonts w:asciiTheme="minorEastAsia" w:eastAsiaTheme="minorEastAsia" w:hAnsiTheme="minorEastAsia" w:hint="eastAsia"/>
                <w:noProof/>
                <w:sz w:val="30"/>
                <w:szCs w:val="30"/>
              </w:rPr>
              <w:t>八、政府性基金预算支出表</w:t>
            </w:r>
            <w:r w:rsidRPr="00E46DD6">
              <w:rPr>
                <w:rFonts w:asciiTheme="minorEastAsia" w:eastAsiaTheme="minorEastAsia" w:hAnsiTheme="minorEastAsia"/>
                <w:noProof/>
                <w:webHidden/>
                <w:sz w:val="30"/>
                <w:szCs w:val="30"/>
              </w:rPr>
              <w:tab/>
            </w:r>
            <w:r w:rsidRPr="00E46DD6">
              <w:rPr>
                <w:rFonts w:asciiTheme="minorEastAsia" w:eastAsiaTheme="minorEastAsia" w:hAnsiTheme="minorEastAsia"/>
                <w:noProof/>
                <w:webHidden/>
                <w:sz w:val="30"/>
                <w:szCs w:val="30"/>
              </w:rPr>
              <w:fldChar w:fldCharType="begin"/>
            </w:r>
            <w:r w:rsidRPr="00E46DD6">
              <w:rPr>
                <w:rFonts w:asciiTheme="minorEastAsia" w:eastAsiaTheme="minorEastAsia" w:hAnsiTheme="minorEastAsia"/>
                <w:noProof/>
                <w:webHidden/>
                <w:sz w:val="30"/>
                <w:szCs w:val="30"/>
              </w:rPr>
              <w:instrText xml:space="preserve"> PAGEREF _Toc104904940 \h </w:instrText>
            </w:r>
            <w:r w:rsidRPr="00E46DD6">
              <w:rPr>
                <w:rFonts w:asciiTheme="minorEastAsia" w:eastAsiaTheme="minorEastAsia" w:hAnsiTheme="minorEastAsia"/>
                <w:noProof/>
                <w:webHidden/>
                <w:sz w:val="30"/>
                <w:szCs w:val="30"/>
              </w:rPr>
            </w:r>
            <w:r w:rsidRPr="00E46DD6">
              <w:rPr>
                <w:rFonts w:asciiTheme="minorEastAsia" w:eastAsiaTheme="minorEastAsia" w:hAnsiTheme="minorEastAsia"/>
                <w:noProof/>
                <w:webHidden/>
                <w:sz w:val="30"/>
                <w:szCs w:val="30"/>
              </w:rPr>
              <w:fldChar w:fldCharType="separate"/>
            </w:r>
            <w:r w:rsidR="00B4573B">
              <w:rPr>
                <w:rFonts w:asciiTheme="minorEastAsia" w:eastAsiaTheme="minorEastAsia" w:hAnsiTheme="minorEastAsia"/>
                <w:noProof/>
                <w:webHidden/>
                <w:sz w:val="30"/>
                <w:szCs w:val="30"/>
              </w:rPr>
              <w:t>13</w:t>
            </w:r>
            <w:r w:rsidRPr="00E46DD6">
              <w:rPr>
                <w:rFonts w:asciiTheme="minorEastAsia" w:eastAsiaTheme="minorEastAsia" w:hAnsiTheme="minorEastAsia"/>
                <w:noProof/>
                <w:webHidden/>
                <w:sz w:val="30"/>
                <w:szCs w:val="30"/>
              </w:rPr>
              <w:fldChar w:fldCharType="end"/>
            </w:r>
          </w:hyperlink>
        </w:p>
        <w:p w:rsidR="00E46DD6" w:rsidRPr="00E46DD6" w:rsidRDefault="00E46DD6">
          <w:pPr>
            <w:pStyle w:val="2"/>
            <w:tabs>
              <w:tab w:val="right" w:leader="dot" w:pos="8834"/>
            </w:tabs>
            <w:rPr>
              <w:rFonts w:asciiTheme="minorEastAsia" w:eastAsiaTheme="minorEastAsia" w:hAnsiTheme="minorEastAsia"/>
              <w:noProof/>
              <w:sz w:val="30"/>
              <w:szCs w:val="30"/>
            </w:rPr>
          </w:pPr>
          <w:hyperlink w:anchor="_Toc104904941" w:history="1">
            <w:r w:rsidRPr="00E46DD6">
              <w:rPr>
                <w:rStyle w:val="a6"/>
                <w:rFonts w:asciiTheme="minorEastAsia" w:eastAsiaTheme="minorEastAsia" w:hAnsiTheme="minorEastAsia" w:hint="eastAsia"/>
                <w:noProof/>
                <w:sz w:val="30"/>
                <w:szCs w:val="30"/>
              </w:rPr>
              <w:t>九、国有资本经营预算支出表</w:t>
            </w:r>
            <w:r w:rsidRPr="00E46DD6">
              <w:rPr>
                <w:rFonts w:asciiTheme="minorEastAsia" w:eastAsiaTheme="minorEastAsia" w:hAnsiTheme="minorEastAsia"/>
                <w:noProof/>
                <w:webHidden/>
                <w:sz w:val="30"/>
                <w:szCs w:val="30"/>
              </w:rPr>
              <w:tab/>
            </w:r>
            <w:r w:rsidRPr="00E46DD6">
              <w:rPr>
                <w:rFonts w:asciiTheme="minorEastAsia" w:eastAsiaTheme="minorEastAsia" w:hAnsiTheme="minorEastAsia"/>
                <w:noProof/>
                <w:webHidden/>
                <w:sz w:val="30"/>
                <w:szCs w:val="30"/>
              </w:rPr>
              <w:fldChar w:fldCharType="begin"/>
            </w:r>
            <w:r w:rsidRPr="00E46DD6">
              <w:rPr>
                <w:rFonts w:asciiTheme="minorEastAsia" w:eastAsiaTheme="minorEastAsia" w:hAnsiTheme="minorEastAsia"/>
                <w:noProof/>
                <w:webHidden/>
                <w:sz w:val="30"/>
                <w:szCs w:val="30"/>
              </w:rPr>
              <w:instrText xml:space="preserve"> PAGEREF _Toc104904941 \h </w:instrText>
            </w:r>
            <w:r w:rsidRPr="00E46DD6">
              <w:rPr>
                <w:rFonts w:asciiTheme="minorEastAsia" w:eastAsiaTheme="minorEastAsia" w:hAnsiTheme="minorEastAsia"/>
                <w:noProof/>
                <w:webHidden/>
                <w:sz w:val="30"/>
                <w:szCs w:val="30"/>
              </w:rPr>
            </w:r>
            <w:r w:rsidRPr="00E46DD6">
              <w:rPr>
                <w:rFonts w:asciiTheme="minorEastAsia" w:eastAsiaTheme="minorEastAsia" w:hAnsiTheme="minorEastAsia"/>
                <w:noProof/>
                <w:webHidden/>
                <w:sz w:val="30"/>
                <w:szCs w:val="30"/>
              </w:rPr>
              <w:fldChar w:fldCharType="separate"/>
            </w:r>
            <w:r w:rsidR="00B4573B">
              <w:rPr>
                <w:rFonts w:asciiTheme="minorEastAsia" w:eastAsiaTheme="minorEastAsia" w:hAnsiTheme="minorEastAsia"/>
                <w:noProof/>
                <w:webHidden/>
                <w:sz w:val="30"/>
                <w:szCs w:val="30"/>
              </w:rPr>
              <w:t>13</w:t>
            </w:r>
            <w:r w:rsidRPr="00E46DD6">
              <w:rPr>
                <w:rFonts w:asciiTheme="minorEastAsia" w:eastAsiaTheme="minorEastAsia" w:hAnsiTheme="minorEastAsia"/>
                <w:noProof/>
                <w:webHidden/>
                <w:sz w:val="30"/>
                <w:szCs w:val="30"/>
              </w:rPr>
              <w:fldChar w:fldCharType="end"/>
            </w:r>
          </w:hyperlink>
        </w:p>
        <w:p w:rsidR="00E46DD6" w:rsidRPr="00E46DD6" w:rsidRDefault="00E46DD6">
          <w:pPr>
            <w:pStyle w:val="2"/>
            <w:tabs>
              <w:tab w:val="right" w:leader="dot" w:pos="8834"/>
            </w:tabs>
            <w:rPr>
              <w:rFonts w:asciiTheme="minorEastAsia" w:eastAsiaTheme="minorEastAsia" w:hAnsiTheme="minorEastAsia"/>
              <w:noProof/>
              <w:sz w:val="30"/>
              <w:szCs w:val="30"/>
            </w:rPr>
          </w:pPr>
          <w:hyperlink w:anchor="_Toc104904942" w:history="1">
            <w:r w:rsidRPr="00E46DD6">
              <w:rPr>
                <w:rStyle w:val="a6"/>
                <w:rFonts w:asciiTheme="minorEastAsia" w:eastAsiaTheme="minorEastAsia" w:hAnsiTheme="minorEastAsia" w:hint="eastAsia"/>
                <w:noProof/>
                <w:sz w:val="30"/>
                <w:szCs w:val="30"/>
              </w:rPr>
              <w:t>十、</w:t>
            </w:r>
            <w:r w:rsidRPr="00E46DD6">
              <w:rPr>
                <w:rStyle w:val="a6"/>
                <w:rFonts w:asciiTheme="minorEastAsia" w:eastAsiaTheme="minorEastAsia" w:hAnsiTheme="minorEastAsia"/>
                <w:noProof/>
                <w:sz w:val="30"/>
                <w:szCs w:val="30"/>
              </w:rPr>
              <w:t xml:space="preserve"> </w:t>
            </w:r>
            <w:r w:rsidRPr="00E46DD6">
              <w:rPr>
                <w:rStyle w:val="a6"/>
                <w:rFonts w:asciiTheme="minorEastAsia" w:eastAsiaTheme="minorEastAsia" w:hAnsiTheme="minorEastAsia" w:hint="eastAsia"/>
                <w:noProof/>
                <w:sz w:val="30"/>
                <w:szCs w:val="30"/>
              </w:rPr>
              <w:t>支出功能分类预算表</w:t>
            </w:r>
            <w:r w:rsidRPr="00E46DD6">
              <w:rPr>
                <w:rFonts w:asciiTheme="minorEastAsia" w:eastAsiaTheme="minorEastAsia" w:hAnsiTheme="minorEastAsia"/>
                <w:noProof/>
                <w:webHidden/>
                <w:sz w:val="30"/>
                <w:szCs w:val="30"/>
              </w:rPr>
              <w:tab/>
            </w:r>
            <w:r w:rsidRPr="00E46DD6">
              <w:rPr>
                <w:rFonts w:asciiTheme="minorEastAsia" w:eastAsiaTheme="minorEastAsia" w:hAnsiTheme="minorEastAsia"/>
                <w:noProof/>
                <w:webHidden/>
                <w:sz w:val="30"/>
                <w:szCs w:val="30"/>
              </w:rPr>
              <w:fldChar w:fldCharType="begin"/>
            </w:r>
            <w:r w:rsidRPr="00E46DD6">
              <w:rPr>
                <w:rFonts w:asciiTheme="minorEastAsia" w:eastAsiaTheme="minorEastAsia" w:hAnsiTheme="minorEastAsia"/>
                <w:noProof/>
                <w:webHidden/>
                <w:sz w:val="30"/>
                <w:szCs w:val="30"/>
              </w:rPr>
              <w:instrText xml:space="preserve"> PAGEREF _Toc104904942 \h </w:instrText>
            </w:r>
            <w:r w:rsidRPr="00E46DD6">
              <w:rPr>
                <w:rFonts w:asciiTheme="minorEastAsia" w:eastAsiaTheme="minorEastAsia" w:hAnsiTheme="minorEastAsia"/>
                <w:noProof/>
                <w:webHidden/>
                <w:sz w:val="30"/>
                <w:szCs w:val="30"/>
              </w:rPr>
            </w:r>
            <w:r w:rsidRPr="00E46DD6">
              <w:rPr>
                <w:rFonts w:asciiTheme="minorEastAsia" w:eastAsiaTheme="minorEastAsia" w:hAnsiTheme="minorEastAsia"/>
                <w:noProof/>
                <w:webHidden/>
                <w:sz w:val="30"/>
                <w:szCs w:val="30"/>
              </w:rPr>
              <w:fldChar w:fldCharType="separate"/>
            </w:r>
            <w:r w:rsidR="00B4573B">
              <w:rPr>
                <w:rFonts w:asciiTheme="minorEastAsia" w:eastAsiaTheme="minorEastAsia" w:hAnsiTheme="minorEastAsia"/>
                <w:noProof/>
                <w:webHidden/>
                <w:sz w:val="30"/>
                <w:szCs w:val="30"/>
              </w:rPr>
              <w:t>13</w:t>
            </w:r>
            <w:r w:rsidRPr="00E46DD6">
              <w:rPr>
                <w:rFonts w:asciiTheme="minorEastAsia" w:eastAsiaTheme="minorEastAsia" w:hAnsiTheme="minorEastAsia"/>
                <w:noProof/>
                <w:webHidden/>
                <w:sz w:val="30"/>
                <w:szCs w:val="30"/>
              </w:rPr>
              <w:fldChar w:fldCharType="end"/>
            </w:r>
          </w:hyperlink>
        </w:p>
        <w:p w:rsidR="00E46DD6" w:rsidRPr="00E46DD6" w:rsidRDefault="00E46DD6">
          <w:pPr>
            <w:pStyle w:val="2"/>
            <w:tabs>
              <w:tab w:val="right" w:leader="dot" w:pos="8834"/>
            </w:tabs>
            <w:rPr>
              <w:rFonts w:asciiTheme="minorEastAsia" w:eastAsiaTheme="minorEastAsia" w:hAnsiTheme="minorEastAsia"/>
              <w:noProof/>
              <w:sz w:val="30"/>
              <w:szCs w:val="30"/>
            </w:rPr>
          </w:pPr>
          <w:hyperlink w:anchor="_Toc104904943" w:history="1">
            <w:r w:rsidRPr="00E46DD6">
              <w:rPr>
                <w:rStyle w:val="a6"/>
                <w:rFonts w:asciiTheme="minorEastAsia" w:eastAsiaTheme="minorEastAsia" w:hAnsiTheme="minorEastAsia" w:hint="eastAsia"/>
                <w:noProof/>
                <w:sz w:val="30"/>
                <w:szCs w:val="30"/>
              </w:rPr>
              <w:t>十一、</w:t>
            </w:r>
            <w:r w:rsidRPr="00E46DD6">
              <w:rPr>
                <w:rStyle w:val="a6"/>
                <w:rFonts w:asciiTheme="minorEastAsia" w:eastAsiaTheme="minorEastAsia" w:hAnsiTheme="minorEastAsia"/>
                <w:noProof/>
                <w:sz w:val="30"/>
                <w:szCs w:val="30"/>
              </w:rPr>
              <w:t xml:space="preserve"> </w:t>
            </w:r>
            <w:r w:rsidRPr="00E46DD6">
              <w:rPr>
                <w:rStyle w:val="a6"/>
                <w:rFonts w:asciiTheme="minorEastAsia" w:eastAsiaTheme="minorEastAsia" w:hAnsiTheme="minorEastAsia" w:hint="eastAsia"/>
                <w:noProof/>
                <w:sz w:val="30"/>
                <w:szCs w:val="30"/>
              </w:rPr>
              <w:t>支出经济分类预算表</w:t>
            </w:r>
            <w:r w:rsidRPr="00E46DD6">
              <w:rPr>
                <w:rFonts w:asciiTheme="minorEastAsia" w:eastAsiaTheme="minorEastAsia" w:hAnsiTheme="minorEastAsia"/>
                <w:noProof/>
                <w:webHidden/>
                <w:sz w:val="30"/>
                <w:szCs w:val="30"/>
              </w:rPr>
              <w:tab/>
            </w:r>
            <w:r w:rsidRPr="00E46DD6">
              <w:rPr>
                <w:rFonts w:asciiTheme="minorEastAsia" w:eastAsiaTheme="minorEastAsia" w:hAnsiTheme="minorEastAsia"/>
                <w:noProof/>
                <w:webHidden/>
                <w:sz w:val="30"/>
                <w:szCs w:val="30"/>
              </w:rPr>
              <w:fldChar w:fldCharType="begin"/>
            </w:r>
            <w:r w:rsidRPr="00E46DD6">
              <w:rPr>
                <w:rFonts w:asciiTheme="minorEastAsia" w:eastAsiaTheme="minorEastAsia" w:hAnsiTheme="minorEastAsia"/>
                <w:noProof/>
                <w:webHidden/>
                <w:sz w:val="30"/>
                <w:szCs w:val="30"/>
              </w:rPr>
              <w:instrText xml:space="preserve"> PAGEREF _Toc104904943 \h </w:instrText>
            </w:r>
            <w:r w:rsidRPr="00E46DD6">
              <w:rPr>
                <w:rFonts w:asciiTheme="minorEastAsia" w:eastAsiaTheme="minorEastAsia" w:hAnsiTheme="minorEastAsia"/>
                <w:noProof/>
                <w:webHidden/>
                <w:sz w:val="30"/>
                <w:szCs w:val="30"/>
              </w:rPr>
            </w:r>
            <w:r w:rsidRPr="00E46DD6">
              <w:rPr>
                <w:rFonts w:asciiTheme="minorEastAsia" w:eastAsiaTheme="minorEastAsia" w:hAnsiTheme="minorEastAsia"/>
                <w:noProof/>
                <w:webHidden/>
                <w:sz w:val="30"/>
                <w:szCs w:val="30"/>
              </w:rPr>
              <w:fldChar w:fldCharType="separate"/>
            </w:r>
            <w:r w:rsidR="00B4573B">
              <w:rPr>
                <w:rFonts w:asciiTheme="minorEastAsia" w:eastAsiaTheme="minorEastAsia" w:hAnsiTheme="minorEastAsia"/>
                <w:noProof/>
                <w:webHidden/>
                <w:sz w:val="30"/>
                <w:szCs w:val="30"/>
              </w:rPr>
              <w:t>13</w:t>
            </w:r>
            <w:r w:rsidRPr="00E46DD6">
              <w:rPr>
                <w:rFonts w:asciiTheme="minorEastAsia" w:eastAsiaTheme="minorEastAsia" w:hAnsiTheme="minorEastAsia"/>
                <w:noProof/>
                <w:webHidden/>
                <w:sz w:val="30"/>
                <w:szCs w:val="30"/>
              </w:rPr>
              <w:fldChar w:fldCharType="end"/>
            </w:r>
          </w:hyperlink>
        </w:p>
        <w:p w:rsidR="00E46DD6" w:rsidRPr="00E46DD6" w:rsidRDefault="00E46DD6">
          <w:pPr>
            <w:pStyle w:val="2"/>
            <w:tabs>
              <w:tab w:val="right" w:leader="dot" w:pos="8834"/>
            </w:tabs>
            <w:rPr>
              <w:rFonts w:asciiTheme="minorEastAsia" w:eastAsiaTheme="minorEastAsia" w:hAnsiTheme="minorEastAsia"/>
              <w:noProof/>
              <w:sz w:val="30"/>
              <w:szCs w:val="30"/>
            </w:rPr>
          </w:pPr>
          <w:hyperlink w:anchor="_Toc104904944" w:history="1">
            <w:r w:rsidRPr="00E46DD6">
              <w:rPr>
                <w:rStyle w:val="a6"/>
                <w:rFonts w:asciiTheme="minorEastAsia" w:eastAsiaTheme="minorEastAsia" w:hAnsiTheme="minorEastAsia" w:hint="eastAsia"/>
                <w:noProof/>
                <w:sz w:val="30"/>
                <w:szCs w:val="30"/>
              </w:rPr>
              <w:t>十二、</w:t>
            </w:r>
            <w:r w:rsidRPr="00E46DD6">
              <w:rPr>
                <w:rStyle w:val="a6"/>
                <w:rFonts w:asciiTheme="minorEastAsia" w:eastAsiaTheme="minorEastAsia" w:hAnsiTheme="minorEastAsia"/>
                <w:noProof/>
                <w:sz w:val="30"/>
                <w:szCs w:val="30"/>
              </w:rPr>
              <w:t xml:space="preserve"> </w:t>
            </w:r>
            <w:r w:rsidRPr="00E46DD6">
              <w:rPr>
                <w:rStyle w:val="a6"/>
                <w:rFonts w:asciiTheme="minorEastAsia" w:eastAsiaTheme="minorEastAsia" w:hAnsiTheme="minorEastAsia" w:hint="eastAsia"/>
                <w:noProof/>
                <w:sz w:val="30"/>
                <w:szCs w:val="30"/>
              </w:rPr>
              <w:t>项目支出表</w:t>
            </w:r>
            <w:r w:rsidRPr="00E46DD6">
              <w:rPr>
                <w:rFonts w:asciiTheme="minorEastAsia" w:eastAsiaTheme="minorEastAsia" w:hAnsiTheme="minorEastAsia"/>
                <w:noProof/>
                <w:webHidden/>
                <w:sz w:val="30"/>
                <w:szCs w:val="30"/>
              </w:rPr>
              <w:tab/>
            </w:r>
            <w:r w:rsidRPr="00E46DD6">
              <w:rPr>
                <w:rFonts w:asciiTheme="minorEastAsia" w:eastAsiaTheme="minorEastAsia" w:hAnsiTheme="minorEastAsia"/>
                <w:noProof/>
                <w:webHidden/>
                <w:sz w:val="30"/>
                <w:szCs w:val="30"/>
              </w:rPr>
              <w:fldChar w:fldCharType="begin"/>
            </w:r>
            <w:r w:rsidRPr="00E46DD6">
              <w:rPr>
                <w:rFonts w:asciiTheme="minorEastAsia" w:eastAsiaTheme="minorEastAsia" w:hAnsiTheme="minorEastAsia"/>
                <w:noProof/>
                <w:webHidden/>
                <w:sz w:val="30"/>
                <w:szCs w:val="30"/>
              </w:rPr>
              <w:instrText xml:space="preserve"> PAGEREF _Toc104904944 \h </w:instrText>
            </w:r>
            <w:r w:rsidRPr="00E46DD6">
              <w:rPr>
                <w:rFonts w:asciiTheme="minorEastAsia" w:eastAsiaTheme="minorEastAsia" w:hAnsiTheme="minorEastAsia"/>
                <w:noProof/>
                <w:webHidden/>
                <w:sz w:val="30"/>
                <w:szCs w:val="30"/>
              </w:rPr>
            </w:r>
            <w:r w:rsidRPr="00E46DD6">
              <w:rPr>
                <w:rFonts w:asciiTheme="minorEastAsia" w:eastAsiaTheme="minorEastAsia" w:hAnsiTheme="minorEastAsia"/>
                <w:noProof/>
                <w:webHidden/>
                <w:sz w:val="30"/>
                <w:szCs w:val="30"/>
              </w:rPr>
              <w:fldChar w:fldCharType="separate"/>
            </w:r>
            <w:r w:rsidR="00B4573B">
              <w:rPr>
                <w:rFonts w:asciiTheme="minorEastAsia" w:eastAsiaTheme="minorEastAsia" w:hAnsiTheme="minorEastAsia"/>
                <w:noProof/>
                <w:webHidden/>
                <w:sz w:val="30"/>
                <w:szCs w:val="30"/>
              </w:rPr>
              <w:t>13</w:t>
            </w:r>
            <w:r w:rsidRPr="00E46DD6">
              <w:rPr>
                <w:rFonts w:asciiTheme="minorEastAsia" w:eastAsiaTheme="minorEastAsia" w:hAnsiTheme="minorEastAsia"/>
                <w:noProof/>
                <w:webHidden/>
                <w:sz w:val="30"/>
                <w:szCs w:val="30"/>
              </w:rPr>
              <w:fldChar w:fldCharType="end"/>
            </w:r>
          </w:hyperlink>
        </w:p>
        <w:p w:rsidR="00E46DD6" w:rsidRPr="00E46DD6" w:rsidRDefault="00E46DD6">
          <w:pPr>
            <w:pStyle w:val="2"/>
            <w:tabs>
              <w:tab w:val="right" w:leader="dot" w:pos="8834"/>
            </w:tabs>
            <w:rPr>
              <w:rFonts w:asciiTheme="minorEastAsia" w:eastAsiaTheme="minorEastAsia" w:hAnsiTheme="minorEastAsia"/>
              <w:noProof/>
              <w:sz w:val="30"/>
              <w:szCs w:val="30"/>
            </w:rPr>
          </w:pPr>
          <w:hyperlink w:anchor="_Toc104904945" w:history="1">
            <w:r w:rsidRPr="00E46DD6">
              <w:rPr>
                <w:rStyle w:val="a6"/>
                <w:rFonts w:asciiTheme="minorEastAsia" w:eastAsiaTheme="minorEastAsia" w:hAnsiTheme="minorEastAsia" w:hint="eastAsia"/>
                <w:noProof/>
                <w:sz w:val="30"/>
                <w:szCs w:val="30"/>
              </w:rPr>
              <w:t>十三、</w:t>
            </w:r>
            <w:r w:rsidRPr="00E46DD6">
              <w:rPr>
                <w:rStyle w:val="a6"/>
                <w:rFonts w:asciiTheme="minorEastAsia" w:eastAsiaTheme="minorEastAsia" w:hAnsiTheme="minorEastAsia"/>
                <w:noProof/>
                <w:sz w:val="30"/>
                <w:szCs w:val="30"/>
              </w:rPr>
              <w:t xml:space="preserve"> </w:t>
            </w:r>
            <w:r w:rsidRPr="00E46DD6">
              <w:rPr>
                <w:rStyle w:val="a6"/>
                <w:rFonts w:asciiTheme="minorEastAsia" w:eastAsiaTheme="minorEastAsia" w:hAnsiTheme="minorEastAsia" w:hint="eastAsia"/>
                <w:noProof/>
                <w:sz w:val="30"/>
                <w:szCs w:val="30"/>
              </w:rPr>
              <w:t>项目支出预算明细表</w:t>
            </w:r>
            <w:r w:rsidRPr="00E46DD6">
              <w:rPr>
                <w:rFonts w:asciiTheme="minorEastAsia" w:eastAsiaTheme="minorEastAsia" w:hAnsiTheme="minorEastAsia"/>
                <w:noProof/>
                <w:webHidden/>
                <w:sz w:val="30"/>
                <w:szCs w:val="30"/>
              </w:rPr>
              <w:tab/>
            </w:r>
            <w:r w:rsidRPr="00E46DD6">
              <w:rPr>
                <w:rFonts w:asciiTheme="minorEastAsia" w:eastAsiaTheme="minorEastAsia" w:hAnsiTheme="minorEastAsia"/>
                <w:noProof/>
                <w:webHidden/>
                <w:sz w:val="30"/>
                <w:szCs w:val="30"/>
              </w:rPr>
              <w:fldChar w:fldCharType="begin"/>
            </w:r>
            <w:r w:rsidRPr="00E46DD6">
              <w:rPr>
                <w:rFonts w:asciiTheme="minorEastAsia" w:eastAsiaTheme="minorEastAsia" w:hAnsiTheme="minorEastAsia"/>
                <w:noProof/>
                <w:webHidden/>
                <w:sz w:val="30"/>
                <w:szCs w:val="30"/>
              </w:rPr>
              <w:instrText xml:space="preserve"> PAGEREF _Toc104904945 \h </w:instrText>
            </w:r>
            <w:r w:rsidRPr="00E46DD6">
              <w:rPr>
                <w:rFonts w:asciiTheme="minorEastAsia" w:eastAsiaTheme="minorEastAsia" w:hAnsiTheme="minorEastAsia"/>
                <w:noProof/>
                <w:webHidden/>
                <w:sz w:val="30"/>
                <w:szCs w:val="30"/>
              </w:rPr>
            </w:r>
            <w:r w:rsidRPr="00E46DD6">
              <w:rPr>
                <w:rFonts w:asciiTheme="minorEastAsia" w:eastAsiaTheme="minorEastAsia" w:hAnsiTheme="minorEastAsia"/>
                <w:noProof/>
                <w:webHidden/>
                <w:sz w:val="30"/>
                <w:szCs w:val="30"/>
              </w:rPr>
              <w:fldChar w:fldCharType="separate"/>
            </w:r>
            <w:r w:rsidR="00B4573B">
              <w:rPr>
                <w:rFonts w:asciiTheme="minorEastAsia" w:eastAsiaTheme="minorEastAsia" w:hAnsiTheme="minorEastAsia"/>
                <w:noProof/>
                <w:webHidden/>
                <w:sz w:val="30"/>
                <w:szCs w:val="30"/>
              </w:rPr>
              <w:t>13</w:t>
            </w:r>
            <w:r w:rsidRPr="00E46DD6">
              <w:rPr>
                <w:rFonts w:asciiTheme="minorEastAsia" w:eastAsiaTheme="minorEastAsia" w:hAnsiTheme="minorEastAsia"/>
                <w:noProof/>
                <w:webHidden/>
                <w:sz w:val="30"/>
                <w:szCs w:val="30"/>
              </w:rPr>
              <w:fldChar w:fldCharType="end"/>
            </w:r>
          </w:hyperlink>
        </w:p>
        <w:p w:rsidR="00E46DD6" w:rsidRPr="00E46DD6" w:rsidRDefault="00E46DD6">
          <w:pPr>
            <w:pStyle w:val="2"/>
            <w:tabs>
              <w:tab w:val="right" w:leader="dot" w:pos="8834"/>
            </w:tabs>
            <w:rPr>
              <w:rFonts w:asciiTheme="minorEastAsia" w:eastAsiaTheme="minorEastAsia" w:hAnsiTheme="minorEastAsia"/>
              <w:noProof/>
              <w:sz w:val="30"/>
              <w:szCs w:val="30"/>
            </w:rPr>
          </w:pPr>
          <w:hyperlink w:anchor="_Toc104904946" w:history="1">
            <w:r w:rsidRPr="00E46DD6">
              <w:rPr>
                <w:rStyle w:val="a6"/>
                <w:rFonts w:asciiTheme="minorEastAsia" w:eastAsiaTheme="minorEastAsia" w:hAnsiTheme="minorEastAsia" w:hint="eastAsia"/>
                <w:noProof/>
                <w:sz w:val="30"/>
                <w:szCs w:val="30"/>
              </w:rPr>
              <w:t>十四、</w:t>
            </w:r>
            <w:r w:rsidRPr="00E46DD6">
              <w:rPr>
                <w:rStyle w:val="a6"/>
                <w:rFonts w:asciiTheme="minorEastAsia" w:eastAsiaTheme="minorEastAsia" w:hAnsiTheme="minorEastAsia"/>
                <w:noProof/>
                <w:sz w:val="30"/>
                <w:szCs w:val="30"/>
              </w:rPr>
              <w:t xml:space="preserve"> </w:t>
            </w:r>
            <w:r w:rsidRPr="00E46DD6">
              <w:rPr>
                <w:rStyle w:val="a6"/>
                <w:rFonts w:asciiTheme="minorEastAsia" w:eastAsiaTheme="minorEastAsia" w:hAnsiTheme="minorEastAsia" w:hint="eastAsia"/>
                <w:noProof/>
                <w:sz w:val="30"/>
                <w:szCs w:val="30"/>
              </w:rPr>
              <w:t>项目支出绩效表</w:t>
            </w:r>
            <w:r w:rsidRPr="00E46DD6">
              <w:rPr>
                <w:rFonts w:asciiTheme="minorEastAsia" w:eastAsiaTheme="minorEastAsia" w:hAnsiTheme="minorEastAsia"/>
                <w:noProof/>
                <w:webHidden/>
                <w:sz w:val="30"/>
                <w:szCs w:val="30"/>
              </w:rPr>
              <w:tab/>
            </w:r>
            <w:r w:rsidRPr="00E46DD6">
              <w:rPr>
                <w:rFonts w:asciiTheme="minorEastAsia" w:eastAsiaTheme="minorEastAsia" w:hAnsiTheme="minorEastAsia"/>
                <w:noProof/>
                <w:webHidden/>
                <w:sz w:val="30"/>
                <w:szCs w:val="30"/>
              </w:rPr>
              <w:fldChar w:fldCharType="begin"/>
            </w:r>
            <w:r w:rsidRPr="00E46DD6">
              <w:rPr>
                <w:rFonts w:asciiTheme="minorEastAsia" w:eastAsiaTheme="minorEastAsia" w:hAnsiTheme="minorEastAsia"/>
                <w:noProof/>
                <w:webHidden/>
                <w:sz w:val="30"/>
                <w:szCs w:val="30"/>
              </w:rPr>
              <w:instrText xml:space="preserve"> PAGEREF _Toc104904946 \h </w:instrText>
            </w:r>
            <w:r w:rsidRPr="00E46DD6">
              <w:rPr>
                <w:rFonts w:asciiTheme="minorEastAsia" w:eastAsiaTheme="minorEastAsia" w:hAnsiTheme="minorEastAsia"/>
                <w:noProof/>
                <w:webHidden/>
                <w:sz w:val="30"/>
                <w:szCs w:val="30"/>
              </w:rPr>
            </w:r>
            <w:r w:rsidRPr="00E46DD6">
              <w:rPr>
                <w:rFonts w:asciiTheme="minorEastAsia" w:eastAsiaTheme="minorEastAsia" w:hAnsiTheme="minorEastAsia"/>
                <w:noProof/>
                <w:webHidden/>
                <w:sz w:val="30"/>
                <w:szCs w:val="30"/>
              </w:rPr>
              <w:fldChar w:fldCharType="separate"/>
            </w:r>
            <w:r w:rsidR="00B4573B">
              <w:rPr>
                <w:rFonts w:asciiTheme="minorEastAsia" w:eastAsiaTheme="minorEastAsia" w:hAnsiTheme="minorEastAsia"/>
                <w:noProof/>
                <w:webHidden/>
                <w:sz w:val="30"/>
                <w:szCs w:val="30"/>
              </w:rPr>
              <w:t>13</w:t>
            </w:r>
            <w:r w:rsidRPr="00E46DD6">
              <w:rPr>
                <w:rFonts w:asciiTheme="minorEastAsia" w:eastAsiaTheme="minorEastAsia" w:hAnsiTheme="minorEastAsia"/>
                <w:noProof/>
                <w:webHidden/>
                <w:sz w:val="30"/>
                <w:szCs w:val="30"/>
              </w:rPr>
              <w:fldChar w:fldCharType="end"/>
            </w:r>
          </w:hyperlink>
        </w:p>
        <w:p w:rsidR="00E46DD6" w:rsidRPr="00E46DD6" w:rsidRDefault="00E46DD6">
          <w:pPr>
            <w:pStyle w:val="2"/>
            <w:tabs>
              <w:tab w:val="right" w:leader="dot" w:pos="8834"/>
            </w:tabs>
            <w:rPr>
              <w:rFonts w:asciiTheme="minorEastAsia" w:eastAsiaTheme="minorEastAsia" w:hAnsiTheme="minorEastAsia"/>
              <w:noProof/>
              <w:sz w:val="30"/>
              <w:szCs w:val="30"/>
            </w:rPr>
          </w:pPr>
          <w:hyperlink w:anchor="_Toc104904947" w:history="1">
            <w:r w:rsidRPr="00E46DD6">
              <w:rPr>
                <w:rStyle w:val="a6"/>
                <w:rFonts w:asciiTheme="minorEastAsia" w:eastAsiaTheme="minorEastAsia" w:hAnsiTheme="minorEastAsia" w:hint="eastAsia"/>
                <w:noProof/>
                <w:sz w:val="30"/>
                <w:szCs w:val="30"/>
              </w:rPr>
              <w:t>十五、政府购买服务预算表</w:t>
            </w:r>
            <w:r w:rsidRPr="00E46DD6">
              <w:rPr>
                <w:rFonts w:asciiTheme="minorEastAsia" w:eastAsiaTheme="minorEastAsia" w:hAnsiTheme="minorEastAsia"/>
                <w:noProof/>
                <w:webHidden/>
                <w:sz w:val="30"/>
                <w:szCs w:val="30"/>
              </w:rPr>
              <w:tab/>
            </w:r>
            <w:r w:rsidRPr="00E46DD6">
              <w:rPr>
                <w:rFonts w:asciiTheme="minorEastAsia" w:eastAsiaTheme="minorEastAsia" w:hAnsiTheme="minorEastAsia"/>
                <w:noProof/>
                <w:webHidden/>
                <w:sz w:val="30"/>
                <w:szCs w:val="30"/>
              </w:rPr>
              <w:fldChar w:fldCharType="begin"/>
            </w:r>
            <w:r w:rsidRPr="00E46DD6">
              <w:rPr>
                <w:rFonts w:asciiTheme="minorEastAsia" w:eastAsiaTheme="minorEastAsia" w:hAnsiTheme="minorEastAsia"/>
                <w:noProof/>
                <w:webHidden/>
                <w:sz w:val="30"/>
                <w:szCs w:val="30"/>
              </w:rPr>
              <w:instrText xml:space="preserve"> PAGEREF _Toc104904947 \h </w:instrText>
            </w:r>
            <w:r w:rsidRPr="00E46DD6">
              <w:rPr>
                <w:rFonts w:asciiTheme="minorEastAsia" w:eastAsiaTheme="minorEastAsia" w:hAnsiTheme="minorEastAsia"/>
                <w:noProof/>
                <w:webHidden/>
                <w:sz w:val="30"/>
                <w:szCs w:val="30"/>
              </w:rPr>
            </w:r>
            <w:r w:rsidRPr="00E46DD6">
              <w:rPr>
                <w:rFonts w:asciiTheme="minorEastAsia" w:eastAsiaTheme="minorEastAsia" w:hAnsiTheme="minorEastAsia"/>
                <w:noProof/>
                <w:webHidden/>
                <w:sz w:val="30"/>
                <w:szCs w:val="30"/>
              </w:rPr>
              <w:fldChar w:fldCharType="separate"/>
            </w:r>
            <w:r w:rsidR="00B4573B">
              <w:rPr>
                <w:rFonts w:asciiTheme="minorEastAsia" w:eastAsiaTheme="minorEastAsia" w:hAnsiTheme="minorEastAsia"/>
                <w:noProof/>
                <w:webHidden/>
                <w:sz w:val="30"/>
                <w:szCs w:val="30"/>
              </w:rPr>
              <w:t>14</w:t>
            </w:r>
            <w:r w:rsidRPr="00E46DD6">
              <w:rPr>
                <w:rFonts w:asciiTheme="minorEastAsia" w:eastAsiaTheme="minorEastAsia" w:hAnsiTheme="minorEastAsia"/>
                <w:noProof/>
                <w:webHidden/>
                <w:sz w:val="30"/>
                <w:szCs w:val="30"/>
              </w:rPr>
              <w:fldChar w:fldCharType="end"/>
            </w:r>
          </w:hyperlink>
        </w:p>
        <w:p w:rsidR="00E46DD6" w:rsidRPr="00E46DD6" w:rsidRDefault="00E46DD6">
          <w:pPr>
            <w:pStyle w:val="2"/>
            <w:tabs>
              <w:tab w:val="right" w:leader="dot" w:pos="8834"/>
            </w:tabs>
            <w:rPr>
              <w:rFonts w:asciiTheme="minorEastAsia" w:eastAsiaTheme="minorEastAsia" w:hAnsiTheme="minorEastAsia"/>
              <w:noProof/>
              <w:sz w:val="30"/>
              <w:szCs w:val="30"/>
            </w:rPr>
          </w:pPr>
          <w:hyperlink w:anchor="_Toc104904948" w:history="1">
            <w:r w:rsidRPr="00E46DD6">
              <w:rPr>
                <w:rStyle w:val="a6"/>
                <w:rFonts w:asciiTheme="minorEastAsia" w:eastAsiaTheme="minorEastAsia" w:hAnsiTheme="minorEastAsia" w:hint="eastAsia"/>
                <w:noProof/>
                <w:sz w:val="30"/>
                <w:szCs w:val="30"/>
              </w:rPr>
              <w:t>十六、政府采购预算表</w:t>
            </w:r>
            <w:r w:rsidRPr="00E46DD6">
              <w:rPr>
                <w:rFonts w:asciiTheme="minorEastAsia" w:eastAsiaTheme="minorEastAsia" w:hAnsiTheme="minorEastAsia"/>
                <w:noProof/>
                <w:webHidden/>
                <w:sz w:val="30"/>
                <w:szCs w:val="30"/>
              </w:rPr>
              <w:tab/>
            </w:r>
            <w:r w:rsidRPr="00E46DD6">
              <w:rPr>
                <w:rFonts w:asciiTheme="minorEastAsia" w:eastAsiaTheme="minorEastAsia" w:hAnsiTheme="minorEastAsia"/>
                <w:noProof/>
                <w:webHidden/>
                <w:sz w:val="30"/>
                <w:szCs w:val="30"/>
              </w:rPr>
              <w:fldChar w:fldCharType="begin"/>
            </w:r>
            <w:r w:rsidRPr="00E46DD6">
              <w:rPr>
                <w:rFonts w:asciiTheme="minorEastAsia" w:eastAsiaTheme="minorEastAsia" w:hAnsiTheme="minorEastAsia"/>
                <w:noProof/>
                <w:webHidden/>
                <w:sz w:val="30"/>
                <w:szCs w:val="30"/>
              </w:rPr>
              <w:instrText xml:space="preserve"> PAGEREF _Toc104904948 \h </w:instrText>
            </w:r>
            <w:r w:rsidRPr="00E46DD6">
              <w:rPr>
                <w:rFonts w:asciiTheme="minorEastAsia" w:eastAsiaTheme="minorEastAsia" w:hAnsiTheme="minorEastAsia"/>
                <w:noProof/>
                <w:webHidden/>
                <w:sz w:val="30"/>
                <w:szCs w:val="30"/>
              </w:rPr>
            </w:r>
            <w:r w:rsidRPr="00E46DD6">
              <w:rPr>
                <w:rFonts w:asciiTheme="minorEastAsia" w:eastAsiaTheme="minorEastAsia" w:hAnsiTheme="minorEastAsia"/>
                <w:noProof/>
                <w:webHidden/>
                <w:sz w:val="30"/>
                <w:szCs w:val="30"/>
              </w:rPr>
              <w:fldChar w:fldCharType="separate"/>
            </w:r>
            <w:r w:rsidR="00B4573B">
              <w:rPr>
                <w:rFonts w:asciiTheme="minorEastAsia" w:eastAsiaTheme="minorEastAsia" w:hAnsiTheme="minorEastAsia"/>
                <w:noProof/>
                <w:webHidden/>
                <w:sz w:val="30"/>
                <w:szCs w:val="30"/>
              </w:rPr>
              <w:t>14</w:t>
            </w:r>
            <w:r w:rsidRPr="00E46DD6">
              <w:rPr>
                <w:rFonts w:asciiTheme="minorEastAsia" w:eastAsiaTheme="minorEastAsia" w:hAnsiTheme="minorEastAsia"/>
                <w:noProof/>
                <w:webHidden/>
                <w:sz w:val="30"/>
                <w:szCs w:val="30"/>
              </w:rPr>
              <w:fldChar w:fldCharType="end"/>
            </w:r>
          </w:hyperlink>
        </w:p>
        <w:p w:rsidR="00E46DD6" w:rsidRPr="00E46DD6" w:rsidRDefault="00E46DD6">
          <w:pPr>
            <w:pStyle w:val="2"/>
            <w:tabs>
              <w:tab w:val="right" w:leader="dot" w:pos="8834"/>
            </w:tabs>
            <w:rPr>
              <w:rFonts w:asciiTheme="minorEastAsia" w:eastAsiaTheme="minorEastAsia" w:hAnsiTheme="minorEastAsia"/>
              <w:noProof/>
              <w:sz w:val="30"/>
              <w:szCs w:val="30"/>
            </w:rPr>
          </w:pPr>
          <w:hyperlink w:anchor="_Toc104904949" w:history="1">
            <w:r w:rsidRPr="00E46DD6">
              <w:rPr>
                <w:rStyle w:val="a6"/>
                <w:rFonts w:asciiTheme="minorEastAsia" w:eastAsiaTheme="minorEastAsia" w:hAnsiTheme="minorEastAsia" w:hint="eastAsia"/>
                <w:noProof/>
                <w:sz w:val="30"/>
                <w:szCs w:val="30"/>
              </w:rPr>
              <w:t>十七、国有资产配置预算表</w:t>
            </w:r>
            <w:r w:rsidRPr="00E46DD6">
              <w:rPr>
                <w:rFonts w:asciiTheme="minorEastAsia" w:eastAsiaTheme="minorEastAsia" w:hAnsiTheme="minorEastAsia"/>
                <w:noProof/>
                <w:webHidden/>
                <w:sz w:val="30"/>
                <w:szCs w:val="30"/>
              </w:rPr>
              <w:tab/>
            </w:r>
            <w:r w:rsidRPr="00E46DD6">
              <w:rPr>
                <w:rFonts w:asciiTheme="minorEastAsia" w:eastAsiaTheme="minorEastAsia" w:hAnsiTheme="minorEastAsia"/>
                <w:noProof/>
                <w:webHidden/>
                <w:sz w:val="30"/>
                <w:szCs w:val="30"/>
              </w:rPr>
              <w:fldChar w:fldCharType="begin"/>
            </w:r>
            <w:r w:rsidRPr="00E46DD6">
              <w:rPr>
                <w:rFonts w:asciiTheme="minorEastAsia" w:eastAsiaTheme="minorEastAsia" w:hAnsiTheme="minorEastAsia"/>
                <w:noProof/>
                <w:webHidden/>
                <w:sz w:val="30"/>
                <w:szCs w:val="30"/>
              </w:rPr>
              <w:instrText xml:space="preserve"> PAGEREF _Toc104904949 \h </w:instrText>
            </w:r>
            <w:r w:rsidRPr="00E46DD6">
              <w:rPr>
                <w:rFonts w:asciiTheme="minorEastAsia" w:eastAsiaTheme="minorEastAsia" w:hAnsiTheme="minorEastAsia"/>
                <w:noProof/>
                <w:webHidden/>
                <w:sz w:val="30"/>
                <w:szCs w:val="30"/>
              </w:rPr>
            </w:r>
            <w:r w:rsidRPr="00E46DD6">
              <w:rPr>
                <w:rFonts w:asciiTheme="minorEastAsia" w:eastAsiaTheme="minorEastAsia" w:hAnsiTheme="minorEastAsia"/>
                <w:noProof/>
                <w:webHidden/>
                <w:sz w:val="30"/>
                <w:szCs w:val="30"/>
              </w:rPr>
              <w:fldChar w:fldCharType="separate"/>
            </w:r>
            <w:r w:rsidR="00B4573B">
              <w:rPr>
                <w:rFonts w:asciiTheme="minorEastAsia" w:eastAsiaTheme="minorEastAsia" w:hAnsiTheme="minorEastAsia"/>
                <w:noProof/>
                <w:webHidden/>
                <w:sz w:val="30"/>
                <w:szCs w:val="30"/>
              </w:rPr>
              <w:t>14</w:t>
            </w:r>
            <w:r w:rsidRPr="00E46DD6">
              <w:rPr>
                <w:rFonts w:asciiTheme="minorEastAsia" w:eastAsiaTheme="minorEastAsia" w:hAnsiTheme="minorEastAsia"/>
                <w:noProof/>
                <w:webHidden/>
                <w:sz w:val="30"/>
                <w:szCs w:val="30"/>
              </w:rPr>
              <w:fldChar w:fldCharType="end"/>
            </w:r>
          </w:hyperlink>
        </w:p>
        <w:p w:rsidR="00E46DD6" w:rsidRPr="00E46DD6" w:rsidRDefault="00E46DD6">
          <w:pPr>
            <w:pStyle w:val="2"/>
            <w:tabs>
              <w:tab w:val="right" w:leader="dot" w:pos="8834"/>
            </w:tabs>
            <w:rPr>
              <w:rFonts w:asciiTheme="minorEastAsia" w:eastAsiaTheme="minorEastAsia" w:hAnsiTheme="minorEastAsia"/>
              <w:noProof/>
              <w:sz w:val="30"/>
              <w:szCs w:val="30"/>
            </w:rPr>
          </w:pPr>
          <w:hyperlink w:anchor="_Toc104904950" w:history="1">
            <w:r w:rsidRPr="00E46DD6">
              <w:rPr>
                <w:rStyle w:val="a6"/>
                <w:rFonts w:asciiTheme="minorEastAsia" w:eastAsiaTheme="minorEastAsia" w:hAnsiTheme="minorEastAsia" w:hint="eastAsia"/>
                <w:noProof/>
                <w:sz w:val="30"/>
                <w:szCs w:val="30"/>
              </w:rPr>
              <w:t>十八、部门（单位）整体支出绩效目标申报表</w:t>
            </w:r>
            <w:r w:rsidRPr="00E46DD6">
              <w:rPr>
                <w:rFonts w:asciiTheme="minorEastAsia" w:eastAsiaTheme="minorEastAsia" w:hAnsiTheme="minorEastAsia"/>
                <w:noProof/>
                <w:webHidden/>
                <w:sz w:val="30"/>
                <w:szCs w:val="30"/>
              </w:rPr>
              <w:tab/>
            </w:r>
            <w:r w:rsidRPr="00E46DD6">
              <w:rPr>
                <w:rFonts w:asciiTheme="minorEastAsia" w:eastAsiaTheme="minorEastAsia" w:hAnsiTheme="minorEastAsia"/>
                <w:noProof/>
                <w:webHidden/>
                <w:sz w:val="30"/>
                <w:szCs w:val="30"/>
              </w:rPr>
              <w:fldChar w:fldCharType="begin"/>
            </w:r>
            <w:r w:rsidRPr="00E46DD6">
              <w:rPr>
                <w:rFonts w:asciiTheme="minorEastAsia" w:eastAsiaTheme="minorEastAsia" w:hAnsiTheme="minorEastAsia"/>
                <w:noProof/>
                <w:webHidden/>
                <w:sz w:val="30"/>
                <w:szCs w:val="30"/>
              </w:rPr>
              <w:instrText xml:space="preserve"> PAGEREF _Toc104904950 \h </w:instrText>
            </w:r>
            <w:r w:rsidRPr="00E46DD6">
              <w:rPr>
                <w:rFonts w:asciiTheme="minorEastAsia" w:eastAsiaTheme="minorEastAsia" w:hAnsiTheme="minorEastAsia"/>
                <w:noProof/>
                <w:webHidden/>
                <w:sz w:val="30"/>
                <w:szCs w:val="30"/>
              </w:rPr>
            </w:r>
            <w:r w:rsidRPr="00E46DD6">
              <w:rPr>
                <w:rFonts w:asciiTheme="minorEastAsia" w:eastAsiaTheme="minorEastAsia" w:hAnsiTheme="minorEastAsia"/>
                <w:noProof/>
                <w:webHidden/>
                <w:sz w:val="30"/>
                <w:szCs w:val="30"/>
              </w:rPr>
              <w:fldChar w:fldCharType="separate"/>
            </w:r>
            <w:r w:rsidR="00B4573B">
              <w:rPr>
                <w:rFonts w:asciiTheme="minorEastAsia" w:eastAsiaTheme="minorEastAsia" w:hAnsiTheme="minorEastAsia"/>
                <w:noProof/>
                <w:webHidden/>
                <w:sz w:val="30"/>
                <w:szCs w:val="30"/>
              </w:rPr>
              <w:t>14</w:t>
            </w:r>
            <w:r w:rsidRPr="00E46DD6">
              <w:rPr>
                <w:rFonts w:asciiTheme="minorEastAsia" w:eastAsiaTheme="minorEastAsia" w:hAnsiTheme="minorEastAsia"/>
                <w:noProof/>
                <w:webHidden/>
                <w:sz w:val="30"/>
                <w:szCs w:val="30"/>
              </w:rPr>
              <w:fldChar w:fldCharType="end"/>
            </w:r>
          </w:hyperlink>
        </w:p>
        <w:p w:rsidR="00E46DD6" w:rsidRPr="00E46DD6" w:rsidRDefault="00E46DD6">
          <w:pPr>
            <w:rPr>
              <w:rFonts w:asciiTheme="minorEastAsia" w:eastAsiaTheme="minorEastAsia" w:hAnsiTheme="minorEastAsia"/>
              <w:sz w:val="30"/>
              <w:szCs w:val="30"/>
            </w:rPr>
          </w:pPr>
          <w:r w:rsidRPr="00E46DD6">
            <w:rPr>
              <w:rFonts w:asciiTheme="minorEastAsia" w:eastAsiaTheme="minorEastAsia" w:hAnsiTheme="minorEastAsia"/>
              <w:sz w:val="30"/>
              <w:szCs w:val="30"/>
            </w:rPr>
            <w:fldChar w:fldCharType="end"/>
          </w:r>
        </w:p>
      </w:sdtContent>
    </w:sdt>
    <w:p w:rsidR="007E1194" w:rsidRDefault="007E1194" w:rsidP="00E46DD6">
      <w:pPr>
        <w:spacing w:line="600" w:lineRule="exact"/>
        <w:jc w:val="left"/>
        <w:outlineLvl w:val="0"/>
        <w:rPr>
          <w:rFonts w:ascii="方正小标宋简体" w:eastAsia="方正小标宋简体"/>
          <w:sz w:val="44"/>
          <w:szCs w:val="44"/>
        </w:rPr>
      </w:pPr>
    </w:p>
    <w:p w:rsidR="007E1194" w:rsidRDefault="007E1194">
      <w:pPr>
        <w:spacing w:line="600" w:lineRule="exact"/>
        <w:jc w:val="center"/>
        <w:outlineLvl w:val="0"/>
        <w:rPr>
          <w:rFonts w:ascii="方正小标宋简体" w:eastAsia="方正小标宋简体" w:hint="eastAsia"/>
          <w:sz w:val="44"/>
          <w:szCs w:val="44"/>
        </w:rPr>
      </w:pPr>
    </w:p>
    <w:p w:rsidR="00B4573B" w:rsidRDefault="00B4573B">
      <w:pPr>
        <w:spacing w:line="600" w:lineRule="exact"/>
        <w:jc w:val="center"/>
        <w:outlineLvl w:val="0"/>
        <w:rPr>
          <w:rFonts w:ascii="方正小标宋简体" w:eastAsia="方正小标宋简体" w:hint="eastAsia"/>
          <w:sz w:val="44"/>
          <w:szCs w:val="44"/>
        </w:rPr>
      </w:pPr>
    </w:p>
    <w:p w:rsidR="00B4573B" w:rsidRDefault="00B4573B">
      <w:pPr>
        <w:spacing w:line="600" w:lineRule="exact"/>
        <w:jc w:val="center"/>
        <w:outlineLvl w:val="0"/>
        <w:rPr>
          <w:rFonts w:ascii="方正小标宋简体" w:eastAsia="方正小标宋简体" w:hint="eastAsia"/>
          <w:sz w:val="44"/>
          <w:szCs w:val="44"/>
        </w:rPr>
      </w:pPr>
    </w:p>
    <w:p w:rsidR="00B4573B" w:rsidRDefault="00B4573B">
      <w:pPr>
        <w:spacing w:line="600" w:lineRule="exact"/>
        <w:jc w:val="center"/>
        <w:outlineLvl w:val="0"/>
        <w:rPr>
          <w:rFonts w:ascii="方正小标宋简体" w:eastAsia="方正小标宋简体" w:hint="eastAsia"/>
          <w:sz w:val="44"/>
          <w:szCs w:val="44"/>
        </w:rPr>
      </w:pPr>
    </w:p>
    <w:p w:rsidR="00B4573B" w:rsidRPr="007E1194" w:rsidRDefault="00B4573B">
      <w:pPr>
        <w:spacing w:line="600" w:lineRule="exact"/>
        <w:jc w:val="center"/>
        <w:outlineLvl w:val="0"/>
        <w:rPr>
          <w:rFonts w:ascii="方正小标宋简体" w:eastAsia="方正小标宋简体"/>
          <w:sz w:val="44"/>
          <w:szCs w:val="44"/>
        </w:rPr>
      </w:pPr>
    </w:p>
    <w:p w:rsidR="00E26DCA" w:rsidRDefault="007E1194" w:rsidP="007E1194">
      <w:pPr>
        <w:spacing w:line="600" w:lineRule="exact"/>
        <w:jc w:val="center"/>
        <w:outlineLvl w:val="0"/>
        <w:rPr>
          <w:rFonts w:ascii="方正小标宋简体" w:eastAsia="方正小标宋简体"/>
          <w:sz w:val="44"/>
          <w:szCs w:val="44"/>
        </w:rPr>
      </w:pPr>
      <w:bookmarkStart w:id="1" w:name="_Toc104904891"/>
      <w:r>
        <w:rPr>
          <w:rFonts w:ascii="方正小标宋简体" w:eastAsia="方正小标宋简体" w:hint="eastAsia"/>
          <w:sz w:val="44"/>
          <w:szCs w:val="44"/>
        </w:rPr>
        <w:lastRenderedPageBreak/>
        <w:t xml:space="preserve">第一部分 </w:t>
      </w:r>
      <w:r w:rsidR="0082361D">
        <w:rPr>
          <w:rFonts w:ascii="方正小标宋简体" w:eastAsia="方正小标宋简体" w:hint="eastAsia"/>
          <w:sz w:val="44"/>
          <w:szCs w:val="44"/>
        </w:rPr>
        <w:t>关于峨眉山市疾病预防控制中心</w:t>
      </w:r>
      <w:r w:rsidR="0082361D">
        <w:rPr>
          <w:rFonts w:ascii="方正小标宋简体" w:eastAsia="方正小标宋简体"/>
          <w:sz w:val="44"/>
          <w:szCs w:val="44"/>
        </w:rPr>
        <w:br/>
      </w:r>
      <w:r w:rsidR="0082361D">
        <w:rPr>
          <w:rFonts w:ascii="方正小标宋简体" w:eastAsia="方正小标宋简体" w:hint="eastAsia"/>
          <w:sz w:val="44"/>
          <w:szCs w:val="44"/>
        </w:rPr>
        <w:t>20</w:t>
      </w:r>
      <w:r w:rsidR="0082361D">
        <w:rPr>
          <w:rFonts w:ascii="方正小标宋简体" w:eastAsia="方正小标宋简体"/>
          <w:sz w:val="44"/>
          <w:szCs w:val="44"/>
        </w:rPr>
        <w:t>2</w:t>
      </w:r>
      <w:r w:rsidR="0082361D">
        <w:rPr>
          <w:rFonts w:ascii="方正小标宋简体" w:eastAsia="方正小标宋简体" w:hint="eastAsia"/>
          <w:sz w:val="44"/>
          <w:szCs w:val="44"/>
        </w:rPr>
        <w:t>2年预算编制的说明</w:t>
      </w:r>
      <w:bookmarkEnd w:id="1"/>
    </w:p>
    <w:p w:rsidR="00E26DCA" w:rsidRDefault="00E26DCA">
      <w:pPr>
        <w:spacing w:line="600" w:lineRule="exact"/>
        <w:ind w:firstLineChars="200" w:firstLine="640"/>
        <w:rPr>
          <w:rFonts w:ascii="仿宋_GB2312" w:eastAsia="仿宋_GB2312"/>
          <w:sz w:val="32"/>
          <w:szCs w:val="32"/>
        </w:rPr>
      </w:pPr>
    </w:p>
    <w:p w:rsidR="00E26DCA" w:rsidRDefault="0082361D">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按照预算管理有关规定，目前部门及单位预算编制实行综合预算制度，即全部收入和支出都反映在预算中。</w:t>
      </w:r>
    </w:p>
    <w:p w:rsidR="00E26DCA" w:rsidRDefault="0082361D">
      <w:pPr>
        <w:spacing w:line="600" w:lineRule="exact"/>
        <w:ind w:firstLineChars="200" w:firstLine="640"/>
        <w:outlineLvl w:val="1"/>
        <w:rPr>
          <w:rFonts w:ascii="黑体" w:eastAsia="黑体"/>
          <w:sz w:val="32"/>
          <w:szCs w:val="32"/>
        </w:rPr>
      </w:pPr>
      <w:bookmarkStart w:id="2" w:name="_Toc104904892"/>
      <w:r>
        <w:rPr>
          <w:rFonts w:ascii="黑体" w:eastAsia="黑体" w:hint="eastAsia"/>
          <w:sz w:val="32"/>
          <w:szCs w:val="32"/>
        </w:rPr>
        <w:t>一、基本职能及主要工作</w:t>
      </w:r>
      <w:bookmarkEnd w:id="2"/>
    </w:p>
    <w:p w:rsidR="00E26DCA" w:rsidRDefault="0082361D">
      <w:pPr>
        <w:spacing w:line="600" w:lineRule="exact"/>
        <w:ind w:firstLineChars="200" w:firstLine="640"/>
        <w:rPr>
          <w:rFonts w:ascii="仿宋_GB2312" w:eastAsia="仿宋_GB2312"/>
          <w:sz w:val="32"/>
          <w:szCs w:val="32"/>
        </w:rPr>
      </w:pPr>
      <w:r>
        <w:rPr>
          <w:rFonts w:ascii="仿宋_GB2312" w:eastAsia="仿宋_GB2312" w:hint="eastAsia"/>
          <w:sz w:val="32"/>
          <w:szCs w:val="32"/>
        </w:rPr>
        <w:t>（一）主要职能</w:t>
      </w:r>
    </w:p>
    <w:p w:rsidR="00E26DCA" w:rsidRDefault="0082361D">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单位主要职能：传染病疫情管理；地方病、寄生虫病的防治；慢性非传染性疾病的防治；基本公共卫生；免疫规划；艾滋病性病、结核病防治以及卫生监测检验等。</w:t>
      </w:r>
    </w:p>
    <w:p w:rsidR="00E26DCA" w:rsidRDefault="0082361D">
      <w:pPr>
        <w:spacing w:line="600" w:lineRule="exact"/>
        <w:ind w:firstLineChars="200" w:firstLine="640"/>
        <w:rPr>
          <w:rFonts w:ascii="仿宋_GB2312" w:eastAsia="仿宋_GB2312"/>
          <w:sz w:val="32"/>
          <w:szCs w:val="32"/>
        </w:rPr>
      </w:pPr>
      <w:r>
        <w:rPr>
          <w:rFonts w:ascii="仿宋_GB2312" w:eastAsia="仿宋_GB2312" w:hint="eastAsia"/>
          <w:sz w:val="32"/>
          <w:szCs w:val="32"/>
        </w:rPr>
        <w:t>（二）20</w:t>
      </w:r>
      <w:r>
        <w:rPr>
          <w:rFonts w:ascii="仿宋_GB2312" w:eastAsia="仿宋_GB2312"/>
          <w:sz w:val="32"/>
          <w:szCs w:val="32"/>
        </w:rPr>
        <w:t>2</w:t>
      </w:r>
      <w:r>
        <w:rPr>
          <w:rFonts w:ascii="仿宋_GB2312" w:eastAsia="仿宋_GB2312" w:hint="eastAsia"/>
          <w:sz w:val="32"/>
          <w:szCs w:val="32"/>
        </w:rPr>
        <w:t>2年重点工作任务</w:t>
      </w:r>
    </w:p>
    <w:p w:rsidR="00E26DCA" w:rsidRDefault="0082361D">
      <w:pPr>
        <w:numPr>
          <w:ilvl w:val="0"/>
          <w:numId w:val="1"/>
        </w:numPr>
        <w:spacing w:line="600" w:lineRule="exact"/>
        <w:ind w:firstLineChars="200" w:firstLine="640"/>
        <w:outlineLvl w:val="1"/>
        <w:rPr>
          <w:rFonts w:ascii="仿宋_GB2312" w:eastAsia="仿宋_GB2312"/>
          <w:color w:val="000000" w:themeColor="text1"/>
          <w:sz w:val="32"/>
          <w:szCs w:val="32"/>
        </w:rPr>
      </w:pPr>
      <w:bookmarkStart w:id="3" w:name="_Toc104904893"/>
      <w:r>
        <w:rPr>
          <w:rFonts w:ascii="仿宋_GB2312" w:eastAsia="仿宋_GB2312" w:hint="eastAsia"/>
          <w:color w:val="000000" w:themeColor="text1"/>
          <w:sz w:val="32"/>
          <w:szCs w:val="32"/>
        </w:rPr>
        <w:t>新冠疫情的常态化防控。</w:t>
      </w:r>
      <w:bookmarkEnd w:id="3"/>
    </w:p>
    <w:p w:rsidR="00E26DCA" w:rsidRDefault="0082361D">
      <w:pPr>
        <w:pStyle w:val="p0"/>
        <w:spacing w:line="360" w:lineRule="auto"/>
        <w:ind w:firstLineChars="200" w:firstLine="640"/>
        <w:jc w:val="left"/>
        <w:rPr>
          <w:rFonts w:ascii="仿宋_GB2312" w:eastAsia="仿宋_GB2312"/>
          <w:color w:val="000000" w:themeColor="text1"/>
          <w:kern w:val="2"/>
          <w:sz w:val="32"/>
          <w:szCs w:val="32"/>
        </w:rPr>
      </w:pPr>
      <w:r>
        <w:rPr>
          <w:rFonts w:ascii="仿宋_GB2312" w:eastAsia="仿宋_GB2312" w:hint="eastAsia"/>
          <w:color w:val="000000" w:themeColor="text1"/>
          <w:kern w:val="2"/>
          <w:sz w:val="32"/>
          <w:szCs w:val="32"/>
        </w:rPr>
        <w:t>继续开展新冠病毒疫苗群体性接种工作。按照国家和省联防联控机制的要求，开展新冠病毒疫苗加强接种，继续做好技术培训、疫苗调配、现场技术指导，进一步提高各年龄段人群基础免疫及18岁以上人群加强免疫接种率，筑牢免疫屏障。积极做好本中心、集中隔离场所工作人员和隔离人员核酸样本采集、送检和检测</w:t>
      </w:r>
    </w:p>
    <w:p w:rsidR="00E26DCA" w:rsidRDefault="0082361D">
      <w:pPr>
        <w:numPr>
          <w:ilvl w:val="0"/>
          <w:numId w:val="1"/>
        </w:numPr>
        <w:spacing w:line="600" w:lineRule="exact"/>
        <w:ind w:firstLineChars="200" w:firstLine="640"/>
        <w:outlineLvl w:val="1"/>
        <w:rPr>
          <w:rFonts w:ascii="仿宋_GB2312" w:eastAsia="仿宋_GB2312"/>
          <w:color w:val="000000" w:themeColor="text1"/>
          <w:sz w:val="32"/>
          <w:szCs w:val="32"/>
        </w:rPr>
      </w:pPr>
      <w:bookmarkStart w:id="4" w:name="_Toc104904894"/>
      <w:r>
        <w:rPr>
          <w:rFonts w:ascii="仿宋_GB2312" w:eastAsia="仿宋_GB2312" w:hint="eastAsia"/>
          <w:color w:val="000000" w:themeColor="text1"/>
          <w:sz w:val="32"/>
          <w:szCs w:val="32"/>
        </w:rPr>
        <w:t>加强疫情管理。</w:t>
      </w:r>
      <w:bookmarkEnd w:id="4"/>
    </w:p>
    <w:p w:rsidR="00E26DCA" w:rsidRDefault="0082361D">
      <w:pPr>
        <w:spacing w:line="600" w:lineRule="exact"/>
        <w:ind w:firstLineChars="200" w:firstLine="640"/>
        <w:outlineLvl w:val="1"/>
        <w:rPr>
          <w:rFonts w:ascii="仿宋_GB2312" w:eastAsia="仿宋_GB2312"/>
          <w:color w:val="000000" w:themeColor="text1"/>
          <w:sz w:val="32"/>
          <w:szCs w:val="32"/>
        </w:rPr>
      </w:pPr>
      <w:bookmarkStart w:id="5" w:name="_Toc104904895"/>
      <w:r>
        <w:rPr>
          <w:rFonts w:ascii="仿宋_GB2312" w:eastAsia="仿宋_GB2312" w:hint="eastAsia"/>
          <w:color w:val="000000" w:themeColor="text1"/>
          <w:sz w:val="32"/>
          <w:szCs w:val="32"/>
        </w:rPr>
        <w:t>加强霍乱、艾滋病、结核病、病毒性肝炎、血吸虫病等重大疾病的防控，巩固历年防控成果，严防甲类传染病发生，做好传</w:t>
      </w:r>
      <w:r>
        <w:rPr>
          <w:rFonts w:ascii="仿宋_GB2312" w:eastAsia="仿宋_GB2312" w:hint="eastAsia"/>
          <w:color w:val="000000" w:themeColor="text1"/>
          <w:sz w:val="32"/>
          <w:szCs w:val="32"/>
        </w:rPr>
        <w:lastRenderedPageBreak/>
        <w:t>染病聚集性疫情处置。”</w:t>
      </w:r>
      <w:bookmarkEnd w:id="5"/>
    </w:p>
    <w:p w:rsidR="00E26DCA" w:rsidRDefault="0082361D">
      <w:pPr>
        <w:pStyle w:val="p0"/>
        <w:spacing w:line="360" w:lineRule="auto"/>
        <w:ind w:firstLineChars="200" w:firstLine="640"/>
        <w:jc w:val="left"/>
        <w:rPr>
          <w:rFonts w:ascii="仿宋_GB2312" w:eastAsia="仿宋_GB2312"/>
          <w:color w:val="000000" w:themeColor="text1"/>
          <w:kern w:val="2"/>
          <w:sz w:val="32"/>
          <w:szCs w:val="32"/>
        </w:rPr>
      </w:pPr>
      <w:r>
        <w:rPr>
          <w:rFonts w:ascii="仿宋_GB2312" w:eastAsia="仿宋_GB2312" w:hint="eastAsia"/>
          <w:color w:val="000000" w:themeColor="text1"/>
          <w:kern w:val="2"/>
          <w:sz w:val="32"/>
          <w:szCs w:val="32"/>
        </w:rPr>
        <w:t>3、加强突发性公共卫生应急处置能力建设，全面提升疾控能力继续坚持新冠肺炎动态清零总方针，加强流调队伍学习与培训，对风险人员及时摸排、调查、处置。加强突发性公共卫生事件应急处置，认真防控和应对输入性新冠、疟疾等传染病的发生和蔓延，打造一支拉得出，顶得住，技术过硬，作风顽强的应对各类突发公共卫生事件的专业处置队伍。</w:t>
      </w:r>
    </w:p>
    <w:p w:rsidR="00E26DCA" w:rsidRDefault="0082361D">
      <w:pPr>
        <w:pStyle w:val="p0"/>
        <w:spacing w:line="360" w:lineRule="auto"/>
        <w:ind w:firstLineChars="200" w:firstLine="640"/>
        <w:jc w:val="left"/>
        <w:rPr>
          <w:rFonts w:ascii="仿宋_GB2312" w:eastAsia="仿宋_GB2312"/>
          <w:color w:val="000000" w:themeColor="text1"/>
          <w:kern w:val="2"/>
          <w:sz w:val="32"/>
          <w:szCs w:val="32"/>
        </w:rPr>
      </w:pPr>
      <w:r>
        <w:rPr>
          <w:rFonts w:ascii="仿宋_GB2312" w:eastAsia="仿宋_GB2312" w:hint="eastAsia"/>
          <w:color w:val="000000" w:themeColor="text1"/>
          <w:kern w:val="2"/>
          <w:sz w:val="32"/>
          <w:szCs w:val="32"/>
        </w:rPr>
        <w:t>4、加强中心信息化建设，规范各类公共卫生专业网络管理；加强网络安全，防范网络安全事故。积极做好中心党建和精准扶贫工作，完成党建任务。积极做好中心安全管理和维稳工作。积极做好“传帮带”对口支援马边疾控中心工作。</w:t>
      </w:r>
    </w:p>
    <w:p w:rsidR="00E26DCA" w:rsidRDefault="0082361D">
      <w:pPr>
        <w:spacing w:line="600" w:lineRule="exact"/>
        <w:ind w:firstLineChars="200" w:firstLine="640"/>
        <w:outlineLvl w:val="1"/>
        <w:rPr>
          <w:rFonts w:ascii="仿宋_GB2312" w:eastAsia="仿宋_GB2312"/>
          <w:color w:val="000000" w:themeColor="text1"/>
          <w:sz w:val="32"/>
          <w:szCs w:val="32"/>
        </w:rPr>
      </w:pPr>
      <w:bookmarkStart w:id="6" w:name="_Toc104904896"/>
      <w:r>
        <w:rPr>
          <w:rFonts w:ascii="仿宋_GB2312" w:eastAsia="仿宋_GB2312" w:hint="eastAsia"/>
          <w:color w:val="000000" w:themeColor="text1"/>
          <w:sz w:val="32"/>
          <w:szCs w:val="32"/>
        </w:rPr>
        <w:t>5、慢病工作</w:t>
      </w:r>
      <w:bookmarkEnd w:id="6"/>
    </w:p>
    <w:p w:rsidR="00E26DCA" w:rsidRDefault="0082361D">
      <w:pPr>
        <w:spacing w:line="600" w:lineRule="exact"/>
        <w:ind w:firstLineChars="300" w:firstLine="960"/>
        <w:outlineLvl w:val="1"/>
        <w:rPr>
          <w:rFonts w:ascii="仿宋_GB2312" w:eastAsia="仿宋_GB2312"/>
          <w:color w:val="000000" w:themeColor="text1"/>
          <w:sz w:val="32"/>
          <w:szCs w:val="32"/>
        </w:rPr>
      </w:pPr>
      <w:bookmarkStart w:id="7" w:name="_Toc104904897"/>
      <w:r>
        <w:rPr>
          <w:rFonts w:ascii="仿宋_GB2312" w:eastAsia="仿宋_GB2312" w:hint="eastAsia"/>
          <w:color w:val="000000" w:themeColor="text1"/>
          <w:sz w:val="32"/>
          <w:szCs w:val="32"/>
        </w:rPr>
        <w:t>积极开展全人群死因监测、肿瘤随访登记、心脑血管疾病监测工作，提高监测数据质量;开展死因漏报调查，减少死亡漏报迟报；开展儿童口腔疾病综合干预项目，提升儿童口腔健康水平；开展心脑血管早期筛查与综合干预项目，有效降低我市心脑血管病的发病率、复发率、致残率和死亡率；开展居民营养与健康监测，收集我市居民的营养与健康状况信息，为相关政策制定提供依据；开展儿童伤害监测工作，做好数据审核和质量控制;深入开展全民健康生活方式行动，强化慢病自我防控意识;全面</w:t>
      </w:r>
      <w:r>
        <w:rPr>
          <w:rFonts w:ascii="仿宋_GB2312" w:eastAsia="仿宋_GB2312" w:hint="eastAsia"/>
          <w:color w:val="000000" w:themeColor="text1"/>
          <w:sz w:val="32"/>
          <w:szCs w:val="32"/>
        </w:rPr>
        <w:lastRenderedPageBreak/>
        <w:t>推进慢病综合防控，突出慢病综合防控示范区示范引领效应。</w:t>
      </w:r>
      <w:r>
        <w:rPr>
          <w:rFonts w:ascii="仿宋_GB2312" w:eastAsia="仿宋_GB2312" w:hint="eastAsia"/>
          <w:color w:val="000000" w:themeColor="text1"/>
          <w:sz w:val="32"/>
          <w:szCs w:val="32"/>
        </w:rPr>
        <w:br/>
        <w:t xml:space="preserve">     积极开展全市健康教育，做好健康教育和健康促进工作。</w:t>
      </w:r>
      <w:bookmarkEnd w:id="7"/>
    </w:p>
    <w:p w:rsidR="00E26DCA" w:rsidRDefault="0082361D">
      <w:pPr>
        <w:spacing w:line="600" w:lineRule="exact"/>
        <w:ind w:firstLineChars="200" w:firstLine="640"/>
        <w:outlineLvl w:val="1"/>
        <w:rPr>
          <w:rFonts w:ascii="仿宋_GB2312" w:eastAsia="仿宋_GB2312"/>
          <w:color w:val="000000" w:themeColor="text1"/>
          <w:sz w:val="32"/>
          <w:szCs w:val="32"/>
        </w:rPr>
      </w:pPr>
      <w:bookmarkStart w:id="8" w:name="_Toc104904898"/>
      <w:r>
        <w:rPr>
          <w:rFonts w:ascii="仿宋_GB2312" w:eastAsia="仿宋_GB2312" w:hint="eastAsia"/>
          <w:color w:val="000000" w:themeColor="text1"/>
          <w:sz w:val="32"/>
          <w:szCs w:val="32"/>
        </w:rPr>
        <w:t>6、免疫规划工作</w:t>
      </w:r>
      <w:bookmarkEnd w:id="8"/>
    </w:p>
    <w:p w:rsidR="00E26DCA" w:rsidRDefault="0082361D">
      <w:pPr>
        <w:pStyle w:val="p0"/>
        <w:spacing w:line="360" w:lineRule="auto"/>
        <w:ind w:firstLineChars="200" w:firstLine="640"/>
        <w:jc w:val="left"/>
        <w:rPr>
          <w:rFonts w:ascii="仿宋_GB2312" w:eastAsia="仿宋_GB2312"/>
          <w:color w:val="000000" w:themeColor="text1"/>
          <w:kern w:val="2"/>
          <w:sz w:val="32"/>
          <w:szCs w:val="32"/>
        </w:rPr>
      </w:pPr>
      <w:r>
        <w:rPr>
          <w:rFonts w:ascii="仿宋_GB2312" w:eastAsia="仿宋_GB2312" w:hint="eastAsia"/>
          <w:color w:val="000000" w:themeColor="text1"/>
          <w:kern w:val="2"/>
          <w:sz w:val="32"/>
          <w:szCs w:val="32"/>
        </w:rPr>
        <w:t>加强预防接种门诊建设。根据省级确立的数字化门诊建设验收和考核标准，2022年我市将建设2个预防接种数字化门诊，其余接种单位要进一步完善硬件设备，提高人员素质，推动全市预防接种工作更加规范高效。</w:t>
      </w:r>
    </w:p>
    <w:p w:rsidR="00E26DCA" w:rsidRDefault="0082361D">
      <w:pPr>
        <w:spacing w:line="360" w:lineRule="auto"/>
        <w:ind w:firstLineChars="200" w:firstLine="640"/>
        <w:jc w:val="left"/>
        <w:rPr>
          <w:rFonts w:ascii="仿宋_GB2312" w:eastAsia="仿宋_GB2312"/>
          <w:color w:val="000000" w:themeColor="text1"/>
          <w:sz w:val="32"/>
          <w:szCs w:val="32"/>
        </w:rPr>
      </w:pPr>
      <w:r>
        <w:rPr>
          <w:rFonts w:ascii="仿宋_GB2312" w:eastAsia="仿宋_GB2312" w:hint="eastAsia"/>
          <w:color w:val="000000" w:themeColor="text1"/>
          <w:sz w:val="32"/>
          <w:szCs w:val="32"/>
        </w:rPr>
        <w:t>持续提升国家免疫规划疫苗接种率。保持乙肝疫苗、卡介苗、脊灰减毒活疫苗、麻疹类疫苗、流脑疫苗、乙脑疫苗、甲肝疫苗等国家免疫规划疫苗高接种率。国家免疫规划疫苗接种率以乡镇为单位达到90%以上。</w:t>
      </w:r>
    </w:p>
    <w:p w:rsidR="00E26DCA" w:rsidRDefault="0082361D">
      <w:pPr>
        <w:pStyle w:val="p0"/>
        <w:spacing w:line="360" w:lineRule="auto"/>
        <w:ind w:firstLineChars="200" w:firstLine="640"/>
        <w:jc w:val="left"/>
        <w:rPr>
          <w:rFonts w:ascii="仿宋_GB2312" w:eastAsia="仿宋_GB2312"/>
          <w:color w:val="000000" w:themeColor="text1"/>
          <w:kern w:val="2"/>
          <w:sz w:val="32"/>
          <w:szCs w:val="32"/>
        </w:rPr>
      </w:pPr>
      <w:r>
        <w:rPr>
          <w:rFonts w:ascii="仿宋_GB2312" w:eastAsia="仿宋_GB2312" w:hint="eastAsia"/>
          <w:color w:val="000000" w:themeColor="text1"/>
          <w:kern w:val="2"/>
          <w:sz w:val="32"/>
          <w:szCs w:val="32"/>
        </w:rPr>
        <w:t>继续做好入托入学儿童查验预防接种证工作，以及麻疹、AFP、AEFI监测，各项指标均达到相关要求。</w:t>
      </w:r>
    </w:p>
    <w:p w:rsidR="00E26DCA" w:rsidRDefault="0082361D">
      <w:pPr>
        <w:pStyle w:val="p0"/>
        <w:spacing w:line="360" w:lineRule="auto"/>
        <w:ind w:firstLineChars="200" w:firstLine="640"/>
        <w:jc w:val="left"/>
        <w:rPr>
          <w:rFonts w:ascii="仿宋_GB2312" w:eastAsia="仿宋_GB2312"/>
          <w:color w:val="000000" w:themeColor="text1"/>
          <w:kern w:val="2"/>
          <w:sz w:val="32"/>
          <w:szCs w:val="32"/>
        </w:rPr>
      </w:pPr>
      <w:r>
        <w:rPr>
          <w:rFonts w:ascii="仿宋_GB2312" w:eastAsia="仿宋_GB2312" w:hint="eastAsia"/>
          <w:color w:val="000000" w:themeColor="text1"/>
          <w:kern w:val="2"/>
          <w:sz w:val="32"/>
          <w:szCs w:val="32"/>
        </w:rPr>
        <w:t>7、艾滋病防治方面</w:t>
      </w:r>
    </w:p>
    <w:p w:rsidR="00E26DCA" w:rsidRDefault="0082361D">
      <w:pPr>
        <w:pStyle w:val="a5"/>
        <w:ind w:firstLine="640"/>
        <w:rPr>
          <w:rFonts w:ascii="仿宋_GB2312" w:eastAsia="仿宋_GB2312"/>
          <w:color w:val="000000" w:themeColor="text1"/>
          <w:sz w:val="32"/>
          <w:szCs w:val="32"/>
        </w:rPr>
      </w:pPr>
      <w:bookmarkStart w:id="9" w:name="_GoBack"/>
      <w:bookmarkEnd w:id="9"/>
      <w:r>
        <w:rPr>
          <w:rFonts w:ascii="仿宋_GB2312" w:eastAsia="仿宋_GB2312" w:hint="eastAsia"/>
          <w:color w:val="000000" w:themeColor="text1"/>
          <w:sz w:val="32"/>
          <w:szCs w:val="32"/>
        </w:rPr>
        <w:t>健全以政府领导、部门负责、全社会共同参与的防治工作机制，推进艾滋病预防与控制体系建设。开展艾滋病防治宣传、安全套促进、美沙酮奖励、多部门协调、加强艾防专业队伍建设等防治措施。通过艾滋病防治进学校活动开展对广大大学生艾滋病防治知识宣传，加强艾滋病感染者和病人的管理、开展HIV监测、“四免一关怀”政策落实、高危人群干预、药物维持治疗、预防</w:t>
      </w:r>
      <w:r>
        <w:rPr>
          <w:rFonts w:ascii="仿宋_GB2312" w:eastAsia="仿宋_GB2312" w:hint="eastAsia"/>
          <w:color w:val="000000" w:themeColor="text1"/>
          <w:sz w:val="32"/>
          <w:szCs w:val="32"/>
        </w:rPr>
        <w:lastRenderedPageBreak/>
        <w:t>艾滋病母婴传播、抗病毒治疗这些措施的开展，有力地推动我市艾滋病防治工作的顺利进行。每年两次次对服药人员进行HIV、HCV、梅毒的检测。每周对服药人员心理疏导，加强后期干预。定期与公安局和社区康复戒毒相关单位联系协调，加强对服药人员的管理。每月对服药人员进行家访和社区随访，对服药人员进行一次尿检。</w:t>
      </w:r>
    </w:p>
    <w:p w:rsidR="00E26DCA" w:rsidRDefault="0082361D">
      <w:pPr>
        <w:pStyle w:val="a5"/>
        <w:ind w:firstLineChars="300" w:firstLine="960"/>
        <w:rPr>
          <w:rFonts w:ascii="仿宋_GB2312" w:eastAsia="仿宋_GB2312"/>
          <w:color w:val="000000" w:themeColor="text1"/>
          <w:sz w:val="32"/>
          <w:szCs w:val="32"/>
        </w:rPr>
      </w:pPr>
      <w:r>
        <w:rPr>
          <w:rFonts w:ascii="仿宋_GB2312" w:eastAsia="仿宋_GB2312" w:hint="eastAsia"/>
          <w:color w:val="000000" w:themeColor="text1"/>
          <w:sz w:val="32"/>
          <w:szCs w:val="32"/>
        </w:rPr>
        <w:t>8、结核病防治方面</w:t>
      </w:r>
    </w:p>
    <w:p w:rsidR="00E26DCA" w:rsidRDefault="0082361D">
      <w:pPr>
        <w:spacing w:line="600" w:lineRule="exact"/>
        <w:ind w:firstLineChars="200" w:firstLine="640"/>
        <w:outlineLvl w:val="1"/>
        <w:rPr>
          <w:rFonts w:ascii="仿宋_GB2312" w:eastAsia="仿宋_GB2312"/>
          <w:color w:val="000000" w:themeColor="text1"/>
          <w:sz w:val="32"/>
          <w:szCs w:val="32"/>
        </w:rPr>
      </w:pPr>
      <w:bookmarkStart w:id="10" w:name="_Toc104904899"/>
      <w:r>
        <w:rPr>
          <w:rFonts w:ascii="仿宋_GB2312" w:eastAsia="仿宋_GB2312" w:hint="eastAsia"/>
          <w:color w:val="000000" w:themeColor="text1"/>
          <w:sz w:val="32"/>
          <w:szCs w:val="32"/>
        </w:rPr>
        <w:t>继续推行“三位一体”的新型结核病防治模式，理顺在结核病防治中与定点医院和乡镇卫生院的关系。积极开展“结核病防治知识进学校活动”。</w:t>
      </w:r>
      <w:bookmarkEnd w:id="10"/>
    </w:p>
    <w:p w:rsidR="00E26DCA" w:rsidRDefault="0082361D">
      <w:pPr>
        <w:spacing w:line="600" w:lineRule="exact"/>
        <w:ind w:firstLineChars="300" w:firstLine="960"/>
        <w:outlineLvl w:val="1"/>
        <w:rPr>
          <w:rFonts w:ascii="仿宋_GB2312" w:eastAsia="仿宋_GB2312"/>
          <w:color w:val="000000" w:themeColor="text1"/>
          <w:sz w:val="32"/>
          <w:szCs w:val="32"/>
        </w:rPr>
      </w:pPr>
      <w:bookmarkStart w:id="11" w:name="_Toc104904900"/>
      <w:r>
        <w:rPr>
          <w:rFonts w:ascii="仿宋_GB2312" w:eastAsia="仿宋_GB2312" w:hint="eastAsia"/>
          <w:color w:val="000000" w:themeColor="text1"/>
          <w:sz w:val="32"/>
          <w:szCs w:val="32"/>
        </w:rPr>
        <w:t>9、地方病和寄生虫病防治平稳推进，无新发地方病出现</w:t>
      </w:r>
      <w:bookmarkEnd w:id="11"/>
    </w:p>
    <w:p w:rsidR="00E26DCA" w:rsidRDefault="0082361D">
      <w:pPr>
        <w:spacing w:line="600" w:lineRule="exact"/>
        <w:ind w:firstLineChars="200" w:firstLine="640"/>
        <w:outlineLvl w:val="1"/>
        <w:rPr>
          <w:rFonts w:ascii="仿宋_GB2312" w:eastAsia="仿宋_GB2312"/>
          <w:color w:val="000000" w:themeColor="text1"/>
          <w:sz w:val="32"/>
          <w:szCs w:val="32"/>
        </w:rPr>
      </w:pPr>
      <w:bookmarkStart w:id="12" w:name="_Toc104904901"/>
      <w:r>
        <w:rPr>
          <w:rFonts w:ascii="仿宋_GB2312" w:eastAsia="仿宋_GB2312" w:hint="eastAsia"/>
          <w:color w:val="000000" w:themeColor="text1"/>
          <w:sz w:val="32"/>
          <w:szCs w:val="32"/>
        </w:rPr>
        <w:t>加强手足口病、水痘、流感等学校传染病监测，及时指导学校落实防控措施。继续做好麻风病监测、病人关怀慰问工作。继续做好疟疾蚊媒监测、广州管圆性线虫等寄生虫病监测，覆盖我市寄生虫病监测空白区域。继续做好碘缺乏病、克山病等地方病监测，确保按时完成任务。</w:t>
      </w:r>
      <w:bookmarkEnd w:id="12"/>
    </w:p>
    <w:p w:rsidR="00E26DCA" w:rsidRDefault="0082361D">
      <w:pPr>
        <w:spacing w:line="600" w:lineRule="exact"/>
        <w:ind w:firstLineChars="300" w:firstLine="960"/>
        <w:outlineLvl w:val="1"/>
        <w:rPr>
          <w:rFonts w:ascii="仿宋_GB2312" w:eastAsia="仿宋_GB2312"/>
          <w:color w:val="000000" w:themeColor="text1"/>
          <w:sz w:val="32"/>
          <w:szCs w:val="32"/>
        </w:rPr>
      </w:pPr>
      <w:bookmarkStart w:id="13" w:name="_Toc104904902"/>
      <w:r>
        <w:rPr>
          <w:rFonts w:ascii="仿宋_GB2312" w:eastAsia="仿宋_GB2312" w:hint="eastAsia"/>
          <w:color w:val="000000" w:themeColor="text1"/>
          <w:sz w:val="32"/>
          <w:szCs w:val="32"/>
        </w:rPr>
        <w:t>10、积极开展卫生监测工作</w:t>
      </w:r>
      <w:bookmarkEnd w:id="13"/>
    </w:p>
    <w:p w:rsidR="00E26DCA" w:rsidRDefault="0082361D">
      <w:pPr>
        <w:pStyle w:val="p0"/>
        <w:spacing w:line="360" w:lineRule="auto"/>
        <w:ind w:firstLineChars="200" w:firstLine="640"/>
        <w:jc w:val="left"/>
        <w:rPr>
          <w:rFonts w:ascii="仿宋_GB2312" w:eastAsia="仿宋_GB2312"/>
          <w:color w:val="000000" w:themeColor="text1"/>
          <w:kern w:val="2"/>
          <w:sz w:val="32"/>
          <w:szCs w:val="32"/>
        </w:rPr>
      </w:pPr>
      <w:r>
        <w:rPr>
          <w:rFonts w:ascii="仿宋_GB2312" w:eastAsia="仿宋_GB2312" w:hint="eastAsia"/>
          <w:color w:val="000000" w:themeColor="text1"/>
          <w:kern w:val="2"/>
          <w:sz w:val="32"/>
          <w:szCs w:val="32"/>
        </w:rPr>
        <w:t>积极做好创文相关工作，完成枯水期、丰水期农村集中式供水水质监测、并做好城区、景区集中式供水水质常规监测、完成人体生物监测县水质新型污染物的采样并送检；做好建成区“四害”监测；完成学校卫生、人群合理膳食、食源性疾病检测以及</w:t>
      </w:r>
      <w:r>
        <w:rPr>
          <w:rFonts w:ascii="仿宋_GB2312" w:eastAsia="仿宋_GB2312" w:hint="eastAsia"/>
          <w:color w:val="000000" w:themeColor="text1"/>
          <w:kern w:val="2"/>
          <w:sz w:val="32"/>
          <w:szCs w:val="32"/>
        </w:rPr>
        <w:lastRenderedPageBreak/>
        <w:t>配合上级相关部门完成食品风险监测的采样监测；做好企业职业危害因素监测以及用人单位健康体检网报的审核；配合相关部门做好各类环境的抽查工作。</w:t>
      </w:r>
    </w:p>
    <w:p w:rsidR="00E26DCA" w:rsidRDefault="0082361D">
      <w:pPr>
        <w:numPr>
          <w:ilvl w:val="0"/>
          <w:numId w:val="2"/>
        </w:numPr>
        <w:spacing w:line="600" w:lineRule="exact"/>
        <w:ind w:firstLineChars="200" w:firstLine="640"/>
        <w:outlineLvl w:val="1"/>
        <w:rPr>
          <w:rFonts w:ascii="仿宋_GB2312" w:eastAsia="仿宋_GB2312"/>
          <w:color w:val="000000" w:themeColor="text1"/>
          <w:sz w:val="32"/>
          <w:szCs w:val="32"/>
        </w:rPr>
      </w:pPr>
      <w:bookmarkStart w:id="14" w:name="_Toc104904903"/>
      <w:r>
        <w:rPr>
          <w:rFonts w:ascii="仿宋_GB2312" w:eastAsia="仿宋_GB2312" w:hint="eastAsia"/>
          <w:color w:val="000000" w:themeColor="text1"/>
          <w:sz w:val="32"/>
          <w:szCs w:val="32"/>
        </w:rPr>
        <w:t>基本公共卫生</w:t>
      </w:r>
      <w:bookmarkEnd w:id="14"/>
    </w:p>
    <w:p w:rsidR="00E26DCA" w:rsidRDefault="0082361D">
      <w:pPr>
        <w:pStyle w:val="p0"/>
        <w:spacing w:line="360" w:lineRule="auto"/>
        <w:ind w:firstLineChars="200" w:firstLine="640"/>
        <w:jc w:val="left"/>
        <w:rPr>
          <w:rFonts w:ascii="仿宋_GB2312" w:eastAsia="仿宋_GB2312"/>
          <w:color w:val="000000" w:themeColor="text1"/>
          <w:kern w:val="2"/>
          <w:sz w:val="32"/>
          <w:szCs w:val="32"/>
        </w:rPr>
      </w:pPr>
      <w:r>
        <w:rPr>
          <w:rFonts w:ascii="仿宋_GB2312" w:eastAsia="仿宋_GB2312" w:hint="eastAsia"/>
          <w:color w:val="000000" w:themeColor="text1"/>
          <w:kern w:val="2"/>
          <w:sz w:val="32"/>
          <w:szCs w:val="32"/>
        </w:rPr>
        <w:t>扎实开展建立居民健康档案、健康教育、预防接种、儿童健康管理、孕产妇健康管理、老年人健康管理、高血压和2型糖尿病等慢性病患者健康管理、严重精神障碍患者管理、肺结核患者健康管理、中医药健康管理、传染病和突发公共卫生事件报告和处理、卫生监督协管等原基本公共卫生服务12大项目，同时依托家庭医生签约服务和各专业机构项目运行，按照“就高不就低”的原则，完成各项目标任务，切实提高群众满意度，促进居民健康素养。</w:t>
      </w:r>
    </w:p>
    <w:p w:rsidR="007E1194" w:rsidRPr="00D7138B" w:rsidRDefault="007E1194" w:rsidP="007E1194">
      <w:pPr>
        <w:spacing w:line="600" w:lineRule="exact"/>
        <w:ind w:firstLineChars="200" w:firstLine="640"/>
        <w:outlineLvl w:val="1"/>
        <w:rPr>
          <w:rFonts w:ascii="黑体" w:eastAsia="黑体"/>
          <w:color w:val="FF0000"/>
          <w:sz w:val="32"/>
          <w:szCs w:val="32"/>
        </w:rPr>
      </w:pPr>
      <w:bookmarkStart w:id="15" w:name="_Toc104889575"/>
      <w:bookmarkStart w:id="16" w:name="_Toc104904904"/>
      <w:r w:rsidRPr="00D7138B">
        <w:rPr>
          <w:rFonts w:ascii="黑体" w:eastAsia="黑体" w:hint="eastAsia"/>
          <w:color w:val="000000" w:themeColor="text1"/>
          <w:sz w:val="32"/>
          <w:szCs w:val="32"/>
        </w:rPr>
        <w:t>二、部门概况</w:t>
      </w:r>
      <w:r w:rsidRPr="00D7138B">
        <w:rPr>
          <w:rFonts w:ascii="黑体" w:eastAsia="黑体" w:hint="eastAsia"/>
          <w:color w:val="FF0000"/>
          <w:sz w:val="32"/>
          <w:szCs w:val="32"/>
        </w:rPr>
        <w:t>（部门编写，所属单位不再编写）</w:t>
      </w:r>
      <w:bookmarkEnd w:id="15"/>
      <w:bookmarkEnd w:id="16"/>
    </w:p>
    <w:p w:rsidR="007E1194" w:rsidRPr="007E1194" w:rsidRDefault="007E1194" w:rsidP="007E1194">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color w:val="FF0000"/>
          <w:sz w:val="32"/>
          <w:szCs w:val="32"/>
        </w:rPr>
        <w:t>（部门名称）</w:t>
      </w:r>
      <w:r>
        <w:rPr>
          <w:rFonts w:ascii="仿宋_GB2312" w:eastAsia="仿宋_GB2312" w:hint="eastAsia"/>
          <w:sz w:val="32"/>
          <w:szCs w:val="32"/>
        </w:rPr>
        <w:t>下属二级预算单位**个，其中行政单位**个，参照公务员法管理的事业单位**个，其他事业单位**个。主要包括：***、***、***等。</w:t>
      </w:r>
    </w:p>
    <w:p w:rsidR="00E26DCA" w:rsidRDefault="0082361D">
      <w:pPr>
        <w:spacing w:line="600" w:lineRule="exact"/>
        <w:ind w:firstLineChars="200" w:firstLine="640"/>
        <w:outlineLvl w:val="1"/>
        <w:rPr>
          <w:rFonts w:ascii="黑体" w:eastAsia="黑体"/>
          <w:sz w:val="32"/>
          <w:szCs w:val="32"/>
        </w:rPr>
      </w:pPr>
      <w:bookmarkStart w:id="17" w:name="_Toc104904905"/>
      <w:r>
        <w:rPr>
          <w:rFonts w:ascii="黑体" w:eastAsia="黑体" w:hint="eastAsia"/>
          <w:sz w:val="32"/>
          <w:szCs w:val="32"/>
        </w:rPr>
        <w:t>三、收支预算总体情况</w:t>
      </w:r>
      <w:bookmarkEnd w:id="17"/>
    </w:p>
    <w:p w:rsidR="00E26DCA" w:rsidRDefault="0082361D">
      <w:pPr>
        <w:spacing w:line="600" w:lineRule="exact"/>
        <w:ind w:firstLineChars="200" w:firstLine="640"/>
        <w:rPr>
          <w:rFonts w:ascii="仿宋_GB2312" w:eastAsia="仿宋_GB2312"/>
          <w:sz w:val="32"/>
          <w:szCs w:val="32"/>
        </w:rPr>
      </w:pPr>
      <w:r>
        <w:rPr>
          <w:rFonts w:ascii="仿宋_GB2312" w:eastAsia="仿宋_GB2312" w:hint="eastAsia"/>
          <w:sz w:val="32"/>
          <w:szCs w:val="32"/>
        </w:rPr>
        <w:t>按照综合预算的原则， 峨眉山市疾病预防控制中心所有收入和支出均纳入预算管理。20</w:t>
      </w:r>
      <w:r>
        <w:rPr>
          <w:rFonts w:ascii="仿宋_GB2312" w:eastAsia="仿宋_GB2312"/>
          <w:sz w:val="32"/>
          <w:szCs w:val="32"/>
        </w:rPr>
        <w:t>2</w:t>
      </w:r>
      <w:r>
        <w:rPr>
          <w:rFonts w:ascii="仿宋_GB2312" w:eastAsia="仿宋_GB2312" w:hint="eastAsia"/>
          <w:sz w:val="32"/>
          <w:szCs w:val="32"/>
        </w:rPr>
        <w:t>2年峨眉山市疾病预防控制中心收入预算总额为</w:t>
      </w:r>
      <w:r>
        <w:rPr>
          <w:rFonts w:ascii="仿宋_GB2312" w:eastAsia="仿宋_GB2312"/>
          <w:sz w:val="32"/>
          <w:szCs w:val="32"/>
        </w:rPr>
        <w:t>867.8</w:t>
      </w:r>
      <w:r>
        <w:rPr>
          <w:rFonts w:ascii="仿宋_GB2312" w:eastAsia="仿宋_GB2312" w:hint="eastAsia"/>
          <w:sz w:val="32"/>
          <w:szCs w:val="32"/>
        </w:rPr>
        <w:t>万元。其中：当年财政拨款收入</w:t>
      </w:r>
      <w:r>
        <w:rPr>
          <w:rFonts w:ascii="仿宋_GB2312" w:eastAsia="仿宋_GB2312"/>
          <w:sz w:val="32"/>
          <w:szCs w:val="32"/>
        </w:rPr>
        <w:t>867.8</w:t>
      </w:r>
      <w:r>
        <w:rPr>
          <w:rFonts w:ascii="仿宋_GB2312" w:eastAsia="仿宋_GB2312" w:hint="eastAsia"/>
          <w:sz w:val="32"/>
          <w:szCs w:val="32"/>
        </w:rPr>
        <w:t>万</w:t>
      </w:r>
      <w:r>
        <w:rPr>
          <w:rFonts w:ascii="仿宋_GB2312" w:eastAsia="仿宋_GB2312" w:hint="eastAsia"/>
          <w:sz w:val="32"/>
          <w:szCs w:val="32"/>
        </w:rPr>
        <w:lastRenderedPageBreak/>
        <w:t>元，其他收入0万元。相应安排支出预算</w:t>
      </w:r>
      <w:r>
        <w:rPr>
          <w:rFonts w:ascii="仿宋_GB2312" w:eastAsia="仿宋_GB2312"/>
          <w:sz w:val="32"/>
          <w:szCs w:val="32"/>
        </w:rPr>
        <w:t>867.8</w:t>
      </w:r>
      <w:r>
        <w:rPr>
          <w:rFonts w:ascii="仿宋_GB2312" w:eastAsia="仿宋_GB2312" w:hint="eastAsia"/>
          <w:sz w:val="32"/>
          <w:szCs w:val="32"/>
        </w:rPr>
        <w:t>万元，其中基本人员支出</w:t>
      </w:r>
      <w:r>
        <w:rPr>
          <w:rFonts w:ascii="仿宋_GB2312" w:eastAsia="仿宋_GB2312"/>
          <w:sz w:val="32"/>
          <w:szCs w:val="32"/>
        </w:rPr>
        <w:t>586.83</w:t>
      </w:r>
      <w:r>
        <w:rPr>
          <w:rFonts w:ascii="仿宋_GB2312" w:eastAsia="仿宋_GB2312" w:hint="eastAsia"/>
          <w:sz w:val="32"/>
          <w:szCs w:val="32"/>
        </w:rPr>
        <w:t>万元，日常公用支出</w:t>
      </w:r>
      <w:r>
        <w:rPr>
          <w:rFonts w:ascii="仿宋_GB2312" w:eastAsia="仿宋_GB2312"/>
          <w:sz w:val="32"/>
          <w:szCs w:val="32"/>
        </w:rPr>
        <w:t>114.37</w:t>
      </w:r>
      <w:r>
        <w:rPr>
          <w:rFonts w:ascii="仿宋_GB2312" w:eastAsia="仿宋_GB2312" w:hint="eastAsia"/>
          <w:sz w:val="32"/>
          <w:szCs w:val="32"/>
        </w:rPr>
        <w:t>万元。</w:t>
      </w:r>
    </w:p>
    <w:p w:rsidR="00E26DCA" w:rsidRDefault="0082361D">
      <w:pPr>
        <w:spacing w:line="600" w:lineRule="exact"/>
        <w:ind w:firstLineChars="200" w:firstLine="640"/>
        <w:outlineLvl w:val="1"/>
        <w:rPr>
          <w:rFonts w:ascii="黑体" w:eastAsia="黑体"/>
          <w:sz w:val="32"/>
          <w:szCs w:val="32"/>
        </w:rPr>
      </w:pPr>
      <w:bookmarkStart w:id="18" w:name="_Toc104904906"/>
      <w:r>
        <w:rPr>
          <w:rFonts w:ascii="黑体" w:eastAsia="黑体" w:hint="eastAsia"/>
          <w:sz w:val="32"/>
          <w:szCs w:val="32"/>
        </w:rPr>
        <w:t>四、财政拨款支出预算安排情况</w:t>
      </w:r>
      <w:bookmarkEnd w:id="18"/>
    </w:p>
    <w:p w:rsidR="00E26DCA" w:rsidRDefault="0082361D">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峨眉山市疾病预防控制中心2022年财政拨款收支总预算</w:t>
      </w:r>
      <w:r>
        <w:rPr>
          <w:rFonts w:ascii="仿宋_GB2312" w:eastAsia="仿宋_GB2312"/>
          <w:sz w:val="32"/>
          <w:szCs w:val="32"/>
        </w:rPr>
        <w:t>867.8</w:t>
      </w:r>
      <w:r>
        <w:rPr>
          <w:rFonts w:ascii="仿宋_GB2312" w:eastAsia="仿宋_GB2312" w:hint="eastAsia"/>
          <w:sz w:val="32"/>
          <w:szCs w:val="32"/>
        </w:rPr>
        <w:t>万元，主要用于保障峨眉山市疾病预防控制中心机构正常运转、完成日常工作任务以及承担卫生事业发展相关工作。其中：</w:t>
      </w:r>
    </w:p>
    <w:p w:rsidR="00E26DCA" w:rsidRDefault="0082361D">
      <w:pPr>
        <w:spacing w:line="600" w:lineRule="exact"/>
        <w:ind w:firstLineChars="200" w:firstLine="640"/>
        <w:rPr>
          <w:rFonts w:ascii="仿宋_GB2312" w:eastAsia="仿宋_GB2312"/>
          <w:sz w:val="32"/>
          <w:szCs w:val="32"/>
        </w:rPr>
      </w:pPr>
      <w:r>
        <w:rPr>
          <w:rFonts w:ascii="仿宋_GB2312" w:eastAsia="仿宋_GB2312" w:hint="eastAsia"/>
          <w:sz w:val="32"/>
          <w:szCs w:val="32"/>
        </w:rPr>
        <w:t>基本支出</w:t>
      </w:r>
      <w:r>
        <w:rPr>
          <w:rFonts w:ascii="仿宋_GB2312" w:eastAsia="仿宋_GB2312"/>
          <w:sz w:val="32"/>
          <w:szCs w:val="32"/>
        </w:rPr>
        <w:t>701.2</w:t>
      </w:r>
      <w:r>
        <w:rPr>
          <w:rFonts w:ascii="仿宋_GB2312" w:eastAsia="仿宋_GB2312" w:hint="eastAsia"/>
          <w:sz w:val="32"/>
          <w:szCs w:val="32"/>
        </w:rPr>
        <w:t>万元，是用于保障峨眉山市疾病预防控制中心正常运转的日常支出，包括基本工资、津贴补贴等人员经费以及办公费、印刷费、水电费、办公设备购置等日常公用经费。项目支出</w:t>
      </w:r>
      <w:r>
        <w:rPr>
          <w:rFonts w:ascii="仿宋_GB2312" w:eastAsia="仿宋_GB2312"/>
          <w:sz w:val="32"/>
          <w:szCs w:val="32"/>
        </w:rPr>
        <w:t>166.6</w:t>
      </w:r>
      <w:r>
        <w:rPr>
          <w:rFonts w:ascii="仿宋_GB2312" w:eastAsia="仿宋_GB2312" w:hint="eastAsia"/>
          <w:sz w:val="32"/>
          <w:szCs w:val="32"/>
        </w:rPr>
        <w:t>万元。</w:t>
      </w:r>
    </w:p>
    <w:p w:rsidR="00E26DCA" w:rsidRDefault="0082361D">
      <w:pPr>
        <w:spacing w:line="600" w:lineRule="exact"/>
        <w:ind w:firstLineChars="200" w:firstLine="640"/>
        <w:outlineLvl w:val="1"/>
        <w:rPr>
          <w:rFonts w:ascii="黑体" w:eastAsia="黑体"/>
          <w:sz w:val="32"/>
          <w:szCs w:val="32"/>
        </w:rPr>
      </w:pPr>
      <w:bookmarkStart w:id="19" w:name="_Toc104904907"/>
      <w:r>
        <w:rPr>
          <w:rFonts w:ascii="黑体" w:eastAsia="黑体" w:hint="eastAsia"/>
          <w:sz w:val="32"/>
          <w:szCs w:val="32"/>
        </w:rPr>
        <w:t>五、一般公共预算当年拨款情况说明</w:t>
      </w:r>
      <w:bookmarkEnd w:id="19"/>
    </w:p>
    <w:p w:rsidR="00E26DCA" w:rsidRDefault="0082361D">
      <w:pPr>
        <w:spacing w:line="600" w:lineRule="exact"/>
        <w:ind w:firstLineChars="200" w:firstLine="640"/>
        <w:rPr>
          <w:rFonts w:ascii="仿宋_GB2312" w:eastAsia="仿宋_GB2312"/>
          <w:sz w:val="32"/>
          <w:szCs w:val="32"/>
        </w:rPr>
      </w:pPr>
      <w:r>
        <w:rPr>
          <w:rFonts w:ascii="仿宋_GB2312" w:eastAsia="仿宋_GB2312" w:hint="eastAsia"/>
          <w:sz w:val="32"/>
          <w:szCs w:val="32"/>
        </w:rPr>
        <w:t>（一）一般公共预算当年拨款规模及变化情况</w:t>
      </w:r>
    </w:p>
    <w:p w:rsidR="00E26DCA" w:rsidRDefault="0082361D">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峨眉山市疾病预防控制中心2022年一般公共预算当年拨款</w:t>
      </w:r>
      <w:r>
        <w:rPr>
          <w:rFonts w:ascii="仿宋_GB2312" w:eastAsia="仿宋_GB2312"/>
          <w:sz w:val="32"/>
          <w:szCs w:val="32"/>
        </w:rPr>
        <w:t>701.2</w:t>
      </w:r>
      <w:r>
        <w:rPr>
          <w:rFonts w:ascii="仿宋_GB2312" w:eastAsia="仿宋_GB2312" w:hint="eastAsia"/>
          <w:sz w:val="32"/>
          <w:szCs w:val="32"/>
        </w:rPr>
        <w:t>万元。主要原因是无专项资金。</w:t>
      </w:r>
    </w:p>
    <w:p w:rsidR="00E26DCA" w:rsidRDefault="0082361D">
      <w:pPr>
        <w:spacing w:line="600" w:lineRule="exact"/>
        <w:ind w:firstLineChars="200" w:firstLine="640"/>
        <w:rPr>
          <w:rFonts w:ascii="仿宋_GB2312" w:eastAsia="仿宋_GB2312"/>
          <w:sz w:val="32"/>
          <w:szCs w:val="32"/>
        </w:rPr>
      </w:pPr>
      <w:r>
        <w:rPr>
          <w:rFonts w:ascii="仿宋_GB2312" w:eastAsia="仿宋_GB2312" w:hint="eastAsia"/>
          <w:sz w:val="32"/>
          <w:szCs w:val="32"/>
        </w:rPr>
        <w:t>（二）一般公共预算当年拨款结构情况。</w:t>
      </w:r>
    </w:p>
    <w:p w:rsidR="00E26DCA" w:rsidRDefault="0082361D">
      <w:pPr>
        <w:spacing w:line="600" w:lineRule="exact"/>
        <w:ind w:firstLineChars="200" w:firstLine="640"/>
        <w:rPr>
          <w:rFonts w:ascii="仿宋_GB2312" w:eastAsia="仿宋_GB2312"/>
          <w:sz w:val="32"/>
          <w:szCs w:val="32"/>
        </w:rPr>
      </w:pPr>
      <w:r>
        <w:rPr>
          <w:rFonts w:ascii="仿宋_GB2312" w:eastAsia="仿宋_GB2312" w:hint="eastAsia"/>
          <w:sz w:val="32"/>
          <w:szCs w:val="32"/>
        </w:rPr>
        <w:t>社会保障和就业支出</w:t>
      </w:r>
      <w:r>
        <w:rPr>
          <w:rFonts w:ascii="仿宋_GB2312" w:eastAsia="仿宋_GB2312"/>
          <w:sz w:val="32"/>
          <w:szCs w:val="32"/>
        </w:rPr>
        <w:t>96.77</w:t>
      </w:r>
      <w:r>
        <w:rPr>
          <w:rFonts w:ascii="仿宋_GB2312" w:eastAsia="仿宋_GB2312" w:hint="eastAsia"/>
          <w:sz w:val="32"/>
          <w:szCs w:val="32"/>
        </w:rPr>
        <w:t>万元，占11</w:t>
      </w:r>
      <w:r>
        <w:rPr>
          <w:rFonts w:ascii="仿宋_GB2312" w:eastAsia="仿宋_GB2312"/>
          <w:sz w:val="32"/>
          <w:szCs w:val="32"/>
        </w:rPr>
        <w:t>.15</w:t>
      </w:r>
      <w:r>
        <w:rPr>
          <w:rFonts w:ascii="仿宋_GB2312" w:eastAsia="仿宋_GB2312" w:hint="eastAsia"/>
          <w:sz w:val="32"/>
          <w:szCs w:val="32"/>
        </w:rPr>
        <w:t>%；卫生健康支出</w:t>
      </w:r>
      <w:r>
        <w:rPr>
          <w:rFonts w:ascii="仿宋_GB2312" w:eastAsia="仿宋_GB2312"/>
          <w:sz w:val="32"/>
          <w:szCs w:val="32"/>
        </w:rPr>
        <w:t>698.22</w:t>
      </w:r>
      <w:r>
        <w:rPr>
          <w:rFonts w:ascii="仿宋_GB2312" w:eastAsia="仿宋_GB2312" w:hint="eastAsia"/>
          <w:sz w:val="32"/>
          <w:szCs w:val="32"/>
        </w:rPr>
        <w:t>万元，占</w:t>
      </w:r>
      <w:r>
        <w:rPr>
          <w:rFonts w:ascii="仿宋_GB2312" w:eastAsia="仿宋_GB2312"/>
          <w:sz w:val="32"/>
          <w:szCs w:val="32"/>
        </w:rPr>
        <w:t>80.46</w:t>
      </w:r>
      <w:r>
        <w:rPr>
          <w:rFonts w:ascii="仿宋_GB2312" w:eastAsia="仿宋_GB2312" w:hint="eastAsia"/>
          <w:sz w:val="32"/>
          <w:szCs w:val="32"/>
        </w:rPr>
        <w:t>%；住房保障支出</w:t>
      </w:r>
      <w:r>
        <w:rPr>
          <w:rFonts w:ascii="仿宋_GB2312" w:eastAsia="仿宋_GB2312"/>
          <w:sz w:val="32"/>
          <w:szCs w:val="32"/>
        </w:rPr>
        <w:t>72.81</w:t>
      </w:r>
      <w:r>
        <w:rPr>
          <w:rFonts w:ascii="仿宋_GB2312" w:eastAsia="仿宋_GB2312" w:hint="eastAsia"/>
          <w:sz w:val="32"/>
          <w:szCs w:val="32"/>
        </w:rPr>
        <w:t>万元，占</w:t>
      </w:r>
      <w:r>
        <w:rPr>
          <w:rFonts w:ascii="仿宋_GB2312" w:eastAsia="仿宋_GB2312"/>
          <w:sz w:val="32"/>
          <w:szCs w:val="32"/>
        </w:rPr>
        <w:t>8.39</w:t>
      </w:r>
      <w:r>
        <w:rPr>
          <w:rFonts w:ascii="仿宋_GB2312" w:eastAsia="仿宋_GB2312" w:hint="eastAsia"/>
          <w:sz w:val="32"/>
          <w:szCs w:val="32"/>
        </w:rPr>
        <w:t>%。</w:t>
      </w:r>
    </w:p>
    <w:p w:rsidR="00E26DCA" w:rsidRDefault="0082361D">
      <w:pPr>
        <w:spacing w:line="600" w:lineRule="exact"/>
        <w:ind w:firstLineChars="200" w:firstLine="640"/>
        <w:rPr>
          <w:rFonts w:ascii="仿宋_GB2312" w:eastAsia="仿宋_GB2312"/>
          <w:sz w:val="32"/>
          <w:szCs w:val="32"/>
        </w:rPr>
      </w:pPr>
      <w:r>
        <w:rPr>
          <w:rFonts w:ascii="仿宋_GB2312" w:eastAsia="仿宋_GB2312" w:hint="eastAsia"/>
          <w:sz w:val="32"/>
          <w:szCs w:val="32"/>
        </w:rPr>
        <w:t>（三）一般公共预算当年拨款具体使用情况。</w:t>
      </w:r>
    </w:p>
    <w:p w:rsidR="00E26DCA" w:rsidRDefault="0082361D">
      <w:pPr>
        <w:spacing w:line="600" w:lineRule="exact"/>
        <w:ind w:firstLineChars="200" w:firstLine="640"/>
        <w:rPr>
          <w:rFonts w:ascii="仿宋_GB2312" w:eastAsia="仿宋_GB2312"/>
          <w:sz w:val="32"/>
          <w:szCs w:val="32"/>
        </w:rPr>
      </w:pPr>
      <w:r>
        <w:rPr>
          <w:rFonts w:ascii="仿宋_GB2312" w:eastAsia="仿宋_GB2312"/>
          <w:sz w:val="32"/>
          <w:szCs w:val="32"/>
        </w:rPr>
        <w:t>208.05.05</w:t>
      </w:r>
      <w:r>
        <w:rPr>
          <w:rFonts w:ascii="仿宋_GB2312" w:eastAsia="仿宋_GB2312" w:hint="eastAsia"/>
          <w:sz w:val="32"/>
          <w:szCs w:val="32"/>
        </w:rPr>
        <w:t>支出</w:t>
      </w:r>
      <w:r>
        <w:rPr>
          <w:rFonts w:ascii="仿宋_GB2312" w:eastAsia="仿宋_GB2312"/>
          <w:sz w:val="32"/>
          <w:szCs w:val="32"/>
        </w:rPr>
        <w:t>60.87</w:t>
      </w:r>
      <w:r>
        <w:rPr>
          <w:rFonts w:ascii="仿宋_GB2312" w:eastAsia="仿宋_GB2312" w:hint="eastAsia"/>
          <w:sz w:val="32"/>
          <w:szCs w:val="32"/>
        </w:rPr>
        <w:t>万元。用于机关事业单位基本养老保险缴费支出。</w:t>
      </w:r>
    </w:p>
    <w:p w:rsidR="00E26DCA" w:rsidRDefault="0082361D">
      <w:pPr>
        <w:spacing w:line="600" w:lineRule="exact"/>
        <w:ind w:firstLineChars="200" w:firstLine="640"/>
        <w:rPr>
          <w:rFonts w:ascii="仿宋_GB2312" w:eastAsia="仿宋_GB2312"/>
          <w:sz w:val="32"/>
          <w:szCs w:val="32"/>
        </w:rPr>
      </w:pPr>
      <w:r>
        <w:rPr>
          <w:rFonts w:ascii="仿宋_GB2312" w:eastAsia="仿宋_GB2312"/>
          <w:sz w:val="32"/>
          <w:szCs w:val="32"/>
        </w:rPr>
        <w:t>208.05.06</w:t>
      </w:r>
      <w:r>
        <w:rPr>
          <w:rFonts w:ascii="仿宋_GB2312" w:eastAsia="仿宋_GB2312" w:hint="eastAsia"/>
          <w:sz w:val="32"/>
          <w:szCs w:val="32"/>
        </w:rPr>
        <w:t>支出</w:t>
      </w:r>
      <w:r>
        <w:rPr>
          <w:rFonts w:ascii="仿宋_GB2312" w:eastAsia="仿宋_GB2312"/>
          <w:sz w:val="32"/>
          <w:szCs w:val="32"/>
        </w:rPr>
        <w:t>30.43</w:t>
      </w:r>
      <w:r>
        <w:rPr>
          <w:rFonts w:ascii="仿宋_GB2312" w:eastAsia="仿宋_GB2312" w:hint="eastAsia"/>
          <w:sz w:val="32"/>
          <w:szCs w:val="32"/>
        </w:rPr>
        <w:t>万元。用于机关事业单位职业年金缴</w:t>
      </w:r>
      <w:r>
        <w:rPr>
          <w:rFonts w:ascii="仿宋_GB2312" w:eastAsia="仿宋_GB2312" w:hint="eastAsia"/>
          <w:sz w:val="32"/>
          <w:szCs w:val="32"/>
        </w:rPr>
        <w:lastRenderedPageBreak/>
        <w:t>费支出。</w:t>
      </w:r>
    </w:p>
    <w:p w:rsidR="00E26DCA" w:rsidRDefault="0082361D">
      <w:pPr>
        <w:spacing w:line="600" w:lineRule="exact"/>
        <w:ind w:firstLineChars="200" w:firstLine="640"/>
        <w:rPr>
          <w:rFonts w:ascii="仿宋_GB2312" w:eastAsia="仿宋_GB2312"/>
          <w:sz w:val="32"/>
          <w:szCs w:val="32"/>
        </w:rPr>
      </w:pPr>
      <w:r>
        <w:rPr>
          <w:rFonts w:ascii="仿宋_GB2312" w:eastAsia="仿宋_GB2312"/>
          <w:sz w:val="32"/>
          <w:szCs w:val="32"/>
        </w:rPr>
        <w:t>208.08.99</w:t>
      </w:r>
      <w:r>
        <w:rPr>
          <w:rFonts w:ascii="仿宋_GB2312" w:eastAsia="仿宋_GB2312" w:hint="eastAsia"/>
          <w:sz w:val="32"/>
          <w:szCs w:val="32"/>
        </w:rPr>
        <w:t>支出</w:t>
      </w:r>
      <w:r>
        <w:rPr>
          <w:rFonts w:ascii="仿宋_GB2312" w:eastAsia="仿宋_GB2312"/>
          <w:sz w:val="32"/>
          <w:szCs w:val="32"/>
        </w:rPr>
        <w:t>2.24</w:t>
      </w:r>
      <w:r>
        <w:rPr>
          <w:rFonts w:ascii="仿宋_GB2312" w:eastAsia="仿宋_GB2312" w:hint="eastAsia"/>
          <w:sz w:val="32"/>
          <w:szCs w:val="32"/>
        </w:rPr>
        <w:t>万元。用于死亡抚恤金。</w:t>
      </w:r>
    </w:p>
    <w:p w:rsidR="00E26DCA" w:rsidRDefault="0082361D">
      <w:pPr>
        <w:spacing w:line="600" w:lineRule="exact"/>
        <w:ind w:firstLineChars="200" w:firstLine="640"/>
        <w:rPr>
          <w:rFonts w:ascii="仿宋_GB2312" w:eastAsia="仿宋_GB2312"/>
          <w:sz w:val="32"/>
          <w:szCs w:val="32"/>
        </w:rPr>
      </w:pPr>
      <w:r>
        <w:rPr>
          <w:rFonts w:ascii="仿宋_GB2312" w:eastAsia="仿宋_GB2312"/>
          <w:sz w:val="32"/>
          <w:szCs w:val="32"/>
        </w:rPr>
        <w:t>208.99.99</w:t>
      </w:r>
      <w:r>
        <w:rPr>
          <w:rFonts w:ascii="仿宋_GB2312" w:eastAsia="仿宋_GB2312" w:hint="eastAsia"/>
          <w:sz w:val="32"/>
          <w:szCs w:val="32"/>
        </w:rPr>
        <w:t>支出</w:t>
      </w:r>
      <w:r>
        <w:rPr>
          <w:rFonts w:ascii="仿宋_GB2312" w:eastAsia="仿宋_GB2312"/>
          <w:sz w:val="32"/>
          <w:szCs w:val="32"/>
        </w:rPr>
        <w:t>3.23</w:t>
      </w:r>
      <w:r>
        <w:rPr>
          <w:rFonts w:ascii="仿宋_GB2312" w:eastAsia="仿宋_GB2312" w:hint="eastAsia"/>
          <w:sz w:val="32"/>
          <w:szCs w:val="32"/>
        </w:rPr>
        <w:t>万元，用于其他社会保障和就业支出。</w:t>
      </w:r>
    </w:p>
    <w:p w:rsidR="00E26DCA" w:rsidRDefault="0082361D">
      <w:pPr>
        <w:spacing w:line="600" w:lineRule="exact"/>
        <w:ind w:firstLineChars="200" w:firstLine="640"/>
        <w:rPr>
          <w:rFonts w:ascii="仿宋_GB2312" w:eastAsia="仿宋_GB2312"/>
          <w:sz w:val="32"/>
          <w:szCs w:val="32"/>
        </w:rPr>
      </w:pPr>
      <w:r>
        <w:rPr>
          <w:rFonts w:ascii="仿宋_GB2312" w:eastAsia="仿宋_GB2312"/>
          <w:sz w:val="32"/>
          <w:szCs w:val="32"/>
        </w:rPr>
        <w:t>210.04.01</w:t>
      </w:r>
      <w:r>
        <w:rPr>
          <w:rFonts w:ascii="仿宋_GB2312" w:eastAsia="仿宋_GB2312" w:hint="eastAsia"/>
          <w:sz w:val="32"/>
          <w:szCs w:val="32"/>
        </w:rPr>
        <w:t>支出</w:t>
      </w:r>
      <w:r>
        <w:rPr>
          <w:rFonts w:ascii="仿宋_GB2312" w:eastAsia="仿宋_GB2312"/>
          <w:sz w:val="32"/>
          <w:szCs w:val="32"/>
        </w:rPr>
        <w:t>506.41</w:t>
      </w:r>
      <w:r>
        <w:rPr>
          <w:rFonts w:ascii="仿宋_GB2312" w:eastAsia="仿宋_GB2312" w:hint="eastAsia"/>
          <w:sz w:val="32"/>
          <w:szCs w:val="32"/>
        </w:rPr>
        <w:t>万元。用于疾病预防控制机构。</w:t>
      </w:r>
    </w:p>
    <w:p w:rsidR="00E26DCA" w:rsidRDefault="0082361D">
      <w:pPr>
        <w:spacing w:line="600" w:lineRule="exact"/>
        <w:ind w:firstLineChars="200" w:firstLine="640"/>
        <w:rPr>
          <w:rFonts w:ascii="仿宋_GB2312" w:eastAsia="仿宋_GB2312"/>
          <w:sz w:val="32"/>
          <w:szCs w:val="32"/>
        </w:rPr>
      </w:pPr>
      <w:r>
        <w:rPr>
          <w:rFonts w:ascii="仿宋_GB2312" w:eastAsia="仿宋_GB2312"/>
          <w:sz w:val="32"/>
          <w:szCs w:val="32"/>
        </w:rPr>
        <w:t>210.04.09</w:t>
      </w:r>
      <w:r>
        <w:rPr>
          <w:rFonts w:ascii="仿宋_GB2312" w:eastAsia="仿宋_GB2312" w:hint="eastAsia"/>
          <w:sz w:val="32"/>
          <w:szCs w:val="32"/>
        </w:rPr>
        <w:t>支出</w:t>
      </w:r>
      <w:r>
        <w:rPr>
          <w:rFonts w:ascii="仿宋_GB2312" w:eastAsia="仿宋_GB2312"/>
          <w:sz w:val="32"/>
          <w:szCs w:val="32"/>
        </w:rPr>
        <w:t>166.6</w:t>
      </w:r>
      <w:r>
        <w:rPr>
          <w:rFonts w:ascii="仿宋_GB2312" w:eastAsia="仿宋_GB2312" w:hint="eastAsia"/>
          <w:sz w:val="32"/>
          <w:szCs w:val="32"/>
        </w:rPr>
        <w:t>万元，用于重大公共卫生服务。</w:t>
      </w:r>
    </w:p>
    <w:p w:rsidR="00E26DCA" w:rsidRDefault="0082361D">
      <w:pPr>
        <w:spacing w:line="600" w:lineRule="exact"/>
        <w:ind w:firstLineChars="200" w:firstLine="640"/>
        <w:rPr>
          <w:rFonts w:ascii="仿宋_GB2312" w:eastAsia="仿宋_GB2312"/>
          <w:sz w:val="32"/>
          <w:szCs w:val="32"/>
        </w:rPr>
      </w:pPr>
      <w:r>
        <w:rPr>
          <w:rFonts w:ascii="仿宋_GB2312" w:eastAsia="仿宋_GB2312"/>
          <w:sz w:val="32"/>
          <w:szCs w:val="32"/>
        </w:rPr>
        <w:t>210.11.02</w:t>
      </w:r>
      <w:r>
        <w:rPr>
          <w:rFonts w:ascii="仿宋_GB2312" w:eastAsia="仿宋_GB2312" w:hint="eastAsia"/>
          <w:sz w:val="32"/>
          <w:szCs w:val="32"/>
        </w:rPr>
        <w:t>支出</w:t>
      </w:r>
      <w:r>
        <w:rPr>
          <w:rFonts w:ascii="仿宋_GB2312" w:eastAsia="仿宋_GB2312"/>
          <w:sz w:val="32"/>
          <w:szCs w:val="32"/>
        </w:rPr>
        <w:t>25.22</w:t>
      </w:r>
      <w:r>
        <w:rPr>
          <w:rFonts w:ascii="仿宋_GB2312" w:eastAsia="仿宋_GB2312" w:hint="eastAsia"/>
          <w:sz w:val="32"/>
          <w:szCs w:val="32"/>
        </w:rPr>
        <w:t>万元，用于事业单位医疗保障支出。</w:t>
      </w:r>
    </w:p>
    <w:p w:rsidR="00E26DCA" w:rsidRDefault="0082361D">
      <w:pPr>
        <w:spacing w:line="600" w:lineRule="exact"/>
        <w:ind w:firstLineChars="200" w:firstLine="640"/>
        <w:rPr>
          <w:rFonts w:ascii="仿宋_GB2312" w:eastAsia="仿宋_GB2312"/>
          <w:sz w:val="32"/>
          <w:szCs w:val="32"/>
        </w:rPr>
      </w:pPr>
      <w:r>
        <w:rPr>
          <w:rFonts w:ascii="仿宋_GB2312" w:eastAsia="仿宋_GB2312"/>
          <w:sz w:val="32"/>
          <w:szCs w:val="32"/>
        </w:rPr>
        <w:t>221.02.01</w:t>
      </w:r>
      <w:r>
        <w:rPr>
          <w:rFonts w:ascii="仿宋_GB2312" w:eastAsia="仿宋_GB2312" w:hint="eastAsia"/>
          <w:sz w:val="32"/>
          <w:szCs w:val="32"/>
        </w:rPr>
        <w:t>支出</w:t>
      </w:r>
      <w:r>
        <w:rPr>
          <w:rFonts w:ascii="仿宋_GB2312" w:eastAsia="仿宋_GB2312"/>
          <w:sz w:val="32"/>
          <w:szCs w:val="32"/>
        </w:rPr>
        <w:t>72.81</w:t>
      </w:r>
      <w:r>
        <w:rPr>
          <w:rFonts w:ascii="仿宋_GB2312" w:eastAsia="仿宋_GB2312" w:hint="eastAsia"/>
          <w:sz w:val="32"/>
          <w:szCs w:val="32"/>
        </w:rPr>
        <w:t>万元，用于住房公积金支出。</w:t>
      </w:r>
    </w:p>
    <w:p w:rsidR="00E26DCA" w:rsidRDefault="0082361D">
      <w:pPr>
        <w:spacing w:line="600" w:lineRule="exact"/>
        <w:ind w:firstLineChars="200" w:firstLine="640"/>
        <w:outlineLvl w:val="1"/>
        <w:rPr>
          <w:rFonts w:ascii="黑体" w:eastAsia="黑体"/>
          <w:sz w:val="32"/>
          <w:szCs w:val="32"/>
        </w:rPr>
      </w:pPr>
      <w:bookmarkStart w:id="20" w:name="_Toc104904908"/>
      <w:r>
        <w:rPr>
          <w:rFonts w:ascii="黑体" w:eastAsia="黑体" w:hint="eastAsia"/>
          <w:sz w:val="32"/>
          <w:szCs w:val="32"/>
        </w:rPr>
        <w:t>六、一般公共预算基本支出情况说明</w:t>
      </w:r>
      <w:bookmarkEnd w:id="20"/>
    </w:p>
    <w:p w:rsidR="00E26DCA" w:rsidRDefault="0082361D">
      <w:pPr>
        <w:spacing w:line="600" w:lineRule="exact"/>
        <w:ind w:firstLineChars="200" w:firstLine="640"/>
        <w:outlineLvl w:val="1"/>
        <w:rPr>
          <w:rFonts w:ascii="仿宋_GB2312" w:eastAsia="仿宋_GB2312"/>
          <w:sz w:val="32"/>
          <w:szCs w:val="32"/>
        </w:rPr>
      </w:pPr>
      <w:bookmarkStart w:id="21" w:name="_Toc104904909"/>
      <w:r>
        <w:rPr>
          <w:rFonts w:ascii="仿宋_GB2312" w:eastAsia="仿宋_GB2312" w:hint="eastAsia"/>
          <w:sz w:val="32"/>
          <w:szCs w:val="32"/>
        </w:rPr>
        <w:t>峨眉山市疾病预防控制中心2022年一般公共预算基本支出</w:t>
      </w:r>
      <w:r>
        <w:rPr>
          <w:rFonts w:ascii="仿宋_GB2312" w:eastAsia="仿宋_GB2312"/>
          <w:sz w:val="32"/>
          <w:szCs w:val="32"/>
        </w:rPr>
        <w:t>701.2</w:t>
      </w:r>
      <w:r>
        <w:rPr>
          <w:rFonts w:ascii="仿宋_GB2312" w:eastAsia="仿宋_GB2312" w:hint="eastAsia"/>
          <w:sz w:val="32"/>
          <w:szCs w:val="32"/>
        </w:rPr>
        <w:t>万元，其中：</w:t>
      </w:r>
      <w:bookmarkEnd w:id="21"/>
    </w:p>
    <w:p w:rsidR="00E26DCA" w:rsidRDefault="0082361D">
      <w:pPr>
        <w:spacing w:line="600" w:lineRule="exact"/>
        <w:ind w:firstLineChars="200" w:firstLine="640"/>
        <w:outlineLvl w:val="1"/>
        <w:rPr>
          <w:rFonts w:ascii="仿宋_GB2312" w:eastAsia="仿宋_GB2312"/>
          <w:sz w:val="32"/>
          <w:szCs w:val="32"/>
        </w:rPr>
      </w:pPr>
      <w:bookmarkStart w:id="22" w:name="_Toc104904910"/>
      <w:r>
        <w:rPr>
          <w:rFonts w:ascii="仿宋_GB2312" w:eastAsia="仿宋_GB2312" w:hint="eastAsia"/>
          <w:sz w:val="32"/>
          <w:szCs w:val="32"/>
        </w:rPr>
        <w:t>人员经费</w:t>
      </w:r>
      <w:r>
        <w:rPr>
          <w:rFonts w:ascii="仿宋_GB2312" w:eastAsia="仿宋_GB2312"/>
          <w:sz w:val="32"/>
          <w:szCs w:val="32"/>
        </w:rPr>
        <w:t>586.83</w:t>
      </w:r>
      <w:r>
        <w:rPr>
          <w:rFonts w:ascii="仿宋_GB2312" w:eastAsia="仿宋_GB2312" w:hint="eastAsia"/>
          <w:sz w:val="32"/>
          <w:szCs w:val="32"/>
        </w:rPr>
        <w:t>万元，主要包括：基本工资、津贴补贴、奖金、伙食补助费、社会保险缴费、住房公积金。</w:t>
      </w:r>
      <w:bookmarkEnd w:id="22"/>
    </w:p>
    <w:p w:rsidR="00E26DCA" w:rsidRDefault="0082361D">
      <w:pPr>
        <w:spacing w:line="600" w:lineRule="exact"/>
        <w:ind w:firstLineChars="200" w:firstLine="640"/>
        <w:outlineLvl w:val="1"/>
        <w:rPr>
          <w:rFonts w:ascii="仿宋_GB2312" w:eastAsia="仿宋_GB2312"/>
          <w:sz w:val="32"/>
          <w:szCs w:val="32"/>
        </w:rPr>
      </w:pPr>
      <w:bookmarkStart w:id="23" w:name="_Toc104904911"/>
      <w:r>
        <w:rPr>
          <w:rFonts w:ascii="仿宋_GB2312" w:eastAsia="仿宋_GB2312" w:hint="eastAsia"/>
          <w:sz w:val="32"/>
          <w:szCs w:val="32"/>
        </w:rPr>
        <w:t>商品和服务支出</w:t>
      </w:r>
      <w:r>
        <w:rPr>
          <w:rFonts w:ascii="仿宋_GB2312" w:eastAsia="仿宋_GB2312"/>
          <w:sz w:val="32"/>
          <w:szCs w:val="32"/>
        </w:rPr>
        <w:t>114.37</w:t>
      </w:r>
      <w:r>
        <w:rPr>
          <w:rFonts w:ascii="仿宋_GB2312" w:eastAsia="仿宋_GB2312" w:hint="eastAsia"/>
          <w:sz w:val="32"/>
          <w:szCs w:val="32"/>
        </w:rPr>
        <w:t>万元，主要包括：办公费、印刷费、邮电费、差旅费、维修费、公务接待费、工会经费、公务用车运行维护费、其他交通费。</w:t>
      </w:r>
      <w:bookmarkEnd w:id="23"/>
    </w:p>
    <w:p w:rsidR="00E26DCA" w:rsidRDefault="0082361D">
      <w:pPr>
        <w:spacing w:line="600" w:lineRule="exact"/>
        <w:ind w:firstLineChars="200" w:firstLine="640"/>
        <w:outlineLvl w:val="1"/>
        <w:rPr>
          <w:rFonts w:ascii="黑体" w:eastAsia="黑体"/>
          <w:sz w:val="32"/>
          <w:szCs w:val="32"/>
        </w:rPr>
      </w:pPr>
      <w:bookmarkStart w:id="24" w:name="_Toc104904912"/>
      <w:r>
        <w:rPr>
          <w:rFonts w:ascii="黑体" w:eastAsia="黑体" w:hint="eastAsia"/>
          <w:sz w:val="32"/>
          <w:szCs w:val="32"/>
        </w:rPr>
        <w:t>七、政府性基金预算支出规模及变化情况说明</w:t>
      </w:r>
      <w:bookmarkEnd w:id="24"/>
    </w:p>
    <w:p w:rsidR="00E26DCA" w:rsidRDefault="0082361D">
      <w:pPr>
        <w:spacing w:line="600" w:lineRule="exact"/>
        <w:ind w:firstLineChars="200" w:firstLine="640"/>
        <w:outlineLvl w:val="1"/>
        <w:rPr>
          <w:rFonts w:ascii="仿宋_GB2312" w:eastAsia="仿宋_GB2312"/>
          <w:sz w:val="32"/>
          <w:szCs w:val="32"/>
        </w:rPr>
      </w:pPr>
      <w:bookmarkStart w:id="25" w:name="_Toc104904913"/>
      <w:r>
        <w:rPr>
          <w:rFonts w:ascii="仿宋_GB2312" w:eastAsia="仿宋_GB2312" w:hint="eastAsia"/>
          <w:sz w:val="32"/>
          <w:szCs w:val="32"/>
        </w:rPr>
        <w:t>峨眉山市疾病预防控制中心2022年无政府性基金预算。</w:t>
      </w:r>
      <w:bookmarkEnd w:id="25"/>
    </w:p>
    <w:p w:rsidR="00E26DCA" w:rsidRDefault="0082361D">
      <w:pPr>
        <w:spacing w:line="600" w:lineRule="exact"/>
        <w:ind w:firstLineChars="200" w:firstLine="640"/>
        <w:outlineLvl w:val="1"/>
        <w:rPr>
          <w:rFonts w:ascii="黑体" w:eastAsia="黑体"/>
          <w:sz w:val="32"/>
          <w:szCs w:val="32"/>
        </w:rPr>
      </w:pPr>
      <w:bookmarkStart w:id="26" w:name="_Toc104904914"/>
      <w:r>
        <w:rPr>
          <w:rFonts w:ascii="黑体" w:eastAsia="黑体" w:hint="eastAsia"/>
          <w:sz w:val="32"/>
          <w:szCs w:val="32"/>
        </w:rPr>
        <w:t>八、“三公”经费预算安排情况说明</w:t>
      </w:r>
      <w:bookmarkEnd w:id="26"/>
    </w:p>
    <w:p w:rsidR="00E26DCA" w:rsidRDefault="0082361D">
      <w:pPr>
        <w:spacing w:line="600" w:lineRule="exact"/>
        <w:ind w:firstLineChars="200" w:firstLine="640"/>
        <w:outlineLvl w:val="1"/>
        <w:rPr>
          <w:rFonts w:ascii="楷体_GB2312" w:eastAsia="楷体_GB2312"/>
          <w:sz w:val="32"/>
          <w:szCs w:val="32"/>
        </w:rPr>
      </w:pPr>
      <w:bookmarkStart w:id="27" w:name="_Toc104904915"/>
      <w:r>
        <w:rPr>
          <w:rFonts w:ascii="仿宋_GB2312" w:eastAsia="仿宋_GB2312" w:hint="eastAsia"/>
          <w:sz w:val="32"/>
          <w:szCs w:val="32"/>
        </w:rPr>
        <w:t>峨眉山市疾病预防控制中心2022年“三公”经费预算数</w:t>
      </w:r>
      <w:r>
        <w:rPr>
          <w:rFonts w:ascii="仿宋_GB2312" w:eastAsia="仿宋_GB2312"/>
          <w:sz w:val="32"/>
          <w:szCs w:val="32"/>
        </w:rPr>
        <w:t>14</w:t>
      </w:r>
      <w:r>
        <w:rPr>
          <w:rFonts w:ascii="仿宋_GB2312" w:eastAsia="仿宋_GB2312" w:hint="eastAsia"/>
          <w:sz w:val="32"/>
          <w:szCs w:val="32"/>
        </w:rPr>
        <w:t>万元。其中财政拨款安排“三公”经费</w:t>
      </w:r>
      <w:r>
        <w:rPr>
          <w:rFonts w:ascii="仿宋_GB2312" w:eastAsia="仿宋_GB2312"/>
          <w:sz w:val="32"/>
          <w:szCs w:val="32"/>
        </w:rPr>
        <w:t>14</w:t>
      </w:r>
      <w:r>
        <w:rPr>
          <w:rFonts w:ascii="仿宋_GB2312" w:eastAsia="仿宋_GB2312" w:hint="eastAsia"/>
          <w:sz w:val="32"/>
          <w:szCs w:val="32"/>
        </w:rPr>
        <w:t>万元。因公出国（境）经费0万元，公务接待费</w:t>
      </w:r>
      <w:r>
        <w:rPr>
          <w:rFonts w:ascii="仿宋_GB2312" w:eastAsia="仿宋_GB2312"/>
          <w:sz w:val="32"/>
          <w:szCs w:val="32"/>
        </w:rPr>
        <w:t>1</w:t>
      </w:r>
      <w:r>
        <w:rPr>
          <w:rFonts w:ascii="仿宋_GB2312" w:eastAsia="仿宋_GB2312" w:hint="eastAsia"/>
          <w:sz w:val="32"/>
          <w:szCs w:val="32"/>
        </w:rPr>
        <w:t>万元，公务用车购置及运行维护费</w:t>
      </w:r>
      <w:r>
        <w:rPr>
          <w:rFonts w:ascii="仿宋_GB2312" w:eastAsia="仿宋_GB2312"/>
          <w:sz w:val="32"/>
          <w:szCs w:val="32"/>
        </w:rPr>
        <w:lastRenderedPageBreak/>
        <w:t>13</w:t>
      </w:r>
      <w:r>
        <w:rPr>
          <w:rFonts w:ascii="仿宋_GB2312" w:eastAsia="仿宋_GB2312" w:hint="eastAsia"/>
          <w:sz w:val="32"/>
          <w:szCs w:val="32"/>
        </w:rPr>
        <w:t>万元。</w:t>
      </w:r>
      <w:bookmarkEnd w:id="27"/>
    </w:p>
    <w:p w:rsidR="00E26DCA" w:rsidRDefault="0082361D">
      <w:pPr>
        <w:spacing w:line="600" w:lineRule="exact"/>
        <w:ind w:firstLineChars="200" w:firstLine="640"/>
        <w:outlineLvl w:val="1"/>
        <w:rPr>
          <w:rFonts w:ascii="仿宋_GB2312" w:eastAsia="仿宋_GB2312"/>
          <w:sz w:val="32"/>
          <w:szCs w:val="32"/>
        </w:rPr>
      </w:pPr>
      <w:bookmarkStart w:id="28" w:name="_Toc104904916"/>
      <w:r>
        <w:rPr>
          <w:rFonts w:ascii="仿宋_GB2312" w:eastAsia="仿宋_GB2312" w:hint="eastAsia"/>
          <w:sz w:val="32"/>
          <w:szCs w:val="32"/>
        </w:rPr>
        <w:t>（一）无因公出国（境）预算。</w:t>
      </w:r>
      <w:bookmarkEnd w:id="28"/>
    </w:p>
    <w:p w:rsidR="00E26DCA" w:rsidRDefault="0082361D">
      <w:pPr>
        <w:spacing w:line="600" w:lineRule="exact"/>
        <w:ind w:firstLineChars="200" w:firstLine="640"/>
        <w:outlineLvl w:val="1"/>
        <w:rPr>
          <w:rFonts w:ascii="仿宋_GB2312" w:eastAsia="仿宋_GB2312"/>
          <w:sz w:val="32"/>
          <w:szCs w:val="32"/>
        </w:rPr>
      </w:pPr>
      <w:bookmarkStart w:id="29" w:name="_Toc104904917"/>
      <w:r>
        <w:rPr>
          <w:rFonts w:ascii="仿宋_GB2312" w:eastAsia="仿宋_GB2312" w:hint="eastAsia"/>
          <w:sz w:val="32"/>
          <w:szCs w:val="32"/>
        </w:rPr>
        <w:t>2022年因公临时出国（境）未安排人次。</w:t>
      </w:r>
      <w:bookmarkEnd w:id="29"/>
    </w:p>
    <w:p w:rsidR="00E26DCA" w:rsidRDefault="0082361D">
      <w:pPr>
        <w:spacing w:line="600" w:lineRule="exact"/>
        <w:ind w:firstLineChars="200" w:firstLine="640"/>
        <w:outlineLvl w:val="1"/>
        <w:rPr>
          <w:rFonts w:ascii="仿宋_GB2312" w:eastAsia="仿宋_GB2312"/>
          <w:sz w:val="32"/>
          <w:szCs w:val="32"/>
        </w:rPr>
      </w:pPr>
      <w:bookmarkStart w:id="30" w:name="_Toc104904918"/>
      <w:r>
        <w:rPr>
          <w:rFonts w:ascii="仿宋_GB2312" w:eastAsia="仿宋_GB2312" w:hint="eastAsia"/>
          <w:sz w:val="32"/>
          <w:szCs w:val="32"/>
        </w:rPr>
        <w:t>（二）2022年公务接待费计划用于对上级单位来我单位进行工作督导时接待用。</w:t>
      </w:r>
      <w:bookmarkEnd w:id="30"/>
    </w:p>
    <w:p w:rsidR="00E26DCA" w:rsidRDefault="0082361D">
      <w:pPr>
        <w:spacing w:line="600" w:lineRule="exact"/>
        <w:ind w:firstLineChars="200" w:firstLine="640"/>
        <w:outlineLvl w:val="1"/>
        <w:rPr>
          <w:rFonts w:ascii="仿宋_GB2312" w:eastAsia="仿宋_GB2312"/>
          <w:sz w:val="32"/>
          <w:szCs w:val="32"/>
        </w:rPr>
      </w:pPr>
      <w:bookmarkStart w:id="31" w:name="_Toc104904919"/>
      <w:r>
        <w:rPr>
          <w:rFonts w:ascii="楷体_GB2312" w:eastAsia="楷体_GB2312" w:hint="eastAsia"/>
          <w:sz w:val="32"/>
          <w:szCs w:val="32"/>
        </w:rPr>
        <w:t>（三）</w:t>
      </w:r>
      <w:r>
        <w:rPr>
          <w:rFonts w:ascii="仿宋_GB2312" w:eastAsia="仿宋_GB2312" w:hint="eastAsia"/>
          <w:sz w:val="32"/>
          <w:szCs w:val="32"/>
        </w:rPr>
        <w:t>公务用车购置及运行维护费</w:t>
      </w:r>
      <w:r>
        <w:rPr>
          <w:rFonts w:ascii="仿宋_GB2312" w:eastAsia="仿宋_GB2312"/>
          <w:sz w:val="32"/>
          <w:szCs w:val="32"/>
        </w:rPr>
        <w:t>13</w:t>
      </w:r>
      <w:r>
        <w:rPr>
          <w:rFonts w:ascii="仿宋_GB2312" w:eastAsia="仿宋_GB2312" w:hint="eastAsia"/>
          <w:sz w:val="32"/>
          <w:szCs w:val="32"/>
        </w:rPr>
        <w:t>万元。单位现有公务用车</w:t>
      </w:r>
      <w:r>
        <w:rPr>
          <w:rFonts w:ascii="仿宋_GB2312" w:eastAsia="仿宋_GB2312"/>
          <w:sz w:val="32"/>
          <w:szCs w:val="32"/>
        </w:rPr>
        <w:t>3</w:t>
      </w:r>
      <w:r>
        <w:rPr>
          <w:rFonts w:ascii="仿宋_GB2312" w:eastAsia="仿宋_GB2312" w:hint="eastAsia"/>
          <w:sz w:val="32"/>
          <w:szCs w:val="32"/>
        </w:rPr>
        <w:t>辆。</w:t>
      </w:r>
      <w:bookmarkEnd w:id="31"/>
    </w:p>
    <w:p w:rsidR="00E26DCA" w:rsidRDefault="0082361D">
      <w:pPr>
        <w:spacing w:line="600" w:lineRule="exact"/>
        <w:ind w:firstLineChars="200" w:firstLine="640"/>
        <w:outlineLvl w:val="1"/>
        <w:rPr>
          <w:rFonts w:ascii="仿宋_GB2312" w:eastAsia="仿宋_GB2312"/>
          <w:sz w:val="32"/>
          <w:szCs w:val="32"/>
        </w:rPr>
      </w:pPr>
      <w:bookmarkStart w:id="32" w:name="_Toc104904920"/>
      <w:r>
        <w:rPr>
          <w:rFonts w:ascii="仿宋_GB2312" w:eastAsia="仿宋_GB2312" w:hint="eastAsia"/>
          <w:sz w:val="32"/>
          <w:szCs w:val="32"/>
        </w:rPr>
        <w:t>2022年未安排公务用车购置费。</w:t>
      </w:r>
      <w:bookmarkEnd w:id="32"/>
    </w:p>
    <w:p w:rsidR="00E26DCA" w:rsidRDefault="0082361D">
      <w:pPr>
        <w:spacing w:line="600" w:lineRule="exact"/>
        <w:ind w:firstLineChars="200" w:firstLine="640"/>
        <w:outlineLvl w:val="1"/>
        <w:rPr>
          <w:rFonts w:ascii="仿宋_GB2312" w:eastAsia="仿宋_GB2312"/>
          <w:sz w:val="32"/>
          <w:szCs w:val="32"/>
        </w:rPr>
      </w:pPr>
      <w:bookmarkStart w:id="33" w:name="_Toc104904921"/>
      <w:r>
        <w:rPr>
          <w:rFonts w:ascii="仿宋_GB2312" w:eastAsia="仿宋_GB2312" w:hint="eastAsia"/>
          <w:sz w:val="32"/>
          <w:szCs w:val="32"/>
        </w:rPr>
        <w:t>2022年安排公务用车运行维护费</w:t>
      </w:r>
      <w:r>
        <w:rPr>
          <w:rFonts w:ascii="仿宋_GB2312" w:eastAsia="仿宋_GB2312"/>
          <w:sz w:val="32"/>
          <w:szCs w:val="32"/>
        </w:rPr>
        <w:t>13</w:t>
      </w:r>
      <w:r>
        <w:rPr>
          <w:rFonts w:ascii="仿宋_GB2312" w:eastAsia="仿宋_GB2312" w:hint="eastAsia"/>
          <w:sz w:val="32"/>
          <w:szCs w:val="32"/>
        </w:rPr>
        <w:t>万元，用于维修、养护公务用车。</w:t>
      </w:r>
      <w:bookmarkEnd w:id="33"/>
    </w:p>
    <w:p w:rsidR="00E26DCA" w:rsidRDefault="0082361D">
      <w:pPr>
        <w:spacing w:line="600" w:lineRule="exact"/>
        <w:ind w:firstLineChars="200" w:firstLine="640"/>
        <w:outlineLvl w:val="1"/>
        <w:rPr>
          <w:rFonts w:ascii="黑体" w:eastAsia="黑体"/>
          <w:sz w:val="32"/>
          <w:szCs w:val="32"/>
        </w:rPr>
      </w:pPr>
      <w:bookmarkStart w:id="34" w:name="_Toc104904922"/>
      <w:r>
        <w:rPr>
          <w:rFonts w:ascii="黑体" w:eastAsia="黑体" w:hint="eastAsia"/>
          <w:sz w:val="32"/>
          <w:szCs w:val="32"/>
        </w:rPr>
        <w:t>九、其他重要事项的情况说明</w:t>
      </w:r>
      <w:bookmarkEnd w:id="34"/>
    </w:p>
    <w:p w:rsidR="00E26DCA" w:rsidRDefault="0082361D">
      <w:pPr>
        <w:spacing w:line="600" w:lineRule="exact"/>
        <w:ind w:firstLineChars="200" w:firstLine="640"/>
        <w:outlineLvl w:val="1"/>
        <w:rPr>
          <w:rFonts w:ascii="仿宋_GB2312" w:eastAsia="仿宋_GB2312"/>
          <w:sz w:val="32"/>
          <w:szCs w:val="32"/>
        </w:rPr>
      </w:pPr>
      <w:bookmarkStart w:id="35" w:name="_Toc104904923"/>
      <w:r>
        <w:rPr>
          <w:rFonts w:ascii="仿宋_GB2312" w:eastAsia="仿宋_GB2312" w:hint="eastAsia"/>
          <w:sz w:val="32"/>
          <w:szCs w:val="32"/>
        </w:rPr>
        <w:t>（一）机关运行经费。</w:t>
      </w:r>
      <w:bookmarkEnd w:id="35"/>
    </w:p>
    <w:p w:rsidR="00E26DCA" w:rsidRDefault="0082361D">
      <w:pPr>
        <w:spacing w:line="600" w:lineRule="exact"/>
        <w:ind w:firstLineChars="200" w:firstLine="640"/>
        <w:outlineLvl w:val="1"/>
        <w:rPr>
          <w:rFonts w:ascii="仿宋_GB2312" w:eastAsia="仿宋_GB2312"/>
          <w:sz w:val="32"/>
          <w:szCs w:val="32"/>
        </w:rPr>
      </w:pPr>
      <w:bookmarkStart w:id="36" w:name="_Toc104904924"/>
      <w:r>
        <w:rPr>
          <w:rFonts w:ascii="仿宋_GB2312" w:eastAsia="仿宋_GB2312" w:hint="eastAsia"/>
          <w:sz w:val="32"/>
          <w:szCs w:val="32"/>
        </w:rPr>
        <w:t>2022年，峨眉山市疾病预防控制中心为保障机关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ascii="仿宋_GB2312" w:eastAsia="仿宋_GB2312"/>
          <w:sz w:val="32"/>
          <w:szCs w:val="32"/>
        </w:rPr>
        <w:t>114.37</w:t>
      </w:r>
      <w:r>
        <w:rPr>
          <w:rFonts w:ascii="仿宋_GB2312" w:eastAsia="仿宋_GB2312" w:hint="eastAsia"/>
          <w:sz w:val="32"/>
          <w:szCs w:val="32"/>
        </w:rPr>
        <w:t>万元。</w:t>
      </w:r>
      <w:bookmarkEnd w:id="36"/>
    </w:p>
    <w:p w:rsidR="00E26DCA" w:rsidRDefault="0082361D">
      <w:pPr>
        <w:spacing w:line="600" w:lineRule="exact"/>
        <w:ind w:firstLineChars="200" w:firstLine="640"/>
        <w:outlineLvl w:val="1"/>
        <w:rPr>
          <w:rFonts w:ascii="仿宋_GB2312" w:eastAsia="仿宋_GB2312"/>
          <w:sz w:val="32"/>
          <w:szCs w:val="32"/>
        </w:rPr>
      </w:pPr>
      <w:bookmarkStart w:id="37" w:name="_Toc104904925"/>
      <w:r>
        <w:rPr>
          <w:rFonts w:ascii="仿宋_GB2312" w:eastAsia="仿宋_GB2312" w:hint="eastAsia"/>
          <w:sz w:val="32"/>
          <w:szCs w:val="32"/>
        </w:rPr>
        <w:t>（二）政府采购情况。</w:t>
      </w:r>
      <w:bookmarkEnd w:id="37"/>
    </w:p>
    <w:p w:rsidR="00E26DCA" w:rsidRDefault="0082361D">
      <w:pPr>
        <w:spacing w:line="600" w:lineRule="exact"/>
        <w:ind w:firstLineChars="200" w:firstLine="640"/>
        <w:outlineLvl w:val="1"/>
        <w:rPr>
          <w:rFonts w:ascii="仿宋_GB2312" w:eastAsia="仿宋_GB2312"/>
          <w:sz w:val="32"/>
          <w:szCs w:val="32"/>
        </w:rPr>
      </w:pPr>
      <w:bookmarkStart w:id="38" w:name="_Toc104904926"/>
      <w:r>
        <w:rPr>
          <w:rFonts w:ascii="仿宋_GB2312" w:eastAsia="仿宋_GB2312" w:hint="eastAsia"/>
          <w:sz w:val="32"/>
          <w:szCs w:val="32"/>
        </w:rPr>
        <w:t>2022年，峨眉山市疾病预防控制中心无安排政府采购预算。</w:t>
      </w:r>
      <w:bookmarkEnd w:id="38"/>
    </w:p>
    <w:p w:rsidR="00E26DCA" w:rsidRDefault="0082361D">
      <w:pPr>
        <w:spacing w:line="600" w:lineRule="exact"/>
        <w:ind w:firstLineChars="200" w:firstLine="640"/>
        <w:outlineLvl w:val="1"/>
        <w:rPr>
          <w:rFonts w:ascii="仿宋_GB2312" w:eastAsia="仿宋_GB2312"/>
          <w:sz w:val="32"/>
          <w:szCs w:val="32"/>
        </w:rPr>
      </w:pPr>
      <w:bookmarkStart w:id="39" w:name="_Toc104904927"/>
      <w:r>
        <w:rPr>
          <w:rFonts w:ascii="仿宋_GB2312" w:eastAsia="仿宋_GB2312" w:hint="eastAsia"/>
          <w:sz w:val="32"/>
          <w:szCs w:val="32"/>
        </w:rPr>
        <w:t>（三）国有资产占有使用情况。</w:t>
      </w:r>
      <w:bookmarkEnd w:id="39"/>
    </w:p>
    <w:p w:rsidR="00E26DCA" w:rsidRDefault="0082361D">
      <w:pPr>
        <w:spacing w:line="600" w:lineRule="exact"/>
        <w:ind w:firstLineChars="200" w:firstLine="640"/>
        <w:outlineLvl w:val="1"/>
        <w:rPr>
          <w:rFonts w:ascii="仿宋_GB2312" w:eastAsia="仿宋_GB2312"/>
          <w:sz w:val="32"/>
          <w:szCs w:val="32"/>
        </w:rPr>
      </w:pPr>
      <w:bookmarkStart w:id="40" w:name="_Toc104904928"/>
      <w:r>
        <w:rPr>
          <w:rFonts w:ascii="仿宋_GB2312" w:eastAsia="仿宋_GB2312" w:hint="eastAsia"/>
          <w:sz w:val="32"/>
          <w:szCs w:val="32"/>
        </w:rPr>
        <w:t>截至去年底，峨眉山市疾病预防控制中心实际共有车辆</w:t>
      </w:r>
      <w:r>
        <w:rPr>
          <w:rFonts w:ascii="仿宋_GB2312" w:eastAsia="仿宋_GB2312"/>
          <w:sz w:val="32"/>
          <w:szCs w:val="32"/>
        </w:rPr>
        <w:t>3</w:t>
      </w:r>
      <w:r>
        <w:rPr>
          <w:rFonts w:ascii="仿宋_GB2312" w:eastAsia="仿宋_GB2312" w:hint="eastAsia"/>
          <w:sz w:val="32"/>
          <w:szCs w:val="32"/>
        </w:rPr>
        <w:t>辆。</w:t>
      </w:r>
      <w:r>
        <w:rPr>
          <w:rFonts w:ascii="仿宋_GB2312" w:eastAsia="仿宋_GB2312" w:hint="eastAsia"/>
          <w:sz w:val="32"/>
          <w:szCs w:val="32"/>
        </w:rPr>
        <w:lastRenderedPageBreak/>
        <w:t>单位价值200万元以上大型设备0台（套）。</w:t>
      </w:r>
      <w:r>
        <w:rPr>
          <w:rFonts w:ascii="仿宋_GB2312" w:eastAsia="仿宋_GB2312" w:hint="eastAsia"/>
          <w:sz w:val="32"/>
          <w:szCs w:val="32"/>
        </w:rPr>
        <w:br/>
        <w:t xml:space="preserve">　　2022年，未预算安排购置车辆及单位价值200万元以上大型设备。</w:t>
      </w:r>
      <w:bookmarkEnd w:id="40"/>
    </w:p>
    <w:p w:rsidR="00E26DCA" w:rsidRDefault="0082361D">
      <w:pPr>
        <w:spacing w:line="600" w:lineRule="exact"/>
        <w:ind w:firstLineChars="200" w:firstLine="640"/>
        <w:outlineLvl w:val="1"/>
        <w:rPr>
          <w:rFonts w:ascii="仿宋_GB2312" w:eastAsia="仿宋_GB2312"/>
          <w:sz w:val="32"/>
          <w:szCs w:val="32"/>
        </w:rPr>
      </w:pPr>
      <w:bookmarkStart w:id="41" w:name="_Toc104904929"/>
      <w:r>
        <w:rPr>
          <w:rFonts w:ascii="仿宋_GB2312" w:eastAsia="仿宋_GB2312" w:hint="eastAsia"/>
          <w:sz w:val="32"/>
          <w:szCs w:val="32"/>
        </w:rPr>
        <w:t>（四）绩效目标设置情况。</w:t>
      </w:r>
      <w:bookmarkEnd w:id="41"/>
    </w:p>
    <w:p w:rsidR="00E26DCA" w:rsidRDefault="0082361D">
      <w:pPr>
        <w:spacing w:line="600" w:lineRule="exact"/>
        <w:ind w:firstLineChars="200" w:firstLine="640"/>
        <w:outlineLvl w:val="1"/>
        <w:rPr>
          <w:rFonts w:ascii="仿宋_GB2312" w:eastAsia="仿宋_GB2312"/>
          <w:sz w:val="32"/>
          <w:szCs w:val="32"/>
        </w:rPr>
      </w:pPr>
      <w:bookmarkStart w:id="42" w:name="_Toc104904930"/>
      <w:r>
        <w:rPr>
          <w:rFonts w:ascii="仿宋_GB2312" w:eastAsia="仿宋_GB2312" w:hint="eastAsia"/>
          <w:sz w:val="32"/>
          <w:szCs w:val="32"/>
        </w:rPr>
        <w:t>2022年，未预算安排绩效目标管理预算。</w:t>
      </w:r>
      <w:bookmarkEnd w:id="42"/>
    </w:p>
    <w:p w:rsidR="00E26DCA" w:rsidRDefault="0082361D">
      <w:pPr>
        <w:spacing w:line="600" w:lineRule="exact"/>
        <w:ind w:firstLineChars="200" w:firstLine="640"/>
        <w:outlineLvl w:val="1"/>
        <w:rPr>
          <w:rFonts w:ascii="黑体" w:eastAsia="黑体"/>
          <w:sz w:val="32"/>
          <w:szCs w:val="32"/>
        </w:rPr>
      </w:pPr>
      <w:bookmarkStart w:id="43" w:name="_Toc104904931"/>
      <w:r>
        <w:rPr>
          <w:rFonts w:ascii="黑体" w:eastAsia="黑体" w:hint="eastAsia"/>
          <w:sz w:val="32"/>
          <w:szCs w:val="32"/>
        </w:rPr>
        <w:t>十、名词解释</w:t>
      </w:r>
      <w:bookmarkEnd w:id="43"/>
    </w:p>
    <w:p w:rsidR="00E26DCA" w:rsidRDefault="0082361D">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1.财政拨款收支情况：指一般公共预算、政府性基金预算、国有资产经营预算拨款收支情况。 </w:t>
      </w:r>
    </w:p>
    <w:p w:rsidR="00E26DCA" w:rsidRDefault="0082361D">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2.一般公共预算拨款收入：指本级财政当年拨付的资金。</w:t>
      </w:r>
    </w:p>
    <w:p w:rsidR="00E26DCA" w:rsidRDefault="0082361D">
      <w:pPr>
        <w:ind w:firstLineChars="200" w:firstLine="640"/>
        <w:rPr>
          <w:rFonts w:ascii="仿宋_GB2312" w:eastAsia="仿宋_GB2312"/>
          <w:color w:val="000000"/>
          <w:sz w:val="32"/>
          <w:szCs w:val="32"/>
        </w:rPr>
      </w:pPr>
      <w:r>
        <w:rPr>
          <w:rFonts w:ascii="仿宋_GB2312" w:eastAsia="仿宋_GB2312" w:hint="eastAsia"/>
          <w:color w:val="000000"/>
          <w:sz w:val="32"/>
          <w:szCs w:val="32"/>
        </w:rPr>
        <w:t>3.社会保障和就业</w:t>
      </w:r>
      <w:r>
        <w:rPr>
          <w:rFonts w:ascii="仿宋_GB2312" w:eastAsia="仿宋_GB2312" w:hint="eastAsia"/>
          <w:sz w:val="32"/>
          <w:szCs w:val="32"/>
        </w:rPr>
        <w:t>（类）05（款）05（项）：指机关事业单位基本养老保险缴费支出；05（款）06（项）：指机关事业单位职业年金缴费支出；99（款）99（项）：指机关事业单位工伤保险缴费支出</w:t>
      </w:r>
      <w:r>
        <w:rPr>
          <w:rFonts w:ascii="仿宋_GB2312" w:eastAsia="仿宋_GB2312" w:hint="eastAsia"/>
          <w:color w:val="000000"/>
          <w:sz w:val="32"/>
          <w:szCs w:val="32"/>
        </w:rPr>
        <w:t>。</w:t>
      </w:r>
    </w:p>
    <w:p w:rsidR="00E26DCA" w:rsidRDefault="0082361D">
      <w:pPr>
        <w:ind w:firstLineChars="200" w:firstLine="640"/>
        <w:rPr>
          <w:rFonts w:ascii="仿宋_GB2312" w:eastAsia="仿宋_GB2312"/>
          <w:color w:val="000000"/>
          <w:sz w:val="32"/>
          <w:szCs w:val="32"/>
        </w:rPr>
      </w:pPr>
      <w:r>
        <w:rPr>
          <w:rFonts w:ascii="仿宋_GB2312" w:eastAsia="仿宋_GB2312" w:hint="eastAsia"/>
          <w:color w:val="000000"/>
          <w:sz w:val="32"/>
          <w:szCs w:val="32"/>
        </w:rPr>
        <w:t>4.基本支出：指为保障机构正常运转、完成日常工作任务而发生的人员支出和公用支出。</w:t>
      </w:r>
    </w:p>
    <w:p w:rsidR="00E26DCA" w:rsidRDefault="0082361D">
      <w:pPr>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5.项目支出：指在基本支出之外为完成特定行政任务和事业发展目标所发生的支出。 </w:t>
      </w:r>
    </w:p>
    <w:p w:rsidR="00E26DCA" w:rsidRDefault="0082361D">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6. 三公”经费：纳入预算管理的“三公”经费，是指部门用财政拨款安排的因公出国（境）费、公务用车购置及运行费和公务接待费。其中，因公出国（境）费反映单位公务出国（境）的国际旅费、国外城市间交通费、住宿费、伙食费、培训费、公</w:t>
      </w:r>
      <w:r>
        <w:rPr>
          <w:rFonts w:ascii="仿宋_GB2312" w:eastAsia="仿宋_GB2312" w:hint="eastAsia"/>
          <w:sz w:val="32"/>
          <w:szCs w:val="32"/>
        </w:rPr>
        <w:lastRenderedPageBreak/>
        <w:t>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7E1194" w:rsidRDefault="007E1194" w:rsidP="007E1194">
      <w:pPr>
        <w:spacing w:line="600" w:lineRule="exact"/>
        <w:ind w:firstLineChars="200" w:firstLine="880"/>
        <w:jc w:val="center"/>
        <w:outlineLvl w:val="0"/>
        <w:rPr>
          <w:rFonts w:ascii="黑体" w:eastAsia="黑体" w:hAnsi="黑体"/>
          <w:sz w:val="44"/>
          <w:szCs w:val="44"/>
        </w:rPr>
      </w:pPr>
      <w:bookmarkStart w:id="44" w:name="_Toc104824610"/>
      <w:bookmarkStart w:id="45" w:name="_Toc104889598"/>
    </w:p>
    <w:p w:rsidR="007E1194" w:rsidRPr="00CA6A05" w:rsidRDefault="007E1194" w:rsidP="007E1194">
      <w:pPr>
        <w:spacing w:line="600" w:lineRule="exact"/>
        <w:jc w:val="center"/>
        <w:outlineLvl w:val="0"/>
        <w:rPr>
          <w:rFonts w:ascii="黑体" w:eastAsia="黑体" w:hAnsi="黑体"/>
          <w:sz w:val="44"/>
          <w:szCs w:val="44"/>
        </w:rPr>
      </w:pPr>
      <w:bookmarkStart w:id="46" w:name="_Toc104904932"/>
      <w:r w:rsidRPr="00CA6A05">
        <w:rPr>
          <w:rFonts w:ascii="黑体" w:eastAsia="黑体" w:hAnsi="黑体" w:hint="eastAsia"/>
          <w:sz w:val="44"/>
          <w:szCs w:val="44"/>
        </w:rPr>
        <w:t xml:space="preserve">第二部分  </w:t>
      </w:r>
      <w:r>
        <w:rPr>
          <w:rFonts w:ascii="黑体" w:eastAsia="黑体" w:hAnsi="黑体" w:hint="eastAsia"/>
          <w:sz w:val="44"/>
          <w:szCs w:val="44"/>
        </w:rPr>
        <w:t>峨眉山市疾病预防控制中心</w:t>
      </w:r>
      <w:r w:rsidRPr="00CA6A05">
        <w:rPr>
          <w:rFonts w:ascii="黑体" w:eastAsia="黑体" w:hAnsi="黑体" w:hint="eastAsia"/>
          <w:sz w:val="44"/>
          <w:szCs w:val="44"/>
        </w:rPr>
        <w:t>2022年预算编制说明附表</w:t>
      </w:r>
      <w:bookmarkEnd w:id="44"/>
      <w:bookmarkEnd w:id="45"/>
      <w:bookmarkEnd w:id="46"/>
    </w:p>
    <w:p w:rsidR="007E1194" w:rsidRPr="00CA6A05" w:rsidRDefault="007E1194" w:rsidP="007E1194">
      <w:pPr>
        <w:spacing w:line="600" w:lineRule="exact"/>
        <w:ind w:firstLineChars="200" w:firstLine="640"/>
        <w:outlineLvl w:val="1"/>
        <w:rPr>
          <w:rFonts w:ascii="黑体" w:eastAsia="黑体"/>
          <w:sz w:val="32"/>
          <w:szCs w:val="32"/>
        </w:rPr>
      </w:pPr>
      <w:bookmarkStart w:id="47" w:name="_Toc104824611"/>
      <w:bookmarkStart w:id="48" w:name="_Toc104889599"/>
      <w:bookmarkStart w:id="49" w:name="_Toc104904933"/>
      <w:r w:rsidRPr="00CA6A05">
        <w:rPr>
          <w:rFonts w:ascii="黑体" w:eastAsia="黑体" w:hint="eastAsia"/>
          <w:sz w:val="32"/>
          <w:szCs w:val="32"/>
        </w:rPr>
        <w:t>一、收支预算总表</w:t>
      </w:r>
      <w:bookmarkEnd w:id="47"/>
      <w:bookmarkEnd w:id="48"/>
      <w:bookmarkEnd w:id="49"/>
      <w:r w:rsidRPr="00CA6A05">
        <w:rPr>
          <w:rFonts w:ascii="黑体" w:eastAsia="黑体" w:hint="eastAsia"/>
          <w:sz w:val="32"/>
          <w:szCs w:val="32"/>
        </w:rPr>
        <w:t xml:space="preserve"> </w:t>
      </w:r>
    </w:p>
    <w:p w:rsidR="007E1194" w:rsidRPr="00CA6A05" w:rsidRDefault="007E1194" w:rsidP="007E1194">
      <w:pPr>
        <w:spacing w:line="600" w:lineRule="exact"/>
        <w:ind w:firstLineChars="200" w:firstLine="640"/>
        <w:outlineLvl w:val="1"/>
        <w:rPr>
          <w:rFonts w:ascii="黑体" w:eastAsia="黑体"/>
          <w:sz w:val="32"/>
          <w:szCs w:val="32"/>
        </w:rPr>
      </w:pPr>
      <w:bookmarkStart w:id="50" w:name="_Toc104824612"/>
      <w:bookmarkStart w:id="51" w:name="_Toc104889600"/>
      <w:bookmarkStart w:id="52" w:name="_Toc104904934"/>
      <w:r w:rsidRPr="00CA6A05">
        <w:rPr>
          <w:rFonts w:ascii="黑体" w:eastAsia="黑体" w:hint="eastAsia"/>
          <w:sz w:val="32"/>
          <w:szCs w:val="32"/>
        </w:rPr>
        <w:t>二、收入预算总表</w:t>
      </w:r>
      <w:bookmarkEnd w:id="50"/>
      <w:bookmarkEnd w:id="51"/>
      <w:bookmarkEnd w:id="52"/>
    </w:p>
    <w:p w:rsidR="007E1194" w:rsidRPr="00CA6A05" w:rsidRDefault="007E1194" w:rsidP="007E1194">
      <w:pPr>
        <w:spacing w:line="600" w:lineRule="exact"/>
        <w:ind w:firstLineChars="200" w:firstLine="640"/>
        <w:outlineLvl w:val="1"/>
        <w:rPr>
          <w:rFonts w:ascii="黑体" w:eastAsia="黑体"/>
          <w:sz w:val="32"/>
          <w:szCs w:val="32"/>
        </w:rPr>
      </w:pPr>
      <w:bookmarkStart w:id="53" w:name="_Toc104824613"/>
      <w:bookmarkStart w:id="54" w:name="_Toc104889601"/>
      <w:bookmarkStart w:id="55" w:name="_Toc104904935"/>
      <w:r w:rsidRPr="00CA6A05">
        <w:rPr>
          <w:rFonts w:ascii="黑体" w:eastAsia="黑体" w:hint="eastAsia"/>
          <w:sz w:val="32"/>
          <w:szCs w:val="32"/>
        </w:rPr>
        <w:t>三、支出预算总表</w:t>
      </w:r>
      <w:bookmarkEnd w:id="53"/>
      <w:bookmarkEnd w:id="54"/>
      <w:bookmarkEnd w:id="55"/>
      <w:r w:rsidRPr="00CA6A05">
        <w:rPr>
          <w:rFonts w:ascii="黑体" w:eastAsia="黑体" w:hint="eastAsia"/>
          <w:sz w:val="32"/>
          <w:szCs w:val="32"/>
        </w:rPr>
        <w:t xml:space="preserve"> </w:t>
      </w:r>
    </w:p>
    <w:p w:rsidR="007E1194" w:rsidRPr="00CA6A05" w:rsidRDefault="007E1194" w:rsidP="007E1194">
      <w:pPr>
        <w:spacing w:line="600" w:lineRule="exact"/>
        <w:ind w:firstLineChars="200" w:firstLine="640"/>
        <w:outlineLvl w:val="1"/>
        <w:rPr>
          <w:rFonts w:ascii="黑体" w:eastAsia="黑体"/>
          <w:sz w:val="32"/>
          <w:szCs w:val="32"/>
        </w:rPr>
      </w:pPr>
      <w:bookmarkStart w:id="56" w:name="_Toc104824614"/>
      <w:bookmarkStart w:id="57" w:name="_Toc104889602"/>
      <w:bookmarkStart w:id="58" w:name="_Toc104904936"/>
      <w:r w:rsidRPr="00CA6A05">
        <w:rPr>
          <w:rFonts w:ascii="黑体" w:eastAsia="黑体" w:hint="eastAsia"/>
          <w:sz w:val="32"/>
          <w:szCs w:val="32"/>
        </w:rPr>
        <w:t>四、财政拨款预算总表</w:t>
      </w:r>
      <w:bookmarkEnd w:id="56"/>
      <w:bookmarkEnd w:id="57"/>
      <w:bookmarkEnd w:id="58"/>
      <w:r w:rsidRPr="00CA6A05">
        <w:rPr>
          <w:rFonts w:ascii="黑体" w:eastAsia="黑体" w:hint="eastAsia"/>
          <w:sz w:val="32"/>
          <w:szCs w:val="32"/>
        </w:rPr>
        <w:t xml:space="preserve"> </w:t>
      </w:r>
    </w:p>
    <w:p w:rsidR="007E1194" w:rsidRPr="00CA6A05" w:rsidRDefault="007E1194" w:rsidP="007E1194">
      <w:pPr>
        <w:spacing w:line="600" w:lineRule="exact"/>
        <w:ind w:firstLineChars="200" w:firstLine="640"/>
        <w:outlineLvl w:val="1"/>
        <w:rPr>
          <w:rFonts w:ascii="黑体" w:eastAsia="黑体"/>
          <w:sz w:val="32"/>
          <w:szCs w:val="32"/>
        </w:rPr>
      </w:pPr>
      <w:bookmarkStart w:id="59" w:name="_Toc104824615"/>
      <w:bookmarkStart w:id="60" w:name="_Toc104889603"/>
      <w:bookmarkStart w:id="61" w:name="_Toc104904937"/>
      <w:r w:rsidRPr="00CA6A05">
        <w:rPr>
          <w:rFonts w:ascii="黑体" w:eastAsia="黑体" w:hint="eastAsia"/>
          <w:sz w:val="32"/>
          <w:szCs w:val="32"/>
        </w:rPr>
        <w:t>五、一般公共预算支出表</w:t>
      </w:r>
      <w:bookmarkEnd w:id="59"/>
      <w:bookmarkEnd w:id="60"/>
      <w:bookmarkEnd w:id="61"/>
      <w:r w:rsidRPr="00CA6A05">
        <w:rPr>
          <w:rFonts w:ascii="黑体" w:eastAsia="黑体" w:hint="eastAsia"/>
          <w:sz w:val="32"/>
          <w:szCs w:val="32"/>
        </w:rPr>
        <w:t xml:space="preserve"> </w:t>
      </w:r>
    </w:p>
    <w:p w:rsidR="007E1194" w:rsidRPr="00CA6A05" w:rsidRDefault="007E1194" w:rsidP="007E1194">
      <w:pPr>
        <w:spacing w:line="600" w:lineRule="exact"/>
        <w:ind w:firstLineChars="200" w:firstLine="640"/>
        <w:outlineLvl w:val="1"/>
        <w:rPr>
          <w:rFonts w:ascii="黑体" w:eastAsia="黑体"/>
          <w:sz w:val="32"/>
          <w:szCs w:val="32"/>
        </w:rPr>
      </w:pPr>
      <w:bookmarkStart w:id="62" w:name="_Toc104824616"/>
      <w:bookmarkStart w:id="63" w:name="_Toc104889604"/>
      <w:bookmarkStart w:id="64" w:name="_Toc104904938"/>
      <w:r w:rsidRPr="00CA6A05">
        <w:rPr>
          <w:rFonts w:ascii="黑体" w:eastAsia="黑体" w:hint="eastAsia"/>
          <w:sz w:val="32"/>
          <w:szCs w:val="32"/>
        </w:rPr>
        <w:t>六、一般公共预算基本支出表</w:t>
      </w:r>
      <w:bookmarkEnd w:id="62"/>
      <w:bookmarkEnd w:id="63"/>
      <w:bookmarkEnd w:id="64"/>
      <w:r w:rsidRPr="00CA6A05">
        <w:rPr>
          <w:rFonts w:ascii="黑体" w:eastAsia="黑体" w:hint="eastAsia"/>
          <w:sz w:val="32"/>
          <w:szCs w:val="32"/>
        </w:rPr>
        <w:t xml:space="preserve"> </w:t>
      </w:r>
    </w:p>
    <w:p w:rsidR="007E1194" w:rsidRPr="00CA6A05" w:rsidRDefault="007E1194" w:rsidP="007E1194">
      <w:pPr>
        <w:spacing w:line="600" w:lineRule="exact"/>
        <w:ind w:firstLineChars="200" w:firstLine="640"/>
        <w:outlineLvl w:val="1"/>
        <w:rPr>
          <w:rFonts w:ascii="黑体" w:eastAsia="黑体"/>
          <w:sz w:val="32"/>
          <w:szCs w:val="32"/>
        </w:rPr>
      </w:pPr>
      <w:bookmarkStart w:id="65" w:name="_Toc104824617"/>
      <w:bookmarkStart w:id="66" w:name="_Toc104889605"/>
      <w:bookmarkStart w:id="67" w:name="_Toc104904939"/>
      <w:r w:rsidRPr="00CA6A05">
        <w:rPr>
          <w:rFonts w:ascii="黑体" w:eastAsia="黑体" w:hint="eastAsia"/>
          <w:sz w:val="32"/>
          <w:szCs w:val="32"/>
        </w:rPr>
        <w:t>七、一般公共预算“三公”经费支出预算表</w:t>
      </w:r>
      <w:bookmarkEnd w:id="65"/>
      <w:bookmarkEnd w:id="66"/>
      <w:bookmarkEnd w:id="67"/>
      <w:r w:rsidRPr="00CA6A05">
        <w:rPr>
          <w:rFonts w:ascii="黑体" w:eastAsia="黑体" w:hint="eastAsia"/>
          <w:sz w:val="32"/>
          <w:szCs w:val="32"/>
        </w:rPr>
        <w:t xml:space="preserve"> </w:t>
      </w:r>
    </w:p>
    <w:p w:rsidR="007E1194" w:rsidRPr="00CA6A05" w:rsidRDefault="007E1194" w:rsidP="007E1194">
      <w:pPr>
        <w:spacing w:line="600" w:lineRule="exact"/>
        <w:ind w:firstLineChars="200" w:firstLine="640"/>
        <w:outlineLvl w:val="1"/>
        <w:rPr>
          <w:rFonts w:ascii="黑体" w:eastAsia="黑体"/>
          <w:sz w:val="32"/>
          <w:szCs w:val="32"/>
        </w:rPr>
      </w:pPr>
      <w:bookmarkStart w:id="68" w:name="_Toc104824618"/>
      <w:bookmarkStart w:id="69" w:name="_Toc104889606"/>
      <w:bookmarkStart w:id="70" w:name="_Toc104904940"/>
      <w:r w:rsidRPr="00CA6A05">
        <w:rPr>
          <w:rFonts w:ascii="黑体" w:eastAsia="黑体" w:hint="eastAsia"/>
          <w:sz w:val="32"/>
          <w:szCs w:val="32"/>
        </w:rPr>
        <w:t>八、政府性基金预算支出表</w:t>
      </w:r>
      <w:bookmarkEnd w:id="68"/>
      <w:bookmarkEnd w:id="69"/>
      <w:bookmarkEnd w:id="70"/>
      <w:r w:rsidRPr="00CA6A05">
        <w:rPr>
          <w:rFonts w:ascii="黑体" w:eastAsia="黑体" w:hint="eastAsia"/>
          <w:sz w:val="32"/>
          <w:szCs w:val="32"/>
        </w:rPr>
        <w:t xml:space="preserve"> </w:t>
      </w:r>
    </w:p>
    <w:p w:rsidR="007E1194" w:rsidRPr="00CA6A05" w:rsidRDefault="007E1194" w:rsidP="007E1194">
      <w:pPr>
        <w:spacing w:line="600" w:lineRule="exact"/>
        <w:ind w:firstLineChars="200" w:firstLine="640"/>
        <w:outlineLvl w:val="1"/>
        <w:rPr>
          <w:rFonts w:ascii="黑体" w:eastAsia="黑体"/>
          <w:sz w:val="32"/>
          <w:szCs w:val="32"/>
        </w:rPr>
      </w:pPr>
      <w:bookmarkStart w:id="71" w:name="_Toc104824619"/>
      <w:bookmarkStart w:id="72" w:name="_Toc104889607"/>
      <w:bookmarkStart w:id="73" w:name="_Toc104904941"/>
      <w:r w:rsidRPr="00CA6A05">
        <w:rPr>
          <w:rFonts w:ascii="黑体" w:eastAsia="黑体" w:hint="eastAsia"/>
          <w:sz w:val="32"/>
          <w:szCs w:val="32"/>
        </w:rPr>
        <w:t>九、国有资本经营预算支出表</w:t>
      </w:r>
      <w:bookmarkEnd w:id="71"/>
      <w:bookmarkEnd w:id="72"/>
      <w:bookmarkEnd w:id="73"/>
      <w:r w:rsidRPr="00CA6A05">
        <w:rPr>
          <w:rFonts w:ascii="黑体" w:eastAsia="黑体" w:hint="eastAsia"/>
          <w:sz w:val="32"/>
          <w:szCs w:val="32"/>
        </w:rPr>
        <w:t xml:space="preserve"> </w:t>
      </w:r>
    </w:p>
    <w:p w:rsidR="007E1194" w:rsidRPr="00CA6A05" w:rsidRDefault="007E1194" w:rsidP="007E1194">
      <w:pPr>
        <w:spacing w:line="600" w:lineRule="exact"/>
        <w:ind w:firstLineChars="200" w:firstLine="640"/>
        <w:outlineLvl w:val="1"/>
        <w:rPr>
          <w:rFonts w:ascii="黑体" w:eastAsia="黑体"/>
          <w:sz w:val="32"/>
          <w:szCs w:val="32"/>
        </w:rPr>
      </w:pPr>
      <w:bookmarkStart w:id="74" w:name="_Toc104824620"/>
      <w:bookmarkStart w:id="75" w:name="_Toc104889608"/>
      <w:bookmarkStart w:id="76" w:name="_Toc104904942"/>
      <w:r w:rsidRPr="00CA6A05">
        <w:rPr>
          <w:rFonts w:ascii="黑体" w:eastAsia="黑体" w:hint="eastAsia"/>
          <w:sz w:val="32"/>
          <w:szCs w:val="32"/>
        </w:rPr>
        <w:t>十、 支出功能分类预算表</w:t>
      </w:r>
      <w:bookmarkEnd w:id="74"/>
      <w:bookmarkEnd w:id="75"/>
      <w:bookmarkEnd w:id="76"/>
    </w:p>
    <w:p w:rsidR="007E1194" w:rsidRPr="00CA6A05" w:rsidRDefault="007E1194" w:rsidP="007E1194">
      <w:pPr>
        <w:spacing w:line="600" w:lineRule="exact"/>
        <w:ind w:firstLineChars="200" w:firstLine="640"/>
        <w:outlineLvl w:val="1"/>
        <w:rPr>
          <w:rFonts w:ascii="黑体" w:eastAsia="黑体"/>
          <w:sz w:val="32"/>
          <w:szCs w:val="32"/>
        </w:rPr>
      </w:pPr>
      <w:bookmarkStart w:id="77" w:name="_Toc104824621"/>
      <w:bookmarkStart w:id="78" w:name="_Toc104889609"/>
      <w:bookmarkStart w:id="79" w:name="_Toc104904943"/>
      <w:r w:rsidRPr="00CA6A05">
        <w:rPr>
          <w:rFonts w:ascii="黑体" w:eastAsia="黑体" w:hint="eastAsia"/>
          <w:sz w:val="32"/>
          <w:szCs w:val="32"/>
        </w:rPr>
        <w:t>十一、 支出经济分类预算表</w:t>
      </w:r>
      <w:bookmarkEnd w:id="77"/>
      <w:bookmarkEnd w:id="78"/>
      <w:bookmarkEnd w:id="79"/>
    </w:p>
    <w:p w:rsidR="007E1194" w:rsidRPr="00CA6A05" w:rsidRDefault="007E1194" w:rsidP="007E1194">
      <w:pPr>
        <w:spacing w:line="600" w:lineRule="exact"/>
        <w:ind w:firstLineChars="200" w:firstLine="640"/>
        <w:outlineLvl w:val="1"/>
        <w:rPr>
          <w:rFonts w:ascii="黑体" w:eastAsia="黑体"/>
          <w:sz w:val="32"/>
          <w:szCs w:val="32"/>
        </w:rPr>
      </w:pPr>
      <w:bookmarkStart w:id="80" w:name="_Toc104824622"/>
      <w:bookmarkStart w:id="81" w:name="_Toc104889610"/>
      <w:bookmarkStart w:id="82" w:name="_Toc104904944"/>
      <w:r w:rsidRPr="00CA6A05">
        <w:rPr>
          <w:rFonts w:ascii="黑体" w:eastAsia="黑体" w:hint="eastAsia"/>
          <w:sz w:val="32"/>
          <w:szCs w:val="32"/>
        </w:rPr>
        <w:t>十二、 项目支出表</w:t>
      </w:r>
      <w:bookmarkEnd w:id="80"/>
      <w:bookmarkEnd w:id="81"/>
      <w:bookmarkEnd w:id="82"/>
    </w:p>
    <w:p w:rsidR="007E1194" w:rsidRPr="00CA6A05" w:rsidRDefault="007E1194" w:rsidP="007E1194">
      <w:pPr>
        <w:spacing w:line="600" w:lineRule="exact"/>
        <w:ind w:firstLineChars="200" w:firstLine="640"/>
        <w:outlineLvl w:val="1"/>
        <w:rPr>
          <w:rFonts w:ascii="黑体" w:eastAsia="黑体"/>
          <w:sz w:val="32"/>
          <w:szCs w:val="32"/>
        </w:rPr>
      </w:pPr>
      <w:bookmarkStart w:id="83" w:name="_Toc104824623"/>
      <w:bookmarkStart w:id="84" w:name="_Toc104889611"/>
      <w:bookmarkStart w:id="85" w:name="_Toc104904945"/>
      <w:r w:rsidRPr="00CA6A05">
        <w:rPr>
          <w:rFonts w:ascii="黑体" w:eastAsia="黑体" w:hint="eastAsia"/>
          <w:sz w:val="32"/>
          <w:szCs w:val="32"/>
        </w:rPr>
        <w:t>十三、 项目支出预算明细表</w:t>
      </w:r>
      <w:bookmarkEnd w:id="83"/>
      <w:bookmarkEnd w:id="84"/>
      <w:bookmarkEnd w:id="85"/>
    </w:p>
    <w:p w:rsidR="007E1194" w:rsidRPr="00CA6A05" w:rsidRDefault="007E1194" w:rsidP="007E1194">
      <w:pPr>
        <w:spacing w:line="600" w:lineRule="exact"/>
        <w:ind w:firstLineChars="200" w:firstLine="640"/>
        <w:outlineLvl w:val="1"/>
        <w:rPr>
          <w:rFonts w:ascii="黑体" w:eastAsia="黑体"/>
          <w:sz w:val="32"/>
          <w:szCs w:val="32"/>
        </w:rPr>
      </w:pPr>
      <w:bookmarkStart w:id="86" w:name="_Toc104824624"/>
      <w:bookmarkStart w:id="87" w:name="_Toc104889612"/>
      <w:bookmarkStart w:id="88" w:name="_Toc104904946"/>
      <w:r w:rsidRPr="00CA6A05">
        <w:rPr>
          <w:rFonts w:ascii="黑体" w:eastAsia="黑体" w:hint="eastAsia"/>
          <w:sz w:val="32"/>
          <w:szCs w:val="32"/>
        </w:rPr>
        <w:t>十四、 项目支出绩效表</w:t>
      </w:r>
      <w:bookmarkEnd w:id="86"/>
      <w:bookmarkEnd w:id="87"/>
      <w:bookmarkEnd w:id="88"/>
    </w:p>
    <w:p w:rsidR="007E1194" w:rsidRPr="00CA6A05" w:rsidRDefault="007E1194" w:rsidP="007E1194">
      <w:pPr>
        <w:spacing w:line="600" w:lineRule="exact"/>
        <w:ind w:firstLineChars="200" w:firstLine="640"/>
        <w:outlineLvl w:val="1"/>
        <w:rPr>
          <w:rFonts w:ascii="黑体" w:eastAsia="黑体"/>
          <w:sz w:val="32"/>
          <w:szCs w:val="32"/>
        </w:rPr>
      </w:pPr>
      <w:bookmarkStart w:id="89" w:name="_Toc104824625"/>
      <w:bookmarkStart w:id="90" w:name="_Toc104889613"/>
      <w:bookmarkStart w:id="91" w:name="_Toc104904947"/>
      <w:r w:rsidRPr="00CA6A05">
        <w:rPr>
          <w:rFonts w:ascii="黑体" w:eastAsia="黑体" w:hint="eastAsia"/>
          <w:sz w:val="32"/>
          <w:szCs w:val="32"/>
        </w:rPr>
        <w:lastRenderedPageBreak/>
        <w:t>十五、政府购买服务预算表</w:t>
      </w:r>
      <w:bookmarkEnd w:id="89"/>
      <w:bookmarkEnd w:id="90"/>
      <w:bookmarkEnd w:id="91"/>
      <w:r w:rsidRPr="00CA6A05">
        <w:rPr>
          <w:rFonts w:ascii="黑体" w:eastAsia="黑体" w:hint="eastAsia"/>
          <w:sz w:val="32"/>
          <w:szCs w:val="32"/>
        </w:rPr>
        <w:t xml:space="preserve"> </w:t>
      </w:r>
    </w:p>
    <w:p w:rsidR="007E1194" w:rsidRPr="00CA6A05" w:rsidRDefault="007E1194" w:rsidP="007E1194">
      <w:pPr>
        <w:spacing w:line="600" w:lineRule="exact"/>
        <w:ind w:firstLineChars="200" w:firstLine="640"/>
        <w:outlineLvl w:val="1"/>
        <w:rPr>
          <w:rFonts w:ascii="黑体" w:eastAsia="黑体"/>
          <w:sz w:val="32"/>
          <w:szCs w:val="32"/>
        </w:rPr>
      </w:pPr>
      <w:bookmarkStart w:id="92" w:name="_Toc104824626"/>
      <w:bookmarkStart w:id="93" w:name="_Toc104889614"/>
      <w:bookmarkStart w:id="94" w:name="_Toc104904948"/>
      <w:r w:rsidRPr="00CA6A05">
        <w:rPr>
          <w:rFonts w:ascii="黑体" w:eastAsia="黑体" w:hint="eastAsia"/>
          <w:sz w:val="32"/>
          <w:szCs w:val="32"/>
        </w:rPr>
        <w:t>十六、</w:t>
      </w:r>
      <w:r w:rsidRPr="00CA6A05">
        <w:rPr>
          <w:rFonts w:ascii="黑体" w:eastAsia="黑体"/>
          <w:sz w:val="32"/>
          <w:szCs w:val="32"/>
        </w:rPr>
        <w:t>政府采购预算表</w:t>
      </w:r>
      <w:bookmarkEnd w:id="92"/>
      <w:bookmarkEnd w:id="93"/>
      <w:bookmarkEnd w:id="94"/>
    </w:p>
    <w:p w:rsidR="007E1194" w:rsidRPr="00CA6A05" w:rsidRDefault="007E1194" w:rsidP="007E1194">
      <w:pPr>
        <w:spacing w:line="600" w:lineRule="exact"/>
        <w:ind w:firstLineChars="200" w:firstLine="640"/>
        <w:outlineLvl w:val="1"/>
        <w:rPr>
          <w:rFonts w:ascii="黑体" w:eastAsia="黑体"/>
          <w:sz w:val="32"/>
          <w:szCs w:val="32"/>
        </w:rPr>
      </w:pPr>
      <w:bookmarkStart w:id="95" w:name="_Toc104824627"/>
      <w:bookmarkStart w:id="96" w:name="_Toc104889615"/>
      <w:bookmarkStart w:id="97" w:name="_Toc104904949"/>
      <w:r w:rsidRPr="00CA6A05">
        <w:rPr>
          <w:rFonts w:ascii="黑体" w:eastAsia="黑体" w:hint="eastAsia"/>
          <w:sz w:val="32"/>
          <w:szCs w:val="32"/>
        </w:rPr>
        <w:t>十七、</w:t>
      </w:r>
      <w:r w:rsidRPr="00CA6A05">
        <w:rPr>
          <w:rFonts w:ascii="黑体" w:eastAsia="黑体"/>
          <w:sz w:val="32"/>
          <w:szCs w:val="32"/>
        </w:rPr>
        <w:t>国有资产配置预算表</w:t>
      </w:r>
      <w:bookmarkEnd w:id="95"/>
      <w:bookmarkEnd w:id="96"/>
      <w:bookmarkEnd w:id="97"/>
    </w:p>
    <w:p w:rsidR="007E1194" w:rsidRDefault="007E1194" w:rsidP="007E1194">
      <w:pPr>
        <w:spacing w:line="600" w:lineRule="exact"/>
        <w:ind w:firstLineChars="200" w:firstLine="640"/>
        <w:outlineLvl w:val="1"/>
        <w:rPr>
          <w:rFonts w:ascii="仿宋_GB2312" w:eastAsia="仿宋_GB2312" w:hAnsi="宋体" w:cs="仿宋_GB2312"/>
          <w:color w:val="333333"/>
          <w:kern w:val="0"/>
          <w:sz w:val="31"/>
          <w:szCs w:val="31"/>
        </w:rPr>
      </w:pPr>
      <w:bookmarkStart w:id="98" w:name="_Toc104824628"/>
      <w:bookmarkStart w:id="99" w:name="_Toc104889616"/>
      <w:bookmarkStart w:id="100" w:name="_Toc104904950"/>
      <w:r w:rsidRPr="00CA6A05">
        <w:rPr>
          <w:rFonts w:ascii="黑体" w:eastAsia="黑体" w:hint="eastAsia"/>
          <w:sz w:val="32"/>
          <w:szCs w:val="32"/>
        </w:rPr>
        <w:t>十八、</w:t>
      </w:r>
      <w:r w:rsidRPr="00CA6A05">
        <w:rPr>
          <w:rFonts w:ascii="黑体" w:eastAsia="黑体"/>
          <w:sz w:val="32"/>
          <w:szCs w:val="32"/>
        </w:rPr>
        <w:t>部门（单位）整体支出绩效目标申报表</w:t>
      </w:r>
      <w:bookmarkEnd w:id="98"/>
      <w:bookmarkEnd w:id="99"/>
      <w:bookmarkEnd w:id="100"/>
    </w:p>
    <w:p w:rsidR="007E1194" w:rsidRPr="00554353" w:rsidRDefault="007E1194" w:rsidP="007E1194">
      <w:pPr>
        <w:spacing w:line="640" w:lineRule="exact"/>
        <w:jc w:val="center"/>
        <w:outlineLvl w:val="0"/>
        <w:rPr>
          <w:rFonts w:ascii="方正小标宋简体" w:eastAsia="方正小标宋简体"/>
          <w:sz w:val="44"/>
          <w:szCs w:val="44"/>
        </w:rPr>
      </w:pPr>
    </w:p>
    <w:p w:rsidR="007E1194" w:rsidRPr="00D7138B" w:rsidRDefault="007E1194" w:rsidP="007E1194">
      <w:pPr>
        <w:spacing w:line="600" w:lineRule="exact"/>
        <w:outlineLvl w:val="1"/>
        <w:rPr>
          <w:color w:val="000000" w:themeColor="text1"/>
        </w:rPr>
      </w:pPr>
    </w:p>
    <w:p w:rsidR="007E1194" w:rsidRPr="00583980" w:rsidRDefault="007E1194" w:rsidP="007E1194">
      <w:pPr>
        <w:pStyle w:val="Default"/>
        <w:spacing w:line="640" w:lineRule="exact"/>
        <w:ind w:firstLineChars="200" w:firstLine="880"/>
        <w:rPr>
          <w:rFonts w:ascii="方正小标宋简体" w:eastAsia="方正小标宋简体"/>
          <w:sz w:val="44"/>
          <w:szCs w:val="44"/>
        </w:rPr>
      </w:pPr>
    </w:p>
    <w:p w:rsidR="00E26DCA" w:rsidRPr="007E1194" w:rsidRDefault="00E26DCA">
      <w:pPr>
        <w:spacing w:line="600" w:lineRule="exact"/>
        <w:outlineLvl w:val="1"/>
      </w:pPr>
    </w:p>
    <w:sectPr w:rsidR="00E26DCA" w:rsidRPr="007E1194" w:rsidSect="00E26DCA">
      <w:footerReference w:type="even" r:id="rId9"/>
      <w:footerReference w:type="default" r:id="rId10"/>
      <w:pgSz w:w="11906" w:h="16838"/>
      <w:pgMar w:top="2098" w:right="1474" w:bottom="1928"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615C" w:rsidRDefault="00A3615C" w:rsidP="00E26DCA">
      <w:r>
        <w:separator/>
      </w:r>
    </w:p>
  </w:endnote>
  <w:endnote w:type="continuationSeparator" w:id="1">
    <w:p w:rsidR="00A3615C" w:rsidRDefault="00A3615C" w:rsidP="00E26D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DCA" w:rsidRDefault="0082361D">
    <w:pPr>
      <w:pStyle w:val="a3"/>
      <w:ind w:firstLineChars="100" w:firstLine="280"/>
      <w:rPr>
        <w:rFonts w:ascii="宋体" w:hAnsi="宋体"/>
        <w:sz w:val="28"/>
        <w:szCs w:val="28"/>
      </w:rPr>
    </w:pPr>
    <w:r>
      <w:rPr>
        <w:rFonts w:ascii="宋体" w:hAnsi="宋体" w:hint="eastAsia"/>
        <w:kern w:val="0"/>
        <w:sz w:val="28"/>
        <w:szCs w:val="28"/>
      </w:rPr>
      <w:t>—</w:t>
    </w:r>
    <w:r w:rsidR="00A905CA">
      <w:rPr>
        <w:rFonts w:ascii="宋体" w:hAnsi="宋体"/>
        <w:kern w:val="0"/>
        <w:sz w:val="28"/>
        <w:szCs w:val="28"/>
      </w:rPr>
      <w:fldChar w:fldCharType="begin"/>
    </w:r>
    <w:r>
      <w:rPr>
        <w:rFonts w:ascii="宋体" w:hAnsi="宋体"/>
        <w:kern w:val="0"/>
        <w:sz w:val="28"/>
        <w:szCs w:val="28"/>
      </w:rPr>
      <w:instrText xml:space="preserve"> PAGE </w:instrText>
    </w:r>
    <w:r w:rsidR="00A905CA">
      <w:rPr>
        <w:rFonts w:ascii="宋体" w:hAnsi="宋体"/>
        <w:kern w:val="0"/>
        <w:sz w:val="28"/>
        <w:szCs w:val="28"/>
      </w:rPr>
      <w:fldChar w:fldCharType="separate"/>
    </w:r>
    <w:r w:rsidR="00B4573B">
      <w:rPr>
        <w:rFonts w:ascii="宋体" w:hAnsi="宋体"/>
        <w:noProof/>
        <w:kern w:val="0"/>
        <w:sz w:val="28"/>
        <w:szCs w:val="28"/>
      </w:rPr>
      <w:t>2</w:t>
    </w:r>
    <w:r w:rsidR="00A905CA">
      <w:rPr>
        <w:rFonts w:ascii="宋体" w:hAnsi="宋体"/>
        <w:kern w:val="0"/>
        <w:sz w:val="28"/>
        <w:szCs w:val="28"/>
      </w:rPr>
      <w:fldChar w:fldCharType="end"/>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DCA" w:rsidRDefault="0082361D">
    <w:pPr>
      <w:pStyle w:val="a3"/>
      <w:wordWrap w:val="0"/>
      <w:jc w:val="right"/>
      <w:rPr>
        <w:rFonts w:ascii="宋体" w:hAnsi="宋体"/>
        <w:sz w:val="28"/>
        <w:szCs w:val="28"/>
      </w:rPr>
    </w:pPr>
    <w:r>
      <w:rPr>
        <w:rFonts w:ascii="宋体" w:hAnsi="宋体" w:hint="eastAsia"/>
        <w:kern w:val="0"/>
        <w:sz w:val="28"/>
        <w:szCs w:val="28"/>
      </w:rPr>
      <w:t>—</w:t>
    </w:r>
    <w:r w:rsidR="00A905CA">
      <w:rPr>
        <w:rFonts w:ascii="宋体" w:hAnsi="宋体"/>
        <w:kern w:val="0"/>
        <w:sz w:val="28"/>
        <w:szCs w:val="28"/>
      </w:rPr>
      <w:fldChar w:fldCharType="begin"/>
    </w:r>
    <w:r>
      <w:rPr>
        <w:rFonts w:ascii="宋体" w:hAnsi="宋体"/>
        <w:kern w:val="0"/>
        <w:sz w:val="28"/>
        <w:szCs w:val="28"/>
      </w:rPr>
      <w:instrText xml:space="preserve"> PAGE </w:instrText>
    </w:r>
    <w:r w:rsidR="00A905CA">
      <w:rPr>
        <w:rFonts w:ascii="宋体" w:hAnsi="宋体"/>
        <w:kern w:val="0"/>
        <w:sz w:val="28"/>
        <w:szCs w:val="28"/>
      </w:rPr>
      <w:fldChar w:fldCharType="separate"/>
    </w:r>
    <w:r w:rsidR="00B4573B">
      <w:rPr>
        <w:rFonts w:ascii="宋体" w:hAnsi="宋体"/>
        <w:noProof/>
        <w:kern w:val="0"/>
        <w:sz w:val="28"/>
        <w:szCs w:val="28"/>
      </w:rPr>
      <w:t>3</w:t>
    </w:r>
    <w:r w:rsidR="00A905CA">
      <w:rPr>
        <w:rFonts w:ascii="宋体" w:hAnsi="宋体"/>
        <w:kern w:val="0"/>
        <w:sz w:val="28"/>
        <w:szCs w:val="28"/>
      </w:rPr>
      <w:fldChar w:fldCharType="end"/>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615C" w:rsidRDefault="00A3615C" w:rsidP="00E26DCA">
      <w:r>
        <w:separator/>
      </w:r>
    </w:p>
  </w:footnote>
  <w:footnote w:type="continuationSeparator" w:id="1">
    <w:p w:rsidR="00A3615C" w:rsidRDefault="00A3615C" w:rsidP="00E26D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DA22FE2"/>
    <w:multiLevelType w:val="singleLevel"/>
    <w:tmpl w:val="FDA22FE2"/>
    <w:lvl w:ilvl="0">
      <w:start w:val="11"/>
      <w:numFmt w:val="decimal"/>
      <w:suff w:val="nothing"/>
      <w:lvlText w:val="%1、"/>
      <w:lvlJc w:val="left"/>
    </w:lvl>
  </w:abstractNum>
  <w:abstractNum w:abstractNumId="1">
    <w:nsid w:val="0F9100AF"/>
    <w:multiLevelType w:val="singleLevel"/>
    <w:tmpl w:val="0F9100AF"/>
    <w:lvl w:ilvl="0">
      <w:start w:val="1"/>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bordersDoNotSurroundHeader/>
  <w:bordersDoNotSurroundFooter/>
  <w:defaultTabStop w:val="420"/>
  <w:evenAndOddHeaders/>
  <w:drawingGridVerticalSpacing w:val="156"/>
  <w:noPunctuationKerning/>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7E1194"/>
    <w:rsid w:val="0082361D"/>
    <w:rsid w:val="00861D72"/>
    <w:rsid w:val="008C72F8"/>
    <w:rsid w:val="009340F3"/>
    <w:rsid w:val="00A3615C"/>
    <w:rsid w:val="00A527E0"/>
    <w:rsid w:val="00A905CA"/>
    <w:rsid w:val="00A96E7A"/>
    <w:rsid w:val="00AE4401"/>
    <w:rsid w:val="00B3548B"/>
    <w:rsid w:val="00B4573B"/>
    <w:rsid w:val="00BB666B"/>
    <w:rsid w:val="00C044B7"/>
    <w:rsid w:val="00C5515C"/>
    <w:rsid w:val="00CC5FF3"/>
    <w:rsid w:val="00D36FE8"/>
    <w:rsid w:val="00DE1A43"/>
    <w:rsid w:val="00DF77CF"/>
    <w:rsid w:val="00E26DCA"/>
    <w:rsid w:val="00E46DD6"/>
    <w:rsid w:val="00E50D59"/>
    <w:rsid w:val="00EA6295"/>
    <w:rsid w:val="00F429C0"/>
    <w:rsid w:val="00FB45E1"/>
    <w:rsid w:val="0137585C"/>
    <w:rsid w:val="049904F6"/>
    <w:rsid w:val="055C1DCA"/>
    <w:rsid w:val="06222FBA"/>
    <w:rsid w:val="066D6077"/>
    <w:rsid w:val="0802719B"/>
    <w:rsid w:val="09CA0F5B"/>
    <w:rsid w:val="0FB613D7"/>
    <w:rsid w:val="10E4799A"/>
    <w:rsid w:val="15D35DF5"/>
    <w:rsid w:val="16D06097"/>
    <w:rsid w:val="18172F42"/>
    <w:rsid w:val="184E07CD"/>
    <w:rsid w:val="1CB167FF"/>
    <w:rsid w:val="1EA025C2"/>
    <w:rsid w:val="1F365049"/>
    <w:rsid w:val="1FE52FAA"/>
    <w:rsid w:val="26B07CDA"/>
    <w:rsid w:val="2DEF49D8"/>
    <w:rsid w:val="2E224CF9"/>
    <w:rsid w:val="2ED21556"/>
    <w:rsid w:val="3181090E"/>
    <w:rsid w:val="35767A63"/>
    <w:rsid w:val="36653C36"/>
    <w:rsid w:val="36AA04C1"/>
    <w:rsid w:val="36DD628E"/>
    <w:rsid w:val="39FD2415"/>
    <w:rsid w:val="3B324F99"/>
    <w:rsid w:val="3CD6781F"/>
    <w:rsid w:val="3D35481F"/>
    <w:rsid w:val="3EC55E70"/>
    <w:rsid w:val="3ED2439E"/>
    <w:rsid w:val="3EE741B8"/>
    <w:rsid w:val="478E3008"/>
    <w:rsid w:val="493C20A5"/>
    <w:rsid w:val="4A100EE1"/>
    <w:rsid w:val="50412636"/>
    <w:rsid w:val="5075198A"/>
    <w:rsid w:val="541A530D"/>
    <w:rsid w:val="556E384F"/>
    <w:rsid w:val="58B53759"/>
    <w:rsid w:val="5BF36CAC"/>
    <w:rsid w:val="5D2A58DF"/>
    <w:rsid w:val="5E4C5202"/>
    <w:rsid w:val="61FC5561"/>
    <w:rsid w:val="64017D28"/>
    <w:rsid w:val="64F75876"/>
    <w:rsid w:val="660C18CA"/>
    <w:rsid w:val="67D2734F"/>
    <w:rsid w:val="680143B0"/>
    <w:rsid w:val="68773B49"/>
    <w:rsid w:val="689C4E6C"/>
    <w:rsid w:val="68BA29D0"/>
    <w:rsid w:val="6B5B7CDD"/>
    <w:rsid w:val="6C174659"/>
    <w:rsid w:val="6C790353"/>
    <w:rsid w:val="6C95052E"/>
    <w:rsid w:val="6D827EB8"/>
    <w:rsid w:val="6F9F2EBE"/>
    <w:rsid w:val="70076BE8"/>
    <w:rsid w:val="71E0251A"/>
    <w:rsid w:val="72C8433E"/>
    <w:rsid w:val="74E32AF5"/>
    <w:rsid w:val="75D42C87"/>
    <w:rsid w:val="7697339E"/>
    <w:rsid w:val="771066E9"/>
    <w:rsid w:val="77A66D20"/>
    <w:rsid w:val="783F6C83"/>
    <w:rsid w:val="794A5C49"/>
    <w:rsid w:val="7A026B23"/>
    <w:rsid w:val="7B68025A"/>
    <w:rsid w:val="7B7826B4"/>
    <w:rsid w:val="7BD53DFB"/>
    <w:rsid w:val="7D3309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6DCA"/>
    <w:pPr>
      <w:widowControl w:val="0"/>
      <w:jc w:val="both"/>
    </w:pPr>
    <w:rPr>
      <w:rFonts w:ascii="Calibri" w:hAnsi="Calibri"/>
      <w:kern w:val="2"/>
      <w:sz w:val="21"/>
      <w:szCs w:val="22"/>
    </w:rPr>
  </w:style>
  <w:style w:type="paragraph" w:styleId="1">
    <w:name w:val="heading 1"/>
    <w:basedOn w:val="a"/>
    <w:next w:val="a"/>
    <w:link w:val="1Char"/>
    <w:qFormat/>
    <w:rsid w:val="00E46DD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E26DCA"/>
    <w:pPr>
      <w:tabs>
        <w:tab w:val="center" w:pos="4153"/>
        <w:tab w:val="right" w:pos="8306"/>
      </w:tabs>
      <w:snapToGrid w:val="0"/>
      <w:jc w:val="left"/>
    </w:pPr>
    <w:rPr>
      <w:sz w:val="18"/>
      <w:szCs w:val="18"/>
    </w:rPr>
  </w:style>
  <w:style w:type="paragraph" w:styleId="a4">
    <w:name w:val="header"/>
    <w:basedOn w:val="a"/>
    <w:qFormat/>
    <w:rsid w:val="00E26DCA"/>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rsid w:val="00E26DCA"/>
    <w:pPr>
      <w:widowControl w:val="0"/>
      <w:autoSpaceDE w:val="0"/>
      <w:autoSpaceDN w:val="0"/>
      <w:adjustRightInd w:val="0"/>
    </w:pPr>
    <w:rPr>
      <w:rFonts w:ascii="仿宋" w:eastAsia="仿宋" w:hAnsi="Calibri" w:cs="仿宋"/>
      <w:color w:val="000000"/>
      <w:sz w:val="24"/>
      <w:szCs w:val="24"/>
    </w:rPr>
  </w:style>
  <w:style w:type="paragraph" w:customStyle="1" w:styleId="p0">
    <w:name w:val="p0"/>
    <w:basedOn w:val="a"/>
    <w:qFormat/>
    <w:rsid w:val="00E26DCA"/>
    <w:pPr>
      <w:widowControl/>
    </w:pPr>
    <w:rPr>
      <w:kern w:val="0"/>
    </w:rPr>
  </w:style>
  <w:style w:type="paragraph" w:styleId="a5">
    <w:name w:val="List Paragraph"/>
    <w:basedOn w:val="a"/>
    <w:uiPriority w:val="34"/>
    <w:qFormat/>
    <w:rsid w:val="00E26DCA"/>
    <w:pPr>
      <w:ind w:firstLineChars="200" w:firstLine="420"/>
    </w:pPr>
  </w:style>
  <w:style w:type="character" w:customStyle="1" w:styleId="1Char">
    <w:name w:val="标题 1 Char"/>
    <w:basedOn w:val="a0"/>
    <w:link w:val="1"/>
    <w:rsid w:val="00E46DD6"/>
    <w:rPr>
      <w:rFonts w:ascii="Calibri" w:hAnsi="Calibri"/>
      <w:b/>
      <w:bCs/>
      <w:kern w:val="44"/>
      <w:sz w:val="44"/>
      <w:szCs w:val="44"/>
    </w:rPr>
  </w:style>
  <w:style w:type="paragraph" w:styleId="TOC">
    <w:name w:val="TOC Heading"/>
    <w:basedOn w:val="1"/>
    <w:next w:val="a"/>
    <w:uiPriority w:val="39"/>
    <w:semiHidden/>
    <w:unhideWhenUsed/>
    <w:qFormat/>
    <w:rsid w:val="00E46DD6"/>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rsid w:val="00E46DD6"/>
  </w:style>
  <w:style w:type="paragraph" w:styleId="2">
    <w:name w:val="toc 2"/>
    <w:basedOn w:val="a"/>
    <w:next w:val="a"/>
    <w:autoRedefine/>
    <w:uiPriority w:val="39"/>
    <w:rsid w:val="00E46DD6"/>
    <w:pPr>
      <w:ind w:leftChars="200" w:left="420"/>
    </w:pPr>
  </w:style>
  <w:style w:type="character" w:styleId="a6">
    <w:name w:val="Hyperlink"/>
    <w:basedOn w:val="a0"/>
    <w:uiPriority w:val="99"/>
    <w:unhideWhenUsed/>
    <w:rsid w:val="00E46DD6"/>
    <w:rPr>
      <w:color w:val="0000FF" w:themeColor="hyperlink"/>
      <w:u w:val="single"/>
    </w:rPr>
  </w:style>
  <w:style w:type="paragraph" w:styleId="a7">
    <w:name w:val="Balloon Text"/>
    <w:basedOn w:val="a"/>
    <w:link w:val="Char"/>
    <w:rsid w:val="00E46DD6"/>
    <w:rPr>
      <w:sz w:val="18"/>
      <w:szCs w:val="18"/>
    </w:rPr>
  </w:style>
  <w:style w:type="character" w:customStyle="1" w:styleId="Char">
    <w:name w:val="批注框文本 Char"/>
    <w:basedOn w:val="a0"/>
    <w:link w:val="a7"/>
    <w:rsid w:val="00E46DD6"/>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6F596B-F203-4D9B-B6DF-59E4FDD9A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1070</Words>
  <Characters>6105</Characters>
  <Application>Microsoft Office Word</Application>
  <DocSecurity>0</DocSecurity>
  <Lines>50</Lines>
  <Paragraphs>14</Paragraphs>
  <ScaleCrop>false</ScaleCrop>
  <Company>微软中国</Company>
  <LinksUpToDate>false</LinksUpToDate>
  <CharactersWithSpaces>7161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xbany</cp:lastModifiedBy>
  <cp:revision>14</cp:revision>
  <cp:lastPrinted>2022-02-18T07:40:00Z</cp:lastPrinted>
  <dcterms:created xsi:type="dcterms:W3CDTF">2018-02-05T06:16:00Z</dcterms:created>
  <dcterms:modified xsi:type="dcterms:W3CDTF">2022-05-31T07:56:00Z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7B46D63FBEAA438592A65F8226445980</vt:lpwstr>
  </property>
</Properties>
</file>