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年峨眉山市双福镇初级中学预算公开目录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关于峨眉山市双福镇初级中学校2022年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                             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            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    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        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        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八、其他重要事项的情况说明                         5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                                       6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2022年峨眉山市双福镇初级中学校预算表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rFonts w:ascii="方正小标宋简体" w:eastAsia="方正小标宋简体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2ZGM3MGRhZjljNDc1YzNiZTNmOGYzMTdjOGM0NDYifQ=="/>
  </w:docVars>
  <w:rsids>
    <w:rsidRoot w:val="090520C5"/>
    <w:rsid w:val="00203C3C"/>
    <w:rsid w:val="0051037B"/>
    <w:rsid w:val="00FA78EA"/>
    <w:rsid w:val="090520C5"/>
    <w:rsid w:val="26F32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4</TotalTime>
  <ScaleCrop>false</ScaleCrop>
  <LinksUpToDate>false</LinksUpToDate>
  <CharactersWithSpaces>647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2022-05-30T08:46:00Z</dcterms:created>
  <dc:creator>心静</dc:creator>
  <cp:lastModifiedBy>Administrator</cp:lastModifiedBy>
  <dcterms:modified xsi:type="dcterms:W3CDTF">2022-05-31T06:14:00Z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B5637BD019934C9CA1875AF5DF9C7B19</vt:lpwstr>
  </property>
</Properties>
</file>