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outlineLvl w:val="1"/>
        <w:rPr>
          <w:rFonts w:hint="eastAsia" w:ascii="黑体" w:eastAsia="黑体"/>
          <w:sz w:val="32"/>
          <w:szCs w:val="32"/>
        </w:rPr>
      </w:pPr>
    </w:p>
    <w:p>
      <w:pPr>
        <w:spacing w:line="600" w:lineRule="exact"/>
        <w:ind w:firstLine="2240" w:firstLineChars="700"/>
        <w:outlineLvl w:val="1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峨眉山市绥山镇太和小学校</w:t>
      </w:r>
    </w:p>
    <w:p>
      <w:pPr>
        <w:spacing w:line="600" w:lineRule="exact"/>
        <w:ind w:firstLine="1600" w:firstLineChars="500"/>
        <w:outlineLvl w:val="1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“三公”经费预算安排情况</w:t>
      </w:r>
      <w:r>
        <w:rPr>
          <w:rFonts w:hint="eastAsia" w:ascii="黑体" w:eastAsia="黑体"/>
          <w:sz w:val="32"/>
          <w:szCs w:val="32"/>
          <w:lang w:val="en-US" w:eastAsia="zh-CN"/>
        </w:rPr>
        <w:t>说明补充公开</w:t>
      </w:r>
    </w:p>
    <w:p>
      <w:pPr>
        <w:spacing w:line="600" w:lineRule="exact"/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峨眉山市绥山镇太和小学校2021</w:t>
      </w:r>
      <w:r>
        <w:rPr>
          <w:rFonts w:hint="eastAsia" w:ascii="仿宋_GB2312" w:eastAsia="仿宋_GB2312"/>
          <w:sz w:val="32"/>
          <w:szCs w:val="32"/>
        </w:rPr>
        <w:t>年“三公”经费预算数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万元，较上年“三公”经费预算数减少（增加）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万元。其中财政拨款安排“三公”经费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万元。因公出国（境）经费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万元，公务接待费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万元，公务用车购置及运行维护费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outlineLvl w:val="1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（一）因公出国（境）经费较上年预算减少（增加）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万元，下降（增长）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年因公临时出国（境）安排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人次。</w:t>
      </w:r>
    </w:p>
    <w:p>
      <w:pPr>
        <w:spacing w:line="600" w:lineRule="exact"/>
        <w:ind w:firstLine="643" w:firstLineChars="200"/>
        <w:outlineLvl w:val="1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>（若无因公出国（境）：无因公出国（境）预算。</w:t>
      </w:r>
      <w:r>
        <w:rPr>
          <w:rFonts w:hint="eastAsia" w:ascii="仿宋_GB2312" w:eastAsia="仿宋_GB2312"/>
          <w:b/>
          <w:color w:val="FF0000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年因公临时出国（境）未安排人次。）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（二）公务接待费较上年预算减少（增加）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万元，下降（增长）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numPr>
          <w:ilvl w:val="0"/>
          <w:numId w:val="0"/>
        </w:numPr>
        <w:spacing w:line="600" w:lineRule="exact"/>
        <w:ind w:firstLine="320" w:firstLineChars="100"/>
        <w:outlineLvl w:val="1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公务用车购置及运行维护费较上年预算减少（增加）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万元，下降（增加）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单位现有公务用车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辆，其中：轿车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辆、越野车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辆、多功能乘用车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</w:t>
      </w:r>
      <w:r>
        <w:rPr>
          <w:rFonts w:ascii="仿宋_GB2312" w:eastAsia="仿宋_GB2312"/>
          <w:sz w:val="32"/>
          <w:szCs w:val="32"/>
        </w:rPr>
        <w:t>……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年安排公务用车购置费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年安排公务用车运行维护费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204BC"/>
    <w:rsid w:val="27451CB2"/>
    <w:rsid w:val="661E667C"/>
    <w:rsid w:val="7D5204BC"/>
    <w:rsid w:val="7EE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2022-05-30T10:09:00Z</dcterms:created>
  <dc:creator>东方神剑</dc:creator>
  <cp:lastModifiedBy>东方神剑</cp:lastModifiedBy>
  <dcterms:modified xsi:type="dcterms:W3CDTF">2022-05-30T11:45:29Z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6C7A7F3C8AD249F789AD68F33DD163F0</vt:lpwstr>
  </property>
</Properties>
</file>