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峨眉山军供站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峨眉山军供站是执行战略训练、抢险救灾以及应对其他突发性事件等任务的成批过往部队、支前民兵、集结入伍的新兵、退伍老兵等提供饮食饮水、日常生活物资供应、临时住宿等保障。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以习近平新时代中国特色社会主义思想</w:t>
      </w:r>
      <w:bookmarkStart w:id="0" w:name="_GoBack"/>
      <w:bookmarkEnd w:id="0"/>
      <w:r>
        <w:rPr>
          <w:rFonts w:hint="eastAsia" w:ascii="仿宋_GB2312" w:eastAsia="仿宋_GB2312"/>
          <w:sz w:val="32"/>
          <w:szCs w:val="32"/>
          <w:lang w:eastAsia="zh-CN"/>
        </w:rPr>
        <w:t>为指引，自觉增强“四个意识”，坚定“四个自信”，紧紧围绕服务过往部队的中心工作，做好任何情况保障部队的准备工作，只要部队需要，我们都要全力保障，为部队提升战斗力做出应有的贡献，为全市的双拥工作做出贡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，峨眉山军供站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收入预算总额为</w:t>
      </w:r>
      <w:r>
        <w:rPr>
          <w:rFonts w:hint="eastAsia" w:ascii="仿宋_GB2312" w:eastAsia="仿宋_GB2312"/>
          <w:sz w:val="32"/>
          <w:szCs w:val="32"/>
          <w:lang w:val="en-US" w:eastAsia="zh-CN"/>
        </w:rPr>
        <w:t>87.44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0.94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87.44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相应安排支出预算</w:t>
      </w:r>
      <w:r>
        <w:rPr>
          <w:rFonts w:hint="eastAsia" w:ascii="仿宋_GB2312" w:eastAsia="仿宋_GB2312"/>
          <w:sz w:val="32"/>
          <w:szCs w:val="32"/>
          <w:lang w:val="en-US" w:eastAsia="zh-CN"/>
        </w:rPr>
        <w:t>87.44</w:t>
      </w:r>
      <w:r>
        <w:rPr>
          <w:rFonts w:hint="eastAsia" w:ascii="仿宋_GB2312" w:eastAsia="仿宋_GB2312"/>
          <w:sz w:val="32"/>
          <w:szCs w:val="32"/>
        </w:rPr>
        <w:t>万元，其中：人员支出</w:t>
      </w:r>
      <w:r>
        <w:rPr>
          <w:rFonts w:hint="eastAsia" w:ascii="仿宋_GB2312" w:eastAsia="仿宋_GB2312"/>
          <w:sz w:val="32"/>
          <w:szCs w:val="32"/>
          <w:lang w:val="en-US" w:eastAsia="zh-CN"/>
        </w:rPr>
        <w:t>81.75</w:t>
      </w:r>
      <w:r>
        <w:rPr>
          <w:rFonts w:hint="eastAsia" w:ascii="仿宋_GB2312" w:eastAsia="仿宋_GB2312"/>
          <w:sz w:val="32"/>
          <w:szCs w:val="32"/>
        </w:rPr>
        <w:t>万元，日常公用支出</w:t>
      </w:r>
      <w:r>
        <w:rPr>
          <w:rFonts w:hint="eastAsia" w:ascii="仿宋_GB2312" w:eastAsia="仿宋_GB2312"/>
          <w:sz w:val="32"/>
          <w:szCs w:val="32"/>
          <w:lang w:val="en-US" w:eastAsia="zh-CN"/>
        </w:rPr>
        <w:t>4.8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0.89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87.44</w:t>
      </w:r>
      <w:r>
        <w:rPr>
          <w:rFonts w:hint="eastAsia" w:ascii="仿宋_GB2312" w:eastAsia="仿宋_GB2312"/>
          <w:sz w:val="32"/>
          <w:szCs w:val="32"/>
        </w:rPr>
        <w:t>万元，主要用于保障</w:t>
      </w:r>
      <w:r>
        <w:rPr>
          <w:rFonts w:hint="eastAsia" w:ascii="仿宋_GB2312" w:eastAsia="仿宋_GB2312"/>
          <w:sz w:val="32"/>
          <w:szCs w:val="32"/>
          <w:lang w:eastAsia="zh-CN"/>
        </w:rPr>
        <w:t>峨眉山军供站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军供</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87.44</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87.44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0.94</w:t>
      </w:r>
      <w:r>
        <w:rPr>
          <w:rFonts w:hint="eastAsia" w:ascii="仿宋_GB2312" w:eastAsia="仿宋_GB2312"/>
          <w:sz w:val="32"/>
          <w:szCs w:val="32"/>
        </w:rPr>
        <w:t>万元。主要</w:t>
      </w:r>
      <w:r>
        <w:rPr>
          <w:rFonts w:hint="eastAsia" w:ascii="仿宋_GB2312" w:eastAsia="仿宋_GB2312"/>
          <w:sz w:val="32"/>
          <w:szCs w:val="32"/>
          <w:lang w:eastAsia="zh-CN"/>
        </w:rPr>
        <w:t>原因是人员的正常晋升薪级工资以及随之而增加的保险、年金和公积金等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78.77</w:t>
      </w:r>
      <w:r>
        <w:rPr>
          <w:rFonts w:hint="eastAsia" w:ascii="仿宋_GB2312" w:eastAsia="仿宋_GB2312"/>
          <w:sz w:val="32"/>
          <w:szCs w:val="32"/>
        </w:rPr>
        <w:t>万元，占</w:t>
      </w:r>
      <w:r>
        <w:rPr>
          <w:rFonts w:hint="eastAsia" w:ascii="仿宋_GB2312" w:eastAsia="仿宋_GB2312"/>
          <w:sz w:val="32"/>
          <w:szCs w:val="32"/>
          <w:lang w:val="en-US" w:eastAsia="zh-CN"/>
        </w:rPr>
        <w:t>90</w:t>
      </w:r>
      <w:r>
        <w:rPr>
          <w:rFonts w:hint="eastAsia" w:ascii="仿宋_GB2312" w:eastAsia="仿宋_GB2312"/>
          <w:sz w:val="32"/>
          <w:szCs w:val="32"/>
        </w:rPr>
        <w:t>%；</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1.99万元，占2%；住房保障支出6.68万元，占8%</w:t>
      </w:r>
      <w:r>
        <w:rPr>
          <w:rFonts w:hint="eastAsia" w:ascii="仿宋_GB2312" w:eastAsia="仿宋_GB2312"/>
          <w:color w:val="auto"/>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sz w:val="32"/>
          <w:szCs w:val="32"/>
        </w:rPr>
        <w:t>1</w:t>
      </w:r>
      <w:r>
        <w:rPr>
          <w:rFonts w:hint="eastAsia" w:ascii="仿宋_GB2312" w:eastAsia="仿宋_GB2312"/>
          <w:color w:val="auto"/>
          <w:sz w:val="32"/>
          <w:szCs w:val="32"/>
        </w:rPr>
        <w:t>.社会保障和就业（类）行政事业单位养老支出（款）机关事业单位基本养老保障缴费支出（项），202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5.18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%，主要用于：单位养老保险缴费支出。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2.社会保障和就业支出（类）行政事业单位离退休（款）机关事业单位职业年金缴费支出（项），202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%，主要用于：单位职业年金缴费支出。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退役军人管理事务（款）部队供应（项）</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69.84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79.8</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单位</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%，主要用于：工伤保险支出。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1.99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6.68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其他优抚支出，</w:t>
      </w:r>
      <w:r>
        <w:rPr>
          <w:rFonts w:hint="eastAsia" w:ascii="仿宋_GB2312" w:eastAsia="仿宋_GB2312"/>
          <w:color w:val="auto"/>
          <w:sz w:val="32"/>
          <w:szCs w:val="32"/>
          <w:lang w:val="en-US" w:eastAsia="zh-CN"/>
        </w:rPr>
        <w:t>2021年预算数位0.89万元，占1%，主要用于：遗属生活补助支出。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87.44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82.64</w:t>
      </w:r>
      <w:r>
        <w:rPr>
          <w:rFonts w:hint="eastAsia" w:ascii="仿宋_GB2312" w:eastAsia="仿宋_GB2312"/>
          <w:sz w:val="32"/>
          <w:szCs w:val="32"/>
        </w:rPr>
        <w:t>万元，主要包括：基本工资、津贴补贴、绩效工资、社会保险缴费</w:t>
      </w:r>
      <w:r>
        <w:rPr>
          <w:rFonts w:hint="eastAsia" w:ascii="仿宋_GB2312" w:eastAsia="仿宋_GB2312"/>
          <w:sz w:val="32"/>
          <w:szCs w:val="32"/>
          <w:lang w:eastAsia="zh-CN"/>
        </w:rPr>
        <w:t>、伙食补助费、住房公积金、职业年金、生活补助、其他工资福利支出、（劳务费）劳务派遣人员费用。</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4.8</w:t>
      </w:r>
      <w:r>
        <w:rPr>
          <w:rFonts w:hint="eastAsia" w:ascii="仿宋_GB2312" w:eastAsia="仿宋_GB2312"/>
          <w:sz w:val="32"/>
          <w:szCs w:val="32"/>
        </w:rPr>
        <w:t>万元，主要包括：办公费</w:t>
      </w:r>
      <w:r>
        <w:rPr>
          <w:rFonts w:hint="eastAsia" w:ascii="仿宋_GB2312" w:eastAsia="仿宋_GB2312"/>
          <w:sz w:val="32"/>
          <w:szCs w:val="32"/>
          <w:lang w:eastAsia="zh-CN"/>
        </w:rPr>
        <w:t>、</w:t>
      </w:r>
      <w:r>
        <w:rPr>
          <w:rFonts w:hint="eastAsia" w:ascii="仿宋_GB2312" w:eastAsia="仿宋_GB2312"/>
          <w:sz w:val="32"/>
          <w:szCs w:val="32"/>
        </w:rPr>
        <w:t>水费、电费</w:t>
      </w:r>
      <w:r>
        <w:rPr>
          <w:rFonts w:hint="eastAsia" w:ascii="仿宋_GB2312" w:eastAsia="仿宋_GB2312"/>
          <w:sz w:val="32"/>
          <w:szCs w:val="32"/>
          <w:lang w:eastAsia="zh-CN"/>
        </w:rPr>
        <w:t>、邮电费、差旅费、维修（护）费、公务接待费、工会经费、公务用车运行维护费、其他商品和服务支出。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峨眉山军供站2021年无政府性基金预算。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年“三公”经费预算数</w:t>
      </w:r>
      <w:r>
        <w:rPr>
          <w:rFonts w:hint="eastAsia" w:ascii="仿宋_GB2312" w:eastAsia="仿宋_GB2312"/>
          <w:sz w:val="32"/>
          <w:szCs w:val="32"/>
          <w:lang w:val="en-US" w:eastAsia="zh-CN"/>
        </w:rPr>
        <w:t>0.7</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0.7</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w:t>
      </w:r>
      <w:r>
        <w:rPr>
          <w:rFonts w:hint="eastAsia" w:ascii="仿宋_GB2312" w:eastAsia="仿宋_GB2312"/>
          <w:sz w:val="32"/>
          <w:szCs w:val="32"/>
          <w:lang w:eastAsia="zh-CN"/>
        </w:rPr>
        <w:t>于国内公务接待</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0.4</w:t>
      </w:r>
      <w:r>
        <w:rPr>
          <w:rFonts w:hint="eastAsia" w:ascii="仿宋_GB2312" w:eastAsia="仿宋_GB2312"/>
          <w:sz w:val="32"/>
          <w:szCs w:val="32"/>
        </w:rPr>
        <w:t>万元，下降</w:t>
      </w:r>
      <w:r>
        <w:rPr>
          <w:rFonts w:hint="eastAsia" w:ascii="仿宋_GB2312" w:eastAsia="仿宋_GB2312"/>
          <w:sz w:val="32"/>
          <w:szCs w:val="32"/>
          <w:lang w:val="en-US" w:eastAsia="zh-CN"/>
        </w:rPr>
        <w:t>44.44</w:t>
      </w: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皮卡</w:t>
      </w:r>
      <w:r>
        <w:rPr>
          <w:rFonts w:hint="eastAsia" w:ascii="仿宋_GB2312" w:eastAsia="仿宋_GB2312"/>
          <w:sz w:val="32"/>
          <w:szCs w:val="32"/>
        </w:rPr>
        <w:t>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0.5</w:t>
      </w:r>
      <w:r>
        <w:rPr>
          <w:rFonts w:hint="eastAsia" w:ascii="仿宋_GB2312" w:eastAsia="仿宋_GB2312"/>
          <w:sz w:val="32"/>
          <w:szCs w:val="32"/>
        </w:rPr>
        <w:t>万元，</w:t>
      </w:r>
      <w:r>
        <w:rPr>
          <w:rFonts w:hint="eastAsia" w:ascii="仿宋_GB2312" w:eastAsia="仿宋_GB2312"/>
          <w:sz w:val="32"/>
          <w:szCs w:val="32"/>
          <w:lang w:eastAsia="zh-CN"/>
        </w:rPr>
        <w:t>用于公务用车日常的运转（加油、维修、保险、洗车等）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eastAsia="zh-CN"/>
        </w:rPr>
        <w:t>二</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87.44</w:t>
      </w:r>
      <w:r>
        <w:rPr>
          <w:rFonts w:hint="eastAsia" w:ascii="仿宋_GB2312" w:eastAsia="仿宋_GB2312"/>
          <w:sz w:val="32"/>
          <w:szCs w:val="32"/>
        </w:rPr>
        <w:t>万元，其中基本支出</w:t>
      </w:r>
      <w:r>
        <w:rPr>
          <w:rFonts w:hint="eastAsia" w:ascii="仿宋_GB2312" w:eastAsia="仿宋_GB2312"/>
          <w:sz w:val="32"/>
          <w:szCs w:val="32"/>
          <w:lang w:val="en-US" w:eastAsia="zh-CN"/>
        </w:rPr>
        <w:t>87.44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r>
        <w:rPr>
          <w:rFonts w:hint="eastAsia" w:ascii="仿宋_GB2312" w:eastAsia="仿宋_GB2312"/>
          <w:sz w:val="32"/>
          <w:szCs w:val="32"/>
          <w:lang w:eastAsia="zh-CN"/>
        </w:rPr>
        <w:t>。</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560" w:lineRule="exact"/>
        <w:ind w:firstLine="640" w:firstLineChars="200"/>
        <w:rPr>
          <w:rFonts w:hint="eastAsia" w:ascii="仿宋_GB2312" w:eastAsia="仿宋_GB2312"/>
          <w:sz w:val="32"/>
          <w:szCs w:val="32"/>
        </w:rPr>
      </w:pPr>
    </w:p>
    <w:p>
      <w:pPr>
        <w:pStyle w:val="6"/>
        <w:spacing w:line="560" w:lineRule="exact"/>
        <w:ind w:firstLine="640" w:firstLineChars="200"/>
        <w:rPr>
          <w:rFonts w:hint="eastAsia" w:ascii="仿宋_GB2312" w:eastAsia="仿宋_GB2312"/>
          <w:sz w:val="32"/>
          <w:szCs w:val="32"/>
        </w:rPr>
      </w:pPr>
    </w:p>
    <w:p>
      <w:pPr>
        <w:pStyle w:val="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6"/>
        <w:spacing w:line="560" w:lineRule="exact"/>
        <w:ind w:firstLine="6080" w:firstLineChars="1900"/>
        <w:rPr>
          <w:rFonts w:hint="eastAsia" w:ascii="仿宋_GB2312" w:eastAsia="仿宋_GB2312"/>
          <w:sz w:val="32"/>
          <w:szCs w:val="32"/>
          <w:lang w:val="en-US" w:eastAsia="zh-CN"/>
        </w:rPr>
      </w:pPr>
      <w:r>
        <w:rPr>
          <w:rFonts w:hint="eastAsia" w:ascii="仿宋_GB2312" w:eastAsia="仿宋_GB2312"/>
          <w:sz w:val="32"/>
          <w:szCs w:val="32"/>
          <w:lang w:val="en-US" w:eastAsia="zh-CN"/>
        </w:rPr>
        <w:t>峨眉山军供站</w:t>
      </w:r>
    </w:p>
    <w:p>
      <w:pPr>
        <w:pStyle w:val="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2021年1月21日</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35A6432"/>
    <w:rsid w:val="27F52B02"/>
    <w:rsid w:val="289D66DA"/>
    <w:rsid w:val="2ED21556"/>
    <w:rsid w:val="32522D0F"/>
    <w:rsid w:val="36DD628E"/>
    <w:rsid w:val="3EE741B8"/>
    <w:rsid w:val="493C20A5"/>
    <w:rsid w:val="4EE76101"/>
    <w:rsid w:val="54C07A03"/>
    <w:rsid w:val="550A2EFA"/>
    <w:rsid w:val="5A38003B"/>
    <w:rsid w:val="67D2734F"/>
    <w:rsid w:val="6C025B9F"/>
    <w:rsid w:val="6CBA712A"/>
    <w:rsid w:val="70040FAB"/>
    <w:rsid w:val="7697339E"/>
    <w:rsid w:val="7A1230CB"/>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陈欣</cp:lastModifiedBy>
  <dcterms:modified xsi:type="dcterms:W3CDTF">2025-03-18T06:41:18Z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