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52"/>
          <w:szCs w:val="52"/>
        </w:rPr>
      </w:pPr>
      <w:bookmarkStart w:id="0" w:name="_Toc104882238"/>
      <w:r>
        <w:rPr>
          <w:rFonts w:hint="eastAsia" w:ascii="方正小标宋简体" w:eastAsia="方正小标宋简体"/>
          <w:sz w:val="52"/>
          <w:szCs w:val="52"/>
        </w:rPr>
        <w:t>峨眉山市胜利镇卫生院</w:t>
      </w:r>
      <w:bookmarkEnd w:id="0"/>
    </w:p>
    <w:p>
      <w:pPr>
        <w:spacing w:line="600" w:lineRule="exact"/>
        <w:jc w:val="center"/>
        <w:outlineLvl w:val="0"/>
        <w:rPr>
          <w:rFonts w:ascii="方正小标宋简体" w:eastAsia="方正小标宋简体"/>
          <w:sz w:val="52"/>
          <w:szCs w:val="52"/>
        </w:rPr>
      </w:pPr>
      <w:bookmarkStart w:id="1" w:name="_Toc104882239"/>
      <w:r>
        <w:rPr>
          <w:rFonts w:hint="eastAsia" w:ascii="方正小标宋简体" w:eastAsia="方正小标宋简体"/>
          <w:sz w:val="52"/>
          <w:szCs w:val="52"/>
        </w:rPr>
        <w:t>20</w:t>
      </w:r>
      <w:r>
        <w:rPr>
          <w:rFonts w:ascii="方正小标宋简体" w:eastAsia="方正小标宋简体"/>
          <w:sz w:val="52"/>
          <w:szCs w:val="52"/>
        </w:rPr>
        <w:t>2</w:t>
      </w:r>
      <w:r>
        <w:rPr>
          <w:rFonts w:hint="eastAsia" w:ascii="方正小标宋简体" w:eastAsia="方正小标宋简体"/>
          <w:sz w:val="52"/>
          <w:szCs w:val="52"/>
        </w:rPr>
        <w:t>2年预算编制的说明</w:t>
      </w:r>
      <w:bookmarkEnd w:id="1"/>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ind w:firstLine="640" w:firstLineChars="200"/>
        <w:rPr>
          <w:rFonts w:ascii="仿宋_GB2312" w:eastAsia="仿宋_GB2312"/>
          <w:sz w:val="32"/>
          <w:szCs w:val="32"/>
        </w:rPr>
      </w:pPr>
    </w:p>
    <w:sdt>
      <w:sdtPr>
        <w:rPr>
          <w:rFonts w:ascii="Calibri" w:hAnsi="Calibri" w:eastAsia="宋体" w:cs="Times New Roman"/>
          <w:b w:val="0"/>
          <w:bCs w:val="0"/>
          <w:color w:val="auto"/>
          <w:kern w:val="2"/>
          <w:sz w:val="21"/>
          <w:szCs w:val="22"/>
          <w:lang w:val="zh-CN"/>
        </w:rPr>
        <w:id w:val="1610309"/>
        <w:docPartObj>
          <w:docPartGallery w:val="Table of Contents"/>
          <w:docPartUnique/>
        </w:docPartObj>
      </w:sdtPr>
      <w:sdtEndPr>
        <w:rPr>
          <w:rFonts w:ascii="Calibri" w:hAnsi="Calibri" w:eastAsia="宋体" w:cs="Times New Roman"/>
          <w:b w:val="0"/>
          <w:bCs w:val="0"/>
          <w:color w:val="auto"/>
          <w:kern w:val="2"/>
          <w:sz w:val="21"/>
          <w:szCs w:val="22"/>
          <w:lang w:val="en-US"/>
        </w:rPr>
      </w:sdtEndPr>
      <w:sdtContent>
        <w:p>
          <w:pPr>
            <w:pStyle w:val="14"/>
            <w:jc w:val="center"/>
          </w:pPr>
          <w:bookmarkStart w:id="2" w:name="_Toc104823582"/>
          <w:bookmarkStart w:id="3" w:name="_Toc104824530"/>
          <w:bookmarkStart w:id="4" w:name="_Toc104823776"/>
          <w:r>
            <w:rPr>
              <w:lang w:val="zh-CN"/>
            </w:rPr>
            <w:t>目录</w:t>
          </w:r>
        </w:p>
        <w:p>
          <w:pPr>
            <w:pStyle w:val="6"/>
            <w:tabs>
              <w:tab w:val="right" w:leader="dot" w:pos="8834"/>
            </w:tabs>
          </w:pPr>
          <w:r>
            <w:fldChar w:fldCharType="begin"/>
          </w:r>
          <w:r>
            <w:instrText xml:space="preserve"> TOC \o "1-3" \h \z \u </w:instrText>
          </w:r>
          <w:r>
            <w:fldChar w:fldCharType="separate"/>
          </w:r>
        </w:p>
        <w:p>
          <w:pPr>
            <w:pStyle w:val="6"/>
            <w:tabs>
              <w:tab w:val="right" w:leader="dot" w:pos="8834"/>
            </w:tabs>
          </w:pPr>
          <w:r>
            <w:fldChar w:fldCharType="begin"/>
          </w:r>
          <w:r>
            <w:instrText xml:space="preserve"> HYPERLINK \l "_Toc104882240" </w:instrText>
          </w:r>
          <w:r>
            <w:fldChar w:fldCharType="separate"/>
          </w:r>
          <w:r>
            <w:rPr>
              <w:rStyle w:val="11"/>
              <w:rFonts w:hint="eastAsia" w:ascii="方正小标宋简体" w:eastAsia="方正小标宋简体"/>
            </w:rPr>
            <w:t>第一部分关于峨眉山市胜利镇卫生院</w:t>
          </w:r>
          <w:r>
            <w:rPr>
              <w:rStyle w:val="11"/>
              <w:rFonts w:ascii="方正小标宋简体" w:eastAsia="方正小标宋简体"/>
            </w:rPr>
            <w:t>2022</w:t>
          </w:r>
          <w:r>
            <w:rPr>
              <w:rStyle w:val="11"/>
              <w:rFonts w:hint="eastAsia" w:ascii="方正小标宋简体" w:eastAsia="方正小标宋简体"/>
            </w:rPr>
            <w:t>年预算编制的说明</w:t>
          </w:r>
          <w:r>
            <w:tab/>
          </w:r>
          <w:r>
            <w:fldChar w:fldCharType="begin"/>
          </w:r>
          <w:r>
            <w:instrText xml:space="preserve"> PAGEREF _Toc104882240 \h </w:instrText>
          </w:r>
          <w:r>
            <w:fldChar w:fldCharType="separate"/>
          </w:r>
          <w:r>
            <w:t>4</w:t>
          </w:r>
          <w:r>
            <w:fldChar w:fldCharType="end"/>
          </w:r>
          <w:r>
            <w:fldChar w:fldCharType="end"/>
          </w:r>
        </w:p>
        <w:p>
          <w:pPr>
            <w:pStyle w:val="7"/>
            <w:tabs>
              <w:tab w:val="right" w:leader="dot" w:pos="8834"/>
            </w:tabs>
          </w:pPr>
          <w:r>
            <w:fldChar w:fldCharType="begin"/>
          </w:r>
          <w:r>
            <w:instrText xml:space="preserve"> HYPERLINK \l "_Toc104882241" </w:instrText>
          </w:r>
          <w:r>
            <w:fldChar w:fldCharType="separate"/>
          </w:r>
          <w:r>
            <w:rPr>
              <w:rStyle w:val="11"/>
              <w:rFonts w:hint="eastAsia" w:ascii="黑体" w:eastAsia="黑体"/>
            </w:rPr>
            <w:t>一、基本职能及主要工作</w:t>
          </w:r>
          <w:r>
            <w:tab/>
          </w:r>
          <w:r>
            <w:fldChar w:fldCharType="begin"/>
          </w:r>
          <w:r>
            <w:instrText xml:space="preserve"> PAGEREF _Toc104882241 \h </w:instrText>
          </w:r>
          <w:r>
            <w:fldChar w:fldCharType="separate"/>
          </w:r>
          <w:r>
            <w:t>4</w:t>
          </w:r>
          <w:r>
            <w:fldChar w:fldCharType="end"/>
          </w:r>
          <w:r>
            <w:fldChar w:fldCharType="end"/>
          </w:r>
        </w:p>
        <w:p>
          <w:pPr>
            <w:pStyle w:val="7"/>
            <w:tabs>
              <w:tab w:val="right" w:leader="dot" w:pos="8834"/>
            </w:tabs>
          </w:pPr>
          <w:r>
            <w:fldChar w:fldCharType="begin"/>
          </w:r>
          <w:r>
            <w:instrText xml:space="preserve"> HYPERLINK \l "_Toc104882242" </w:instrText>
          </w:r>
          <w:r>
            <w:fldChar w:fldCharType="separate"/>
          </w:r>
          <w:r>
            <w:rPr>
              <w:rStyle w:val="11"/>
              <w:rFonts w:hint="eastAsia" w:ascii="黑体" w:eastAsia="黑体"/>
            </w:rPr>
            <w:t>二、部门概况</w:t>
          </w:r>
          <w:r>
            <w:tab/>
          </w:r>
          <w:r>
            <w:fldChar w:fldCharType="begin"/>
          </w:r>
          <w:r>
            <w:instrText xml:space="preserve"> PAGEREF _Toc104882242 \h </w:instrText>
          </w:r>
          <w:r>
            <w:fldChar w:fldCharType="separate"/>
          </w:r>
          <w:r>
            <w:t>4</w:t>
          </w:r>
          <w:r>
            <w:fldChar w:fldCharType="end"/>
          </w:r>
          <w:r>
            <w:fldChar w:fldCharType="end"/>
          </w:r>
        </w:p>
        <w:p>
          <w:pPr>
            <w:pStyle w:val="7"/>
            <w:tabs>
              <w:tab w:val="right" w:leader="dot" w:pos="8834"/>
            </w:tabs>
          </w:pPr>
          <w:r>
            <w:fldChar w:fldCharType="begin"/>
          </w:r>
          <w:r>
            <w:instrText xml:space="preserve"> HYPERLINK \l "_Toc104882243" </w:instrText>
          </w:r>
          <w:r>
            <w:fldChar w:fldCharType="separate"/>
          </w:r>
          <w:r>
            <w:rPr>
              <w:rStyle w:val="11"/>
              <w:rFonts w:hint="eastAsia" w:ascii="黑体" w:eastAsia="黑体"/>
            </w:rPr>
            <w:t>三、收支预算总体情况</w:t>
          </w:r>
          <w:r>
            <w:tab/>
          </w:r>
          <w:r>
            <w:fldChar w:fldCharType="begin"/>
          </w:r>
          <w:r>
            <w:instrText xml:space="preserve"> PAGEREF _Toc104882243 \h </w:instrText>
          </w:r>
          <w:r>
            <w:fldChar w:fldCharType="separate"/>
          </w:r>
          <w:r>
            <w:t>5</w:t>
          </w:r>
          <w:r>
            <w:fldChar w:fldCharType="end"/>
          </w:r>
          <w:r>
            <w:fldChar w:fldCharType="end"/>
          </w:r>
        </w:p>
        <w:p>
          <w:pPr>
            <w:pStyle w:val="7"/>
            <w:tabs>
              <w:tab w:val="right" w:leader="dot" w:pos="8834"/>
            </w:tabs>
          </w:pPr>
          <w:r>
            <w:fldChar w:fldCharType="begin"/>
          </w:r>
          <w:r>
            <w:instrText xml:space="preserve"> HYPERLINK \l "_Toc104882244" </w:instrText>
          </w:r>
          <w:r>
            <w:fldChar w:fldCharType="separate"/>
          </w:r>
          <w:r>
            <w:rPr>
              <w:rStyle w:val="11"/>
              <w:rFonts w:hint="eastAsia" w:ascii="黑体" w:eastAsia="黑体"/>
            </w:rPr>
            <w:t>四、财政拨款支出预算安排情况</w:t>
          </w:r>
          <w:r>
            <w:tab/>
          </w:r>
          <w:r>
            <w:fldChar w:fldCharType="begin"/>
          </w:r>
          <w:r>
            <w:instrText xml:space="preserve"> PAGEREF _Toc104882244 \h </w:instrText>
          </w:r>
          <w:r>
            <w:fldChar w:fldCharType="separate"/>
          </w:r>
          <w:r>
            <w:t>5</w:t>
          </w:r>
          <w:r>
            <w:fldChar w:fldCharType="end"/>
          </w:r>
          <w:r>
            <w:fldChar w:fldCharType="end"/>
          </w:r>
        </w:p>
        <w:p>
          <w:pPr>
            <w:pStyle w:val="7"/>
            <w:tabs>
              <w:tab w:val="right" w:leader="dot" w:pos="8834"/>
            </w:tabs>
          </w:pPr>
          <w:r>
            <w:fldChar w:fldCharType="begin"/>
          </w:r>
          <w:r>
            <w:instrText xml:space="preserve"> HYPERLINK \l "_Toc104882245" </w:instrText>
          </w:r>
          <w:r>
            <w:fldChar w:fldCharType="separate"/>
          </w:r>
          <w:r>
            <w:rPr>
              <w:rStyle w:val="11"/>
              <w:rFonts w:hint="eastAsia" w:ascii="黑体" w:eastAsia="黑体"/>
            </w:rPr>
            <w:t>五、一般公共预算当年拨款情况说明</w:t>
          </w:r>
          <w:r>
            <w:tab/>
          </w:r>
          <w:r>
            <w:fldChar w:fldCharType="begin"/>
          </w:r>
          <w:r>
            <w:instrText xml:space="preserve"> PAGEREF _Toc104882245 \h </w:instrText>
          </w:r>
          <w:r>
            <w:fldChar w:fldCharType="separate"/>
          </w:r>
          <w:r>
            <w:t>6</w:t>
          </w:r>
          <w:r>
            <w:fldChar w:fldCharType="end"/>
          </w:r>
          <w:r>
            <w:fldChar w:fldCharType="end"/>
          </w:r>
        </w:p>
        <w:p>
          <w:pPr>
            <w:pStyle w:val="7"/>
            <w:tabs>
              <w:tab w:val="right" w:leader="dot" w:pos="8834"/>
            </w:tabs>
          </w:pPr>
          <w:r>
            <w:fldChar w:fldCharType="begin"/>
          </w:r>
          <w:r>
            <w:instrText xml:space="preserve"> HYPERLINK \l "_Toc104882246" </w:instrText>
          </w:r>
          <w:r>
            <w:fldChar w:fldCharType="separate"/>
          </w:r>
          <w:r>
            <w:rPr>
              <w:rStyle w:val="11"/>
              <w:rFonts w:hint="eastAsia" w:ascii="黑体" w:eastAsia="黑体"/>
            </w:rPr>
            <w:t>六、一般公共预算基本支出情况说明</w:t>
          </w:r>
          <w:r>
            <w:tab/>
          </w:r>
          <w:r>
            <w:fldChar w:fldCharType="begin"/>
          </w:r>
          <w:r>
            <w:instrText xml:space="preserve"> PAGEREF _Toc104882246 \h </w:instrText>
          </w:r>
          <w:r>
            <w:fldChar w:fldCharType="separate"/>
          </w:r>
          <w:r>
            <w:t>7</w:t>
          </w:r>
          <w:r>
            <w:fldChar w:fldCharType="end"/>
          </w:r>
          <w:r>
            <w:fldChar w:fldCharType="end"/>
          </w:r>
        </w:p>
        <w:p>
          <w:pPr>
            <w:pStyle w:val="7"/>
            <w:tabs>
              <w:tab w:val="right" w:leader="dot" w:pos="8834"/>
            </w:tabs>
          </w:pPr>
          <w:r>
            <w:fldChar w:fldCharType="begin"/>
          </w:r>
          <w:r>
            <w:instrText xml:space="preserve"> HYPERLINK \l "_Toc104882250" </w:instrText>
          </w:r>
          <w:r>
            <w:fldChar w:fldCharType="separate"/>
          </w:r>
          <w:r>
            <w:rPr>
              <w:rStyle w:val="11"/>
              <w:rFonts w:hint="eastAsia" w:ascii="黑体" w:eastAsia="黑体"/>
            </w:rPr>
            <w:t>七、政府性基金预算支出规模及变化情况说明</w:t>
          </w:r>
          <w:r>
            <w:tab/>
          </w:r>
          <w:r>
            <w:fldChar w:fldCharType="begin"/>
          </w:r>
          <w:r>
            <w:instrText xml:space="preserve"> PAGEREF _Toc104882250 \h </w:instrText>
          </w:r>
          <w:r>
            <w:fldChar w:fldCharType="separate"/>
          </w:r>
          <w:r>
            <w:t>7</w:t>
          </w:r>
          <w:r>
            <w:fldChar w:fldCharType="end"/>
          </w:r>
          <w:r>
            <w:fldChar w:fldCharType="end"/>
          </w:r>
        </w:p>
        <w:p>
          <w:pPr>
            <w:pStyle w:val="7"/>
            <w:tabs>
              <w:tab w:val="right" w:leader="dot" w:pos="8834"/>
            </w:tabs>
          </w:pPr>
          <w:r>
            <w:fldChar w:fldCharType="begin"/>
          </w:r>
          <w:r>
            <w:instrText xml:space="preserve"> HYPERLINK \l "_Toc104882252" </w:instrText>
          </w:r>
          <w:r>
            <w:fldChar w:fldCharType="separate"/>
          </w:r>
          <w:r>
            <w:rPr>
              <w:rStyle w:val="11"/>
              <w:rFonts w:hint="eastAsia" w:ascii="黑体" w:eastAsia="黑体"/>
            </w:rPr>
            <w:t>八、“三公”经费预算安排情况说明</w:t>
          </w:r>
          <w:r>
            <w:tab/>
          </w:r>
          <w:r>
            <w:fldChar w:fldCharType="begin"/>
          </w:r>
          <w:r>
            <w:instrText xml:space="preserve"> PAGEREF _Toc104882252 \h </w:instrText>
          </w:r>
          <w:r>
            <w:fldChar w:fldCharType="separate"/>
          </w:r>
          <w:r>
            <w:t>7</w:t>
          </w:r>
          <w:r>
            <w:fldChar w:fldCharType="end"/>
          </w:r>
          <w:r>
            <w:fldChar w:fldCharType="end"/>
          </w:r>
        </w:p>
        <w:p>
          <w:pPr>
            <w:pStyle w:val="7"/>
            <w:tabs>
              <w:tab w:val="right" w:leader="dot" w:pos="8834"/>
            </w:tabs>
          </w:pPr>
          <w:r>
            <w:fldChar w:fldCharType="begin"/>
          </w:r>
          <w:r>
            <w:instrText xml:space="preserve"> HYPERLINK \l "_Toc104882257" </w:instrText>
          </w:r>
          <w:r>
            <w:fldChar w:fldCharType="separate"/>
          </w:r>
          <w:r>
            <w:rPr>
              <w:rStyle w:val="11"/>
              <w:rFonts w:hint="eastAsia" w:ascii="黑体" w:eastAsia="黑体"/>
            </w:rPr>
            <w:t>九、 其他重要事项的情况说明</w:t>
          </w:r>
          <w:r>
            <w:tab/>
          </w:r>
          <w:r>
            <w:fldChar w:fldCharType="begin"/>
          </w:r>
          <w:r>
            <w:instrText xml:space="preserve"> PAGEREF _Toc104882257 \h </w:instrText>
          </w:r>
          <w:r>
            <w:fldChar w:fldCharType="separate"/>
          </w:r>
          <w:r>
            <w:t>7</w:t>
          </w:r>
          <w:r>
            <w:fldChar w:fldCharType="end"/>
          </w:r>
          <w:r>
            <w:fldChar w:fldCharType="end"/>
          </w:r>
        </w:p>
        <w:p>
          <w:pPr>
            <w:pStyle w:val="7"/>
            <w:tabs>
              <w:tab w:val="right" w:leader="dot" w:pos="8834"/>
            </w:tabs>
          </w:pPr>
          <w:r>
            <w:fldChar w:fldCharType="begin"/>
          </w:r>
          <w:r>
            <w:instrText xml:space="preserve"> HYPERLINK \l "_Toc104882267" </w:instrText>
          </w:r>
          <w:r>
            <w:fldChar w:fldCharType="separate"/>
          </w:r>
          <w:r>
            <w:rPr>
              <w:rStyle w:val="11"/>
              <w:rFonts w:hint="eastAsia" w:ascii="黑体" w:eastAsia="黑体"/>
            </w:rPr>
            <w:t>十、名词解释</w:t>
          </w:r>
          <w:r>
            <w:tab/>
          </w:r>
          <w:r>
            <w:fldChar w:fldCharType="begin"/>
          </w:r>
          <w:r>
            <w:instrText xml:space="preserve"> PAGEREF _Toc104882267 \h </w:instrText>
          </w:r>
          <w:r>
            <w:fldChar w:fldCharType="separate"/>
          </w:r>
          <w:r>
            <w:t>8</w:t>
          </w:r>
          <w:r>
            <w:fldChar w:fldCharType="end"/>
          </w:r>
          <w:r>
            <w:fldChar w:fldCharType="end"/>
          </w:r>
        </w:p>
        <w:p>
          <w:pPr>
            <w:pStyle w:val="6"/>
            <w:tabs>
              <w:tab w:val="right" w:leader="dot" w:pos="8834"/>
            </w:tabs>
          </w:pPr>
          <w:r>
            <w:fldChar w:fldCharType="begin"/>
          </w:r>
          <w:r>
            <w:instrText xml:space="preserve"> HYPERLINK \l "_Toc104882268" </w:instrText>
          </w:r>
          <w:r>
            <w:fldChar w:fldCharType="separate"/>
          </w:r>
          <w:r>
            <w:rPr>
              <w:rStyle w:val="11"/>
              <w:rFonts w:hint="eastAsia" w:ascii="方正小标宋简体" w:eastAsia="方正小标宋简体"/>
            </w:rPr>
            <w:t>第二部分</w:t>
          </w:r>
          <w:r>
            <w:rPr>
              <w:rStyle w:val="11"/>
              <w:rFonts w:ascii="方正小标宋简体" w:eastAsia="方正小标宋简体"/>
            </w:rPr>
            <w:t xml:space="preserve"> </w:t>
          </w:r>
          <w:r>
            <w:rPr>
              <w:rStyle w:val="11"/>
              <w:rFonts w:hint="eastAsia" w:ascii="方正小标宋简体" w:eastAsia="方正小标宋简体"/>
            </w:rPr>
            <w:t>峨眉山市胜利镇卫生院</w:t>
          </w:r>
          <w:r>
            <w:rPr>
              <w:rStyle w:val="11"/>
              <w:rFonts w:ascii="方正小标宋简体" w:eastAsia="方正小标宋简体"/>
            </w:rPr>
            <w:t>2022</w:t>
          </w:r>
          <w:r>
            <w:rPr>
              <w:rStyle w:val="11"/>
              <w:rFonts w:hint="eastAsia" w:ascii="方正小标宋简体" w:eastAsia="方正小标宋简体"/>
            </w:rPr>
            <w:t>年预算编制的说明附表</w:t>
          </w:r>
          <w:r>
            <w:tab/>
          </w:r>
          <w:r>
            <w:fldChar w:fldCharType="begin"/>
          </w:r>
          <w:r>
            <w:instrText xml:space="preserve"> PAGEREF _Toc104882268 \h </w:instrText>
          </w:r>
          <w:r>
            <w:fldChar w:fldCharType="separate"/>
          </w:r>
          <w:r>
            <w:t>10</w:t>
          </w:r>
          <w:r>
            <w:fldChar w:fldCharType="end"/>
          </w:r>
          <w:r>
            <w:fldChar w:fldCharType="end"/>
          </w:r>
        </w:p>
        <w:p>
          <w:pPr>
            <w:pStyle w:val="6"/>
            <w:tabs>
              <w:tab w:val="right" w:leader="dot" w:pos="8834"/>
            </w:tabs>
            <w:ind w:firstLine="420" w:firstLineChars="200"/>
          </w:pPr>
          <w:r>
            <w:fldChar w:fldCharType="begin"/>
          </w:r>
          <w:r>
            <w:instrText xml:space="preserve"> HYPERLINK \l "_Toc104882269" </w:instrText>
          </w:r>
          <w:r>
            <w:fldChar w:fldCharType="separate"/>
          </w:r>
          <w:r>
            <w:rPr>
              <w:rStyle w:val="11"/>
              <w:rFonts w:hint="eastAsia" w:ascii="黑体" w:eastAsia="黑体"/>
            </w:rPr>
            <w:t>一、收支预算总表</w:t>
          </w:r>
          <w:r>
            <w:tab/>
          </w:r>
          <w:r>
            <w:fldChar w:fldCharType="begin"/>
          </w:r>
          <w:r>
            <w:instrText xml:space="preserve"> PAGEREF _Toc104882269 \h </w:instrText>
          </w:r>
          <w:r>
            <w:fldChar w:fldCharType="separate"/>
          </w:r>
          <w:r>
            <w:t>10</w:t>
          </w:r>
          <w:r>
            <w:fldChar w:fldCharType="end"/>
          </w:r>
          <w:r>
            <w:fldChar w:fldCharType="end"/>
          </w:r>
        </w:p>
        <w:p>
          <w:pPr>
            <w:pStyle w:val="7"/>
            <w:tabs>
              <w:tab w:val="right" w:leader="dot" w:pos="8834"/>
            </w:tabs>
          </w:pPr>
          <w:r>
            <w:fldChar w:fldCharType="begin"/>
          </w:r>
          <w:r>
            <w:instrText xml:space="preserve"> HYPERLINK \l "_Toc104882270" </w:instrText>
          </w:r>
          <w:r>
            <w:fldChar w:fldCharType="separate"/>
          </w:r>
          <w:r>
            <w:rPr>
              <w:rStyle w:val="11"/>
              <w:rFonts w:hint="eastAsia" w:ascii="黑体" w:eastAsia="黑体"/>
            </w:rPr>
            <w:t>二、收入预算总表</w:t>
          </w:r>
          <w:r>
            <w:tab/>
          </w:r>
          <w:r>
            <w:fldChar w:fldCharType="begin"/>
          </w:r>
          <w:r>
            <w:instrText xml:space="preserve"> PAGEREF _Toc104882270 \h </w:instrText>
          </w:r>
          <w:r>
            <w:fldChar w:fldCharType="separate"/>
          </w:r>
          <w:r>
            <w:t>10</w:t>
          </w:r>
          <w:r>
            <w:fldChar w:fldCharType="end"/>
          </w:r>
          <w:r>
            <w:fldChar w:fldCharType="end"/>
          </w:r>
        </w:p>
        <w:p>
          <w:pPr>
            <w:pStyle w:val="7"/>
            <w:tabs>
              <w:tab w:val="right" w:leader="dot" w:pos="8834"/>
            </w:tabs>
          </w:pPr>
          <w:r>
            <w:fldChar w:fldCharType="begin"/>
          </w:r>
          <w:r>
            <w:instrText xml:space="preserve"> HYPERLINK \l "_Toc104882271" </w:instrText>
          </w:r>
          <w:r>
            <w:fldChar w:fldCharType="separate"/>
          </w:r>
          <w:r>
            <w:rPr>
              <w:rStyle w:val="11"/>
              <w:rFonts w:hint="eastAsia" w:ascii="黑体" w:eastAsia="黑体"/>
            </w:rPr>
            <w:t>三、支出预算总表</w:t>
          </w:r>
          <w:r>
            <w:tab/>
          </w:r>
          <w:r>
            <w:fldChar w:fldCharType="begin"/>
          </w:r>
          <w:r>
            <w:instrText xml:space="preserve"> PAGEREF _Toc104882271 \h </w:instrText>
          </w:r>
          <w:r>
            <w:fldChar w:fldCharType="separate"/>
          </w:r>
          <w:r>
            <w:t>10</w:t>
          </w:r>
          <w:r>
            <w:fldChar w:fldCharType="end"/>
          </w:r>
          <w:r>
            <w:fldChar w:fldCharType="end"/>
          </w:r>
        </w:p>
        <w:p>
          <w:pPr>
            <w:pStyle w:val="7"/>
            <w:tabs>
              <w:tab w:val="right" w:leader="dot" w:pos="8834"/>
            </w:tabs>
          </w:pPr>
          <w:r>
            <w:fldChar w:fldCharType="begin"/>
          </w:r>
          <w:r>
            <w:instrText xml:space="preserve"> HYPERLINK \l "_Toc104882272" </w:instrText>
          </w:r>
          <w:r>
            <w:fldChar w:fldCharType="separate"/>
          </w:r>
          <w:r>
            <w:rPr>
              <w:rStyle w:val="11"/>
              <w:rFonts w:hint="eastAsia" w:ascii="黑体" w:eastAsia="黑体"/>
            </w:rPr>
            <w:t>四、财政拨款预算总表</w:t>
          </w:r>
          <w:r>
            <w:tab/>
          </w:r>
          <w:r>
            <w:fldChar w:fldCharType="begin"/>
          </w:r>
          <w:r>
            <w:instrText xml:space="preserve"> PAGEREF _Toc104882272 \h </w:instrText>
          </w:r>
          <w:r>
            <w:fldChar w:fldCharType="separate"/>
          </w:r>
          <w:r>
            <w:t>10</w:t>
          </w:r>
          <w:r>
            <w:fldChar w:fldCharType="end"/>
          </w:r>
          <w:r>
            <w:fldChar w:fldCharType="end"/>
          </w:r>
        </w:p>
        <w:p>
          <w:pPr>
            <w:pStyle w:val="7"/>
            <w:tabs>
              <w:tab w:val="right" w:leader="dot" w:pos="8834"/>
            </w:tabs>
          </w:pPr>
          <w:r>
            <w:fldChar w:fldCharType="begin"/>
          </w:r>
          <w:r>
            <w:instrText xml:space="preserve"> HYPERLINK \l "_Toc104882273" </w:instrText>
          </w:r>
          <w:r>
            <w:fldChar w:fldCharType="separate"/>
          </w:r>
          <w:r>
            <w:rPr>
              <w:rStyle w:val="11"/>
              <w:rFonts w:hint="eastAsia" w:ascii="黑体" w:eastAsia="黑体"/>
            </w:rPr>
            <w:t>五、一般公共预算支出表</w:t>
          </w:r>
          <w:r>
            <w:tab/>
          </w:r>
          <w:r>
            <w:fldChar w:fldCharType="begin"/>
          </w:r>
          <w:r>
            <w:instrText xml:space="preserve"> PAGEREF _Toc104882273 \h </w:instrText>
          </w:r>
          <w:r>
            <w:fldChar w:fldCharType="separate"/>
          </w:r>
          <w:r>
            <w:t>10</w:t>
          </w:r>
          <w:r>
            <w:fldChar w:fldCharType="end"/>
          </w:r>
          <w:r>
            <w:fldChar w:fldCharType="end"/>
          </w:r>
        </w:p>
        <w:p>
          <w:pPr>
            <w:pStyle w:val="7"/>
            <w:tabs>
              <w:tab w:val="right" w:leader="dot" w:pos="8834"/>
            </w:tabs>
          </w:pPr>
          <w:r>
            <w:fldChar w:fldCharType="begin"/>
          </w:r>
          <w:r>
            <w:instrText xml:space="preserve"> HYPERLINK \l "_Toc104882274" </w:instrText>
          </w:r>
          <w:r>
            <w:fldChar w:fldCharType="separate"/>
          </w:r>
          <w:r>
            <w:rPr>
              <w:rStyle w:val="11"/>
              <w:rFonts w:hint="eastAsia" w:ascii="黑体" w:eastAsia="黑体"/>
            </w:rPr>
            <w:t>六、一般公共预算基本支出表</w:t>
          </w:r>
          <w:r>
            <w:tab/>
          </w:r>
          <w:r>
            <w:fldChar w:fldCharType="begin"/>
          </w:r>
          <w:r>
            <w:instrText xml:space="preserve"> PAGEREF _Toc104882274 \h </w:instrText>
          </w:r>
          <w:r>
            <w:fldChar w:fldCharType="separate"/>
          </w:r>
          <w:r>
            <w:t>10</w:t>
          </w:r>
          <w:r>
            <w:fldChar w:fldCharType="end"/>
          </w:r>
          <w:r>
            <w:fldChar w:fldCharType="end"/>
          </w:r>
        </w:p>
        <w:p>
          <w:pPr>
            <w:pStyle w:val="7"/>
            <w:tabs>
              <w:tab w:val="right" w:leader="dot" w:pos="8834"/>
            </w:tabs>
          </w:pPr>
          <w:r>
            <w:fldChar w:fldCharType="begin"/>
          </w:r>
          <w:r>
            <w:instrText xml:space="preserve"> HYPERLINK \l "_Toc104882275" </w:instrText>
          </w:r>
          <w:r>
            <w:fldChar w:fldCharType="separate"/>
          </w:r>
          <w:r>
            <w:rPr>
              <w:rStyle w:val="11"/>
              <w:rFonts w:hint="eastAsia" w:ascii="黑体" w:eastAsia="黑体"/>
            </w:rPr>
            <w:t>七、一般公共预算“三公”经费支出预算表</w:t>
          </w:r>
          <w:r>
            <w:tab/>
          </w:r>
          <w:r>
            <w:fldChar w:fldCharType="begin"/>
          </w:r>
          <w:r>
            <w:instrText xml:space="preserve"> PAGEREF _Toc104882275 \h </w:instrText>
          </w:r>
          <w:r>
            <w:fldChar w:fldCharType="separate"/>
          </w:r>
          <w:r>
            <w:t>10</w:t>
          </w:r>
          <w:r>
            <w:fldChar w:fldCharType="end"/>
          </w:r>
          <w:r>
            <w:fldChar w:fldCharType="end"/>
          </w:r>
        </w:p>
        <w:p>
          <w:pPr>
            <w:pStyle w:val="7"/>
            <w:tabs>
              <w:tab w:val="right" w:leader="dot" w:pos="8834"/>
            </w:tabs>
          </w:pPr>
          <w:r>
            <w:fldChar w:fldCharType="begin"/>
          </w:r>
          <w:r>
            <w:instrText xml:space="preserve"> HYPERLINK \l "_Toc104882276" </w:instrText>
          </w:r>
          <w:r>
            <w:fldChar w:fldCharType="separate"/>
          </w:r>
          <w:r>
            <w:rPr>
              <w:rStyle w:val="11"/>
              <w:rFonts w:hint="eastAsia" w:ascii="黑体" w:eastAsia="黑体"/>
            </w:rPr>
            <w:t>八、政府性基金预算支出表</w:t>
          </w:r>
          <w:r>
            <w:tab/>
          </w:r>
          <w:r>
            <w:fldChar w:fldCharType="begin"/>
          </w:r>
          <w:r>
            <w:instrText xml:space="preserve"> PAGEREF _Toc104882276 \h </w:instrText>
          </w:r>
          <w:r>
            <w:fldChar w:fldCharType="separate"/>
          </w:r>
          <w:r>
            <w:t>10</w:t>
          </w:r>
          <w:r>
            <w:fldChar w:fldCharType="end"/>
          </w:r>
          <w:r>
            <w:fldChar w:fldCharType="end"/>
          </w:r>
        </w:p>
        <w:p>
          <w:pPr>
            <w:pStyle w:val="7"/>
            <w:tabs>
              <w:tab w:val="right" w:leader="dot" w:pos="8834"/>
            </w:tabs>
          </w:pPr>
          <w:r>
            <w:fldChar w:fldCharType="begin"/>
          </w:r>
          <w:r>
            <w:instrText xml:space="preserve"> HYPERLINK \l "_Toc104882277" </w:instrText>
          </w:r>
          <w:r>
            <w:fldChar w:fldCharType="separate"/>
          </w:r>
          <w:r>
            <w:rPr>
              <w:rStyle w:val="11"/>
              <w:rFonts w:hint="eastAsia" w:ascii="黑体" w:eastAsia="黑体"/>
            </w:rPr>
            <w:t>九、国有资本经营预算支出表</w:t>
          </w:r>
          <w:r>
            <w:tab/>
          </w:r>
          <w:r>
            <w:fldChar w:fldCharType="begin"/>
          </w:r>
          <w:r>
            <w:instrText xml:space="preserve"> PAGEREF _Toc104882277 \h </w:instrText>
          </w:r>
          <w:r>
            <w:fldChar w:fldCharType="separate"/>
          </w:r>
          <w:r>
            <w:t>10</w:t>
          </w:r>
          <w:r>
            <w:fldChar w:fldCharType="end"/>
          </w:r>
          <w:r>
            <w:fldChar w:fldCharType="end"/>
          </w:r>
        </w:p>
        <w:p>
          <w:pPr>
            <w:pStyle w:val="7"/>
            <w:tabs>
              <w:tab w:val="right" w:leader="dot" w:pos="8834"/>
            </w:tabs>
          </w:pPr>
          <w:r>
            <w:fldChar w:fldCharType="begin"/>
          </w:r>
          <w:r>
            <w:instrText xml:space="preserve"> HYPERLINK \l "_Toc104882278" </w:instrText>
          </w:r>
          <w:r>
            <w:fldChar w:fldCharType="separate"/>
          </w:r>
          <w:r>
            <w:rPr>
              <w:rStyle w:val="11"/>
              <w:rFonts w:hint="eastAsia" w:ascii="黑体" w:eastAsia="黑体"/>
            </w:rPr>
            <w:t>十、</w:t>
          </w:r>
          <w:r>
            <w:rPr>
              <w:rStyle w:val="11"/>
              <w:rFonts w:ascii="黑体" w:eastAsia="黑体"/>
            </w:rPr>
            <w:t xml:space="preserve"> </w:t>
          </w:r>
          <w:r>
            <w:rPr>
              <w:rStyle w:val="11"/>
              <w:rFonts w:hint="eastAsia" w:ascii="黑体" w:eastAsia="黑体"/>
            </w:rPr>
            <w:t>支出功能分类预算表</w:t>
          </w:r>
          <w:r>
            <w:tab/>
          </w:r>
          <w:r>
            <w:fldChar w:fldCharType="begin"/>
          </w:r>
          <w:r>
            <w:instrText xml:space="preserve"> PAGEREF _Toc104882278 \h </w:instrText>
          </w:r>
          <w:r>
            <w:fldChar w:fldCharType="separate"/>
          </w:r>
          <w:r>
            <w:t>10</w:t>
          </w:r>
          <w:r>
            <w:fldChar w:fldCharType="end"/>
          </w:r>
          <w:r>
            <w:fldChar w:fldCharType="end"/>
          </w:r>
        </w:p>
        <w:p>
          <w:pPr>
            <w:pStyle w:val="7"/>
            <w:tabs>
              <w:tab w:val="right" w:leader="dot" w:pos="8834"/>
            </w:tabs>
          </w:pPr>
          <w:r>
            <w:fldChar w:fldCharType="begin"/>
          </w:r>
          <w:r>
            <w:instrText xml:space="preserve"> HYPERLINK \l "_Toc104882279" </w:instrText>
          </w:r>
          <w:r>
            <w:fldChar w:fldCharType="separate"/>
          </w:r>
          <w:r>
            <w:rPr>
              <w:rStyle w:val="11"/>
              <w:rFonts w:hint="eastAsia" w:ascii="黑体" w:eastAsia="黑体"/>
            </w:rPr>
            <w:t>十一、</w:t>
          </w:r>
          <w:r>
            <w:rPr>
              <w:rStyle w:val="11"/>
              <w:rFonts w:ascii="黑体" w:eastAsia="黑体"/>
            </w:rPr>
            <w:t xml:space="preserve"> </w:t>
          </w:r>
          <w:r>
            <w:rPr>
              <w:rStyle w:val="11"/>
              <w:rFonts w:hint="eastAsia" w:ascii="黑体" w:eastAsia="黑体"/>
            </w:rPr>
            <w:t>支出经济分类预算表</w:t>
          </w:r>
          <w:r>
            <w:tab/>
          </w:r>
          <w:r>
            <w:fldChar w:fldCharType="begin"/>
          </w:r>
          <w:r>
            <w:instrText xml:space="preserve"> PAGEREF _Toc104882279 \h </w:instrText>
          </w:r>
          <w:r>
            <w:fldChar w:fldCharType="separate"/>
          </w:r>
          <w:r>
            <w:t>10</w:t>
          </w:r>
          <w:r>
            <w:fldChar w:fldCharType="end"/>
          </w:r>
          <w:r>
            <w:fldChar w:fldCharType="end"/>
          </w:r>
        </w:p>
        <w:p>
          <w:pPr>
            <w:pStyle w:val="7"/>
            <w:tabs>
              <w:tab w:val="right" w:leader="dot" w:pos="8834"/>
            </w:tabs>
          </w:pPr>
          <w:r>
            <w:fldChar w:fldCharType="begin"/>
          </w:r>
          <w:r>
            <w:instrText xml:space="preserve"> HYPERLINK \l "_Toc104882280" </w:instrText>
          </w:r>
          <w:r>
            <w:fldChar w:fldCharType="separate"/>
          </w:r>
          <w:r>
            <w:rPr>
              <w:rStyle w:val="11"/>
              <w:rFonts w:hint="eastAsia" w:ascii="黑体" w:eastAsia="黑体"/>
            </w:rPr>
            <w:t>十二、</w:t>
          </w:r>
          <w:r>
            <w:rPr>
              <w:rStyle w:val="11"/>
              <w:rFonts w:ascii="黑体" w:eastAsia="黑体"/>
            </w:rPr>
            <w:t xml:space="preserve"> </w:t>
          </w:r>
          <w:r>
            <w:rPr>
              <w:rStyle w:val="11"/>
              <w:rFonts w:hint="eastAsia" w:ascii="黑体" w:eastAsia="黑体"/>
            </w:rPr>
            <w:t>项目支出表</w:t>
          </w:r>
          <w:r>
            <w:tab/>
          </w:r>
          <w:r>
            <w:fldChar w:fldCharType="begin"/>
          </w:r>
          <w:r>
            <w:instrText xml:space="preserve"> PAGEREF _Toc104882280 \h </w:instrText>
          </w:r>
          <w:r>
            <w:fldChar w:fldCharType="separate"/>
          </w:r>
          <w:r>
            <w:t>10</w:t>
          </w:r>
          <w:r>
            <w:fldChar w:fldCharType="end"/>
          </w:r>
          <w:r>
            <w:fldChar w:fldCharType="end"/>
          </w:r>
        </w:p>
        <w:p>
          <w:pPr>
            <w:pStyle w:val="7"/>
            <w:tabs>
              <w:tab w:val="right" w:leader="dot" w:pos="8834"/>
            </w:tabs>
          </w:pPr>
          <w:r>
            <w:fldChar w:fldCharType="begin"/>
          </w:r>
          <w:r>
            <w:instrText xml:space="preserve"> HYPERLINK \l "_Toc104882281" </w:instrText>
          </w:r>
          <w:r>
            <w:fldChar w:fldCharType="separate"/>
          </w:r>
          <w:r>
            <w:rPr>
              <w:rStyle w:val="11"/>
              <w:rFonts w:hint="eastAsia" w:ascii="黑体" w:eastAsia="黑体"/>
            </w:rPr>
            <w:t>十三、</w:t>
          </w:r>
          <w:r>
            <w:rPr>
              <w:rStyle w:val="11"/>
              <w:rFonts w:ascii="黑体" w:eastAsia="黑体"/>
            </w:rPr>
            <w:t xml:space="preserve"> </w:t>
          </w:r>
          <w:r>
            <w:rPr>
              <w:rStyle w:val="11"/>
              <w:rFonts w:hint="eastAsia" w:ascii="黑体" w:eastAsia="黑体"/>
            </w:rPr>
            <w:t>项目支出预算明细表</w:t>
          </w:r>
          <w:r>
            <w:tab/>
          </w:r>
          <w:r>
            <w:fldChar w:fldCharType="begin"/>
          </w:r>
          <w:r>
            <w:instrText xml:space="preserve"> PAGEREF _Toc104882281 \h </w:instrText>
          </w:r>
          <w:r>
            <w:fldChar w:fldCharType="separate"/>
          </w:r>
          <w:r>
            <w:t>11</w:t>
          </w:r>
          <w:r>
            <w:fldChar w:fldCharType="end"/>
          </w:r>
          <w:r>
            <w:fldChar w:fldCharType="end"/>
          </w:r>
        </w:p>
        <w:p>
          <w:pPr>
            <w:pStyle w:val="7"/>
            <w:tabs>
              <w:tab w:val="right" w:leader="dot" w:pos="8834"/>
            </w:tabs>
          </w:pPr>
          <w:r>
            <w:fldChar w:fldCharType="begin"/>
          </w:r>
          <w:r>
            <w:instrText xml:space="preserve"> HYPERLINK \l "_Toc104882282" </w:instrText>
          </w:r>
          <w:r>
            <w:fldChar w:fldCharType="separate"/>
          </w:r>
          <w:r>
            <w:rPr>
              <w:rStyle w:val="11"/>
              <w:rFonts w:hint="eastAsia" w:ascii="黑体" w:eastAsia="黑体"/>
            </w:rPr>
            <w:t>十四、</w:t>
          </w:r>
          <w:r>
            <w:rPr>
              <w:rStyle w:val="11"/>
              <w:rFonts w:ascii="黑体" w:eastAsia="黑体"/>
            </w:rPr>
            <w:t xml:space="preserve"> </w:t>
          </w:r>
          <w:r>
            <w:rPr>
              <w:rStyle w:val="11"/>
              <w:rFonts w:hint="eastAsia" w:ascii="黑体" w:eastAsia="黑体"/>
            </w:rPr>
            <w:t>项目支出绩效表</w:t>
          </w:r>
          <w:r>
            <w:tab/>
          </w:r>
          <w:r>
            <w:fldChar w:fldCharType="begin"/>
          </w:r>
          <w:r>
            <w:instrText xml:space="preserve"> PAGEREF _Toc104882282 \h </w:instrText>
          </w:r>
          <w:r>
            <w:fldChar w:fldCharType="separate"/>
          </w:r>
          <w:r>
            <w:t>11</w:t>
          </w:r>
          <w:r>
            <w:fldChar w:fldCharType="end"/>
          </w:r>
          <w:r>
            <w:fldChar w:fldCharType="end"/>
          </w:r>
        </w:p>
        <w:p>
          <w:pPr>
            <w:pStyle w:val="7"/>
            <w:tabs>
              <w:tab w:val="right" w:leader="dot" w:pos="8834"/>
            </w:tabs>
          </w:pPr>
          <w:r>
            <w:fldChar w:fldCharType="begin"/>
          </w:r>
          <w:r>
            <w:instrText xml:space="preserve"> HYPERLINK \l "_Toc104882283" </w:instrText>
          </w:r>
          <w:r>
            <w:fldChar w:fldCharType="separate"/>
          </w:r>
          <w:r>
            <w:rPr>
              <w:rStyle w:val="11"/>
              <w:rFonts w:hint="eastAsia" w:ascii="黑体" w:eastAsia="黑体"/>
            </w:rPr>
            <w:t>十五、政府购买服务预算表</w:t>
          </w:r>
          <w:r>
            <w:tab/>
          </w:r>
          <w:r>
            <w:fldChar w:fldCharType="begin"/>
          </w:r>
          <w:r>
            <w:instrText xml:space="preserve"> PAGEREF _Toc104882283 \h </w:instrText>
          </w:r>
          <w:r>
            <w:fldChar w:fldCharType="separate"/>
          </w:r>
          <w:r>
            <w:t>11</w:t>
          </w:r>
          <w:r>
            <w:fldChar w:fldCharType="end"/>
          </w:r>
          <w:r>
            <w:fldChar w:fldCharType="end"/>
          </w:r>
        </w:p>
        <w:p>
          <w:pPr>
            <w:pStyle w:val="7"/>
            <w:tabs>
              <w:tab w:val="right" w:leader="dot" w:pos="8834"/>
            </w:tabs>
          </w:pPr>
          <w:r>
            <w:fldChar w:fldCharType="begin"/>
          </w:r>
          <w:r>
            <w:instrText xml:space="preserve"> HYPERLINK \l "_Toc104882284" </w:instrText>
          </w:r>
          <w:r>
            <w:fldChar w:fldCharType="separate"/>
          </w:r>
          <w:r>
            <w:rPr>
              <w:rStyle w:val="11"/>
              <w:rFonts w:hint="eastAsia" w:ascii="黑体" w:eastAsia="黑体"/>
            </w:rPr>
            <w:t>十六、政府购预算表</w:t>
          </w:r>
          <w:r>
            <w:tab/>
          </w:r>
          <w:r>
            <w:fldChar w:fldCharType="begin"/>
          </w:r>
          <w:r>
            <w:instrText xml:space="preserve"> PAGEREF _Toc104882284 \h </w:instrText>
          </w:r>
          <w:r>
            <w:fldChar w:fldCharType="separate"/>
          </w:r>
          <w:r>
            <w:t>11</w:t>
          </w:r>
          <w:r>
            <w:fldChar w:fldCharType="end"/>
          </w:r>
          <w:r>
            <w:fldChar w:fldCharType="end"/>
          </w:r>
        </w:p>
        <w:p>
          <w:pPr>
            <w:pStyle w:val="7"/>
            <w:tabs>
              <w:tab w:val="right" w:leader="dot" w:pos="8834"/>
            </w:tabs>
          </w:pPr>
          <w:r>
            <w:fldChar w:fldCharType="begin"/>
          </w:r>
          <w:r>
            <w:instrText xml:space="preserve"> HYPERLINK \l "_Toc104882285" </w:instrText>
          </w:r>
          <w:r>
            <w:fldChar w:fldCharType="separate"/>
          </w:r>
          <w:r>
            <w:rPr>
              <w:rStyle w:val="11"/>
              <w:rFonts w:hint="eastAsia" w:ascii="黑体" w:eastAsia="黑体"/>
            </w:rPr>
            <w:t>十七、国有资产配置预算表</w:t>
          </w:r>
          <w:r>
            <w:tab/>
          </w:r>
          <w:r>
            <w:fldChar w:fldCharType="begin"/>
          </w:r>
          <w:r>
            <w:instrText xml:space="preserve"> PAGEREF _Toc104882285 \h </w:instrText>
          </w:r>
          <w:r>
            <w:fldChar w:fldCharType="separate"/>
          </w:r>
          <w:r>
            <w:t>11</w:t>
          </w:r>
          <w:r>
            <w:fldChar w:fldCharType="end"/>
          </w:r>
          <w:r>
            <w:fldChar w:fldCharType="end"/>
          </w:r>
        </w:p>
        <w:p>
          <w:pPr>
            <w:pStyle w:val="7"/>
            <w:tabs>
              <w:tab w:val="right" w:leader="dot" w:pos="8834"/>
            </w:tabs>
          </w:pPr>
          <w:r>
            <w:fldChar w:fldCharType="begin"/>
          </w:r>
          <w:r>
            <w:instrText xml:space="preserve"> HYPERLINK \l "_Toc104882286" </w:instrText>
          </w:r>
          <w:r>
            <w:fldChar w:fldCharType="separate"/>
          </w:r>
          <w:r>
            <w:rPr>
              <w:rStyle w:val="11"/>
              <w:rFonts w:hint="eastAsia" w:ascii="黑体" w:eastAsia="黑体"/>
            </w:rPr>
            <w:t>十八、部门（单位）整体支出绩效目标申报表</w:t>
          </w:r>
          <w:r>
            <w:tab/>
          </w:r>
          <w:r>
            <w:fldChar w:fldCharType="begin"/>
          </w:r>
          <w:r>
            <w:instrText xml:space="preserve"> PAGEREF _Toc104882286 \h </w:instrText>
          </w:r>
          <w:r>
            <w:fldChar w:fldCharType="separate"/>
          </w:r>
          <w:r>
            <w:t>11</w:t>
          </w:r>
          <w:r>
            <w:fldChar w:fldCharType="end"/>
          </w:r>
          <w:r>
            <w:fldChar w:fldCharType="end"/>
          </w:r>
        </w:p>
        <w:p>
          <w:r>
            <w:fldChar w:fldCharType="end"/>
          </w:r>
        </w:p>
      </w:sdtContent>
    </w:sdt>
    <w:p>
      <w:pPr>
        <w:spacing w:line="600" w:lineRule="exact"/>
        <w:ind w:firstLine="880" w:firstLineChars="200"/>
        <w:outlineLvl w:val="0"/>
        <w:rPr>
          <w:rFonts w:ascii="方正小标宋简体" w:eastAsia="方正小标宋简体"/>
          <w:sz w:val="44"/>
          <w:szCs w:val="44"/>
        </w:rPr>
      </w:pPr>
      <w:bookmarkStart w:id="5" w:name="_Toc104882240"/>
    </w:p>
    <w:p>
      <w:pPr>
        <w:spacing w:line="600" w:lineRule="exact"/>
        <w:ind w:firstLine="880" w:firstLineChars="200"/>
        <w:outlineLvl w:val="0"/>
        <w:rPr>
          <w:rFonts w:ascii="方正小标宋简体" w:eastAsia="方正小标宋简体"/>
          <w:sz w:val="44"/>
          <w:szCs w:val="44"/>
        </w:rPr>
      </w:pPr>
    </w:p>
    <w:p>
      <w:pPr>
        <w:spacing w:line="600" w:lineRule="exact"/>
        <w:ind w:firstLine="880" w:firstLineChars="200"/>
        <w:outlineLvl w:val="0"/>
        <w:rPr>
          <w:rFonts w:ascii="方正小标宋简体" w:eastAsia="方正小标宋简体"/>
          <w:sz w:val="44"/>
          <w:szCs w:val="44"/>
        </w:rPr>
      </w:pPr>
    </w:p>
    <w:p>
      <w:pPr>
        <w:spacing w:line="600" w:lineRule="exact"/>
        <w:ind w:firstLine="880" w:firstLineChars="200"/>
        <w:outlineLvl w:val="0"/>
        <w:rPr>
          <w:rFonts w:ascii="方正小标宋简体" w:eastAsia="方正小标宋简体"/>
          <w:sz w:val="44"/>
          <w:szCs w:val="44"/>
        </w:rPr>
      </w:pPr>
    </w:p>
    <w:p>
      <w:pPr>
        <w:spacing w:line="600" w:lineRule="exact"/>
        <w:ind w:firstLine="880" w:firstLineChars="200"/>
        <w:outlineLvl w:val="0"/>
        <w:rPr>
          <w:rFonts w:ascii="方正小标宋简体" w:eastAsia="方正小标宋简体"/>
          <w:sz w:val="44"/>
          <w:szCs w:val="44"/>
        </w:rPr>
      </w:pPr>
    </w:p>
    <w:p>
      <w:pPr>
        <w:spacing w:line="600" w:lineRule="exact"/>
        <w:ind w:firstLine="880" w:firstLineChars="200"/>
        <w:outlineLvl w:val="0"/>
        <w:rPr>
          <w:rFonts w:ascii="方正小标宋简体" w:eastAsia="方正小标宋简体"/>
          <w:sz w:val="44"/>
          <w:szCs w:val="44"/>
        </w:rPr>
      </w:pPr>
    </w:p>
    <w:p>
      <w:pPr>
        <w:spacing w:line="600" w:lineRule="exact"/>
        <w:ind w:firstLine="880" w:firstLineChars="200"/>
        <w:outlineLvl w:val="0"/>
        <w:rPr>
          <w:rFonts w:ascii="方正小标宋简体" w:eastAsia="方正小标宋简体"/>
          <w:sz w:val="44"/>
          <w:szCs w:val="44"/>
        </w:rPr>
      </w:pPr>
    </w:p>
    <w:p>
      <w:pPr>
        <w:spacing w:line="600" w:lineRule="exact"/>
        <w:ind w:firstLine="880" w:firstLineChars="200"/>
        <w:outlineLvl w:val="0"/>
        <w:rPr>
          <w:rFonts w:ascii="方正小标宋简体" w:eastAsia="方正小标宋简体"/>
          <w:sz w:val="44"/>
          <w:szCs w:val="44"/>
        </w:rPr>
      </w:pPr>
    </w:p>
    <w:p>
      <w:pPr>
        <w:spacing w:line="600" w:lineRule="exact"/>
        <w:ind w:firstLine="880" w:firstLineChars="200"/>
        <w:outlineLvl w:val="0"/>
        <w:rPr>
          <w:rFonts w:ascii="方正小标宋简体" w:eastAsia="方正小标宋简体"/>
          <w:sz w:val="44"/>
          <w:szCs w:val="44"/>
        </w:rPr>
      </w:pPr>
    </w:p>
    <w:p>
      <w:pPr>
        <w:spacing w:line="600" w:lineRule="exact"/>
        <w:ind w:firstLine="880" w:firstLineChars="200"/>
        <w:outlineLvl w:val="0"/>
        <w:rPr>
          <w:rFonts w:ascii="方正小标宋简体" w:eastAsia="方正小标宋简体"/>
          <w:sz w:val="44"/>
          <w:szCs w:val="44"/>
        </w:rPr>
      </w:pPr>
      <w:r>
        <w:rPr>
          <w:rFonts w:hint="eastAsia" w:ascii="方正小标宋简体" w:eastAsia="方正小标宋简体"/>
          <w:sz w:val="44"/>
          <w:szCs w:val="44"/>
        </w:rPr>
        <w:t>第一部分关于峨眉山市胜利镇卫生院20</w:t>
      </w:r>
      <w:r>
        <w:rPr>
          <w:rFonts w:ascii="方正小标宋简体" w:eastAsia="方正小标宋简体"/>
          <w:sz w:val="44"/>
          <w:szCs w:val="44"/>
        </w:rPr>
        <w:t>2</w:t>
      </w:r>
      <w:r>
        <w:rPr>
          <w:rFonts w:hint="eastAsia" w:ascii="方正小标宋简体" w:eastAsia="方正小标宋简体"/>
          <w:sz w:val="44"/>
          <w:szCs w:val="44"/>
        </w:rPr>
        <w:t>2年预算编制的说明</w:t>
      </w:r>
      <w:bookmarkEnd w:id="2"/>
      <w:bookmarkEnd w:id="3"/>
      <w:bookmarkEnd w:id="4"/>
      <w:bookmarkEnd w:id="5"/>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bookmarkStart w:id="6" w:name="_Toc104882241"/>
      <w:r>
        <w:rPr>
          <w:rFonts w:hint="eastAsia" w:ascii="黑体" w:eastAsia="黑体"/>
          <w:sz w:val="32"/>
          <w:szCs w:val="32"/>
        </w:rPr>
        <w:t>一、基本职能及主要工作</w:t>
      </w:r>
      <w:bookmarkEnd w:id="6"/>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napToGrid w:val="0"/>
        <w:spacing w:line="588" w:lineRule="exact"/>
        <w:ind w:firstLine="640" w:firstLineChars="200"/>
        <w:rPr>
          <w:rFonts w:ascii="仿宋_GB2312" w:eastAsia="仿宋_GB2312"/>
          <w:sz w:val="32"/>
          <w:szCs w:val="32"/>
        </w:rPr>
      </w:pPr>
      <w:r>
        <w:rPr>
          <w:rFonts w:hint="eastAsia" w:ascii="仿宋" w:hAnsi="仿宋" w:eastAsia="仿宋"/>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2年重点工作任务</w:t>
      </w:r>
    </w:p>
    <w:p>
      <w:pPr>
        <w:spacing w:line="600" w:lineRule="exact"/>
        <w:ind w:firstLine="640" w:firstLineChars="200"/>
        <w:rPr>
          <w:rFonts w:ascii="仿宋" w:hAnsi="仿宋" w:eastAsia="仿宋" w:cs="仿宋"/>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rPr>
        <w:t>2年重点工作任务详细介绍：</w:t>
      </w:r>
      <w:r>
        <w:rPr>
          <w:rFonts w:ascii="仿宋" w:hAnsi="仿宋" w:eastAsia="仿宋"/>
          <w:sz w:val="32"/>
          <w:szCs w:val="32"/>
        </w:rPr>
        <w:t>“不忘初心</w:t>
      </w:r>
      <w:r>
        <w:rPr>
          <w:rFonts w:hint="eastAsia" w:ascii="仿宋" w:hAnsi="仿宋" w:eastAsia="仿宋"/>
          <w:sz w:val="32"/>
          <w:szCs w:val="32"/>
          <w:lang w:eastAsia="zh-CN"/>
        </w:rPr>
        <w:t>、</w:t>
      </w:r>
      <w:bookmarkStart w:id="90" w:name="_GoBack"/>
      <w:bookmarkEnd w:id="90"/>
      <w:r>
        <w:rPr>
          <w:rFonts w:ascii="仿宋" w:hAnsi="仿宋" w:eastAsia="仿宋"/>
          <w:sz w:val="32"/>
          <w:szCs w:val="32"/>
        </w:rPr>
        <w:t>牢记使命”，坚持“以病人为中心”的医学理念。加强医疗质量管理，保障医疗安全；着力做好新冠疫情的预控工作；狠抓基本公共卫生服务项目工作。努力完成上级交给的工作任务，使各项工作再上一个新的台阶，推进卫生事业又好又快地发展。</w:t>
      </w:r>
      <w:r>
        <w:rPr>
          <w:rFonts w:ascii="仿宋" w:hAnsi="仿宋" w:eastAsia="仿宋" w:cs="仿宋"/>
          <w:sz w:val="32"/>
          <w:szCs w:val="32"/>
        </w:rPr>
        <w:t xml:space="preserve"> </w:t>
      </w:r>
    </w:p>
    <w:p>
      <w:pPr>
        <w:spacing w:line="600" w:lineRule="exact"/>
        <w:ind w:firstLine="640" w:firstLineChars="200"/>
        <w:outlineLvl w:val="1"/>
        <w:rPr>
          <w:rFonts w:ascii="黑体" w:eastAsia="黑体"/>
          <w:sz w:val="32"/>
          <w:szCs w:val="32"/>
        </w:rPr>
      </w:pPr>
      <w:bookmarkStart w:id="7" w:name="_Toc104882242"/>
      <w:r>
        <w:rPr>
          <w:rFonts w:hint="eastAsia" w:ascii="黑体" w:eastAsia="黑体"/>
          <w:sz w:val="32"/>
          <w:szCs w:val="32"/>
        </w:rPr>
        <w:t>二、部门概况</w:t>
      </w:r>
      <w:r>
        <w:rPr>
          <w:rFonts w:hint="eastAsia" w:ascii="黑体" w:eastAsia="黑体"/>
          <w:color w:val="FF0000"/>
          <w:sz w:val="32"/>
          <w:szCs w:val="32"/>
        </w:rPr>
        <w:t>（部门编写，所属单位不再编写）</w:t>
      </w:r>
      <w:bookmarkEnd w:id="7"/>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FF0000"/>
          <w:sz w:val="32"/>
          <w:szCs w:val="32"/>
        </w:rPr>
        <w:t>（部门名称）</w:t>
      </w:r>
      <w:r>
        <w:rPr>
          <w:rFonts w:hint="eastAsia" w:ascii="仿宋_GB2312" w:eastAsia="仿宋_GB2312"/>
          <w:sz w:val="32"/>
          <w:szCs w:val="32"/>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sz w:val="32"/>
          <w:szCs w:val="32"/>
        </w:rPr>
      </w:pPr>
      <w:bookmarkStart w:id="8" w:name="_Toc104882243"/>
      <w:r>
        <w:rPr>
          <w:rFonts w:hint="eastAsia" w:ascii="黑体" w:eastAsia="黑体"/>
          <w:sz w:val="32"/>
          <w:szCs w:val="32"/>
        </w:rPr>
        <w:t>三、收支预算总体情况</w:t>
      </w:r>
      <w:bookmarkEnd w:id="8"/>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 峨眉山市胜利镇卫生院所有收入和支出均纳入预算管理。20</w:t>
      </w:r>
      <w:r>
        <w:rPr>
          <w:rFonts w:ascii="仿宋_GB2312" w:eastAsia="仿宋_GB2312"/>
          <w:sz w:val="32"/>
          <w:szCs w:val="32"/>
        </w:rPr>
        <w:t>2</w:t>
      </w:r>
      <w:r>
        <w:rPr>
          <w:rFonts w:hint="eastAsia" w:ascii="仿宋_GB2312" w:eastAsia="仿宋_GB2312"/>
          <w:sz w:val="32"/>
          <w:szCs w:val="32"/>
        </w:rPr>
        <w:t>2年胜利镇卫生院收入预算总额为23.98万元，较上年预算数减少336.02万元，原因是2022年纳入财政预算一体化管理，事业收入未进入预算。其中：当年财政拨款收入23.98万元，事业收入0万元，其他收入0万元。相应安排支出预算23.98万元，其中：人员支出23.98万元，日常公用支出0万元，对个人和家庭的补助支出0万元，专项支出0万元。</w:t>
      </w:r>
    </w:p>
    <w:p>
      <w:pPr>
        <w:spacing w:line="600" w:lineRule="exact"/>
        <w:ind w:firstLine="640" w:firstLineChars="200"/>
        <w:outlineLvl w:val="1"/>
        <w:rPr>
          <w:rFonts w:ascii="黑体" w:eastAsia="黑体"/>
          <w:sz w:val="32"/>
          <w:szCs w:val="32"/>
        </w:rPr>
      </w:pPr>
      <w:bookmarkStart w:id="9" w:name="_Toc104882244"/>
      <w:r>
        <w:rPr>
          <w:rFonts w:hint="eastAsia" w:ascii="黑体" w:eastAsia="黑体"/>
          <w:sz w:val="32"/>
          <w:szCs w:val="32"/>
        </w:rPr>
        <w:t>四、财政拨款支出预算安排情况</w:t>
      </w:r>
      <w:bookmarkEnd w:id="9"/>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峨眉山市胜利镇卫生院2022年财政拨款收支总预算23.98万元，主要用于保障胜利镇卫生院机构正常运转、完成日常工作任务以及承担公共卫生事业发展相关工作。其中：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基本支出23.98万元，是用于保障胜利镇卫生院正常运转的日常支出，包括基本工资、津贴补贴、乡镇工作补贴、工伤、医疗保险、住房积金等人员经费。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项目支出0万元，是用于保障</w:t>
      </w:r>
      <w:r>
        <w:rPr>
          <w:rFonts w:hint="eastAsia" w:ascii="仿宋_GB2312" w:eastAsia="仿宋_GB2312"/>
          <w:color w:val="FF0000"/>
          <w:sz w:val="32"/>
          <w:szCs w:val="32"/>
        </w:rPr>
        <w:t>（部门或单位名称）</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bookmarkStart w:id="10" w:name="_Toc104882245"/>
      <w:r>
        <w:rPr>
          <w:rFonts w:hint="eastAsia" w:ascii="黑体" w:eastAsia="黑体"/>
          <w:sz w:val="32"/>
          <w:szCs w:val="32"/>
        </w:rPr>
        <w:t>五、一般公共预算当年拨款情况说明</w:t>
      </w:r>
      <w:bookmarkEnd w:id="10"/>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峨眉山市胜利镇卫生院2022年一般公共预算当年拨款23.98万元，较上年预算增加1.69万元。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乡镇卫生院卫生健康支出19.39万元，占80.9 %；社会保障和就业支出0.29万元，占1.2%；事业单位医疗卫生1.97万元，占8.2%；住房公积金2.33万元，占9.7%。</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1.2100302乡镇卫生院卫生健康支出，2022年预算数为19.39万元，主要用于在编职工基本工资、津贴补贴和乡镇工作补贴支出。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2.2089999社会保障和就业，2022年预算数为0.29万元，主要用于在编职工工伤保险支出。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3.2101102医疗卫生，2022年预算数为1.9万元，主要用于在编职工医疗保险支出。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4.221住房保障（类）02住房改革支出（款）01住房公积金（项），2022年预算数为2.33万元，主要用于：按人力资源和社会保障部、财政部规定的基本工资和津贴补贴以及规定比例为职工缴纳的住房公积金支出。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bookmarkStart w:id="11" w:name="_Toc104882246"/>
      <w:r>
        <w:rPr>
          <w:rFonts w:hint="eastAsia" w:ascii="黑体" w:eastAsia="黑体"/>
          <w:sz w:val="32"/>
          <w:szCs w:val="32"/>
        </w:rPr>
        <w:t>六、一般公共预算基本支出情况说明</w:t>
      </w:r>
      <w:bookmarkEnd w:id="11"/>
    </w:p>
    <w:p>
      <w:pPr>
        <w:spacing w:line="600" w:lineRule="exact"/>
        <w:ind w:firstLine="640" w:firstLineChars="200"/>
        <w:outlineLvl w:val="1"/>
        <w:rPr>
          <w:rFonts w:ascii="仿宋_GB2312" w:eastAsia="仿宋_GB2312"/>
          <w:sz w:val="32"/>
          <w:szCs w:val="32"/>
        </w:rPr>
      </w:pPr>
      <w:bookmarkStart w:id="12" w:name="_Toc104882247"/>
      <w:r>
        <w:rPr>
          <w:rFonts w:hint="eastAsia" w:ascii="仿宋_GB2312" w:eastAsia="仿宋_GB2312"/>
          <w:sz w:val="32"/>
          <w:szCs w:val="32"/>
        </w:rPr>
        <w:t>胜利镇卫生院2022年一般公共预算基本支出23.98万元，其中：</w:t>
      </w:r>
      <w:bookmarkEnd w:id="12"/>
    </w:p>
    <w:p>
      <w:pPr>
        <w:spacing w:line="600" w:lineRule="exact"/>
        <w:ind w:firstLine="640" w:firstLineChars="200"/>
        <w:outlineLvl w:val="1"/>
        <w:rPr>
          <w:rFonts w:ascii="仿宋_GB2312" w:eastAsia="仿宋_GB2312"/>
          <w:sz w:val="32"/>
          <w:szCs w:val="32"/>
        </w:rPr>
      </w:pPr>
      <w:bookmarkStart w:id="13" w:name="_Toc104882248"/>
      <w:r>
        <w:rPr>
          <w:rFonts w:hint="eastAsia" w:ascii="仿宋_GB2312" w:eastAsia="仿宋_GB2312"/>
          <w:sz w:val="32"/>
          <w:szCs w:val="32"/>
        </w:rPr>
        <w:t>人员经费23.98万元，主要包括：基本工资、津贴补贴、社会保险缴费支出。</w:t>
      </w:r>
      <w:bookmarkEnd w:id="13"/>
    </w:p>
    <w:p>
      <w:pPr>
        <w:spacing w:line="600" w:lineRule="exact"/>
        <w:ind w:firstLine="640" w:firstLineChars="200"/>
        <w:outlineLvl w:val="1"/>
        <w:rPr>
          <w:rFonts w:ascii="仿宋_GB2312" w:eastAsia="仿宋_GB2312"/>
          <w:b/>
          <w:color w:val="FF0000"/>
          <w:sz w:val="32"/>
          <w:szCs w:val="32"/>
        </w:rPr>
      </w:pPr>
      <w:bookmarkStart w:id="14" w:name="_Toc104882249"/>
      <w:r>
        <w:rPr>
          <w:rFonts w:hint="eastAsia" w:ascii="仿宋_GB2312" w:eastAsia="仿宋_GB2312"/>
          <w:sz w:val="32"/>
          <w:szCs w:val="32"/>
        </w:rPr>
        <w:t>公用经费0万元，主要包括：办公费、印刷费、手续费、水费、电费、</w:t>
      </w:r>
      <w:r>
        <w:rPr>
          <w:rFonts w:ascii="仿宋_GB2312" w:eastAsia="仿宋_GB2312"/>
          <w:sz w:val="32"/>
          <w:szCs w:val="32"/>
        </w:rPr>
        <w:t>…</w:t>
      </w:r>
      <w:r>
        <w:rPr>
          <w:rFonts w:hint="eastAsia" w:ascii="仿宋_GB2312" w:eastAsia="仿宋_GB2312"/>
          <w:b/>
          <w:color w:val="FF0000"/>
          <w:sz w:val="32"/>
          <w:szCs w:val="32"/>
        </w:rPr>
        <w:t>（据实列全）</w:t>
      </w:r>
      <w:bookmarkEnd w:id="14"/>
    </w:p>
    <w:p>
      <w:pPr>
        <w:spacing w:line="600" w:lineRule="exact"/>
        <w:ind w:firstLine="640" w:firstLineChars="200"/>
        <w:outlineLvl w:val="1"/>
        <w:rPr>
          <w:rFonts w:ascii="黑体" w:eastAsia="黑体"/>
          <w:sz w:val="32"/>
          <w:szCs w:val="32"/>
        </w:rPr>
      </w:pPr>
      <w:bookmarkStart w:id="15" w:name="_Toc104882250"/>
      <w:r>
        <w:rPr>
          <w:rFonts w:hint="eastAsia" w:ascii="黑体" w:eastAsia="黑体"/>
          <w:sz w:val="32"/>
          <w:szCs w:val="32"/>
        </w:rPr>
        <w:t>七、政府性基金预算支出规模及变化情况说明</w:t>
      </w:r>
      <w:bookmarkEnd w:id="15"/>
    </w:p>
    <w:p>
      <w:pPr>
        <w:spacing w:line="600" w:lineRule="exact"/>
        <w:ind w:firstLine="640" w:firstLineChars="200"/>
        <w:outlineLvl w:val="1"/>
        <w:rPr>
          <w:rFonts w:ascii="仿宋_GB2312" w:eastAsia="仿宋_GB2312"/>
          <w:sz w:val="32"/>
          <w:szCs w:val="32"/>
        </w:rPr>
      </w:pPr>
      <w:bookmarkStart w:id="16" w:name="_Toc104882251"/>
      <w:r>
        <w:rPr>
          <w:rFonts w:hint="eastAsia" w:ascii="仿宋_GB2312" w:eastAsia="仿宋_GB2312"/>
          <w:sz w:val="32"/>
          <w:szCs w:val="32"/>
        </w:rPr>
        <w:t>峨眉山市胜利镇卫生院2022年无政府性基金预算。</w:t>
      </w:r>
      <w:bookmarkEnd w:id="16"/>
    </w:p>
    <w:p>
      <w:pPr>
        <w:spacing w:line="600" w:lineRule="exact"/>
        <w:ind w:firstLine="640" w:firstLineChars="200"/>
        <w:outlineLvl w:val="1"/>
        <w:rPr>
          <w:rFonts w:ascii="黑体" w:eastAsia="黑体"/>
          <w:sz w:val="32"/>
          <w:szCs w:val="32"/>
        </w:rPr>
      </w:pPr>
      <w:bookmarkStart w:id="17" w:name="_Toc104882252"/>
      <w:r>
        <w:rPr>
          <w:rFonts w:hint="eastAsia" w:ascii="黑体" w:eastAsia="黑体"/>
          <w:sz w:val="32"/>
          <w:szCs w:val="32"/>
        </w:rPr>
        <w:t>八、“三公”经费预算安排情况说明</w:t>
      </w:r>
      <w:bookmarkEnd w:id="17"/>
    </w:p>
    <w:p>
      <w:pPr>
        <w:spacing w:line="600" w:lineRule="exact"/>
        <w:ind w:firstLine="640" w:firstLineChars="200"/>
        <w:outlineLvl w:val="1"/>
        <w:rPr>
          <w:rFonts w:ascii="仿宋_GB2312" w:eastAsia="仿宋_GB2312"/>
          <w:sz w:val="32"/>
          <w:szCs w:val="32"/>
        </w:rPr>
      </w:pPr>
      <w:bookmarkStart w:id="18" w:name="_Toc104882253"/>
      <w:r>
        <w:rPr>
          <w:rFonts w:hint="eastAsia" w:ascii="仿宋_GB2312" w:eastAsia="仿宋_GB2312"/>
          <w:sz w:val="32"/>
          <w:szCs w:val="32"/>
        </w:rPr>
        <w:t>峨眉山市胜利镇卫生院2022年无“三公”经费预算数。</w:t>
      </w:r>
      <w:bookmarkEnd w:id="18"/>
    </w:p>
    <w:p>
      <w:pPr>
        <w:spacing w:line="600" w:lineRule="exact"/>
        <w:ind w:firstLine="640" w:firstLineChars="200"/>
        <w:outlineLvl w:val="1"/>
        <w:rPr>
          <w:rFonts w:ascii="仿宋_GB2312" w:eastAsia="仿宋_GB2312"/>
          <w:sz w:val="32"/>
          <w:szCs w:val="32"/>
        </w:rPr>
      </w:pPr>
      <w:bookmarkStart w:id="19" w:name="_Toc104882254"/>
      <w:r>
        <w:rPr>
          <w:rFonts w:hint="eastAsia" w:ascii="仿宋_GB2312" w:eastAsia="仿宋_GB2312"/>
          <w:sz w:val="32"/>
          <w:szCs w:val="32"/>
        </w:rPr>
        <w:t>（一）2022年因公临时出国（境）未安排人次。</w:t>
      </w:r>
      <w:bookmarkEnd w:id="19"/>
    </w:p>
    <w:p>
      <w:pPr>
        <w:spacing w:line="600" w:lineRule="exact"/>
        <w:ind w:firstLine="640" w:firstLineChars="200"/>
        <w:outlineLvl w:val="1"/>
        <w:rPr>
          <w:rFonts w:ascii="仿宋_GB2312" w:eastAsia="仿宋_GB2312"/>
          <w:sz w:val="32"/>
          <w:szCs w:val="32"/>
        </w:rPr>
      </w:pPr>
      <w:bookmarkStart w:id="20" w:name="_Toc104882255"/>
      <w:r>
        <w:rPr>
          <w:rFonts w:hint="eastAsia" w:ascii="仿宋_GB2312" w:eastAsia="仿宋_GB2312"/>
          <w:sz w:val="32"/>
          <w:szCs w:val="32"/>
        </w:rPr>
        <w:t>（二）2022年无公务接待费预算计划。</w:t>
      </w:r>
      <w:bookmarkEnd w:id="20"/>
    </w:p>
    <w:p>
      <w:pPr>
        <w:spacing w:line="600" w:lineRule="exact"/>
        <w:ind w:firstLine="640" w:firstLineChars="200"/>
        <w:outlineLvl w:val="1"/>
        <w:rPr>
          <w:rFonts w:ascii="仿宋_GB2312" w:eastAsia="仿宋_GB2312"/>
          <w:sz w:val="32"/>
          <w:szCs w:val="32"/>
        </w:rPr>
      </w:pPr>
      <w:bookmarkStart w:id="21" w:name="_Toc104882256"/>
      <w:r>
        <w:rPr>
          <w:rFonts w:hint="eastAsia" w:ascii="楷体_GB2312" w:eastAsia="楷体_GB2312"/>
          <w:sz w:val="32"/>
          <w:szCs w:val="32"/>
        </w:rPr>
        <w:t>（三）</w:t>
      </w:r>
      <w:r>
        <w:rPr>
          <w:rFonts w:hint="eastAsia" w:ascii="仿宋_GB2312" w:eastAsia="仿宋_GB2312"/>
          <w:sz w:val="32"/>
          <w:szCs w:val="32"/>
        </w:rPr>
        <w:t>2022年未安排公务用车购置费及运行维护费。</w:t>
      </w:r>
      <w:bookmarkEnd w:id="21"/>
    </w:p>
    <w:p>
      <w:pPr>
        <w:numPr>
          <w:ilvl w:val="0"/>
          <w:numId w:val="1"/>
        </w:numPr>
        <w:spacing w:line="600" w:lineRule="exact"/>
        <w:ind w:firstLine="640" w:firstLineChars="200"/>
        <w:outlineLvl w:val="1"/>
        <w:rPr>
          <w:rFonts w:ascii="黑体" w:eastAsia="黑体"/>
          <w:sz w:val="32"/>
          <w:szCs w:val="32"/>
        </w:rPr>
      </w:pPr>
      <w:bookmarkStart w:id="22" w:name="_Toc104882257"/>
      <w:r>
        <w:rPr>
          <w:rFonts w:hint="eastAsia" w:ascii="黑体" w:eastAsia="黑体"/>
          <w:sz w:val="32"/>
          <w:szCs w:val="32"/>
        </w:rPr>
        <w:t>其他重要事项的情况说明</w:t>
      </w:r>
      <w:bookmarkEnd w:id="22"/>
    </w:p>
    <w:p>
      <w:pPr>
        <w:spacing w:line="600" w:lineRule="exact"/>
        <w:ind w:firstLine="640" w:firstLineChars="200"/>
        <w:outlineLvl w:val="1"/>
        <w:rPr>
          <w:rFonts w:ascii="黑体" w:eastAsia="黑体"/>
          <w:sz w:val="32"/>
          <w:szCs w:val="32"/>
        </w:rPr>
      </w:pPr>
      <w:bookmarkStart w:id="23" w:name="_Toc104882258"/>
      <w:r>
        <w:rPr>
          <w:rFonts w:hint="eastAsia" w:ascii="黑体" w:eastAsia="黑体"/>
          <w:sz w:val="32"/>
          <w:szCs w:val="32"/>
        </w:rPr>
        <w:t>峨眉山市胜利镇卫生院不属于机关单位，无下列情况填列。</w:t>
      </w:r>
      <w:bookmarkEnd w:id="23"/>
    </w:p>
    <w:p>
      <w:pPr>
        <w:spacing w:line="600" w:lineRule="exact"/>
        <w:ind w:firstLine="640" w:firstLineChars="200"/>
        <w:outlineLvl w:val="1"/>
        <w:rPr>
          <w:rFonts w:ascii="仿宋_GB2312" w:eastAsia="仿宋_GB2312"/>
          <w:sz w:val="32"/>
          <w:szCs w:val="32"/>
        </w:rPr>
      </w:pPr>
      <w:bookmarkStart w:id="24" w:name="_Toc104882259"/>
      <w:r>
        <w:rPr>
          <w:rFonts w:hint="eastAsia" w:ascii="仿宋_GB2312" w:eastAsia="仿宋_GB2312"/>
          <w:sz w:val="32"/>
          <w:szCs w:val="32"/>
        </w:rPr>
        <w:t>（一）机关运行经费。</w:t>
      </w:r>
      <w:bookmarkEnd w:id="24"/>
    </w:p>
    <w:p>
      <w:pPr>
        <w:spacing w:line="600" w:lineRule="exact"/>
        <w:ind w:firstLine="640" w:firstLineChars="200"/>
        <w:outlineLvl w:val="1"/>
        <w:rPr>
          <w:rFonts w:ascii="仿宋_GB2312" w:eastAsia="仿宋_GB2312"/>
          <w:sz w:val="32"/>
          <w:szCs w:val="32"/>
        </w:rPr>
      </w:pPr>
      <w:bookmarkStart w:id="25" w:name="_Toc104882260"/>
      <w:r>
        <w:rPr>
          <w:rFonts w:hint="eastAsia" w:ascii="仿宋_GB2312" w:eastAsia="仿宋_GB2312"/>
          <w:sz w:val="32"/>
          <w:szCs w:val="32"/>
        </w:rPr>
        <w:t>2022年，***</w:t>
      </w:r>
      <w:r>
        <w:rPr>
          <w:rFonts w:hint="eastAsia" w:ascii="仿宋_GB2312" w:eastAsia="仿宋_GB2312"/>
          <w:color w:val="FF0000"/>
          <w:sz w:val="32"/>
          <w:szCs w:val="32"/>
        </w:rPr>
        <w:t>（部门或单位名称）</w:t>
      </w:r>
      <w:r>
        <w:rPr>
          <w:rFonts w:hint="eastAsia" w:ascii="仿宋_GB2312" w:eastAsia="仿宋_GB2312"/>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bookmarkEnd w:id="25"/>
    </w:p>
    <w:p>
      <w:pPr>
        <w:spacing w:line="600" w:lineRule="exact"/>
        <w:ind w:firstLine="640" w:firstLineChars="200"/>
        <w:outlineLvl w:val="1"/>
        <w:rPr>
          <w:rFonts w:ascii="仿宋_GB2312" w:eastAsia="仿宋_GB2312"/>
          <w:sz w:val="32"/>
          <w:szCs w:val="32"/>
        </w:rPr>
      </w:pPr>
      <w:bookmarkStart w:id="26" w:name="_Toc104882261"/>
      <w:r>
        <w:rPr>
          <w:rFonts w:hint="eastAsia" w:ascii="仿宋_GB2312" w:eastAsia="仿宋_GB2312"/>
          <w:sz w:val="32"/>
          <w:szCs w:val="32"/>
        </w:rPr>
        <w:t>（二）政府采购情况。</w:t>
      </w:r>
      <w:bookmarkEnd w:id="26"/>
    </w:p>
    <w:p>
      <w:pPr>
        <w:spacing w:line="600" w:lineRule="exact"/>
        <w:ind w:firstLine="640" w:firstLineChars="200"/>
        <w:outlineLvl w:val="1"/>
        <w:rPr>
          <w:rFonts w:ascii="仿宋_GB2312" w:eastAsia="仿宋_GB2312"/>
          <w:sz w:val="32"/>
          <w:szCs w:val="32"/>
        </w:rPr>
      </w:pPr>
      <w:bookmarkStart w:id="27" w:name="_Toc104882262"/>
      <w:r>
        <w:rPr>
          <w:rFonts w:hint="eastAsia" w:ascii="仿宋_GB2312" w:eastAsia="仿宋_GB2312"/>
          <w:sz w:val="32"/>
          <w:szCs w:val="32"/>
        </w:rPr>
        <w:t>2022年，***</w:t>
      </w:r>
      <w:r>
        <w:rPr>
          <w:rFonts w:hint="eastAsia" w:ascii="仿宋_GB2312" w:eastAsia="仿宋_GB2312"/>
          <w:color w:val="FF0000"/>
          <w:sz w:val="32"/>
          <w:szCs w:val="32"/>
        </w:rPr>
        <w:t>（部门或单位名称）</w:t>
      </w:r>
      <w:r>
        <w:rPr>
          <w:rFonts w:hint="eastAsia" w:ascii="仿宋_GB2312" w:eastAsia="仿宋_GB2312"/>
          <w:sz w:val="32"/>
          <w:szCs w:val="32"/>
        </w:rPr>
        <w:t>安排政府采购预算**万元，主要用于</w:t>
      </w:r>
      <w:r>
        <w:rPr>
          <w:rFonts w:ascii="仿宋_GB2312" w:eastAsia="仿宋_GB2312"/>
          <w:sz w:val="32"/>
          <w:szCs w:val="32"/>
        </w:rPr>
        <w:t>……</w:t>
      </w:r>
      <w:r>
        <w:rPr>
          <w:rFonts w:hint="eastAsia" w:ascii="仿宋_GB2312" w:eastAsia="仿宋_GB2312"/>
          <w:sz w:val="32"/>
          <w:szCs w:val="32"/>
        </w:rPr>
        <w:t>。</w:t>
      </w:r>
      <w:bookmarkEnd w:id="27"/>
    </w:p>
    <w:p>
      <w:pPr>
        <w:spacing w:line="600" w:lineRule="exact"/>
        <w:ind w:firstLine="640" w:firstLineChars="200"/>
        <w:outlineLvl w:val="1"/>
        <w:rPr>
          <w:rFonts w:ascii="仿宋_GB2312" w:eastAsia="仿宋_GB2312"/>
          <w:sz w:val="32"/>
          <w:szCs w:val="32"/>
        </w:rPr>
      </w:pPr>
      <w:bookmarkStart w:id="28" w:name="_Toc104882263"/>
      <w:r>
        <w:rPr>
          <w:rFonts w:hint="eastAsia" w:ascii="仿宋_GB2312" w:eastAsia="仿宋_GB2312"/>
          <w:sz w:val="32"/>
          <w:szCs w:val="32"/>
        </w:rPr>
        <w:t>（三）国有资产占有使用情况。</w:t>
      </w:r>
      <w:bookmarkEnd w:id="28"/>
    </w:p>
    <w:p>
      <w:pPr>
        <w:spacing w:line="600" w:lineRule="exact"/>
        <w:ind w:firstLine="640" w:firstLineChars="200"/>
        <w:outlineLvl w:val="1"/>
        <w:rPr>
          <w:rFonts w:ascii="仿宋_GB2312" w:eastAsia="仿宋_GB2312"/>
          <w:sz w:val="32"/>
          <w:szCs w:val="32"/>
        </w:rPr>
      </w:pPr>
      <w:bookmarkStart w:id="29" w:name="_Toc104882264"/>
      <w:r>
        <w:rPr>
          <w:rFonts w:hint="eastAsia" w:ascii="仿宋_GB2312" w:eastAsia="仿宋_GB2312"/>
          <w:sz w:val="32"/>
          <w:szCs w:val="32"/>
        </w:rPr>
        <w:t>截至去年底，***</w:t>
      </w:r>
      <w:r>
        <w:rPr>
          <w:rFonts w:hint="eastAsia" w:ascii="仿宋_GB2312" w:eastAsia="仿宋_GB2312"/>
          <w:color w:val="FF0000"/>
          <w:sz w:val="32"/>
          <w:szCs w:val="32"/>
        </w:rPr>
        <w:t>（部门或单位名称）</w:t>
      </w:r>
      <w:r>
        <w:rPr>
          <w:rFonts w:hint="eastAsia" w:ascii="仿宋_GB2312" w:eastAsia="仿宋_GB2312"/>
          <w:sz w:val="32"/>
          <w:szCs w:val="32"/>
        </w:rPr>
        <w:t>实际共有车辆**辆。单位价值200万元以上大型设备0台（套）。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2022年，预算安排购置车辆**辆及单位价值200万元以上大型设备**台（套）。</w:t>
      </w:r>
      <w:bookmarkEnd w:id="29"/>
    </w:p>
    <w:p>
      <w:pPr>
        <w:spacing w:line="600" w:lineRule="exact"/>
        <w:ind w:firstLine="640" w:firstLineChars="200"/>
        <w:outlineLvl w:val="1"/>
        <w:rPr>
          <w:rFonts w:ascii="仿宋_GB2312" w:eastAsia="仿宋_GB2312"/>
          <w:sz w:val="32"/>
          <w:szCs w:val="32"/>
        </w:rPr>
      </w:pPr>
      <w:bookmarkStart w:id="30" w:name="_Toc104882265"/>
      <w:r>
        <w:rPr>
          <w:rFonts w:hint="eastAsia" w:ascii="仿宋_GB2312" w:eastAsia="仿宋_GB2312"/>
          <w:sz w:val="32"/>
          <w:szCs w:val="32"/>
        </w:rPr>
        <w:t>（四）绩效目标设置情况。</w:t>
      </w:r>
      <w:bookmarkEnd w:id="30"/>
    </w:p>
    <w:p>
      <w:pPr>
        <w:spacing w:line="600" w:lineRule="exact"/>
        <w:ind w:firstLine="640" w:firstLineChars="200"/>
        <w:outlineLvl w:val="1"/>
        <w:rPr>
          <w:rFonts w:ascii="仿宋_GB2312" w:eastAsia="仿宋_GB2312"/>
          <w:sz w:val="32"/>
          <w:szCs w:val="32"/>
        </w:rPr>
      </w:pPr>
      <w:bookmarkStart w:id="31" w:name="_Toc104882266"/>
      <w:r>
        <w:rPr>
          <w:rFonts w:hint="eastAsia" w:ascii="仿宋_GB2312" w:eastAsia="仿宋_GB2312"/>
          <w:sz w:val="32"/>
          <w:szCs w:val="32"/>
        </w:rPr>
        <w:t>2022年，胜利镇卫生院按要求实行绩效目标管理，部门（单位）整体绩效目标涉及预算安排0万元，其中基本支出0万元。未编制项目绩效目标的预算。</w:t>
      </w:r>
      <w:bookmarkEnd w:id="31"/>
    </w:p>
    <w:p>
      <w:pPr>
        <w:spacing w:line="600" w:lineRule="exact"/>
        <w:ind w:firstLine="640" w:firstLineChars="200"/>
        <w:outlineLvl w:val="1"/>
        <w:rPr>
          <w:rFonts w:ascii="黑体" w:eastAsia="黑体"/>
          <w:sz w:val="32"/>
          <w:szCs w:val="32"/>
        </w:rPr>
      </w:pPr>
      <w:bookmarkStart w:id="32" w:name="_Toc104882267"/>
      <w:r>
        <w:rPr>
          <w:rFonts w:hint="eastAsia" w:ascii="黑体" w:eastAsia="黑体"/>
          <w:sz w:val="32"/>
          <w:szCs w:val="32"/>
        </w:rPr>
        <w:t>十、名词解释</w:t>
      </w:r>
      <w:bookmarkEnd w:id="32"/>
    </w:p>
    <w:p>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3.其他收入：指除上述“财政拨款收入”、“事业收入”、“经营收入”等以外的收入。主要是非本级财政拨款收入、利息收入等。 </w:t>
      </w:r>
    </w:p>
    <w:p>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hAnsi="仿宋_GB2312" w:eastAsia="仿宋_GB2312" w:cs="仿宋_GB2312"/>
          <w:sz w:val="32"/>
          <w:szCs w:val="32"/>
        </w:rPr>
        <w:t>乡镇卫生院：反映用于乡镇卫生院的支出</w:t>
      </w:r>
    </w:p>
    <w:p>
      <w:pPr>
        <w:pStyle w:val="12"/>
        <w:spacing w:line="560" w:lineRule="exact"/>
        <w:ind w:firstLine="640" w:firstLineChars="200"/>
        <w:rPr>
          <w:rFonts w:hAnsi="仿宋"/>
          <w:sz w:val="32"/>
          <w:szCs w:val="32"/>
        </w:rPr>
      </w:pPr>
      <w:r>
        <w:rPr>
          <w:rFonts w:hint="eastAsia" w:hAnsi="仿宋"/>
          <w:sz w:val="32"/>
          <w:szCs w:val="32"/>
        </w:rPr>
        <w:t>5、社会保障和就业支出（类）行政事业单位养老支出（款）机关事业单位基本养老保险缴费支出（项）: 指反映机关事业单位实施养老保险制度由单位缴纳的基本养老保险费支出。</w:t>
      </w:r>
    </w:p>
    <w:p>
      <w:pPr>
        <w:pStyle w:val="12"/>
        <w:spacing w:line="560" w:lineRule="exact"/>
        <w:ind w:firstLine="640" w:firstLineChars="200"/>
        <w:rPr>
          <w:rFonts w:hAnsi="仿宋"/>
          <w:sz w:val="32"/>
          <w:szCs w:val="32"/>
        </w:rPr>
      </w:pPr>
      <w:r>
        <w:rPr>
          <w:rFonts w:hint="eastAsia" w:hAnsi="仿宋"/>
          <w:sz w:val="32"/>
          <w:szCs w:val="32"/>
        </w:rPr>
        <w:t>6、社会保障和就业支出（类）行政事业单位养老支出（款）机关事业单位职业年金缴费支出（项）: 指反映机关事业单位实施养老保险制度由单位实际缴纳的职业年金支出。</w:t>
      </w:r>
      <w:r>
        <w:rPr>
          <w:rFonts w:hint="eastAsia" w:hAnsi="仿宋"/>
          <w:sz w:val="32"/>
          <w:szCs w:val="32"/>
        </w:rPr>
        <w:br w:type="textWrapping"/>
      </w:r>
      <w:r>
        <w:rPr>
          <w:rFonts w:hint="eastAsia" w:hAnsi="仿宋"/>
          <w:sz w:val="32"/>
          <w:szCs w:val="32"/>
        </w:rPr>
        <w:t xml:space="preserve">    7、社会保障和就业支出（类）其他社会保障和就业支出（款）其他社会保障和就业支出（项）:指反映除上述项目以外其他用于社会保障和就业方面的支出。</w:t>
      </w:r>
    </w:p>
    <w:p>
      <w:pPr>
        <w:pStyle w:val="12"/>
        <w:spacing w:line="560" w:lineRule="exact"/>
        <w:ind w:firstLine="640" w:firstLineChars="200"/>
        <w:rPr>
          <w:rStyle w:val="10"/>
          <w:rFonts w:ascii="仿宋_GB2312" w:hAnsi="仿宋_GB2312" w:eastAsia="仿宋_GB2312" w:cs="仿宋_GB2312"/>
          <w:b w:val="0"/>
          <w:sz w:val="32"/>
          <w:szCs w:val="32"/>
        </w:rPr>
      </w:pPr>
      <w:r>
        <w:rPr>
          <w:rFonts w:hint="eastAsia" w:ascii="仿宋_GB2312" w:hAnsi="仿宋_GB2312" w:eastAsia="仿宋_GB2312" w:cs="仿宋_GB2312"/>
          <w:sz w:val="32"/>
          <w:szCs w:val="32"/>
        </w:rPr>
        <w:t>8、事业单位医疗：</w:t>
      </w:r>
      <w:r>
        <w:rPr>
          <w:rStyle w:val="10"/>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p>
    <w:p>
      <w:pPr>
        <w:ind w:firstLine="640" w:firstLineChars="200"/>
        <w:rPr>
          <w:rFonts w:hAnsi="仿宋"/>
        </w:rPr>
      </w:pPr>
      <w:r>
        <w:rPr>
          <w:rStyle w:val="10"/>
          <w:rFonts w:hint="eastAsia" w:ascii="仿宋_GB2312" w:hAnsi="仿宋_GB2312" w:eastAsia="仿宋_GB2312" w:cs="仿宋_GB2312"/>
          <w:b w:val="0"/>
          <w:sz w:val="32"/>
          <w:szCs w:val="32"/>
        </w:rPr>
        <w:t>9、</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ascii="仿宋_GB2312" w:eastAsia="仿宋_GB2312"/>
          <w:b/>
          <w:color w:val="FF0000"/>
          <w:sz w:val="32"/>
          <w:szCs w:val="32"/>
        </w:rPr>
      </w:pPr>
      <w:r>
        <w:rPr>
          <w:rStyle w:val="10"/>
          <w:rFonts w:hint="eastAsia" w:ascii="仿宋_GB2312" w:hAnsi="仿宋_GB2312" w:eastAsia="仿宋_GB2312" w:cs="仿宋_GB2312"/>
          <w:b w:val="0"/>
          <w:sz w:val="32"/>
          <w:szCs w:val="32"/>
        </w:rPr>
        <w:t>10、</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11.项目支出：指在基本支出之外为完成特定行政任务和事业发展目标所发生的支出。 </w:t>
      </w:r>
    </w:p>
    <w:p>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jc w:val="left"/>
        <w:rPr>
          <w:rFonts w:ascii="方正小标宋简体" w:hAnsi="宋体" w:eastAsia="方正小标宋简体" w:cs="黑体"/>
          <w:color w:val="333333"/>
          <w:kern w:val="0"/>
          <w:sz w:val="44"/>
          <w:szCs w:val="44"/>
        </w:rPr>
      </w:pPr>
    </w:p>
    <w:p>
      <w:pPr>
        <w:spacing w:line="600" w:lineRule="exact"/>
        <w:ind w:firstLine="880" w:firstLineChars="200"/>
        <w:outlineLvl w:val="0"/>
        <w:rPr>
          <w:rFonts w:ascii="方正小标宋简体" w:eastAsia="方正小标宋简体"/>
          <w:sz w:val="44"/>
          <w:szCs w:val="44"/>
        </w:rPr>
      </w:pPr>
      <w:bookmarkStart w:id="33" w:name="_Toc104823804"/>
      <w:bookmarkStart w:id="34" w:name="_Toc104824558"/>
      <w:bookmarkStart w:id="35" w:name="_Toc104882268"/>
      <w:r>
        <w:rPr>
          <w:rFonts w:hint="eastAsia" w:ascii="方正小标宋简体" w:eastAsia="方正小标宋简体"/>
          <w:sz w:val="44"/>
          <w:szCs w:val="44"/>
        </w:rPr>
        <w:t xml:space="preserve">第二部分 </w:t>
      </w:r>
      <w:bookmarkEnd w:id="33"/>
      <w:bookmarkEnd w:id="34"/>
      <w:bookmarkStart w:id="36" w:name="_Toc104823805"/>
      <w:bookmarkStart w:id="37" w:name="_Toc104824559"/>
      <w:r>
        <w:rPr>
          <w:rFonts w:hint="eastAsia" w:ascii="方正小标宋简体" w:eastAsia="方正小标宋简体"/>
          <w:sz w:val="44"/>
          <w:szCs w:val="44"/>
        </w:rPr>
        <w:t>峨眉山市胜利镇卫生院20</w:t>
      </w:r>
      <w:r>
        <w:rPr>
          <w:rFonts w:ascii="方正小标宋简体" w:eastAsia="方正小标宋简体"/>
          <w:sz w:val="44"/>
          <w:szCs w:val="44"/>
        </w:rPr>
        <w:t>2</w:t>
      </w:r>
      <w:r>
        <w:rPr>
          <w:rFonts w:hint="eastAsia" w:ascii="方正小标宋简体" w:eastAsia="方正小标宋简体"/>
          <w:sz w:val="44"/>
          <w:szCs w:val="44"/>
        </w:rPr>
        <w:t>2年预算编制的说明</w:t>
      </w:r>
      <w:bookmarkEnd w:id="35"/>
      <w:r>
        <w:rPr>
          <w:rFonts w:hint="eastAsia" w:ascii="方正小标宋简体" w:eastAsia="方正小标宋简体"/>
          <w:sz w:val="44"/>
          <w:szCs w:val="44"/>
        </w:rPr>
        <w:t>附表</w:t>
      </w:r>
    </w:p>
    <w:p>
      <w:pPr>
        <w:spacing w:line="600" w:lineRule="exact"/>
        <w:ind w:firstLine="640" w:firstLineChars="200"/>
        <w:outlineLvl w:val="0"/>
        <w:rPr>
          <w:rFonts w:ascii="黑体" w:eastAsia="黑体"/>
          <w:sz w:val="32"/>
          <w:szCs w:val="32"/>
        </w:rPr>
      </w:pPr>
      <w:bookmarkStart w:id="38" w:name="_Toc104882269"/>
      <w:r>
        <w:rPr>
          <w:rFonts w:hint="eastAsia" w:ascii="黑体" w:eastAsia="黑体"/>
          <w:sz w:val="32"/>
          <w:szCs w:val="32"/>
        </w:rPr>
        <w:t>一、收支预算总表</w:t>
      </w:r>
      <w:bookmarkEnd w:id="36"/>
      <w:bookmarkEnd w:id="37"/>
      <w:bookmarkEnd w:id="38"/>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39" w:name="_Toc104823806"/>
      <w:bookmarkStart w:id="40" w:name="_Toc104824560"/>
      <w:bookmarkStart w:id="41" w:name="_Toc104882270"/>
      <w:r>
        <w:rPr>
          <w:rFonts w:hint="eastAsia" w:ascii="黑体" w:eastAsia="黑体"/>
          <w:sz w:val="32"/>
          <w:szCs w:val="32"/>
        </w:rPr>
        <w:t>二、收入预算总表</w:t>
      </w:r>
      <w:bookmarkEnd w:id="39"/>
      <w:bookmarkEnd w:id="40"/>
      <w:bookmarkEnd w:id="41"/>
    </w:p>
    <w:p>
      <w:pPr>
        <w:spacing w:line="600" w:lineRule="exact"/>
        <w:ind w:firstLine="640" w:firstLineChars="200"/>
        <w:outlineLvl w:val="1"/>
        <w:rPr>
          <w:rFonts w:ascii="黑体" w:eastAsia="黑体"/>
          <w:sz w:val="32"/>
          <w:szCs w:val="32"/>
        </w:rPr>
      </w:pPr>
      <w:bookmarkStart w:id="42" w:name="_Toc104823807"/>
      <w:bookmarkStart w:id="43" w:name="_Toc104824561"/>
      <w:bookmarkStart w:id="44" w:name="_Toc104882271"/>
      <w:r>
        <w:rPr>
          <w:rFonts w:hint="eastAsia" w:ascii="黑体" w:eastAsia="黑体"/>
          <w:sz w:val="32"/>
          <w:szCs w:val="32"/>
        </w:rPr>
        <w:t>三、支出预算总表</w:t>
      </w:r>
      <w:bookmarkEnd w:id="42"/>
      <w:bookmarkEnd w:id="43"/>
      <w:bookmarkEnd w:id="44"/>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45" w:name="_Toc104823808"/>
      <w:bookmarkStart w:id="46" w:name="_Toc104824562"/>
      <w:bookmarkStart w:id="47" w:name="_Toc104882272"/>
      <w:r>
        <w:rPr>
          <w:rFonts w:hint="eastAsia" w:ascii="黑体" w:eastAsia="黑体"/>
          <w:sz w:val="32"/>
          <w:szCs w:val="32"/>
        </w:rPr>
        <w:t>四、财政拨款预算总表</w:t>
      </w:r>
      <w:bookmarkEnd w:id="45"/>
      <w:bookmarkEnd w:id="46"/>
      <w:bookmarkEnd w:id="47"/>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48" w:name="_Toc104823809"/>
      <w:bookmarkStart w:id="49" w:name="_Toc104824563"/>
      <w:bookmarkStart w:id="50" w:name="_Toc104882273"/>
      <w:r>
        <w:rPr>
          <w:rFonts w:hint="eastAsia" w:ascii="黑体" w:eastAsia="黑体"/>
          <w:sz w:val="32"/>
          <w:szCs w:val="32"/>
        </w:rPr>
        <w:t>五、一般公共预算支出表</w:t>
      </w:r>
      <w:bookmarkEnd w:id="48"/>
      <w:bookmarkEnd w:id="49"/>
      <w:bookmarkEnd w:id="50"/>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51" w:name="_Toc104824564"/>
      <w:bookmarkStart w:id="52" w:name="_Toc104882274"/>
      <w:bookmarkStart w:id="53" w:name="_Toc104823810"/>
      <w:r>
        <w:rPr>
          <w:rFonts w:hint="eastAsia" w:ascii="黑体" w:eastAsia="黑体"/>
          <w:sz w:val="32"/>
          <w:szCs w:val="32"/>
        </w:rPr>
        <w:t>六、一般公共预算基本支出表</w:t>
      </w:r>
      <w:bookmarkEnd w:id="51"/>
      <w:bookmarkEnd w:id="52"/>
      <w:bookmarkEnd w:id="53"/>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54" w:name="_Toc104823811"/>
      <w:bookmarkStart w:id="55" w:name="_Toc104824565"/>
      <w:bookmarkStart w:id="56" w:name="_Toc104882275"/>
      <w:r>
        <w:rPr>
          <w:rFonts w:hint="eastAsia" w:ascii="黑体" w:eastAsia="黑体"/>
          <w:sz w:val="32"/>
          <w:szCs w:val="32"/>
        </w:rPr>
        <w:t>七、一般公共预算“三公”经费支出预算表</w:t>
      </w:r>
      <w:bookmarkEnd w:id="54"/>
      <w:bookmarkEnd w:id="55"/>
      <w:bookmarkEnd w:id="56"/>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57" w:name="_Toc104823812"/>
      <w:bookmarkStart w:id="58" w:name="_Toc104824566"/>
      <w:bookmarkStart w:id="59" w:name="_Toc104882276"/>
      <w:r>
        <w:rPr>
          <w:rFonts w:hint="eastAsia" w:ascii="黑体" w:eastAsia="黑体"/>
          <w:sz w:val="32"/>
          <w:szCs w:val="32"/>
        </w:rPr>
        <w:t>八、政府性基金预算支出表</w:t>
      </w:r>
      <w:bookmarkEnd w:id="57"/>
      <w:bookmarkEnd w:id="58"/>
      <w:bookmarkEnd w:id="59"/>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60" w:name="_Toc104823813"/>
      <w:bookmarkStart w:id="61" w:name="_Toc104824567"/>
      <w:bookmarkStart w:id="62" w:name="_Toc104882277"/>
      <w:r>
        <w:rPr>
          <w:rFonts w:hint="eastAsia" w:ascii="黑体" w:eastAsia="黑体"/>
          <w:sz w:val="32"/>
          <w:szCs w:val="32"/>
        </w:rPr>
        <w:t>九、国有资本经营预算支出表</w:t>
      </w:r>
      <w:bookmarkEnd w:id="60"/>
      <w:bookmarkEnd w:id="61"/>
      <w:bookmarkEnd w:id="62"/>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63" w:name="_Toc104823814"/>
      <w:bookmarkStart w:id="64" w:name="_Toc104824568"/>
      <w:bookmarkStart w:id="65" w:name="_Toc104882278"/>
      <w:r>
        <w:rPr>
          <w:rFonts w:hint="eastAsia" w:ascii="黑体" w:eastAsia="黑体"/>
          <w:sz w:val="32"/>
          <w:szCs w:val="32"/>
        </w:rPr>
        <w:t>十、 支出功能分类预算表</w:t>
      </w:r>
      <w:bookmarkEnd w:id="63"/>
      <w:bookmarkEnd w:id="64"/>
      <w:bookmarkEnd w:id="65"/>
    </w:p>
    <w:p>
      <w:pPr>
        <w:spacing w:line="600" w:lineRule="exact"/>
        <w:ind w:firstLine="640" w:firstLineChars="200"/>
        <w:outlineLvl w:val="1"/>
        <w:rPr>
          <w:rFonts w:ascii="黑体" w:eastAsia="黑体"/>
          <w:sz w:val="32"/>
          <w:szCs w:val="32"/>
        </w:rPr>
      </w:pPr>
      <w:bookmarkStart w:id="66" w:name="_Toc104823815"/>
      <w:bookmarkStart w:id="67" w:name="_Toc104824569"/>
      <w:bookmarkStart w:id="68" w:name="_Toc104882279"/>
      <w:r>
        <w:rPr>
          <w:rFonts w:hint="eastAsia" w:ascii="黑体" w:eastAsia="黑体"/>
          <w:sz w:val="32"/>
          <w:szCs w:val="32"/>
        </w:rPr>
        <w:t>十一、 支出经济分类预算表</w:t>
      </w:r>
      <w:bookmarkEnd w:id="66"/>
      <w:bookmarkEnd w:id="67"/>
      <w:bookmarkEnd w:id="68"/>
    </w:p>
    <w:p>
      <w:pPr>
        <w:spacing w:line="600" w:lineRule="exact"/>
        <w:ind w:firstLine="640" w:firstLineChars="200"/>
        <w:outlineLvl w:val="1"/>
        <w:rPr>
          <w:rFonts w:ascii="黑体" w:eastAsia="黑体"/>
          <w:sz w:val="32"/>
          <w:szCs w:val="32"/>
        </w:rPr>
      </w:pPr>
      <w:bookmarkStart w:id="69" w:name="_Toc104823816"/>
      <w:bookmarkStart w:id="70" w:name="_Toc104824570"/>
      <w:bookmarkStart w:id="71" w:name="_Toc104882280"/>
      <w:r>
        <w:rPr>
          <w:rFonts w:hint="eastAsia" w:ascii="黑体" w:eastAsia="黑体"/>
          <w:sz w:val="32"/>
          <w:szCs w:val="32"/>
        </w:rPr>
        <w:t>十二、 项目支出表</w:t>
      </w:r>
      <w:bookmarkEnd w:id="69"/>
      <w:bookmarkEnd w:id="70"/>
      <w:bookmarkEnd w:id="71"/>
    </w:p>
    <w:p>
      <w:pPr>
        <w:spacing w:line="600" w:lineRule="exact"/>
        <w:ind w:firstLine="640" w:firstLineChars="200"/>
        <w:outlineLvl w:val="1"/>
        <w:rPr>
          <w:rFonts w:ascii="黑体" w:eastAsia="黑体"/>
          <w:sz w:val="32"/>
          <w:szCs w:val="32"/>
        </w:rPr>
      </w:pPr>
      <w:bookmarkStart w:id="72" w:name="_Toc104823817"/>
      <w:bookmarkStart w:id="73" w:name="_Toc104824571"/>
      <w:bookmarkStart w:id="74" w:name="_Toc104882281"/>
      <w:r>
        <w:rPr>
          <w:rFonts w:hint="eastAsia" w:ascii="黑体" w:eastAsia="黑体"/>
          <w:sz w:val="32"/>
          <w:szCs w:val="32"/>
        </w:rPr>
        <w:t>十三、 项目支出预算明细表</w:t>
      </w:r>
      <w:bookmarkEnd w:id="72"/>
      <w:bookmarkEnd w:id="73"/>
      <w:bookmarkEnd w:id="74"/>
    </w:p>
    <w:p>
      <w:pPr>
        <w:spacing w:line="600" w:lineRule="exact"/>
        <w:ind w:firstLine="640" w:firstLineChars="200"/>
        <w:outlineLvl w:val="1"/>
        <w:rPr>
          <w:rFonts w:ascii="黑体" w:eastAsia="黑体"/>
          <w:sz w:val="32"/>
          <w:szCs w:val="32"/>
        </w:rPr>
      </w:pPr>
      <w:bookmarkStart w:id="75" w:name="_Toc104823818"/>
      <w:bookmarkStart w:id="76" w:name="_Toc104824572"/>
      <w:bookmarkStart w:id="77" w:name="_Toc104882282"/>
      <w:r>
        <w:rPr>
          <w:rFonts w:hint="eastAsia" w:ascii="黑体" w:eastAsia="黑体"/>
          <w:sz w:val="32"/>
          <w:szCs w:val="32"/>
        </w:rPr>
        <w:t>十四、 项目支出绩效表</w:t>
      </w:r>
      <w:bookmarkEnd w:id="75"/>
      <w:bookmarkEnd w:id="76"/>
      <w:bookmarkEnd w:id="77"/>
    </w:p>
    <w:p>
      <w:pPr>
        <w:spacing w:line="600" w:lineRule="exact"/>
        <w:ind w:firstLine="640" w:firstLineChars="200"/>
        <w:outlineLvl w:val="1"/>
        <w:rPr>
          <w:rFonts w:ascii="黑体" w:eastAsia="黑体"/>
          <w:sz w:val="32"/>
          <w:szCs w:val="32"/>
        </w:rPr>
      </w:pPr>
      <w:bookmarkStart w:id="78" w:name="_Toc104823819"/>
      <w:bookmarkStart w:id="79" w:name="_Toc104824573"/>
      <w:bookmarkStart w:id="80" w:name="_Toc104882283"/>
      <w:r>
        <w:rPr>
          <w:rFonts w:hint="eastAsia" w:ascii="黑体" w:eastAsia="黑体"/>
          <w:sz w:val="32"/>
          <w:szCs w:val="32"/>
        </w:rPr>
        <w:t>十五、政府购买服务预算表</w:t>
      </w:r>
      <w:bookmarkEnd w:id="78"/>
      <w:bookmarkEnd w:id="79"/>
      <w:bookmarkEnd w:id="80"/>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81" w:name="_Toc104824574"/>
      <w:bookmarkStart w:id="82" w:name="_Toc104882284"/>
      <w:bookmarkStart w:id="83" w:name="_Toc104823820"/>
      <w:r>
        <w:rPr>
          <w:rFonts w:hint="eastAsia" w:ascii="黑体" w:eastAsia="黑体"/>
          <w:sz w:val="32"/>
          <w:szCs w:val="32"/>
        </w:rPr>
        <w:t>十六、</w:t>
      </w:r>
      <w:r>
        <w:rPr>
          <w:rFonts w:ascii="黑体" w:eastAsia="黑体"/>
          <w:sz w:val="32"/>
          <w:szCs w:val="32"/>
        </w:rPr>
        <w:t>政府购预算表</w:t>
      </w:r>
      <w:bookmarkEnd w:id="81"/>
      <w:bookmarkEnd w:id="82"/>
      <w:bookmarkEnd w:id="83"/>
    </w:p>
    <w:p>
      <w:pPr>
        <w:spacing w:line="600" w:lineRule="exact"/>
        <w:ind w:firstLine="640" w:firstLineChars="200"/>
        <w:outlineLvl w:val="1"/>
        <w:rPr>
          <w:rFonts w:ascii="黑体" w:eastAsia="黑体"/>
          <w:sz w:val="32"/>
          <w:szCs w:val="32"/>
        </w:rPr>
      </w:pPr>
      <w:bookmarkStart w:id="84" w:name="_Toc104823821"/>
      <w:bookmarkStart w:id="85" w:name="_Toc104824575"/>
      <w:bookmarkStart w:id="86" w:name="_Toc104882285"/>
      <w:r>
        <w:rPr>
          <w:rFonts w:hint="eastAsia" w:ascii="黑体" w:eastAsia="黑体"/>
          <w:sz w:val="32"/>
          <w:szCs w:val="32"/>
        </w:rPr>
        <w:t>十七、</w:t>
      </w:r>
      <w:r>
        <w:rPr>
          <w:rFonts w:ascii="黑体" w:eastAsia="黑体"/>
          <w:sz w:val="32"/>
          <w:szCs w:val="32"/>
        </w:rPr>
        <w:t>国有资产配置预算表</w:t>
      </w:r>
      <w:bookmarkEnd w:id="84"/>
      <w:bookmarkEnd w:id="85"/>
      <w:bookmarkEnd w:id="86"/>
    </w:p>
    <w:p>
      <w:pPr>
        <w:spacing w:line="600" w:lineRule="exact"/>
        <w:ind w:firstLine="640" w:firstLineChars="200"/>
        <w:outlineLvl w:val="1"/>
        <w:rPr>
          <w:rFonts w:ascii="黑体" w:eastAsia="黑体"/>
          <w:sz w:val="32"/>
          <w:szCs w:val="32"/>
        </w:rPr>
      </w:pPr>
      <w:bookmarkStart w:id="87" w:name="_Toc104823822"/>
      <w:bookmarkStart w:id="88" w:name="_Toc104824576"/>
      <w:bookmarkStart w:id="89" w:name="_Toc104882286"/>
      <w:r>
        <w:rPr>
          <w:rFonts w:hint="eastAsia" w:ascii="黑体" w:eastAsia="黑体"/>
          <w:sz w:val="32"/>
          <w:szCs w:val="32"/>
        </w:rPr>
        <w:t>十八、</w:t>
      </w:r>
      <w:r>
        <w:rPr>
          <w:rFonts w:ascii="黑体" w:eastAsia="黑体"/>
          <w:sz w:val="32"/>
          <w:szCs w:val="32"/>
        </w:rPr>
        <w:t>部门（单位）整体支出绩效目标申报表</w:t>
      </w:r>
      <w:bookmarkEnd w:id="87"/>
      <w:bookmarkEnd w:id="88"/>
      <w:bookmarkEnd w:id="89"/>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Cambria">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41CAD"/>
    <w:multiLevelType w:val="singleLevel"/>
    <w:tmpl w:val="6E041CAD"/>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F429C0"/>
    <w:rsid w:val="00042794"/>
    <w:rsid w:val="00050092"/>
    <w:rsid w:val="00091317"/>
    <w:rsid w:val="000E0C5C"/>
    <w:rsid w:val="000F0A83"/>
    <w:rsid w:val="000F755E"/>
    <w:rsid w:val="00122185"/>
    <w:rsid w:val="0016444C"/>
    <w:rsid w:val="001A0437"/>
    <w:rsid w:val="001A2108"/>
    <w:rsid w:val="001A5A0D"/>
    <w:rsid w:val="00227717"/>
    <w:rsid w:val="00265C25"/>
    <w:rsid w:val="002730CD"/>
    <w:rsid w:val="002C5B43"/>
    <w:rsid w:val="00383DEE"/>
    <w:rsid w:val="003A561B"/>
    <w:rsid w:val="003A6D63"/>
    <w:rsid w:val="00425810"/>
    <w:rsid w:val="0043451C"/>
    <w:rsid w:val="00434B5E"/>
    <w:rsid w:val="00440350"/>
    <w:rsid w:val="00496F7F"/>
    <w:rsid w:val="004A1A00"/>
    <w:rsid w:val="0053746F"/>
    <w:rsid w:val="00541108"/>
    <w:rsid w:val="005513E9"/>
    <w:rsid w:val="00564603"/>
    <w:rsid w:val="0057732D"/>
    <w:rsid w:val="005946B3"/>
    <w:rsid w:val="005B5238"/>
    <w:rsid w:val="005E688F"/>
    <w:rsid w:val="0060476A"/>
    <w:rsid w:val="006D4DF0"/>
    <w:rsid w:val="006F73F0"/>
    <w:rsid w:val="0070680C"/>
    <w:rsid w:val="0073102A"/>
    <w:rsid w:val="00771CE5"/>
    <w:rsid w:val="00777E08"/>
    <w:rsid w:val="007934F3"/>
    <w:rsid w:val="00861D72"/>
    <w:rsid w:val="008660F3"/>
    <w:rsid w:val="008C72F8"/>
    <w:rsid w:val="008E698D"/>
    <w:rsid w:val="009340F3"/>
    <w:rsid w:val="00A20693"/>
    <w:rsid w:val="00A527E0"/>
    <w:rsid w:val="00A64797"/>
    <w:rsid w:val="00A659B1"/>
    <w:rsid w:val="00AE4401"/>
    <w:rsid w:val="00B1236B"/>
    <w:rsid w:val="00B3548B"/>
    <w:rsid w:val="00BB666B"/>
    <w:rsid w:val="00C044B7"/>
    <w:rsid w:val="00C4682B"/>
    <w:rsid w:val="00C5515C"/>
    <w:rsid w:val="00C90595"/>
    <w:rsid w:val="00CA1182"/>
    <w:rsid w:val="00CC5FF3"/>
    <w:rsid w:val="00CD0646"/>
    <w:rsid w:val="00D36FE8"/>
    <w:rsid w:val="00DE1A43"/>
    <w:rsid w:val="00DF410F"/>
    <w:rsid w:val="00DF77CF"/>
    <w:rsid w:val="00E205FE"/>
    <w:rsid w:val="00E41EF1"/>
    <w:rsid w:val="00EA5595"/>
    <w:rsid w:val="00EA6295"/>
    <w:rsid w:val="00EB05BD"/>
    <w:rsid w:val="00EC0DA8"/>
    <w:rsid w:val="00F429C0"/>
    <w:rsid w:val="00FB45E1"/>
    <w:rsid w:val="00FF1655"/>
    <w:rsid w:val="066D6077"/>
    <w:rsid w:val="15D35DF5"/>
    <w:rsid w:val="2ED21556"/>
    <w:rsid w:val="36DD628E"/>
    <w:rsid w:val="394F2338"/>
    <w:rsid w:val="3E6A0359"/>
    <w:rsid w:val="3EE741B8"/>
    <w:rsid w:val="493C20A5"/>
    <w:rsid w:val="55A71EB2"/>
    <w:rsid w:val="56AA2BA5"/>
    <w:rsid w:val="67D2734F"/>
    <w:rsid w:val="6C8949CD"/>
    <w:rsid w:val="6E8107A1"/>
    <w:rsid w:val="7697339E"/>
    <w:rsid w:val="7D330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iPriority w:val="39"/>
  </w:style>
  <w:style w:type="paragraph" w:styleId="7">
    <w:name w:val="toc 2"/>
    <w:basedOn w:val="1"/>
    <w:next w:val="1"/>
    <w:uiPriority w:val="39"/>
    <w:pPr>
      <w:ind w:left="420" w:leftChars="200"/>
    </w:pPr>
  </w:style>
  <w:style w:type="character" w:styleId="10">
    <w:name w:val="Strong"/>
    <w:basedOn w:val="9"/>
    <w:qFormat/>
    <w:uiPriority w:val="99"/>
    <w:rPr>
      <w:b/>
    </w:rPr>
  </w:style>
  <w:style w:type="character" w:styleId="11">
    <w:name w:val="Hyperlink"/>
    <w:basedOn w:val="9"/>
    <w:unhideWhenUsed/>
    <w:qFormat/>
    <w:uiPriority w:val="99"/>
    <w:rPr>
      <w:color w:val="0000FF" w:themeColor="hyperlink"/>
      <w:u w:val="single"/>
    </w:rPr>
  </w:style>
  <w:style w:type="paragraph" w:customStyle="1" w:styleId="1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3">
    <w:name w:val="标题 1 Char"/>
    <w:basedOn w:val="9"/>
    <w:link w:val="2"/>
    <w:qFormat/>
    <w:uiPriority w:val="0"/>
    <w:rPr>
      <w:rFonts w:ascii="Calibri" w:hAnsi="Calibri"/>
      <w:b/>
      <w:bCs/>
      <w:kern w:val="44"/>
      <w:sz w:val="44"/>
      <w:szCs w:val="44"/>
    </w:rPr>
  </w:style>
  <w:style w:type="paragraph" w:customStyle="1" w:styleId="14">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5">
    <w:name w:val="批注框文本 Char"/>
    <w:basedOn w:val="9"/>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8D8B4-BAAA-4A18-A69A-9E1F88C9775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850</Words>
  <Characters>4847</Characters>
  <Lines>40</Lines>
  <Paragraphs>11</Paragraphs>
  <TotalTime>101</TotalTime>
  <ScaleCrop>false</ScaleCrop>
  <LinksUpToDate>false</LinksUpToDate>
  <CharactersWithSpaces>5686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2025-03-06T05:54:24Z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F14342D097B74F81B9F205F1BEADD907</vt:lpwstr>
  </property>
</Properties>
</file>