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B9" w:rsidRDefault="00D678DA">
      <w:pPr>
        <w:spacing w:line="600" w:lineRule="exact"/>
        <w:outlineLvl w:val="0"/>
        <w:rPr>
          <w:rFonts w:ascii="黑体" w:eastAsia="黑体" w:hint="eastAsia"/>
          <w:color w:val="000000" w:themeColor="text1"/>
          <w:sz w:val="32"/>
          <w:szCs w:val="32"/>
        </w:rPr>
      </w:pPr>
      <w:r>
        <w:rPr>
          <w:rFonts w:ascii="黑体" w:eastAsia="黑体" w:hint="eastAsia"/>
          <w:color w:val="000000" w:themeColor="text1"/>
          <w:sz w:val="32"/>
          <w:szCs w:val="32"/>
        </w:rPr>
        <w:t>附件1</w:t>
      </w:r>
    </w:p>
    <w:p w:rsidR="006573B9" w:rsidRDefault="006573B9">
      <w:pPr>
        <w:spacing w:line="600" w:lineRule="exact"/>
        <w:outlineLvl w:val="0"/>
        <w:rPr>
          <w:rFonts w:ascii="黑体" w:eastAsia="黑体"/>
          <w:color w:val="000000" w:themeColor="text1"/>
          <w:sz w:val="32"/>
          <w:szCs w:val="32"/>
        </w:rPr>
      </w:pPr>
    </w:p>
    <w:p w:rsidR="006573B9" w:rsidRDefault="00014E7D">
      <w:pPr>
        <w:spacing w:line="600" w:lineRule="exact"/>
        <w:jc w:val="center"/>
        <w:outlineLvl w:val="0"/>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关于峨眉山市</w:t>
      </w:r>
      <w:r w:rsidR="002C1F95">
        <w:rPr>
          <w:rFonts w:ascii="方正小标宋简体" w:eastAsia="方正小标宋简体" w:hint="eastAsia"/>
          <w:color w:val="000000" w:themeColor="text1"/>
          <w:sz w:val="44"/>
          <w:szCs w:val="44"/>
        </w:rPr>
        <w:t>人民医院</w:t>
      </w:r>
      <w:r>
        <w:rPr>
          <w:rFonts w:ascii="方正小标宋简体" w:eastAsia="方正小标宋简体"/>
          <w:color w:val="000000" w:themeColor="text1"/>
          <w:sz w:val="44"/>
          <w:szCs w:val="44"/>
        </w:rPr>
        <w:br/>
      </w:r>
      <w:r>
        <w:rPr>
          <w:rFonts w:ascii="方正小标宋简体" w:eastAsia="方正小标宋简体" w:hint="eastAsia"/>
          <w:color w:val="000000" w:themeColor="text1"/>
          <w:sz w:val="44"/>
          <w:szCs w:val="44"/>
        </w:rPr>
        <w:t>20</w:t>
      </w:r>
      <w:r>
        <w:rPr>
          <w:rFonts w:ascii="方正小标宋简体" w:eastAsia="方正小标宋简体"/>
          <w:color w:val="000000" w:themeColor="text1"/>
          <w:sz w:val="44"/>
          <w:szCs w:val="44"/>
        </w:rPr>
        <w:t>2</w:t>
      </w:r>
      <w:r w:rsidR="00140723">
        <w:rPr>
          <w:rFonts w:ascii="方正小标宋简体" w:eastAsia="方正小标宋简体" w:hint="eastAsia"/>
          <w:color w:val="000000" w:themeColor="text1"/>
          <w:sz w:val="44"/>
          <w:szCs w:val="44"/>
        </w:rPr>
        <w:t>2</w:t>
      </w:r>
      <w:r>
        <w:rPr>
          <w:rFonts w:ascii="方正小标宋简体" w:eastAsia="方正小标宋简体" w:hint="eastAsia"/>
          <w:color w:val="000000" w:themeColor="text1"/>
          <w:sz w:val="44"/>
          <w:szCs w:val="44"/>
        </w:rPr>
        <w:t>年预算编制的说明</w:t>
      </w:r>
    </w:p>
    <w:p w:rsidR="006573B9" w:rsidRDefault="006573B9">
      <w:pPr>
        <w:spacing w:line="600" w:lineRule="exact"/>
        <w:ind w:firstLineChars="200" w:firstLine="640"/>
        <w:rPr>
          <w:rFonts w:ascii="仿宋_GB2312" w:eastAsia="仿宋_GB2312"/>
          <w:color w:val="000000" w:themeColor="text1"/>
          <w:sz w:val="32"/>
          <w:szCs w:val="32"/>
        </w:rPr>
      </w:pPr>
    </w:p>
    <w:p w:rsidR="006573B9" w:rsidRDefault="00014E7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按照预算管理有关规定，目前部门及单位预算编制实行综合预算制度，即全部收入和支出都反映在预算中。</w:t>
      </w:r>
    </w:p>
    <w:p w:rsidR="006573B9" w:rsidRDefault="00014E7D">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一、基本职能及主要工作</w:t>
      </w:r>
    </w:p>
    <w:p w:rsidR="006573B9" w:rsidRDefault="00014E7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（一）主要职能</w:t>
      </w:r>
    </w:p>
    <w:p w:rsidR="006573B9" w:rsidRDefault="00014E7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单位主要职能：</w:t>
      </w:r>
      <w:r w:rsidR="002C1F95">
        <w:rPr>
          <w:rFonts w:ascii="仿宋_GB2312" w:eastAsia="仿宋_GB2312" w:hint="eastAsia"/>
          <w:color w:val="000000" w:themeColor="text1"/>
          <w:sz w:val="32"/>
          <w:szCs w:val="32"/>
        </w:rPr>
        <w:t>维护全市43万人口的医疗救治和医疗</w:t>
      </w:r>
      <w:r w:rsidR="00E94CFF">
        <w:rPr>
          <w:rFonts w:ascii="仿宋_GB2312" w:eastAsia="仿宋_GB2312" w:hint="eastAsia"/>
          <w:color w:val="000000" w:themeColor="text1"/>
          <w:sz w:val="32"/>
          <w:szCs w:val="32"/>
        </w:rPr>
        <w:t>质量</w:t>
      </w:r>
      <w:r w:rsidR="002C1F95">
        <w:rPr>
          <w:rFonts w:ascii="仿宋_GB2312" w:eastAsia="仿宋_GB2312" w:hint="eastAsia"/>
          <w:color w:val="000000" w:themeColor="text1"/>
          <w:sz w:val="32"/>
          <w:szCs w:val="32"/>
        </w:rPr>
        <w:t>安全，做好区域内医疗教学、危重病人抢救、重大公共卫生安全事故处置任务。</w:t>
      </w:r>
      <w:r>
        <w:rPr>
          <w:rFonts w:ascii="仿宋_GB2312" w:eastAsia="仿宋_GB2312" w:hint="eastAsia"/>
          <w:color w:val="000000" w:themeColor="text1"/>
          <w:sz w:val="32"/>
          <w:szCs w:val="32"/>
        </w:rPr>
        <w:t>。</w:t>
      </w:r>
    </w:p>
    <w:p w:rsidR="006573B9" w:rsidRDefault="00014E7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（二）20</w:t>
      </w:r>
      <w:r>
        <w:rPr>
          <w:rFonts w:ascii="仿宋_GB2312" w:eastAsia="仿宋_GB2312"/>
          <w:color w:val="000000" w:themeColor="text1"/>
          <w:sz w:val="32"/>
          <w:szCs w:val="32"/>
        </w:rPr>
        <w:t>2</w:t>
      </w:r>
      <w:r w:rsidR="00140723">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年重点工作任务</w:t>
      </w:r>
    </w:p>
    <w:p w:rsidR="006573B9" w:rsidRDefault="00014E7D">
      <w:pPr>
        <w:numPr>
          <w:ilvl w:val="0"/>
          <w:numId w:val="1"/>
        </w:num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新冠疫情的常态化防控。</w:t>
      </w:r>
    </w:p>
    <w:p w:rsidR="006573B9" w:rsidRDefault="00014E7D">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002C1F95">
        <w:rPr>
          <w:rFonts w:ascii="仿宋_GB2312" w:eastAsia="仿宋_GB2312" w:hint="eastAsia"/>
          <w:color w:val="000000" w:themeColor="text1"/>
          <w:sz w:val="32"/>
          <w:szCs w:val="32"/>
        </w:rPr>
        <w:t>加强医疗安全、医疗质量管理工作。</w:t>
      </w:r>
    </w:p>
    <w:p w:rsidR="006573B9" w:rsidRDefault="00014E7D">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3、加强突发性公共卫生应急处置能力建设，全面提升</w:t>
      </w:r>
      <w:r w:rsidR="002C1F95">
        <w:rPr>
          <w:rFonts w:ascii="仿宋_GB2312" w:eastAsia="仿宋_GB2312" w:hint="eastAsia"/>
          <w:color w:val="000000" w:themeColor="text1"/>
          <w:sz w:val="32"/>
          <w:szCs w:val="32"/>
        </w:rPr>
        <w:t>救治能力。</w:t>
      </w:r>
    </w:p>
    <w:p w:rsidR="006573B9" w:rsidRDefault="00014E7D">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4、</w:t>
      </w:r>
      <w:r w:rsidR="002C1F95">
        <w:rPr>
          <w:rFonts w:ascii="仿宋_GB2312" w:eastAsia="仿宋_GB2312" w:hint="eastAsia"/>
          <w:color w:val="000000" w:themeColor="text1"/>
          <w:sz w:val="32"/>
          <w:szCs w:val="32"/>
        </w:rPr>
        <w:t>加强中心建设，努力辐射周边地区，造福更多老百姓。</w:t>
      </w:r>
    </w:p>
    <w:p w:rsidR="006573B9" w:rsidRDefault="00014E7D">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三、收支预算总体情况</w:t>
      </w:r>
    </w:p>
    <w:p w:rsidR="006573B9" w:rsidRDefault="00014E7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按照综合预算的原则， 峨眉山市</w:t>
      </w:r>
      <w:r w:rsidR="002C1F95">
        <w:rPr>
          <w:rFonts w:ascii="仿宋_GB2312" w:eastAsia="仿宋_GB2312" w:hint="eastAsia"/>
          <w:color w:val="000000" w:themeColor="text1"/>
          <w:sz w:val="32"/>
          <w:szCs w:val="32"/>
        </w:rPr>
        <w:t>人民医院所有收</w:t>
      </w:r>
      <w:r>
        <w:rPr>
          <w:rFonts w:ascii="仿宋_GB2312" w:eastAsia="仿宋_GB2312" w:hint="eastAsia"/>
          <w:color w:val="000000" w:themeColor="text1"/>
          <w:sz w:val="32"/>
          <w:szCs w:val="32"/>
        </w:rPr>
        <w:t>入和支出均纳入预算管理。20</w:t>
      </w:r>
      <w:r>
        <w:rPr>
          <w:rFonts w:ascii="仿宋_GB2312" w:eastAsia="仿宋_GB2312"/>
          <w:color w:val="000000" w:themeColor="text1"/>
          <w:sz w:val="32"/>
          <w:szCs w:val="32"/>
        </w:rPr>
        <w:t>2</w:t>
      </w:r>
      <w:r w:rsidR="00140723">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年峨眉山市</w:t>
      </w:r>
      <w:r w:rsidR="002C1F95">
        <w:rPr>
          <w:rFonts w:ascii="仿宋_GB2312" w:eastAsia="仿宋_GB2312" w:hint="eastAsia"/>
          <w:color w:val="000000" w:themeColor="text1"/>
          <w:sz w:val="32"/>
          <w:szCs w:val="32"/>
        </w:rPr>
        <w:t>人民医院</w:t>
      </w:r>
      <w:r>
        <w:rPr>
          <w:rFonts w:ascii="仿宋_GB2312" w:eastAsia="仿宋_GB2312" w:hint="eastAsia"/>
          <w:color w:val="000000" w:themeColor="text1"/>
          <w:sz w:val="32"/>
          <w:szCs w:val="32"/>
        </w:rPr>
        <w:t>收入预算总额为</w:t>
      </w:r>
      <w:r w:rsidR="00CA5A12">
        <w:rPr>
          <w:rFonts w:ascii="仿宋_GB2312" w:eastAsia="仿宋_GB2312" w:hint="eastAsia"/>
          <w:color w:val="000000" w:themeColor="text1"/>
          <w:sz w:val="32"/>
          <w:szCs w:val="32"/>
        </w:rPr>
        <w:t>2.7497</w:t>
      </w:r>
      <w:r w:rsidR="002C1F95">
        <w:rPr>
          <w:rFonts w:ascii="仿宋_GB2312" w:eastAsia="仿宋_GB2312" w:hint="eastAsia"/>
          <w:color w:val="000000" w:themeColor="text1"/>
          <w:sz w:val="32"/>
          <w:szCs w:val="32"/>
        </w:rPr>
        <w:t>亿</w:t>
      </w:r>
      <w:r>
        <w:rPr>
          <w:rFonts w:ascii="仿宋_GB2312" w:eastAsia="仿宋_GB2312" w:hint="eastAsia"/>
          <w:color w:val="000000" w:themeColor="text1"/>
          <w:sz w:val="32"/>
          <w:szCs w:val="32"/>
        </w:rPr>
        <w:t>元，较上年预算数</w:t>
      </w:r>
      <w:r w:rsidR="00CA5A12">
        <w:rPr>
          <w:rFonts w:ascii="仿宋_GB2312" w:eastAsia="仿宋_GB2312" w:hint="eastAsia"/>
          <w:color w:val="000000" w:themeColor="text1"/>
          <w:sz w:val="32"/>
          <w:szCs w:val="32"/>
        </w:rPr>
        <w:t>增加0.1011</w:t>
      </w:r>
      <w:r w:rsidR="002C1F95">
        <w:rPr>
          <w:rFonts w:ascii="仿宋_GB2312" w:eastAsia="仿宋_GB2312" w:hint="eastAsia"/>
          <w:color w:val="000000" w:themeColor="text1"/>
          <w:sz w:val="32"/>
          <w:szCs w:val="32"/>
        </w:rPr>
        <w:t>亿</w:t>
      </w:r>
      <w:r>
        <w:rPr>
          <w:rFonts w:ascii="仿宋_GB2312" w:eastAsia="仿宋_GB2312" w:hint="eastAsia"/>
          <w:sz w:val="32"/>
          <w:szCs w:val="32"/>
        </w:rPr>
        <w:t>元。</w:t>
      </w:r>
      <w:r>
        <w:rPr>
          <w:rFonts w:ascii="仿宋_GB2312" w:eastAsia="仿宋_GB2312" w:hint="eastAsia"/>
          <w:color w:val="000000" w:themeColor="text1"/>
          <w:sz w:val="32"/>
          <w:szCs w:val="32"/>
        </w:rPr>
        <w:t>其中：当年财政</w:t>
      </w:r>
      <w:r w:rsidR="00692488">
        <w:rPr>
          <w:rFonts w:ascii="仿宋_GB2312" w:eastAsia="仿宋_GB2312" w:hint="eastAsia"/>
          <w:color w:val="000000" w:themeColor="text1"/>
          <w:sz w:val="32"/>
          <w:szCs w:val="32"/>
        </w:rPr>
        <w:t>基本</w:t>
      </w:r>
      <w:r>
        <w:rPr>
          <w:rFonts w:ascii="仿宋_GB2312" w:eastAsia="仿宋_GB2312" w:hint="eastAsia"/>
          <w:color w:val="000000" w:themeColor="text1"/>
          <w:sz w:val="32"/>
          <w:szCs w:val="32"/>
        </w:rPr>
        <w:t>拨款</w:t>
      </w:r>
      <w:r>
        <w:rPr>
          <w:rFonts w:ascii="仿宋_GB2312" w:eastAsia="仿宋_GB2312" w:hint="eastAsia"/>
          <w:color w:val="000000" w:themeColor="text1"/>
          <w:sz w:val="32"/>
          <w:szCs w:val="32"/>
        </w:rPr>
        <w:lastRenderedPageBreak/>
        <w:t>收入</w:t>
      </w:r>
      <w:r w:rsidR="00735930">
        <w:rPr>
          <w:rFonts w:ascii="仿宋_GB2312" w:eastAsia="仿宋_GB2312" w:hint="eastAsia"/>
          <w:color w:val="000000" w:themeColor="text1"/>
          <w:sz w:val="32"/>
          <w:szCs w:val="32"/>
        </w:rPr>
        <w:t>1350.3</w:t>
      </w:r>
      <w:r>
        <w:rPr>
          <w:rFonts w:ascii="仿宋_GB2312" w:eastAsia="仿宋_GB2312" w:hint="eastAsia"/>
          <w:color w:val="000000" w:themeColor="text1"/>
          <w:sz w:val="32"/>
          <w:szCs w:val="32"/>
        </w:rPr>
        <w:t>万元，</w:t>
      </w:r>
      <w:r w:rsidR="00735930">
        <w:rPr>
          <w:rFonts w:ascii="仿宋_GB2312" w:eastAsia="仿宋_GB2312" w:hint="eastAsia"/>
          <w:color w:val="000000" w:themeColor="text1"/>
          <w:sz w:val="32"/>
          <w:szCs w:val="32"/>
        </w:rPr>
        <w:t>比上年同期减少134万元</w:t>
      </w:r>
      <w:r w:rsidR="00692488">
        <w:rPr>
          <w:rFonts w:ascii="仿宋_GB2312" w:eastAsia="仿宋_GB2312" w:hint="eastAsia"/>
          <w:color w:val="000000" w:themeColor="text1"/>
          <w:sz w:val="32"/>
          <w:szCs w:val="32"/>
        </w:rPr>
        <w:t>，</w:t>
      </w:r>
      <w:r w:rsidR="00735930">
        <w:rPr>
          <w:rFonts w:ascii="仿宋_GB2312" w:eastAsia="仿宋_GB2312" w:hint="eastAsia"/>
          <w:color w:val="000000" w:themeColor="text1"/>
          <w:sz w:val="32"/>
          <w:szCs w:val="32"/>
        </w:rPr>
        <w:t>减少原因主要为编制内退休人员未得到补充，基本工资预算收入减少，监管场所经费和征兵体检工作经费被缩减。</w:t>
      </w:r>
      <w:r>
        <w:rPr>
          <w:rFonts w:ascii="仿宋_GB2312" w:eastAsia="仿宋_GB2312" w:hint="eastAsia"/>
          <w:color w:val="000000" w:themeColor="text1"/>
          <w:sz w:val="32"/>
          <w:szCs w:val="32"/>
        </w:rPr>
        <w:t>事业收入</w:t>
      </w:r>
      <w:r w:rsidR="00735930">
        <w:rPr>
          <w:rFonts w:ascii="仿宋_GB2312" w:eastAsia="仿宋_GB2312" w:hint="eastAsia"/>
          <w:color w:val="000000" w:themeColor="text1"/>
          <w:sz w:val="32"/>
          <w:szCs w:val="32"/>
        </w:rPr>
        <w:t>2.5544</w:t>
      </w:r>
      <w:r w:rsidR="00692488">
        <w:rPr>
          <w:rFonts w:ascii="仿宋_GB2312" w:eastAsia="仿宋_GB2312" w:hint="eastAsia"/>
          <w:color w:val="000000" w:themeColor="text1"/>
          <w:sz w:val="32"/>
          <w:szCs w:val="32"/>
        </w:rPr>
        <w:t>亿</w:t>
      </w:r>
      <w:r>
        <w:rPr>
          <w:rFonts w:ascii="仿宋_GB2312" w:eastAsia="仿宋_GB2312" w:hint="eastAsia"/>
          <w:color w:val="000000" w:themeColor="text1"/>
          <w:sz w:val="32"/>
          <w:szCs w:val="32"/>
        </w:rPr>
        <w:t>元。</w:t>
      </w:r>
      <w:r w:rsidR="00692488">
        <w:rPr>
          <w:rFonts w:ascii="仿宋_GB2312" w:eastAsia="仿宋_GB2312" w:hint="eastAsia"/>
          <w:color w:val="000000" w:themeColor="text1"/>
          <w:sz w:val="32"/>
          <w:szCs w:val="32"/>
        </w:rPr>
        <w:t>比上年同期增加</w:t>
      </w:r>
      <w:r w:rsidR="00735930">
        <w:rPr>
          <w:rFonts w:ascii="仿宋_GB2312" w:eastAsia="仿宋_GB2312" w:hint="eastAsia"/>
          <w:color w:val="000000" w:themeColor="text1"/>
          <w:sz w:val="32"/>
          <w:szCs w:val="32"/>
        </w:rPr>
        <w:t>0.067</w:t>
      </w:r>
      <w:r w:rsidR="00692488">
        <w:rPr>
          <w:rFonts w:ascii="仿宋_GB2312" w:eastAsia="仿宋_GB2312" w:hint="eastAsia"/>
          <w:color w:val="000000" w:themeColor="text1"/>
          <w:sz w:val="32"/>
          <w:szCs w:val="32"/>
        </w:rPr>
        <w:t>亿院，财政项目补助收入</w:t>
      </w:r>
      <w:r w:rsidR="00735930">
        <w:rPr>
          <w:rFonts w:ascii="仿宋_GB2312" w:eastAsia="仿宋_GB2312" w:hint="eastAsia"/>
          <w:color w:val="000000" w:themeColor="text1"/>
          <w:sz w:val="32"/>
          <w:szCs w:val="32"/>
        </w:rPr>
        <w:t>45</w:t>
      </w:r>
      <w:r w:rsidR="00692488">
        <w:rPr>
          <w:rFonts w:ascii="仿宋_GB2312" w:eastAsia="仿宋_GB2312" w:hint="eastAsia"/>
          <w:color w:val="000000" w:themeColor="text1"/>
          <w:sz w:val="32"/>
          <w:szCs w:val="32"/>
        </w:rPr>
        <w:t>万元，比上年同期</w:t>
      </w:r>
      <w:r w:rsidR="00735930">
        <w:rPr>
          <w:rFonts w:ascii="仿宋_GB2312" w:eastAsia="仿宋_GB2312" w:hint="eastAsia"/>
          <w:color w:val="000000" w:themeColor="text1"/>
          <w:sz w:val="32"/>
          <w:szCs w:val="32"/>
        </w:rPr>
        <w:t>减少402.6</w:t>
      </w:r>
      <w:r w:rsidR="00692488">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相应安排支出预算</w:t>
      </w:r>
      <w:r w:rsidR="00735930">
        <w:rPr>
          <w:rFonts w:ascii="仿宋_GB2312" w:eastAsia="仿宋_GB2312" w:hint="eastAsia"/>
          <w:color w:val="000000" w:themeColor="text1"/>
          <w:sz w:val="32"/>
          <w:szCs w:val="32"/>
        </w:rPr>
        <w:t>2.7476</w:t>
      </w:r>
      <w:r w:rsidR="00692488">
        <w:rPr>
          <w:rFonts w:ascii="仿宋_GB2312" w:eastAsia="仿宋_GB2312" w:hint="eastAsia"/>
          <w:color w:val="000000" w:themeColor="text1"/>
          <w:sz w:val="32"/>
          <w:szCs w:val="32"/>
        </w:rPr>
        <w:t>亿</w:t>
      </w:r>
      <w:r>
        <w:rPr>
          <w:rFonts w:ascii="仿宋_GB2312" w:eastAsia="仿宋_GB2312" w:hint="eastAsia"/>
          <w:color w:val="000000" w:themeColor="text1"/>
          <w:sz w:val="32"/>
          <w:szCs w:val="32"/>
        </w:rPr>
        <w:t>元，其中：人员支出</w:t>
      </w:r>
      <w:r w:rsidR="00692488">
        <w:rPr>
          <w:rFonts w:ascii="仿宋_GB2312" w:eastAsia="仿宋_GB2312" w:hint="eastAsia"/>
          <w:color w:val="000000" w:themeColor="text1"/>
          <w:sz w:val="32"/>
          <w:szCs w:val="32"/>
        </w:rPr>
        <w:t>1.1</w:t>
      </w:r>
      <w:r w:rsidR="00735930">
        <w:rPr>
          <w:rFonts w:ascii="仿宋_GB2312" w:eastAsia="仿宋_GB2312" w:hint="eastAsia"/>
          <w:color w:val="000000" w:themeColor="text1"/>
          <w:sz w:val="32"/>
          <w:szCs w:val="32"/>
        </w:rPr>
        <w:t>206</w:t>
      </w:r>
      <w:r w:rsidR="00692488">
        <w:rPr>
          <w:rFonts w:ascii="仿宋_GB2312" w:eastAsia="仿宋_GB2312" w:hint="eastAsia"/>
          <w:color w:val="000000" w:themeColor="text1"/>
          <w:sz w:val="32"/>
          <w:szCs w:val="32"/>
        </w:rPr>
        <w:t>亿</w:t>
      </w:r>
      <w:r>
        <w:rPr>
          <w:rFonts w:ascii="仿宋_GB2312" w:eastAsia="仿宋_GB2312" w:hint="eastAsia"/>
          <w:color w:val="000000" w:themeColor="text1"/>
          <w:sz w:val="32"/>
          <w:szCs w:val="32"/>
        </w:rPr>
        <w:t>元，对个人和家庭的补助支出</w:t>
      </w:r>
      <w:r w:rsidR="00735930">
        <w:rPr>
          <w:rFonts w:ascii="仿宋_GB2312" w:eastAsia="仿宋_GB2312" w:hint="eastAsia"/>
          <w:color w:val="000000" w:themeColor="text1"/>
          <w:sz w:val="32"/>
          <w:szCs w:val="32"/>
        </w:rPr>
        <w:t>224</w:t>
      </w:r>
      <w:r>
        <w:rPr>
          <w:rFonts w:ascii="仿宋_GB2312" w:eastAsia="仿宋_GB2312" w:hint="eastAsia"/>
          <w:color w:val="000000" w:themeColor="text1"/>
          <w:sz w:val="32"/>
          <w:szCs w:val="32"/>
        </w:rPr>
        <w:t>万元，专项支出</w:t>
      </w:r>
      <w:r w:rsidR="00735930">
        <w:rPr>
          <w:rFonts w:ascii="仿宋_GB2312" w:eastAsia="仿宋_GB2312" w:hint="eastAsia"/>
          <w:color w:val="000000" w:themeColor="text1"/>
          <w:sz w:val="32"/>
          <w:szCs w:val="32"/>
        </w:rPr>
        <w:t>4</w:t>
      </w:r>
      <w:r w:rsidR="0069248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w:t>
      </w:r>
    </w:p>
    <w:p w:rsidR="006573B9" w:rsidRDefault="00014E7D">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四、财政拨款支出预算安排情况</w:t>
      </w:r>
    </w:p>
    <w:p w:rsidR="006573B9" w:rsidRDefault="0073593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一般公共服务支出1189.69万元，占88%；社会保障和就业支出160.61万元，占12%，其中30101基本工资1189.69万元，主要用于发放在编在岗人员基本工资，30112</w:t>
      </w:r>
      <w:r w:rsidRPr="002E1166">
        <w:rPr>
          <w:rFonts w:ascii="仿宋_GB2312" w:eastAsia="仿宋_GB2312" w:hint="eastAsia"/>
          <w:color w:val="000000" w:themeColor="text1"/>
          <w:sz w:val="32"/>
          <w:szCs w:val="32"/>
        </w:rPr>
        <w:t>其他社会保障缴费</w:t>
      </w:r>
      <w:r>
        <w:rPr>
          <w:rFonts w:ascii="仿宋_GB2312" w:eastAsia="仿宋_GB2312" w:hint="eastAsia"/>
          <w:color w:val="000000" w:themeColor="text1"/>
          <w:sz w:val="32"/>
          <w:szCs w:val="32"/>
        </w:rPr>
        <w:t>17.85万元，主要用于缴纳在岗、在编人员社会保障缴费，30113</w:t>
      </w:r>
      <w:r w:rsidRPr="002E1166">
        <w:rPr>
          <w:rFonts w:ascii="仿宋_GB2312" w:eastAsia="仿宋_GB2312" w:hint="eastAsia"/>
          <w:color w:val="000000" w:themeColor="text1"/>
          <w:sz w:val="32"/>
          <w:szCs w:val="32"/>
        </w:rPr>
        <w:t>住房公积金</w:t>
      </w:r>
      <w:r>
        <w:rPr>
          <w:rFonts w:ascii="仿宋_GB2312" w:eastAsia="仿宋_GB2312" w:hint="eastAsia"/>
          <w:color w:val="000000" w:themeColor="text1"/>
          <w:sz w:val="32"/>
          <w:szCs w:val="32"/>
        </w:rPr>
        <w:t>17.85万元。主要用于在编在岗人员住房公积金。</w:t>
      </w:r>
      <w:r w:rsidR="00AE1687">
        <w:rPr>
          <w:rFonts w:ascii="仿宋_GB2312" w:eastAsia="仿宋_GB2312" w:hint="eastAsia"/>
          <w:color w:val="000000" w:themeColor="text1"/>
          <w:sz w:val="32"/>
          <w:szCs w:val="32"/>
        </w:rPr>
        <w:t>监管场所经费主要用于支付看守所医务室5名工作人员经费支出，征兵体检经费主要用于开展征兵体检必要开支，不足部分用医院自有资金弥补。</w:t>
      </w:r>
    </w:p>
    <w:p w:rsidR="006573B9" w:rsidRDefault="00014E7D">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五、一般公共预算当年拨款情况说明</w:t>
      </w:r>
    </w:p>
    <w:p w:rsidR="006573B9" w:rsidRDefault="00CD2B02">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峨眉山市人民医院无一般公共预算，承担的艾滋病、结核病筛查等工作经费的预算都在其他部门。</w:t>
      </w:r>
    </w:p>
    <w:p w:rsidR="006573B9" w:rsidRDefault="00014E7D">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六、一般公共预算基本支出情况说明</w:t>
      </w:r>
    </w:p>
    <w:p w:rsidR="006573B9" w:rsidRDefault="00CD2B02">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峨眉山市人民医院收到其他部门划拨的艾滋病筛查、结核病筛查治疗费用均按规定用途规范使用。</w:t>
      </w:r>
    </w:p>
    <w:p w:rsidR="006573B9" w:rsidRDefault="00014E7D">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lastRenderedPageBreak/>
        <w:t>七、政府性基金预算支出规模及变化情况说明</w:t>
      </w:r>
    </w:p>
    <w:p w:rsidR="006573B9" w:rsidRDefault="00014E7D">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峨眉山市</w:t>
      </w:r>
      <w:r w:rsidR="00E94CFF">
        <w:rPr>
          <w:rFonts w:ascii="仿宋_GB2312" w:eastAsia="仿宋_GB2312" w:hint="eastAsia"/>
          <w:color w:val="000000" w:themeColor="text1"/>
          <w:sz w:val="32"/>
          <w:szCs w:val="32"/>
        </w:rPr>
        <w:t>人民医院</w:t>
      </w:r>
      <w:r>
        <w:rPr>
          <w:rFonts w:ascii="仿宋_GB2312" w:eastAsia="仿宋_GB2312" w:hint="eastAsia"/>
          <w:color w:val="000000" w:themeColor="text1"/>
          <w:sz w:val="32"/>
          <w:szCs w:val="32"/>
        </w:rPr>
        <w:t>2021年无政府性基金预算。</w:t>
      </w:r>
    </w:p>
    <w:p w:rsidR="006573B9" w:rsidRDefault="00014E7D">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八、“三公”经费预算安排情况说明</w:t>
      </w:r>
    </w:p>
    <w:p w:rsidR="006573B9" w:rsidRDefault="00CD2B02">
      <w:pPr>
        <w:spacing w:line="600" w:lineRule="exact"/>
        <w:ind w:firstLineChars="200" w:firstLine="640"/>
        <w:outlineLvl w:val="1"/>
        <w:rPr>
          <w:rFonts w:ascii="楷体_GB2312" w:eastAsia="楷体_GB2312"/>
          <w:color w:val="000000" w:themeColor="text1"/>
          <w:sz w:val="32"/>
          <w:szCs w:val="32"/>
        </w:rPr>
      </w:pPr>
      <w:r>
        <w:rPr>
          <w:rFonts w:ascii="楷体_GB2312" w:eastAsia="楷体_GB2312" w:hint="eastAsia"/>
          <w:color w:val="000000" w:themeColor="text1"/>
          <w:sz w:val="32"/>
          <w:szCs w:val="32"/>
        </w:rPr>
        <w:t>峨眉山市人民医院无“三公经费”财政预算安排，相应费用由峨眉山市人民医院用自有资金安排使用。</w:t>
      </w:r>
    </w:p>
    <w:p w:rsidR="006573B9" w:rsidRDefault="00014E7D">
      <w:pPr>
        <w:spacing w:line="600" w:lineRule="exact"/>
        <w:ind w:firstLineChars="200" w:firstLine="640"/>
        <w:outlineLvl w:val="1"/>
        <w:rPr>
          <w:rFonts w:ascii="仿宋_GB2312" w:eastAsia="仿宋_GB2312"/>
          <w:color w:val="000000" w:themeColor="text1"/>
          <w:sz w:val="32"/>
          <w:szCs w:val="32"/>
        </w:rPr>
      </w:pPr>
      <w:r>
        <w:rPr>
          <w:rFonts w:ascii="楷体_GB2312" w:eastAsia="楷体_GB2312" w:hAnsi="楷体_GB2312" w:cs="楷体_GB2312" w:hint="eastAsia"/>
          <w:color w:val="000000" w:themeColor="text1"/>
          <w:sz w:val="32"/>
          <w:szCs w:val="32"/>
        </w:rPr>
        <w:t>（</w:t>
      </w:r>
      <w:r>
        <w:rPr>
          <w:rFonts w:ascii="仿宋_GB2312" w:eastAsia="仿宋_GB2312" w:hint="eastAsia"/>
          <w:color w:val="000000" w:themeColor="text1"/>
          <w:sz w:val="32"/>
          <w:szCs w:val="32"/>
        </w:rPr>
        <w:t>一）无因公出国（境）预算。</w:t>
      </w:r>
    </w:p>
    <w:p w:rsidR="006573B9" w:rsidRDefault="00014E7D">
      <w:pPr>
        <w:spacing w:line="600" w:lineRule="exact"/>
        <w:ind w:firstLineChars="200" w:firstLine="640"/>
        <w:outlineLvl w:val="1"/>
        <w:rPr>
          <w:rFonts w:ascii="仿宋_GB2312" w:eastAsia="仿宋_GB2312"/>
          <w:color w:val="000000" w:themeColor="text1"/>
          <w:sz w:val="32"/>
          <w:szCs w:val="32"/>
        </w:rPr>
      </w:pPr>
      <w:r>
        <w:rPr>
          <w:rFonts w:ascii="楷体_GB2312" w:eastAsia="楷体_GB2312" w:hAnsi="楷体_GB2312" w:cs="楷体_GB2312" w:hint="eastAsia"/>
          <w:color w:val="000000" w:themeColor="text1"/>
          <w:sz w:val="32"/>
          <w:szCs w:val="32"/>
        </w:rPr>
        <w:t>（二）</w:t>
      </w:r>
      <w:r w:rsidR="00CD2B02">
        <w:rPr>
          <w:rFonts w:ascii="楷体_GB2312" w:eastAsia="楷体_GB2312" w:hAnsi="楷体_GB2312" w:cs="楷体_GB2312" w:hint="eastAsia"/>
          <w:color w:val="000000" w:themeColor="text1"/>
          <w:sz w:val="32"/>
          <w:szCs w:val="32"/>
        </w:rPr>
        <w:t>无</w:t>
      </w:r>
      <w:r>
        <w:rPr>
          <w:rFonts w:ascii="楷体_GB2312" w:eastAsia="楷体_GB2312" w:hAnsi="楷体_GB2312" w:cs="楷体_GB2312" w:hint="eastAsia"/>
          <w:color w:val="000000" w:themeColor="text1"/>
          <w:sz w:val="32"/>
          <w:szCs w:val="32"/>
        </w:rPr>
        <w:t>公务接待费较上年预算</w:t>
      </w:r>
      <w:r>
        <w:rPr>
          <w:rFonts w:ascii="仿宋_GB2312" w:eastAsia="仿宋_GB2312" w:hint="eastAsia"/>
          <w:color w:val="000000" w:themeColor="text1"/>
          <w:sz w:val="32"/>
          <w:szCs w:val="32"/>
        </w:rPr>
        <w:t>。</w:t>
      </w:r>
    </w:p>
    <w:p w:rsidR="006573B9" w:rsidRDefault="00014E7D">
      <w:pPr>
        <w:spacing w:line="600" w:lineRule="exact"/>
        <w:ind w:firstLineChars="200" w:firstLine="640"/>
        <w:outlineLvl w:val="1"/>
        <w:rPr>
          <w:rFonts w:ascii="仿宋_GB2312" w:eastAsia="仿宋_GB2312"/>
          <w:color w:val="000000" w:themeColor="text1"/>
          <w:sz w:val="32"/>
          <w:szCs w:val="32"/>
        </w:rPr>
      </w:pPr>
      <w:r>
        <w:rPr>
          <w:rFonts w:ascii="楷体_GB2312" w:eastAsia="楷体_GB2312" w:hint="eastAsia"/>
          <w:color w:val="000000" w:themeColor="text1"/>
          <w:sz w:val="32"/>
          <w:szCs w:val="32"/>
        </w:rPr>
        <w:t>（三）</w:t>
      </w:r>
      <w:r w:rsidR="00CD2B02">
        <w:rPr>
          <w:rFonts w:ascii="楷体_GB2312" w:eastAsia="楷体_GB2312" w:hint="eastAsia"/>
          <w:color w:val="000000" w:themeColor="text1"/>
          <w:sz w:val="32"/>
          <w:szCs w:val="32"/>
        </w:rPr>
        <w:t>无</w:t>
      </w:r>
      <w:r>
        <w:rPr>
          <w:rFonts w:ascii="仿宋_GB2312" w:eastAsia="仿宋_GB2312" w:hint="eastAsia"/>
          <w:color w:val="000000" w:themeColor="text1"/>
          <w:sz w:val="32"/>
          <w:szCs w:val="32"/>
        </w:rPr>
        <w:t>公务用车购置及运行维护费预算。</w:t>
      </w:r>
    </w:p>
    <w:p w:rsidR="006573B9" w:rsidRDefault="00014E7D">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九、其他重要事项的情况说明</w:t>
      </w:r>
    </w:p>
    <w:p w:rsidR="006573B9" w:rsidRDefault="00014E7D">
      <w:pPr>
        <w:spacing w:line="600" w:lineRule="exact"/>
        <w:ind w:firstLineChars="200" w:firstLine="640"/>
        <w:outlineLvl w:val="1"/>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（一）机关运行经费</w:t>
      </w:r>
    </w:p>
    <w:p w:rsidR="006573B9" w:rsidRDefault="00CD2B02">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峨眉山市人民医院无机关运行费用预算。</w:t>
      </w:r>
    </w:p>
    <w:p w:rsidR="006573B9" w:rsidRDefault="00014E7D">
      <w:pPr>
        <w:spacing w:line="600" w:lineRule="exact"/>
        <w:ind w:firstLineChars="200" w:firstLine="640"/>
        <w:outlineLvl w:val="1"/>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（二）政府采购情况</w:t>
      </w:r>
    </w:p>
    <w:p w:rsidR="006573B9" w:rsidRDefault="00014E7D">
      <w:pPr>
        <w:spacing w:line="600" w:lineRule="exact"/>
        <w:ind w:firstLineChars="200" w:firstLine="640"/>
        <w:outlineLvl w:val="1"/>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（三）国有资产占有使用情况</w:t>
      </w:r>
    </w:p>
    <w:p w:rsidR="006573B9" w:rsidRDefault="00CD2B02">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峨眉山市人民医院拥有单价1000万元以上设备3台件。</w:t>
      </w:r>
    </w:p>
    <w:p w:rsidR="006573B9" w:rsidRDefault="00014E7D">
      <w:pPr>
        <w:spacing w:line="600" w:lineRule="exact"/>
        <w:ind w:firstLineChars="200" w:firstLine="640"/>
        <w:outlineLvl w:val="1"/>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（四）绩效目标设置情况</w:t>
      </w:r>
    </w:p>
    <w:p w:rsidR="006573B9" w:rsidRDefault="00CD2B02">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峨眉山市人民医院共设计绩效目标项目2个，第一：监管场所运行经费30万元/年，第二：征兵体检工作经费</w:t>
      </w:r>
      <w:r w:rsidR="00335839">
        <w:rPr>
          <w:rFonts w:ascii="仿宋_GB2312" w:eastAsia="仿宋_GB2312" w:hint="eastAsia"/>
          <w:color w:val="000000" w:themeColor="text1"/>
          <w:sz w:val="32"/>
          <w:szCs w:val="32"/>
        </w:rPr>
        <w:t>15</w:t>
      </w:r>
      <w:r>
        <w:rPr>
          <w:rFonts w:ascii="仿宋_GB2312" w:eastAsia="仿宋_GB2312" w:hint="eastAsia"/>
          <w:color w:val="000000" w:themeColor="text1"/>
          <w:sz w:val="32"/>
          <w:szCs w:val="32"/>
        </w:rPr>
        <w:t>万元/年。</w:t>
      </w:r>
    </w:p>
    <w:p w:rsidR="006573B9" w:rsidRDefault="00014E7D">
      <w:pPr>
        <w:spacing w:line="600" w:lineRule="exact"/>
        <w:ind w:firstLineChars="200" w:firstLine="643"/>
        <w:outlineLvl w:val="1"/>
        <w:rPr>
          <w:rFonts w:ascii="仿宋_GB2312" w:eastAsia="仿宋_GB2312"/>
          <w:b/>
          <w:color w:val="000000" w:themeColor="text1"/>
          <w:sz w:val="32"/>
          <w:szCs w:val="32"/>
        </w:rPr>
      </w:pPr>
      <w:r>
        <w:rPr>
          <w:rFonts w:ascii="仿宋_GB2312" w:eastAsia="仿宋_GB2312" w:hint="eastAsia"/>
          <w:b/>
          <w:color w:val="000000" w:themeColor="text1"/>
          <w:sz w:val="32"/>
          <w:szCs w:val="32"/>
        </w:rPr>
        <w:t>（项目绩效目标预算数与项目支出预算数一致。）</w:t>
      </w:r>
    </w:p>
    <w:p w:rsidR="006573B9" w:rsidRDefault="00014E7D">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十、名词解释</w:t>
      </w:r>
    </w:p>
    <w:p w:rsidR="006573B9" w:rsidRDefault="00014E7D">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（一）财政拨款收支情况：指一般公共预算、政府性基金预算、国有资产经营预算拨款收支情况。 </w:t>
      </w:r>
    </w:p>
    <w:p w:rsidR="006573B9" w:rsidRDefault="00014E7D">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（二）一般公共预算拨款收入：指本级财政当年拨付的资金。</w:t>
      </w:r>
    </w:p>
    <w:p w:rsidR="006573B9" w:rsidRDefault="00014E7D">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 xml:space="preserve">（三）其他收入：指除上述“财政拨款收入”、“事业收入”、“经营收入”等以外的收入。主要是…（收入类型）等。 </w:t>
      </w:r>
    </w:p>
    <w:p w:rsidR="006573B9" w:rsidRDefault="00014E7D">
      <w:pPr>
        <w:spacing w:line="600" w:lineRule="exact"/>
        <w:ind w:firstLine="640"/>
        <w:rPr>
          <w:rFonts w:ascii="仿宋_GB2312" w:eastAsia="仿宋_GB2312"/>
          <w:b/>
          <w:color w:val="000000" w:themeColor="text1"/>
          <w:sz w:val="32"/>
          <w:szCs w:val="32"/>
        </w:rPr>
      </w:pPr>
      <w:r>
        <w:rPr>
          <w:rFonts w:ascii="仿宋_GB2312" w:eastAsia="仿宋_GB2312" w:hint="eastAsia"/>
          <w:b/>
          <w:color w:val="000000" w:themeColor="text1"/>
          <w:sz w:val="32"/>
          <w:szCs w:val="32"/>
        </w:rPr>
        <w:t>（解释本部门（单位）预算中全部功能分类科目，到项级）</w:t>
      </w:r>
    </w:p>
    <w:p w:rsidR="006573B9" w:rsidRDefault="00014E7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（九）基本支出：指为保障机构正常运转、完成日常工作任务而发生的人员支出和公用支出。</w:t>
      </w:r>
    </w:p>
    <w:p w:rsidR="006573B9" w:rsidRDefault="00014E7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（十）项目支出：指在基本支出之外为完成特定行政任务和事业发展目标所发生的支出。 </w:t>
      </w:r>
    </w:p>
    <w:p w:rsidR="006573B9" w:rsidRDefault="00014E7D">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十一）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573B9" w:rsidRDefault="006573B9">
      <w:pPr>
        <w:spacing w:line="600" w:lineRule="exact"/>
        <w:outlineLvl w:val="1"/>
        <w:rPr>
          <w:color w:val="000000" w:themeColor="text1"/>
        </w:rPr>
      </w:pPr>
    </w:p>
    <w:sectPr w:rsidR="006573B9" w:rsidSect="006573B9">
      <w:footerReference w:type="even" r:id="rId8"/>
      <w:footerReference w:type="default" r:id="rId9"/>
      <w:pgSz w:w="11906" w:h="16838"/>
      <w:pgMar w:top="2041" w:right="1468" w:bottom="1587" w:left="146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374" w:rsidRDefault="00020374" w:rsidP="006573B9">
      <w:r>
        <w:separator/>
      </w:r>
    </w:p>
  </w:endnote>
  <w:endnote w:type="continuationSeparator" w:id="1">
    <w:p w:rsidR="00020374" w:rsidRDefault="00020374" w:rsidP="00657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B9" w:rsidRDefault="00014E7D">
    <w:pPr>
      <w:pStyle w:val="a3"/>
      <w:ind w:firstLineChars="100" w:firstLine="280"/>
      <w:rPr>
        <w:rFonts w:ascii="宋体" w:hAnsi="宋体"/>
        <w:sz w:val="28"/>
        <w:szCs w:val="28"/>
      </w:rPr>
    </w:pPr>
    <w:r>
      <w:rPr>
        <w:rFonts w:ascii="宋体" w:hAnsi="宋体" w:hint="eastAsia"/>
        <w:kern w:val="0"/>
        <w:sz w:val="28"/>
        <w:szCs w:val="28"/>
      </w:rPr>
      <w:t>—</w:t>
    </w:r>
    <w:r w:rsidR="002F1553">
      <w:rPr>
        <w:rFonts w:ascii="宋体" w:hAnsi="宋体"/>
        <w:kern w:val="0"/>
        <w:sz w:val="28"/>
        <w:szCs w:val="28"/>
      </w:rPr>
      <w:fldChar w:fldCharType="begin"/>
    </w:r>
    <w:r>
      <w:rPr>
        <w:rFonts w:ascii="宋体" w:hAnsi="宋体"/>
        <w:kern w:val="0"/>
        <w:sz w:val="28"/>
        <w:szCs w:val="28"/>
      </w:rPr>
      <w:instrText xml:space="preserve"> PAGE </w:instrText>
    </w:r>
    <w:r w:rsidR="002F1553">
      <w:rPr>
        <w:rFonts w:ascii="宋体" w:hAnsi="宋体"/>
        <w:kern w:val="0"/>
        <w:sz w:val="28"/>
        <w:szCs w:val="28"/>
      </w:rPr>
      <w:fldChar w:fldCharType="separate"/>
    </w:r>
    <w:r w:rsidR="00D678DA">
      <w:rPr>
        <w:rFonts w:ascii="宋体" w:hAnsi="宋体"/>
        <w:noProof/>
        <w:kern w:val="0"/>
        <w:sz w:val="28"/>
        <w:szCs w:val="28"/>
      </w:rPr>
      <w:t>4</w:t>
    </w:r>
    <w:r w:rsidR="002F1553">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B9" w:rsidRDefault="00014E7D">
    <w:pPr>
      <w:pStyle w:val="a3"/>
      <w:wordWrap w:val="0"/>
      <w:jc w:val="right"/>
      <w:rPr>
        <w:rFonts w:ascii="宋体" w:hAnsi="宋体"/>
        <w:sz w:val="28"/>
        <w:szCs w:val="28"/>
      </w:rPr>
    </w:pPr>
    <w:r>
      <w:rPr>
        <w:rFonts w:ascii="宋体" w:hAnsi="宋体" w:hint="eastAsia"/>
        <w:kern w:val="0"/>
        <w:sz w:val="28"/>
        <w:szCs w:val="28"/>
      </w:rPr>
      <w:t>—</w:t>
    </w:r>
    <w:r w:rsidR="002F1553">
      <w:rPr>
        <w:rFonts w:ascii="宋体" w:hAnsi="宋体"/>
        <w:kern w:val="0"/>
        <w:sz w:val="28"/>
        <w:szCs w:val="28"/>
      </w:rPr>
      <w:fldChar w:fldCharType="begin"/>
    </w:r>
    <w:r>
      <w:rPr>
        <w:rFonts w:ascii="宋体" w:hAnsi="宋体"/>
        <w:kern w:val="0"/>
        <w:sz w:val="28"/>
        <w:szCs w:val="28"/>
      </w:rPr>
      <w:instrText xml:space="preserve"> PAGE </w:instrText>
    </w:r>
    <w:r w:rsidR="002F1553">
      <w:rPr>
        <w:rFonts w:ascii="宋体" w:hAnsi="宋体"/>
        <w:kern w:val="0"/>
        <w:sz w:val="28"/>
        <w:szCs w:val="28"/>
      </w:rPr>
      <w:fldChar w:fldCharType="separate"/>
    </w:r>
    <w:r w:rsidR="00D678DA">
      <w:rPr>
        <w:rFonts w:ascii="宋体" w:hAnsi="宋体"/>
        <w:noProof/>
        <w:kern w:val="0"/>
        <w:sz w:val="28"/>
        <w:szCs w:val="28"/>
      </w:rPr>
      <w:t>1</w:t>
    </w:r>
    <w:r w:rsidR="002F1553">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374" w:rsidRDefault="00020374" w:rsidP="006573B9">
      <w:r>
        <w:separator/>
      </w:r>
    </w:p>
  </w:footnote>
  <w:footnote w:type="continuationSeparator" w:id="1">
    <w:p w:rsidR="00020374" w:rsidRDefault="00020374" w:rsidP="006573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00AF"/>
    <w:multiLevelType w:val="singleLevel"/>
    <w:tmpl w:val="0F9100A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14E7D"/>
    <w:rsid w:val="00020374"/>
    <w:rsid w:val="00050092"/>
    <w:rsid w:val="00072F3F"/>
    <w:rsid w:val="00091317"/>
    <w:rsid w:val="000F0A83"/>
    <w:rsid w:val="000F755E"/>
    <w:rsid w:val="00140723"/>
    <w:rsid w:val="001A0437"/>
    <w:rsid w:val="001A2108"/>
    <w:rsid w:val="00272E76"/>
    <w:rsid w:val="002730CD"/>
    <w:rsid w:val="002C1F95"/>
    <w:rsid w:val="002F1553"/>
    <w:rsid w:val="00334C65"/>
    <w:rsid w:val="00335839"/>
    <w:rsid w:val="003A561B"/>
    <w:rsid w:val="00425810"/>
    <w:rsid w:val="004A1A00"/>
    <w:rsid w:val="00510460"/>
    <w:rsid w:val="0053746F"/>
    <w:rsid w:val="00564603"/>
    <w:rsid w:val="005E688F"/>
    <w:rsid w:val="006573B9"/>
    <w:rsid w:val="00692488"/>
    <w:rsid w:val="00713097"/>
    <w:rsid w:val="00735930"/>
    <w:rsid w:val="00777E08"/>
    <w:rsid w:val="007934F3"/>
    <w:rsid w:val="00861D72"/>
    <w:rsid w:val="0087087C"/>
    <w:rsid w:val="008C72F8"/>
    <w:rsid w:val="009340F3"/>
    <w:rsid w:val="00A527E0"/>
    <w:rsid w:val="00AE1687"/>
    <w:rsid w:val="00AE4401"/>
    <w:rsid w:val="00B3548B"/>
    <w:rsid w:val="00BB666B"/>
    <w:rsid w:val="00C044B7"/>
    <w:rsid w:val="00C5515C"/>
    <w:rsid w:val="00CA5A12"/>
    <w:rsid w:val="00CC5FF3"/>
    <w:rsid w:val="00CD2B02"/>
    <w:rsid w:val="00D36FE8"/>
    <w:rsid w:val="00D678DA"/>
    <w:rsid w:val="00DA3E20"/>
    <w:rsid w:val="00DE1A43"/>
    <w:rsid w:val="00DF77CF"/>
    <w:rsid w:val="00E94CFF"/>
    <w:rsid w:val="00EA6295"/>
    <w:rsid w:val="00F429C0"/>
    <w:rsid w:val="00FB45E1"/>
    <w:rsid w:val="05097B3E"/>
    <w:rsid w:val="066D6077"/>
    <w:rsid w:val="15D35DF5"/>
    <w:rsid w:val="27527BD8"/>
    <w:rsid w:val="2ED21556"/>
    <w:rsid w:val="36DD628E"/>
    <w:rsid w:val="3C21458C"/>
    <w:rsid w:val="3EE741B8"/>
    <w:rsid w:val="3EE91203"/>
    <w:rsid w:val="472A5D26"/>
    <w:rsid w:val="47356ED0"/>
    <w:rsid w:val="493C20A5"/>
    <w:rsid w:val="50041FB8"/>
    <w:rsid w:val="67A40522"/>
    <w:rsid w:val="67D2734F"/>
    <w:rsid w:val="745F682E"/>
    <w:rsid w:val="74917807"/>
    <w:rsid w:val="7697339E"/>
    <w:rsid w:val="78F357B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73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573B9"/>
    <w:pPr>
      <w:tabs>
        <w:tab w:val="center" w:pos="4153"/>
        <w:tab w:val="right" w:pos="8306"/>
      </w:tabs>
      <w:snapToGrid w:val="0"/>
      <w:jc w:val="left"/>
    </w:pPr>
    <w:rPr>
      <w:sz w:val="18"/>
      <w:szCs w:val="18"/>
    </w:rPr>
  </w:style>
  <w:style w:type="paragraph" w:styleId="a4">
    <w:name w:val="header"/>
    <w:basedOn w:val="a"/>
    <w:qFormat/>
    <w:rsid w:val="006573B9"/>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6573B9"/>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257</Words>
  <Characters>1469</Characters>
  <Application>Microsoft Office Word</Application>
  <DocSecurity>0</DocSecurity>
  <Lines>12</Lines>
  <Paragraphs>3</Paragraphs>
  <ScaleCrop>false</ScaleCrop>
  <Company>微软中国</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cp:revision>
  <dcterms:created xsi:type="dcterms:W3CDTF">2022-02-24T08:55:00Z</dcterms:created>
  <dcterms:modified xsi:type="dcterms:W3CDTF">2022-02-25T02:18:00Z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