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峨眉山市博物馆</w:t>
      </w:r>
      <w:bookmarkStart w:id="0" w:name="_GoBack"/>
      <w:bookmarkEnd w:id="0"/>
      <w:r>
        <w:rPr>
          <w:rFonts w:ascii="方正小标宋简体" w:eastAsia="方正小标宋简体"/>
          <w:sz w:val="44"/>
          <w:szCs w:val="44"/>
        </w:rPr>
        <w:br w:type="textWrapping"/>
      </w:r>
      <w:r>
        <w:rPr>
          <w:rFonts w:hint="eastAsia" w:ascii="方正小标宋简体" w:eastAsia="方正小标宋简体"/>
          <w:sz w:val="44"/>
          <w:szCs w:val="44"/>
        </w:rPr>
        <w:t>关于20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2</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承担文物和博物馆公共服务体系建设相关事务性工作，承担全市文物普查、建档、宣传、征集、典藏、陈列、研究及修缮，维护等文物保护相关事务性工作。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年重点工作任务</w:t>
      </w:r>
    </w:p>
    <w:p>
      <w:pPr>
        <w:spacing w:after="0" w:line="560" w:lineRule="exact"/>
        <w:ind w:firstLine="640" w:firstLineChars="200"/>
        <w:jc w:val="both"/>
        <w:rPr>
          <w:rFonts w:hint="eastAsia" w:ascii="仿宋" w:hAnsi="仿宋" w:eastAsia="仿宋"/>
          <w:sz w:val="32"/>
          <w:szCs w:val="32"/>
        </w:rPr>
      </w:pPr>
      <w:r>
        <w:rPr>
          <w:rFonts w:hint="eastAsia" w:ascii="仿宋" w:hAnsi="仿宋" w:eastAsia="仿宋"/>
          <w:sz w:val="32"/>
          <w:szCs w:val="32"/>
        </w:rPr>
        <w:t>1、按全市要求完成</w:t>
      </w:r>
      <w:r>
        <w:rPr>
          <w:rFonts w:hint="eastAsia" w:ascii="仿宋" w:hAnsi="仿宋" w:eastAsia="仿宋"/>
          <w:sz w:val="32"/>
          <w:szCs w:val="32"/>
          <w:lang w:val="en-US" w:eastAsia="zh-CN"/>
        </w:rPr>
        <w:t>扶贫、创文</w:t>
      </w:r>
      <w:r>
        <w:rPr>
          <w:rFonts w:hint="eastAsia" w:ascii="仿宋" w:hAnsi="仿宋" w:eastAsia="仿宋"/>
          <w:sz w:val="32"/>
          <w:szCs w:val="32"/>
        </w:rPr>
        <w:t>、大走访等中心工作。</w:t>
      </w:r>
    </w:p>
    <w:p>
      <w:pPr>
        <w:spacing w:after="0" w:line="560" w:lineRule="exact"/>
        <w:ind w:firstLine="640" w:firstLineChars="200"/>
        <w:jc w:val="both"/>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、补充完善36处（44个点）县级文保单位标志标牌。</w:t>
      </w:r>
    </w:p>
    <w:p>
      <w:pPr>
        <w:spacing w:after="0"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、完成文物保护单位安全责任单位和责任人清单公示公告</w:t>
      </w:r>
      <w:r>
        <w:rPr>
          <w:rFonts w:hint="eastAsia" w:ascii="仿宋" w:hAnsi="仿宋" w:eastAsia="仿宋"/>
          <w:sz w:val="32"/>
          <w:szCs w:val="32"/>
          <w:lang w:eastAsia="zh-CN"/>
        </w:rPr>
        <w:t>、</w:t>
      </w:r>
      <w:r>
        <w:rPr>
          <w:rFonts w:hint="eastAsia" w:ascii="仿宋" w:hAnsi="仿宋" w:eastAsia="仿宋"/>
          <w:sz w:val="32"/>
          <w:szCs w:val="32"/>
          <w:lang w:val="en-US" w:eastAsia="zh-CN"/>
        </w:rPr>
        <w:t>标志牌安装</w:t>
      </w:r>
      <w:r>
        <w:rPr>
          <w:rFonts w:hint="eastAsia" w:ascii="仿宋" w:hAnsi="仿宋" w:eastAsia="仿宋"/>
          <w:sz w:val="32"/>
          <w:szCs w:val="32"/>
        </w:rPr>
        <w:t>工作。</w:t>
      </w:r>
    </w:p>
    <w:p>
      <w:pPr>
        <w:pStyle w:val="2"/>
        <w:ind w:firstLine="640" w:firstLineChars="200"/>
        <w:rPr>
          <w:rFonts w:hint="default"/>
          <w:lang w:val="en-US" w:eastAsia="zh-CN"/>
        </w:rPr>
      </w:pPr>
      <w:r>
        <w:rPr>
          <w:rFonts w:hint="eastAsia" w:ascii="仿宋" w:hAnsi="仿宋" w:eastAsia="仿宋"/>
          <w:sz w:val="32"/>
          <w:szCs w:val="32"/>
          <w:lang w:val="en-US" w:eastAsia="zh-CN"/>
        </w:rPr>
        <w:t>4、完成拆楼圣堂维修工作。</w:t>
      </w:r>
    </w:p>
    <w:p>
      <w:pPr>
        <w:spacing w:after="0" w:line="560" w:lineRule="exact"/>
        <w:ind w:firstLine="640" w:firstLineChars="200"/>
        <w:jc w:val="both"/>
        <w:rPr>
          <w:rFonts w:hint="eastAsia" w:ascii="仿宋" w:hAnsi="仿宋" w:eastAsia="仿宋"/>
          <w:sz w:val="32"/>
          <w:szCs w:val="32"/>
          <w:lang w:val="en-US" w:eastAsia="zh-CN"/>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、完成36处文保单位义务看护人的协议签订及看护费的支付工作。</w:t>
      </w:r>
    </w:p>
    <w:p>
      <w:pPr>
        <w:spacing w:after="0"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、守住峨眉山市文物安全工作的红线、底线，加大对全市文物保护单位的“四防”为重点的安全常规巡查工作；配合部门开展专项督查工作、汛期、节假日及重点控制季文物安全专项检查工作。</w:t>
      </w:r>
    </w:p>
    <w:p>
      <w:pPr>
        <w:pStyle w:val="2"/>
        <w:ind w:firstLine="640" w:firstLineChars="200"/>
        <w:rPr>
          <w:rFonts w:ascii="仿宋_GB2312" w:eastAsia="仿宋_GB2312"/>
          <w:sz w:val="32"/>
          <w:szCs w:val="32"/>
        </w:rPr>
      </w:pPr>
      <w:r>
        <w:rPr>
          <w:rFonts w:hint="eastAsia" w:ascii="仿宋" w:hAnsi="仿宋" w:eastAsia="仿宋" w:cs="Times New Roman"/>
          <w:sz w:val="32"/>
          <w:szCs w:val="32"/>
          <w:lang w:val="en-US" w:eastAsia="zh-CN" w:bidi="ar-SA"/>
        </w:rPr>
        <w:t>7、由于峨眉山市事业单位深化改革文件规定</w:t>
      </w:r>
      <w:r>
        <w:rPr>
          <w:rFonts w:hint="eastAsia" w:ascii="仿宋" w:hAnsi="仿宋" w:eastAsia="仿宋" w:cs="宋体"/>
          <w:color w:val="060606"/>
          <w:sz w:val="32"/>
          <w:szCs w:val="32"/>
        </w:rPr>
        <w:t>峨眉山市文物保护所</w:t>
      </w:r>
      <w:r>
        <w:rPr>
          <w:rFonts w:hint="eastAsia" w:ascii="仿宋" w:hAnsi="仿宋" w:eastAsia="仿宋" w:cs="Times New Roman"/>
          <w:sz w:val="32"/>
          <w:szCs w:val="32"/>
          <w:lang w:val="en-US" w:eastAsia="zh-CN" w:bidi="ar-SA"/>
        </w:rPr>
        <w:t>变更为“峨眉山市博物馆”，明年工作重点为博物馆建设，其核心为依托大庙飞来殿古建筑群按照博物馆方向做好活化利用工作。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峨眉山市博物馆</w:t>
      </w:r>
      <w:r>
        <w:rPr>
          <w:rFonts w:hint="eastAsia" w:ascii="仿宋_GB2312" w:eastAsia="仿宋_GB2312"/>
          <w:sz w:val="32"/>
          <w:szCs w:val="32"/>
        </w:rPr>
        <w:t>属峨眉山市文化体育和旅游局的下属二级单位。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峨眉山市博物馆</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峨眉山市博物馆</w:t>
      </w:r>
      <w:r>
        <w:rPr>
          <w:rFonts w:hint="eastAsia" w:ascii="仿宋_GB2312" w:eastAsia="仿宋_GB2312"/>
          <w:sz w:val="32"/>
          <w:szCs w:val="32"/>
        </w:rPr>
        <w:t>收入预算总额为</w:t>
      </w:r>
      <w:r>
        <w:rPr>
          <w:rFonts w:hint="eastAsia" w:ascii="仿宋_GB2312" w:eastAsia="仿宋_GB2312"/>
          <w:sz w:val="32"/>
          <w:szCs w:val="32"/>
          <w:lang w:val="en-US" w:eastAsia="zh-CN"/>
        </w:rPr>
        <w:t>89.28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3.94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89.28</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89.28</w:t>
      </w:r>
      <w:r>
        <w:rPr>
          <w:rFonts w:hint="eastAsia" w:ascii="仿宋_GB2312" w:eastAsia="仿宋_GB2312"/>
          <w:sz w:val="32"/>
          <w:szCs w:val="32"/>
        </w:rPr>
        <w:t>万元，其中：人员支出</w:t>
      </w:r>
      <w:r>
        <w:rPr>
          <w:rFonts w:hint="eastAsia" w:ascii="仿宋_GB2312" w:eastAsia="仿宋_GB2312"/>
          <w:sz w:val="32"/>
          <w:szCs w:val="32"/>
          <w:lang w:val="en-US" w:eastAsia="zh-CN"/>
        </w:rPr>
        <w:t>56.90</w:t>
      </w:r>
      <w:r>
        <w:rPr>
          <w:rFonts w:hint="eastAsia" w:ascii="仿宋_GB2312" w:eastAsia="仿宋_GB2312"/>
          <w:sz w:val="32"/>
          <w:szCs w:val="32"/>
        </w:rPr>
        <w:t>万元，日常公用支出</w:t>
      </w:r>
      <w:r>
        <w:rPr>
          <w:rFonts w:hint="eastAsia" w:ascii="仿宋_GB2312" w:eastAsia="仿宋_GB2312"/>
          <w:sz w:val="32"/>
          <w:szCs w:val="32"/>
          <w:lang w:val="en-US" w:eastAsia="zh-CN"/>
        </w:rPr>
        <w:t>10.85</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0.01</w:t>
      </w:r>
      <w:r>
        <w:rPr>
          <w:rFonts w:hint="eastAsia" w:ascii="仿宋_GB2312" w:eastAsia="仿宋_GB2312"/>
          <w:sz w:val="32"/>
          <w:szCs w:val="32"/>
        </w:rPr>
        <w:t>万元，专项支出</w:t>
      </w:r>
      <w:r>
        <w:rPr>
          <w:rFonts w:hint="eastAsia" w:ascii="仿宋_GB2312" w:eastAsia="仿宋_GB2312"/>
          <w:sz w:val="32"/>
          <w:szCs w:val="32"/>
          <w:lang w:val="en-US" w:eastAsia="zh-CN"/>
        </w:rPr>
        <w:t>21.52</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峨眉山市博物馆</w:t>
      </w:r>
      <w:r>
        <w:rPr>
          <w:rFonts w:hint="eastAsia" w:ascii="仿宋_GB2312" w:eastAsia="仿宋_GB2312"/>
          <w:sz w:val="32"/>
          <w:szCs w:val="32"/>
          <w:lang w:val="en-US" w:eastAsia="zh-CN"/>
        </w:rPr>
        <w:t>2022</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89.28</w:t>
      </w:r>
      <w:r>
        <w:rPr>
          <w:rFonts w:hint="eastAsia" w:ascii="仿宋_GB2312" w:eastAsia="仿宋_GB2312"/>
          <w:sz w:val="32"/>
          <w:szCs w:val="32"/>
        </w:rPr>
        <w:t>万元，主要用于保障</w:t>
      </w:r>
      <w:r>
        <w:rPr>
          <w:rFonts w:hint="eastAsia" w:ascii="仿宋_GB2312" w:eastAsia="仿宋_GB2312"/>
          <w:sz w:val="32"/>
          <w:szCs w:val="32"/>
          <w:lang w:eastAsia="zh-CN"/>
        </w:rPr>
        <w:t>峨眉山市博物馆</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文物相关</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67.76</w:t>
      </w:r>
      <w:r>
        <w:rPr>
          <w:rFonts w:hint="eastAsia" w:ascii="仿宋_GB2312" w:eastAsia="仿宋_GB2312"/>
          <w:sz w:val="32"/>
          <w:szCs w:val="32"/>
        </w:rPr>
        <w:t>万元，是用于保障</w:t>
      </w:r>
      <w:r>
        <w:rPr>
          <w:rFonts w:hint="eastAsia" w:ascii="仿宋_GB2312" w:eastAsia="仿宋_GB2312"/>
          <w:sz w:val="32"/>
          <w:szCs w:val="32"/>
          <w:lang w:eastAsia="zh-CN"/>
        </w:rPr>
        <w:t>峨眉山市博物馆</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21.52</w:t>
      </w:r>
      <w:r>
        <w:rPr>
          <w:rFonts w:hint="eastAsia" w:ascii="仿宋_GB2312" w:eastAsia="仿宋_GB2312"/>
          <w:sz w:val="32"/>
          <w:szCs w:val="32"/>
        </w:rPr>
        <w:t>万元，是用于保障</w:t>
      </w:r>
      <w:r>
        <w:rPr>
          <w:rFonts w:hint="eastAsia" w:ascii="仿宋_GB2312" w:eastAsia="仿宋_GB2312"/>
          <w:sz w:val="32"/>
          <w:szCs w:val="32"/>
          <w:lang w:eastAsia="zh-CN"/>
        </w:rPr>
        <w:t>峨眉山市博物馆</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峨眉山市博物馆</w:t>
      </w:r>
      <w:r>
        <w:rPr>
          <w:rFonts w:hint="eastAsia" w:ascii="仿宋_GB2312" w:eastAsia="仿宋_GB2312"/>
          <w:sz w:val="32"/>
          <w:szCs w:val="32"/>
          <w:lang w:val="en-US" w:eastAsia="zh-CN"/>
        </w:rPr>
        <w:t>2022</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89.28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3.94</w:t>
      </w:r>
      <w:r>
        <w:rPr>
          <w:rFonts w:hint="eastAsia" w:ascii="仿宋_GB2312" w:eastAsia="仿宋_GB2312"/>
          <w:sz w:val="32"/>
          <w:szCs w:val="32"/>
        </w:rPr>
        <w:t>万元。主要原因是</w:t>
      </w:r>
      <w:r>
        <w:rPr>
          <w:rFonts w:hint="eastAsia" w:ascii="仿宋_GB2312" w:eastAsia="仿宋_GB2312"/>
          <w:sz w:val="32"/>
          <w:szCs w:val="32"/>
          <w:lang w:eastAsia="zh-CN"/>
        </w:rPr>
        <w:t>本年基本支出略有增加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文化旅游体育与传媒支出</w:t>
      </w:r>
      <w:r>
        <w:rPr>
          <w:rFonts w:hint="eastAsia" w:ascii="仿宋_GB2312" w:eastAsia="仿宋_GB2312"/>
          <w:sz w:val="32"/>
          <w:szCs w:val="32"/>
          <w:lang w:val="en-US" w:eastAsia="zh-CN"/>
        </w:rPr>
        <w:t>70.04</w:t>
      </w:r>
      <w:r>
        <w:rPr>
          <w:rFonts w:hint="eastAsia" w:ascii="仿宋_GB2312" w:eastAsia="仿宋_GB2312"/>
          <w:sz w:val="32"/>
          <w:szCs w:val="32"/>
        </w:rPr>
        <w:t>万元，占</w:t>
      </w:r>
      <w:r>
        <w:rPr>
          <w:rFonts w:hint="eastAsia" w:ascii="仿宋_GB2312" w:eastAsia="仿宋_GB2312"/>
          <w:sz w:val="32"/>
          <w:szCs w:val="32"/>
          <w:lang w:val="en-US" w:eastAsia="zh-CN"/>
        </w:rPr>
        <w:t>78.45</w:t>
      </w:r>
      <w:r>
        <w:rPr>
          <w:rFonts w:hint="eastAsia" w:ascii="仿宋_GB2312" w:eastAsia="仿宋_GB2312"/>
          <w:sz w:val="32"/>
          <w:szCs w:val="32"/>
        </w:rPr>
        <w:t>%；社会保障和就业支出9.3</w:t>
      </w:r>
      <w:r>
        <w:rPr>
          <w:rFonts w:hint="eastAsia" w:ascii="仿宋_GB2312" w:eastAsia="仿宋_GB2312"/>
          <w:sz w:val="32"/>
          <w:szCs w:val="32"/>
          <w:lang w:val="en-US" w:eastAsia="zh-CN"/>
        </w:rPr>
        <w:t>2</w:t>
      </w:r>
      <w:r>
        <w:rPr>
          <w:rFonts w:hint="eastAsia" w:ascii="仿宋_GB2312" w:eastAsia="仿宋_GB2312"/>
          <w:sz w:val="32"/>
          <w:szCs w:val="32"/>
        </w:rPr>
        <w:t>万元，占</w:t>
      </w:r>
      <w:r>
        <w:rPr>
          <w:rFonts w:hint="eastAsia" w:ascii="仿宋_GB2312" w:eastAsia="仿宋_GB2312"/>
          <w:sz w:val="32"/>
          <w:szCs w:val="32"/>
          <w:lang w:val="en-US" w:eastAsia="zh-CN"/>
        </w:rPr>
        <w:t>10.44</w:t>
      </w:r>
      <w:r>
        <w:rPr>
          <w:rFonts w:hint="eastAsia" w:ascii="仿宋_GB2312" w:eastAsia="仿宋_GB2312"/>
          <w:sz w:val="32"/>
          <w:szCs w:val="32"/>
        </w:rPr>
        <w:t>%；卫生健康支出2.</w:t>
      </w:r>
      <w:r>
        <w:rPr>
          <w:rFonts w:hint="eastAsia" w:ascii="仿宋_GB2312" w:eastAsia="仿宋_GB2312"/>
          <w:sz w:val="32"/>
          <w:szCs w:val="32"/>
          <w:lang w:val="en-US" w:eastAsia="zh-CN"/>
        </w:rPr>
        <w:t>52</w:t>
      </w:r>
      <w:r>
        <w:rPr>
          <w:rFonts w:hint="eastAsia" w:ascii="仿宋_GB2312" w:eastAsia="仿宋_GB2312"/>
          <w:sz w:val="32"/>
          <w:szCs w:val="32"/>
        </w:rPr>
        <w:t>万元，占2.</w:t>
      </w:r>
      <w:r>
        <w:rPr>
          <w:rFonts w:hint="eastAsia" w:ascii="仿宋_GB2312" w:eastAsia="仿宋_GB2312"/>
          <w:sz w:val="32"/>
          <w:szCs w:val="32"/>
          <w:lang w:val="en-US" w:eastAsia="zh-CN"/>
        </w:rPr>
        <w:t>82</w:t>
      </w:r>
      <w:r>
        <w:rPr>
          <w:rFonts w:hint="eastAsia" w:ascii="仿宋_GB2312" w:eastAsia="仿宋_GB2312"/>
          <w:sz w:val="32"/>
          <w:szCs w:val="32"/>
        </w:rPr>
        <w:t>%；住房保障支出</w:t>
      </w:r>
      <w:r>
        <w:rPr>
          <w:rFonts w:hint="eastAsia" w:ascii="仿宋_GB2312" w:eastAsia="仿宋_GB2312"/>
          <w:sz w:val="32"/>
          <w:szCs w:val="32"/>
          <w:lang w:val="en-US" w:eastAsia="zh-CN"/>
        </w:rPr>
        <w:t>7.40</w:t>
      </w:r>
      <w:r>
        <w:rPr>
          <w:rFonts w:hint="eastAsia" w:ascii="仿宋_GB2312" w:eastAsia="仿宋_GB2312"/>
          <w:sz w:val="32"/>
          <w:szCs w:val="32"/>
        </w:rPr>
        <w:t>万元占</w:t>
      </w:r>
      <w:r>
        <w:rPr>
          <w:rFonts w:hint="eastAsia" w:ascii="仿宋_GB2312" w:eastAsia="仿宋_GB2312"/>
          <w:sz w:val="32"/>
          <w:szCs w:val="32"/>
          <w:lang w:val="en-US" w:eastAsia="zh-CN"/>
        </w:rPr>
        <w:t>8.29</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1.文化旅游体育与传媒支出（类）</w:t>
      </w:r>
      <w:r>
        <w:rPr>
          <w:rFonts w:hint="eastAsia" w:ascii="仿宋_GB2312" w:eastAsia="仿宋_GB2312"/>
          <w:sz w:val="32"/>
          <w:szCs w:val="32"/>
          <w:lang w:eastAsia="zh-CN"/>
        </w:rPr>
        <w:t>文物</w:t>
      </w:r>
      <w:r>
        <w:rPr>
          <w:rFonts w:hint="eastAsia" w:ascii="仿宋_GB2312" w:eastAsia="仿宋_GB2312"/>
          <w:sz w:val="32"/>
          <w:szCs w:val="32"/>
        </w:rPr>
        <w:t>（款）</w:t>
      </w:r>
      <w:r>
        <w:rPr>
          <w:rFonts w:hint="eastAsia" w:ascii="仿宋_GB2312" w:eastAsia="仿宋_GB2312"/>
          <w:sz w:val="32"/>
          <w:szCs w:val="32"/>
          <w:lang w:eastAsia="zh-CN"/>
        </w:rPr>
        <w:t>其他文物支出</w:t>
      </w:r>
      <w:r>
        <w:rPr>
          <w:rFonts w:hint="eastAsia" w:ascii="仿宋_GB2312" w:eastAsia="仿宋_GB2312"/>
          <w:sz w:val="32"/>
          <w:szCs w:val="32"/>
        </w:rPr>
        <w:t>（项）（2070</w:t>
      </w:r>
      <w:r>
        <w:rPr>
          <w:rFonts w:hint="eastAsia" w:ascii="仿宋_GB2312" w:eastAsia="仿宋_GB2312"/>
          <w:sz w:val="32"/>
          <w:szCs w:val="32"/>
          <w:lang w:val="en-US" w:eastAsia="zh-CN"/>
        </w:rPr>
        <w:t>299</w:t>
      </w:r>
      <w:r>
        <w:rPr>
          <w:rFonts w:hint="eastAsia" w:ascii="仿宋_GB2312" w:eastAsia="仿宋_GB2312"/>
          <w:sz w:val="32"/>
          <w:szCs w:val="32"/>
        </w:rPr>
        <w:t>），2022年预算数为</w:t>
      </w:r>
      <w:r>
        <w:rPr>
          <w:rFonts w:hint="eastAsia" w:ascii="仿宋_GB2312" w:eastAsia="仿宋_GB2312"/>
          <w:sz w:val="32"/>
          <w:szCs w:val="32"/>
          <w:lang w:val="en-US" w:eastAsia="zh-CN"/>
        </w:rPr>
        <w:t>70.04</w:t>
      </w:r>
      <w:r>
        <w:rPr>
          <w:rFonts w:hint="eastAsia" w:ascii="仿宋_GB2312" w:eastAsia="仿宋_GB2312"/>
          <w:sz w:val="32"/>
          <w:szCs w:val="32"/>
        </w:rPr>
        <w:t>万元，主要用于</w:t>
      </w:r>
      <w:r>
        <w:rPr>
          <w:rFonts w:hint="eastAsia" w:ascii="仿宋_GB2312" w:eastAsia="仿宋_GB2312"/>
          <w:sz w:val="32"/>
          <w:szCs w:val="32"/>
          <w:lang w:eastAsia="zh-CN"/>
        </w:rPr>
        <w:t>其他文物方面的支出</w:t>
      </w:r>
      <w:r>
        <w:rPr>
          <w:rFonts w:hint="eastAsia" w:ascii="仿宋_GB2312" w:eastAsia="仿宋_GB2312"/>
          <w:sz w:val="32"/>
          <w:szCs w:val="32"/>
        </w:rPr>
        <w:t>，包括基本工资、津贴补贴（或绩效工资）等人员经费、办公费、印刷费、水电费等日常公用经费及各项目支出</w:t>
      </w:r>
      <w:r>
        <w:rPr>
          <w:rFonts w:hint="eastAsia" w:ascii="仿宋_GB2312" w:eastAsia="仿宋_GB2312"/>
          <w:sz w:val="32"/>
          <w:szCs w:val="32"/>
          <w:lang w:eastAsia="zh-CN"/>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2.社会保障和就业支出（类）行政事业单位养老支出（款）机关事业单位养老保险缴费支出（项）（2080505），2022年预算数为6.0</w:t>
      </w:r>
      <w:r>
        <w:rPr>
          <w:rFonts w:hint="eastAsia" w:ascii="仿宋_GB2312" w:eastAsia="仿宋_GB2312"/>
          <w:sz w:val="32"/>
          <w:szCs w:val="32"/>
          <w:lang w:val="en-US" w:eastAsia="zh-CN"/>
        </w:rPr>
        <w:t>0</w:t>
      </w:r>
      <w:r>
        <w:rPr>
          <w:rFonts w:hint="eastAsia" w:ascii="仿宋_GB2312" w:eastAsia="仿宋_GB2312"/>
          <w:sz w:val="32"/>
          <w:szCs w:val="32"/>
        </w:rPr>
        <w:t>万元，主要用于：机关事业单位实施养老保险制度由单位缴纳的基本养老保险支出。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3.社会保障和就业支出（类）行政事业单位养老支出（款）机关事业单位职业年金缴费支出（项）（2080506），2022年预算数为3.0</w:t>
      </w:r>
      <w:r>
        <w:rPr>
          <w:rFonts w:hint="eastAsia" w:ascii="仿宋_GB2312" w:eastAsia="仿宋_GB2312"/>
          <w:sz w:val="32"/>
          <w:szCs w:val="32"/>
          <w:lang w:val="en-US" w:eastAsia="zh-CN"/>
        </w:rPr>
        <w:t>0</w:t>
      </w:r>
      <w:r>
        <w:rPr>
          <w:rFonts w:hint="eastAsia" w:ascii="仿宋_GB2312" w:eastAsia="仿宋_GB2312"/>
          <w:sz w:val="32"/>
          <w:szCs w:val="32"/>
        </w:rPr>
        <w:t xml:space="preserve">万元，主要用于：机关事业单位实施养老保险制度由单位实际缴纳的职业年金支出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4.社会保障和就业支出（类）其他社会保障和就业支出（款）其他社会保障和就业支出（项）（2089999），2022年预算为0.3</w:t>
      </w:r>
      <w:r>
        <w:rPr>
          <w:rFonts w:hint="eastAsia" w:ascii="仿宋_GB2312" w:eastAsia="仿宋_GB2312"/>
          <w:sz w:val="32"/>
          <w:szCs w:val="32"/>
          <w:lang w:val="en-US" w:eastAsia="zh-CN"/>
        </w:rPr>
        <w:t>2</w:t>
      </w:r>
      <w:r>
        <w:rPr>
          <w:rFonts w:hint="eastAsia" w:ascii="仿宋_GB2312" w:eastAsia="仿宋_GB2312"/>
          <w:sz w:val="32"/>
          <w:szCs w:val="32"/>
        </w:rPr>
        <w:t>万元，主要用于：反映除上述项目以外其他用于社会保障和就业方面的支出。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5.卫生健康支出（类）行政事业单位医疗（款）事业单位医疗（项）（2101102），2022年预算数为2.</w:t>
      </w:r>
      <w:r>
        <w:rPr>
          <w:rFonts w:hint="eastAsia" w:ascii="仿宋_GB2312" w:eastAsia="仿宋_GB2312"/>
          <w:sz w:val="32"/>
          <w:szCs w:val="32"/>
          <w:lang w:val="en-US" w:eastAsia="zh-CN"/>
        </w:rPr>
        <w:t>52</w:t>
      </w:r>
      <w:r>
        <w:rPr>
          <w:rFonts w:hint="eastAsia" w:ascii="仿宋_GB2312" w:eastAsia="仿宋_GB2312"/>
          <w:sz w:val="32"/>
          <w:szCs w:val="32"/>
        </w:rPr>
        <w:t>万元，主要用于：反映财政部集中安排的事业单位基本医疗保险缴费经费，未参加医疗保险的事业单位的公费医疗经费，按国家规定享受离休待遇的医疗经费。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6.住房保障支出（类）住房改革支出（款）住房公积金（项）（2210201），2022年预算数为</w:t>
      </w:r>
      <w:r>
        <w:rPr>
          <w:rFonts w:hint="eastAsia" w:ascii="仿宋_GB2312" w:eastAsia="仿宋_GB2312"/>
          <w:sz w:val="32"/>
          <w:szCs w:val="32"/>
          <w:lang w:val="en-US" w:eastAsia="zh-CN"/>
        </w:rPr>
        <w:t>7.40</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峨眉山市博物馆</w:t>
      </w:r>
      <w:r>
        <w:rPr>
          <w:rFonts w:hint="eastAsia" w:ascii="仿宋_GB2312" w:eastAsia="仿宋_GB2312"/>
          <w:sz w:val="32"/>
          <w:szCs w:val="32"/>
          <w:lang w:val="en-US" w:eastAsia="zh-CN"/>
        </w:rPr>
        <w:t>2022</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67.76</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56.91</w:t>
      </w:r>
      <w:r>
        <w:rPr>
          <w:rFonts w:hint="eastAsia" w:ascii="仿宋_GB2312" w:eastAsia="仿宋_GB2312"/>
          <w:sz w:val="32"/>
          <w:szCs w:val="32"/>
        </w:rPr>
        <w:t>万元，主要包括：基本工资、津贴补贴、绩效工资、奖金、社会保险缴费</w:t>
      </w:r>
      <w:r>
        <w:rPr>
          <w:rFonts w:hint="eastAsia" w:ascii="仿宋_GB2312" w:eastAsia="仿宋_GB2312"/>
          <w:sz w:val="32"/>
          <w:szCs w:val="32"/>
          <w:lang w:eastAsia="zh-CN"/>
        </w:rPr>
        <w:t>等。</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10.85</w:t>
      </w:r>
      <w:r>
        <w:rPr>
          <w:rFonts w:hint="eastAsia" w:ascii="仿宋_GB2312" w:eastAsia="仿宋_GB2312"/>
          <w:sz w:val="32"/>
          <w:szCs w:val="32"/>
        </w:rPr>
        <w:t>万元，主要包括：办公费、水费、电费、</w:t>
      </w:r>
      <w:r>
        <w:rPr>
          <w:rFonts w:hint="eastAsia" w:ascii="仿宋_GB2312" w:eastAsia="仿宋_GB2312"/>
          <w:sz w:val="32"/>
          <w:szCs w:val="32"/>
          <w:lang w:eastAsia="zh-CN"/>
        </w:rPr>
        <w:t>邮电费、劳务费、差旅费、维修维护费、公务接待费、工会经费、其他商品和服务支出等。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峨眉山市博物馆</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峨眉山市博物馆</w:t>
      </w:r>
      <w:r>
        <w:rPr>
          <w:rFonts w:hint="eastAsia" w:ascii="仿宋_GB2312" w:eastAsia="仿宋_GB2312"/>
          <w:sz w:val="32"/>
          <w:szCs w:val="32"/>
          <w:lang w:val="en-US" w:eastAsia="zh-CN"/>
        </w:rPr>
        <w:t>2022</w:t>
      </w:r>
      <w:r>
        <w:rPr>
          <w:rFonts w:hint="eastAsia" w:ascii="仿宋_GB2312" w:eastAsia="仿宋_GB2312"/>
          <w:sz w:val="32"/>
          <w:szCs w:val="32"/>
        </w:rPr>
        <w:t>年“三公”经费预算数</w:t>
      </w:r>
      <w:r>
        <w:rPr>
          <w:rFonts w:hint="eastAsia" w:ascii="仿宋_GB2312" w:eastAsia="仿宋_GB2312"/>
          <w:sz w:val="32"/>
          <w:szCs w:val="32"/>
          <w:lang w:val="en-US" w:eastAsia="zh-CN"/>
        </w:rPr>
        <w:t>0.1</w:t>
      </w:r>
      <w:r>
        <w:rPr>
          <w:rFonts w:hint="eastAsia" w:ascii="仿宋_GB2312" w:eastAsia="仿宋_GB2312"/>
          <w:sz w:val="32"/>
          <w:szCs w:val="32"/>
        </w:rPr>
        <w:t>万元，较上年“三公”经费预算数</w:t>
      </w:r>
      <w:r>
        <w:rPr>
          <w:rFonts w:hint="eastAsia" w:ascii="仿宋_GB2312" w:eastAsia="仿宋_GB2312"/>
          <w:sz w:val="32"/>
          <w:szCs w:val="32"/>
          <w:lang w:eastAsia="zh-CN"/>
        </w:rPr>
        <w:t>持平</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0.1</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0.1</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因公出国（境）预算</w:t>
      </w:r>
      <w:r>
        <w:rPr>
          <w:rFonts w:hint="eastAsia" w:ascii="仿宋_GB2312" w:eastAsia="仿宋_GB2312"/>
          <w:sz w:val="32"/>
          <w:szCs w:val="32"/>
          <w:lang w:eastAsia="zh-CN"/>
        </w:rPr>
        <w:t>：</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w:t>
      </w:r>
      <w:r>
        <w:rPr>
          <w:rFonts w:hint="eastAsia" w:ascii="仿宋_GB2312" w:eastAsia="仿宋_GB2312"/>
          <w:sz w:val="32"/>
          <w:szCs w:val="32"/>
          <w:lang w:eastAsia="zh-CN"/>
        </w:rPr>
        <w:t>与</w:t>
      </w:r>
      <w:r>
        <w:rPr>
          <w:rFonts w:hint="eastAsia" w:ascii="仿宋_GB2312" w:eastAsia="仿宋_GB2312"/>
          <w:sz w:val="32"/>
          <w:szCs w:val="32"/>
        </w:rPr>
        <w:t>上年预算</w:t>
      </w:r>
      <w:r>
        <w:rPr>
          <w:rFonts w:hint="eastAsia" w:ascii="仿宋_GB2312" w:eastAsia="仿宋_GB2312"/>
          <w:sz w:val="32"/>
          <w:szCs w:val="32"/>
          <w:lang w:eastAsia="zh-CN"/>
        </w:rPr>
        <w:t>持平：</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年公务接待费计划用于</w:t>
      </w:r>
      <w:r>
        <w:rPr>
          <w:rFonts w:hint="eastAsia" w:ascii="仿宋_GB2312" w:eastAsia="仿宋_GB2312"/>
          <w:sz w:val="32"/>
          <w:szCs w:val="32"/>
          <w:lang w:eastAsia="zh-CN"/>
        </w:rPr>
        <w:t>上级部门调研及兄弟单位来访等事宜</w:t>
      </w:r>
      <w:r>
        <w:rPr>
          <w:rFonts w:hint="eastAsia" w:ascii="仿宋_GB2312" w:eastAsia="仿宋_GB2312"/>
          <w:sz w:val="32"/>
          <w:szCs w:val="32"/>
        </w:rPr>
        <w:t>。</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lang w:eastAsia="zh-CN"/>
        </w:rPr>
        <w:t>无</w:t>
      </w:r>
      <w:r>
        <w:rPr>
          <w:rFonts w:hint="eastAsia" w:ascii="仿宋_GB2312" w:eastAsia="仿宋_GB2312"/>
          <w:sz w:val="32"/>
          <w:szCs w:val="32"/>
        </w:rPr>
        <w:t>公务用车购置及运行维护费</w:t>
      </w:r>
      <w:r>
        <w:rPr>
          <w:rFonts w:hint="eastAsia" w:ascii="仿宋_GB2312" w:eastAsia="仿宋_GB2312"/>
          <w:sz w:val="32"/>
          <w:szCs w:val="32"/>
          <w:lang w:eastAsia="zh-CN"/>
        </w:rPr>
        <w:t>：</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eastAsia="zh-CN"/>
        </w:rPr>
        <w:t>峨眉山市博物馆为</w:t>
      </w:r>
      <w:r>
        <w:rPr>
          <w:rFonts w:hint="eastAsia" w:ascii="仿宋_GB2312" w:eastAsia="仿宋_GB2312"/>
          <w:sz w:val="32"/>
          <w:szCs w:val="32"/>
        </w:rPr>
        <w:t>事业单位无机关运行经费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峨眉山市博物馆未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峨眉山市博物馆</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预算安排购置车辆及单位价值200万元以上大型设备。</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峨眉山市博物馆</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89.28</w:t>
      </w:r>
      <w:r>
        <w:rPr>
          <w:rFonts w:hint="eastAsia" w:ascii="仿宋_GB2312" w:eastAsia="仿宋_GB2312"/>
          <w:sz w:val="32"/>
          <w:szCs w:val="32"/>
        </w:rPr>
        <w:t>万元，其中基本支出</w:t>
      </w:r>
      <w:r>
        <w:rPr>
          <w:rFonts w:hint="eastAsia" w:ascii="仿宋_GB2312" w:eastAsia="仿宋_GB2312"/>
          <w:sz w:val="32"/>
          <w:szCs w:val="32"/>
          <w:lang w:val="en-US" w:eastAsia="zh-CN"/>
        </w:rPr>
        <w:t>67.76</w:t>
      </w:r>
      <w:r>
        <w:rPr>
          <w:rFonts w:hint="eastAsia" w:ascii="仿宋_GB2312" w:eastAsia="仿宋_GB2312"/>
          <w:sz w:val="32"/>
          <w:szCs w:val="32"/>
        </w:rPr>
        <w:t>万元，项目支出</w:t>
      </w:r>
      <w:r>
        <w:rPr>
          <w:rFonts w:hint="eastAsia" w:ascii="仿宋_GB2312" w:eastAsia="仿宋_GB2312"/>
          <w:sz w:val="32"/>
          <w:szCs w:val="32"/>
          <w:lang w:val="en-US" w:eastAsia="zh-CN"/>
        </w:rPr>
        <w:t>21.52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21.52</w:t>
      </w:r>
      <w:r>
        <w:rPr>
          <w:rFonts w:hint="eastAsia" w:ascii="仿宋_GB2312" w:eastAsia="仿宋_GB2312"/>
          <w:sz w:val="32"/>
          <w:szCs w:val="32"/>
        </w:rPr>
        <w:t>万元，主要为飞来殿安保</w:t>
      </w:r>
      <w:r>
        <w:rPr>
          <w:rFonts w:hint="eastAsia" w:ascii="仿宋_GB2312" w:eastAsia="仿宋_GB2312"/>
          <w:sz w:val="32"/>
          <w:szCs w:val="32"/>
          <w:lang w:eastAsia="zh-CN"/>
        </w:rPr>
        <w:t>、文物保护费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3.其他收入：指除上述“财政拨款收入”、“事业收入”、“经营收入”等以外的收入。主要是…（收入类型）等。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4.文化旅游体育与传媒支出（类）</w:t>
      </w:r>
      <w:r>
        <w:rPr>
          <w:rFonts w:hint="eastAsia" w:ascii="仿宋_GB2312" w:eastAsia="仿宋_GB2312"/>
          <w:sz w:val="32"/>
          <w:szCs w:val="32"/>
          <w:lang w:eastAsia="zh-CN"/>
        </w:rPr>
        <w:t>文物</w:t>
      </w:r>
      <w:r>
        <w:rPr>
          <w:rFonts w:hint="eastAsia" w:ascii="仿宋_GB2312" w:eastAsia="仿宋_GB2312"/>
          <w:sz w:val="32"/>
          <w:szCs w:val="32"/>
        </w:rPr>
        <w:t>（款）</w:t>
      </w:r>
      <w:r>
        <w:rPr>
          <w:rFonts w:hint="eastAsia" w:ascii="仿宋_GB2312" w:eastAsia="仿宋_GB2312"/>
          <w:sz w:val="32"/>
          <w:szCs w:val="32"/>
          <w:lang w:eastAsia="zh-CN"/>
        </w:rPr>
        <w:t>其他文物支出</w:t>
      </w:r>
      <w:r>
        <w:rPr>
          <w:rFonts w:hint="eastAsia" w:ascii="仿宋_GB2312" w:eastAsia="仿宋_GB2312"/>
          <w:sz w:val="32"/>
          <w:szCs w:val="32"/>
        </w:rPr>
        <w:t>（项）（2070</w:t>
      </w:r>
      <w:r>
        <w:rPr>
          <w:rFonts w:hint="eastAsia" w:ascii="仿宋_GB2312" w:eastAsia="仿宋_GB2312"/>
          <w:sz w:val="32"/>
          <w:szCs w:val="32"/>
          <w:lang w:val="en-US" w:eastAsia="zh-CN"/>
        </w:rPr>
        <w:t>299</w:t>
      </w:r>
      <w:r>
        <w:rPr>
          <w:rFonts w:hint="eastAsia" w:ascii="仿宋_GB2312" w:eastAsia="仿宋_GB2312"/>
          <w:sz w:val="32"/>
          <w:szCs w:val="32"/>
        </w:rPr>
        <w:t>）：反映</w:t>
      </w:r>
      <w:r>
        <w:rPr>
          <w:rFonts w:hint="eastAsia" w:ascii="仿宋_GB2312" w:eastAsia="仿宋_GB2312"/>
          <w:sz w:val="32"/>
          <w:szCs w:val="32"/>
          <w:lang w:eastAsia="zh-CN"/>
        </w:rPr>
        <w:t>除上述项目以外其他用于文物方面的支出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 社会保障和就业支出（类）行政事业单位养老支出（款）机关事业单位养老保险缴费支出（项）（2080505），指机关事业单位实施养老保险制度由单位缴纳的基本养老保险支出。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 社会保障和就业支出（类）行政事业单位养老支出（款）机关事业单位职业年金缴费支出（项）（2080506），指机关事业单位实施养老保险制度由单位实际缴纳的职业年金支出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7. 社会保障和就业支出（类）其他社会保障和就业支出（款）其他社会保障和就业支出（项）（2089999），反应除上述项目以外其他用于社会保障和就业方面的支出。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8. 卫生健康支出（类）行政事业单位医疗（款）事业单位医疗（项）（2101102），反映财政部集中安排的事业单位基本医疗保险缴费经费，未参加医疗保险的事业单位的公费医疗经费，按国家规定享受离休待遇的医疗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9. 住房保障支出（类）住房改革支出（款）住房公积金（项）（2210201），反映按人力资源和社会保障部、财政部规定的基本工资和津贴补贴以及规定比例为职工缴纳的住房公积金支出。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11.项目支出：指在基本支出之外为完成特定行政任务和事业发展目标所发生的支出。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12.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270B2E60"/>
    <w:rsid w:val="276557C3"/>
    <w:rsid w:val="2ED21556"/>
    <w:rsid w:val="36DD628E"/>
    <w:rsid w:val="3C21458C"/>
    <w:rsid w:val="3EE741B8"/>
    <w:rsid w:val="472A5D26"/>
    <w:rsid w:val="493C20A5"/>
    <w:rsid w:val="50041FB8"/>
    <w:rsid w:val="5FD56A3E"/>
    <w:rsid w:val="67D2734F"/>
    <w:rsid w:val="745F682E"/>
    <w:rsid w:val="7697339E"/>
    <w:rsid w:val="7B6C252F"/>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Jessica＇ s song</cp:lastModifiedBy>
  <cp:lastPrinted>2022-02-28T06:36:04Z</cp:lastPrinted>
  <dcterms:modified xsi:type="dcterms:W3CDTF">2022-02-28T06:36:10Z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