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lang w:eastAsia="zh-CN"/>
        </w:rPr>
        <w:t>峨眉山市体育发展中心</w:t>
      </w:r>
      <w:r>
        <w:rPr>
          <w:rFonts w:ascii="方正小标宋简体" w:eastAsia="方正小标宋简体"/>
          <w:sz w:val="44"/>
          <w:szCs w:val="44"/>
        </w:rPr>
        <w:br w:type="textWrapping"/>
      </w:r>
      <w:r>
        <w:rPr>
          <w:rFonts w:hint="eastAsia" w:ascii="方正小标宋简体" w:eastAsia="方正小标宋简体"/>
          <w:sz w:val="44"/>
          <w:szCs w:val="44"/>
        </w:rPr>
        <w:t>关于20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bookmarkStart w:id="0" w:name="_GoBack"/>
      <w:bookmarkEnd w:id="0"/>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eastAsia="仿宋_GB2312"/>
          <w:sz w:val="32"/>
          <w:szCs w:val="32"/>
        </w:rPr>
        <w:t>（一）主要职能</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担公共体育设施（场馆）开放、维护相关事务性工作；组织开展群众性体育活动；为全民健身活动提供咨询、知识科普、技能培训和后勤服务保障工作；承担全市国民体质监测服务工作。承担体育后备人才培养、输送等工作；承担少年儿童业余体育训练场所提供和相关服务工作；承担峨眉武术品牌打造，峨眉武术文化、理论、技术的挖掘、整理、编创等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2022年，峨眉山市体育发展中心将紧紧围绕党的十九大精神和《中华人民共和国体育法》、《关于推进大型体育场馆免费低收费开放的通知（体经字〔2014〕34号）》做好以下各项工作：</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组队参加省十四运会武术、健身气功、广场舞、足球比赛项目和承担羽毛球、武术、健身气功等7个项目比赛场地提供任务。</w:t>
      </w:r>
    </w:p>
    <w:p>
      <w:pPr>
        <w:numPr>
          <w:ilvl w:val="0"/>
          <w:numId w:val="1"/>
        </w:numPr>
        <w:ind w:left="0" w:leftChars="0"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完成公共体育设施（场馆）开放、维护相关事务性工作；组织开展群众性体育活动；</w:t>
      </w:r>
    </w:p>
    <w:p>
      <w:pPr>
        <w:numPr>
          <w:ilvl w:val="0"/>
          <w:numId w:val="1"/>
        </w:numPr>
        <w:ind w:left="0" w:leftChars="0"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为全民健身活动提供咨询、知识科普、技能培训和后勤服务保障工作；</w:t>
      </w:r>
    </w:p>
    <w:p>
      <w:pPr>
        <w:numPr>
          <w:ilvl w:val="0"/>
          <w:numId w:val="1"/>
        </w:numPr>
        <w:ind w:left="0" w:leftChars="0"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组织完成全市国民体质监测服务工作。继续体育后备人才培养、输送等工作；</w:t>
      </w:r>
    </w:p>
    <w:p>
      <w:pPr>
        <w:numPr>
          <w:ilvl w:val="0"/>
          <w:numId w:val="1"/>
        </w:numPr>
        <w:ind w:left="0" w:leftChars="0"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承担少年儿童业余体育训练场所提供和相关服务工作；</w:t>
      </w:r>
    </w:p>
    <w:p>
      <w:pPr>
        <w:numPr>
          <w:ilvl w:val="0"/>
          <w:numId w:val="0"/>
        </w:numPr>
        <w:ind w:firstLine="960" w:firstLineChars="300"/>
        <w:rPr>
          <w:rFonts w:ascii="仿宋_GB2312" w:eastAsia="仿宋_GB2312"/>
          <w:sz w:val="32"/>
          <w:szCs w:val="32"/>
          <w:highlight w:val="yellow"/>
        </w:rPr>
      </w:pPr>
      <w:r>
        <w:rPr>
          <w:rFonts w:hint="eastAsia" w:ascii="仿宋_GB2312" w:hAnsi="仿宋_GB2312" w:eastAsia="仿宋_GB2312" w:cs="仿宋_GB2312"/>
          <w:sz w:val="32"/>
          <w:szCs w:val="32"/>
          <w:lang w:val="en-US" w:eastAsia="zh-CN"/>
        </w:rPr>
        <w:t>6、承担峨眉武术品牌打造，峨眉武术文化、理论、技术的挖掘、整理、编创等工作。</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峨眉山市体育发展中心</w:t>
      </w:r>
      <w:r>
        <w:rPr>
          <w:rFonts w:hint="eastAsia" w:ascii="仿宋_GB2312" w:eastAsia="仿宋_GB2312"/>
          <w:sz w:val="32"/>
          <w:szCs w:val="32"/>
        </w:rPr>
        <w:t>属峨眉山市文化体育和旅游局的下属二级单位。</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峨眉山市体育发展中心</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峨眉山市体育发展中心</w:t>
      </w:r>
      <w:r>
        <w:rPr>
          <w:rFonts w:hint="eastAsia" w:ascii="仿宋_GB2312" w:eastAsia="仿宋_GB2312"/>
          <w:sz w:val="32"/>
          <w:szCs w:val="32"/>
        </w:rPr>
        <w:t>收入预算总额为</w:t>
      </w:r>
      <w:r>
        <w:rPr>
          <w:rFonts w:hint="eastAsia" w:ascii="仿宋_GB2312" w:eastAsia="仿宋_GB2312"/>
          <w:sz w:val="32"/>
          <w:szCs w:val="32"/>
          <w:lang w:val="en-US" w:eastAsia="zh-CN"/>
        </w:rPr>
        <w:t>172.99</w:t>
      </w:r>
      <w:r>
        <w:rPr>
          <w:rFonts w:hint="eastAsia" w:ascii="仿宋_GB2312" w:eastAsia="仿宋_GB2312"/>
          <w:sz w:val="32"/>
          <w:szCs w:val="32"/>
        </w:rPr>
        <w:t>万元，</w:t>
      </w:r>
      <w:r>
        <w:rPr>
          <w:rFonts w:hint="eastAsia" w:ascii="仿宋_GB2312" w:eastAsia="仿宋_GB2312"/>
          <w:sz w:val="32"/>
          <w:szCs w:val="32"/>
          <w:lang w:eastAsia="zh-CN"/>
        </w:rPr>
        <w:t>本单位为今年新组建单位暂无上年预算比对数据</w:t>
      </w:r>
      <w:r>
        <w:rPr>
          <w:rFonts w:hint="eastAsia" w:ascii="仿宋_GB2312" w:eastAsia="仿宋_GB2312"/>
          <w:sz w:val="32"/>
          <w:szCs w:val="32"/>
        </w:rPr>
        <w:t>。其中：当年财政拨款收入</w:t>
      </w:r>
      <w:r>
        <w:rPr>
          <w:rFonts w:hint="eastAsia" w:ascii="仿宋_GB2312" w:eastAsia="仿宋_GB2312"/>
          <w:sz w:val="32"/>
          <w:szCs w:val="32"/>
          <w:lang w:val="en-US" w:eastAsia="zh-CN"/>
        </w:rPr>
        <w:t>172.99</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172.99</w:t>
      </w:r>
      <w:r>
        <w:rPr>
          <w:rFonts w:hint="eastAsia" w:ascii="仿宋_GB2312" w:eastAsia="仿宋_GB2312"/>
          <w:sz w:val="32"/>
          <w:szCs w:val="32"/>
        </w:rPr>
        <w:t>万元，其中：人员支出</w:t>
      </w:r>
      <w:r>
        <w:rPr>
          <w:rFonts w:hint="eastAsia" w:ascii="仿宋_GB2312" w:eastAsia="仿宋_GB2312"/>
          <w:sz w:val="32"/>
          <w:szCs w:val="32"/>
          <w:lang w:val="en-US" w:eastAsia="zh-CN"/>
        </w:rPr>
        <w:t>143.12</w:t>
      </w:r>
      <w:r>
        <w:rPr>
          <w:rFonts w:hint="eastAsia" w:ascii="仿宋_GB2312" w:eastAsia="仿宋_GB2312"/>
          <w:sz w:val="32"/>
          <w:szCs w:val="32"/>
        </w:rPr>
        <w:t>万元，日常公用支出</w:t>
      </w:r>
      <w:r>
        <w:rPr>
          <w:rFonts w:hint="eastAsia" w:ascii="仿宋_GB2312" w:eastAsia="仿宋_GB2312"/>
          <w:sz w:val="32"/>
          <w:szCs w:val="32"/>
          <w:lang w:val="en-US" w:eastAsia="zh-CN"/>
        </w:rPr>
        <w:t>19.86</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0.01</w:t>
      </w:r>
      <w:r>
        <w:rPr>
          <w:rFonts w:hint="eastAsia" w:ascii="仿宋_GB2312" w:eastAsia="仿宋_GB2312"/>
          <w:sz w:val="32"/>
          <w:szCs w:val="32"/>
        </w:rPr>
        <w:t>万元，专项支出</w:t>
      </w:r>
      <w:r>
        <w:rPr>
          <w:rFonts w:hint="eastAsia" w:ascii="仿宋_GB2312" w:eastAsia="仿宋_GB2312"/>
          <w:sz w:val="32"/>
          <w:szCs w:val="32"/>
          <w:lang w:val="en-US" w:eastAsia="zh-CN"/>
        </w:rPr>
        <w:t>10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峨眉山市体育发展中心</w:t>
      </w:r>
      <w:r>
        <w:rPr>
          <w:rFonts w:hint="eastAsia" w:ascii="仿宋_GB2312" w:eastAsia="仿宋_GB2312"/>
          <w:sz w:val="32"/>
          <w:szCs w:val="32"/>
          <w:lang w:val="en-US" w:eastAsia="zh-CN"/>
        </w:rPr>
        <w:t>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172.99</w:t>
      </w:r>
      <w:r>
        <w:rPr>
          <w:rFonts w:hint="eastAsia" w:ascii="仿宋_GB2312" w:eastAsia="仿宋_GB2312"/>
          <w:sz w:val="32"/>
          <w:szCs w:val="32"/>
        </w:rPr>
        <w:t>万元，主要用于保障</w:t>
      </w:r>
      <w:r>
        <w:rPr>
          <w:rFonts w:hint="eastAsia" w:ascii="仿宋_GB2312" w:eastAsia="仿宋_GB2312"/>
          <w:sz w:val="32"/>
          <w:szCs w:val="32"/>
          <w:lang w:eastAsia="zh-CN"/>
        </w:rPr>
        <w:t>峨眉山市体育发展中心</w:t>
      </w:r>
      <w:r>
        <w:rPr>
          <w:rFonts w:hint="eastAsia" w:ascii="仿宋_GB2312" w:eastAsia="仿宋_GB2312"/>
          <w:sz w:val="32"/>
          <w:szCs w:val="32"/>
        </w:rPr>
        <w:t>机构正常运转、完成日常工作任务以及</w:t>
      </w:r>
      <w:r>
        <w:rPr>
          <w:rFonts w:hint="eastAsia" w:ascii="仿宋_GB2312" w:eastAsia="仿宋_GB2312"/>
          <w:sz w:val="32"/>
          <w:szCs w:val="32"/>
          <w:lang w:eastAsia="zh-CN"/>
        </w:rPr>
        <w:t>承担体育和武术传承</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162.99</w:t>
      </w:r>
      <w:r>
        <w:rPr>
          <w:rFonts w:hint="eastAsia" w:ascii="仿宋_GB2312" w:eastAsia="仿宋_GB2312"/>
          <w:sz w:val="32"/>
          <w:szCs w:val="32"/>
        </w:rPr>
        <w:t>万元，是用于保障</w:t>
      </w:r>
      <w:r>
        <w:rPr>
          <w:rFonts w:hint="eastAsia" w:ascii="仿宋_GB2312" w:eastAsia="仿宋_GB2312"/>
          <w:sz w:val="32"/>
          <w:szCs w:val="32"/>
          <w:lang w:eastAsia="zh-CN"/>
        </w:rPr>
        <w:t>峨眉山市体育发展中心</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10</w:t>
      </w:r>
      <w:r>
        <w:rPr>
          <w:rFonts w:hint="eastAsia" w:ascii="仿宋_GB2312" w:eastAsia="仿宋_GB2312"/>
          <w:sz w:val="32"/>
          <w:szCs w:val="32"/>
        </w:rPr>
        <w:t>万元，是用于保障</w:t>
      </w:r>
      <w:r>
        <w:rPr>
          <w:rFonts w:hint="eastAsia" w:ascii="仿宋_GB2312" w:eastAsia="仿宋_GB2312"/>
          <w:sz w:val="32"/>
          <w:szCs w:val="32"/>
          <w:lang w:eastAsia="zh-CN"/>
        </w:rPr>
        <w:t>峨眉山市体育发展中心</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峨眉山市体育发展中心</w:t>
      </w:r>
      <w:r>
        <w:rPr>
          <w:rFonts w:hint="eastAsia" w:ascii="仿宋_GB2312" w:eastAsia="仿宋_GB2312"/>
          <w:sz w:val="32"/>
          <w:szCs w:val="32"/>
          <w:lang w:val="en-US" w:eastAsia="zh-CN"/>
        </w:rPr>
        <w:t>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172.99</w:t>
      </w:r>
      <w:r>
        <w:rPr>
          <w:rFonts w:hint="eastAsia" w:ascii="仿宋_GB2312" w:eastAsia="仿宋_GB2312"/>
          <w:sz w:val="32"/>
          <w:szCs w:val="32"/>
        </w:rPr>
        <w:t>万元，</w:t>
      </w:r>
      <w:r>
        <w:rPr>
          <w:rFonts w:hint="eastAsia" w:ascii="仿宋_GB2312" w:eastAsia="仿宋_GB2312"/>
          <w:sz w:val="32"/>
          <w:szCs w:val="32"/>
          <w:lang w:eastAsia="zh-CN"/>
        </w:rPr>
        <w:t>本单位为今年新组建单位暂无上年预算比对数据</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文化旅游体育与传媒支出</w:t>
      </w:r>
      <w:r>
        <w:rPr>
          <w:rFonts w:hint="eastAsia" w:ascii="仿宋_GB2312" w:eastAsia="仿宋_GB2312"/>
          <w:sz w:val="32"/>
          <w:szCs w:val="32"/>
          <w:lang w:val="en-US" w:eastAsia="zh-CN"/>
        </w:rPr>
        <w:t>124.88</w:t>
      </w:r>
      <w:r>
        <w:rPr>
          <w:rFonts w:hint="eastAsia" w:ascii="仿宋_GB2312" w:eastAsia="仿宋_GB2312"/>
          <w:sz w:val="32"/>
          <w:szCs w:val="32"/>
        </w:rPr>
        <w:t>万元，占</w:t>
      </w:r>
      <w:r>
        <w:rPr>
          <w:rFonts w:hint="eastAsia" w:ascii="仿宋_GB2312" w:eastAsia="仿宋_GB2312"/>
          <w:sz w:val="32"/>
          <w:szCs w:val="32"/>
          <w:lang w:val="en-US" w:eastAsia="zh-CN"/>
        </w:rPr>
        <w:t>72.19</w:t>
      </w:r>
      <w:r>
        <w:rPr>
          <w:rFonts w:hint="eastAsia" w:ascii="仿宋_GB2312" w:eastAsia="仿宋_GB2312"/>
          <w:sz w:val="32"/>
          <w:szCs w:val="32"/>
        </w:rPr>
        <w:t>%；社会保障和就业支出</w:t>
      </w:r>
      <w:r>
        <w:rPr>
          <w:rFonts w:hint="eastAsia" w:ascii="仿宋_GB2312" w:eastAsia="仿宋_GB2312"/>
          <w:sz w:val="32"/>
          <w:szCs w:val="32"/>
          <w:lang w:val="en-US" w:eastAsia="zh-CN"/>
        </w:rPr>
        <w:t>23.59</w:t>
      </w:r>
      <w:r>
        <w:rPr>
          <w:rFonts w:hint="eastAsia" w:ascii="仿宋_GB2312" w:eastAsia="仿宋_GB2312"/>
          <w:sz w:val="32"/>
          <w:szCs w:val="32"/>
        </w:rPr>
        <w:t>万元，占</w:t>
      </w:r>
      <w:r>
        <w:rPr>
          <w:rFonts w:hint="eastAsia" w:ascii="仿宋_GB2312" w:eastAsia="仿宋_GB2312"/>
          <w:sz w:val="32"/>
          <w:szCs w:val="32"/>
          <w:lang w:val="en-US" w:eastAsia="zh-CN"/>
        </w:rPr>
        <w:t>13.64</w:t>
      </w:r>
      <w:r>
        <w:rPr>
          <w:rFonts w:hint="eastAsia" w:ascii="仿宋_GB2312" w:eastAsia="仿宋_GB2312"/>
          <w:sz w:val="32"/>
          <w:szCs w:val="32"/>
        </w:rPr>
        <w:t>%；卫生健康支出</w:t>
      </w:r>
      <w:r>
        <w:rPr>
          <w:rFonts w:hint="eastAsia" w:ascii="仿宋_GB2312" w:eastAsia="仿宋_GB2312"/>
          <w:sz w:val="32"/>
          <w:szCs w:val="32"/>
          <w:lang w:val="en-US" w:eastAsia="zh-CN"/>
        </w:rPr>
        <w:t>6.16</w:t>
      </w:r>
      <w:r>
        <w:rPr>
          <w:rFonts w:hint="eastAsia" w:ascii="仿宋_GB2312" w:eastAsia="仿宋_GB2312"/>
          <w:sz w:val="32"/>
          <w:szCs w:val="32"/>
        </w:rPr>
        <w:t>万元，占</w:t>
      </w:r>
      <w:r>
        <w:rPr>
          <w:rFonts w:hint="eastAsia" w:ascii="仿宋_GB2312" w:eastAsia="仿宋_GB2312"/>
          <w:sz w:val="32"/>
          <w:szCs w:val="32"/>
          <w:lang w:val="en-US" w:eastAsia="zh-CN"/>
        </w:rPr>
        <w:t>3.56</w:t>
      </w:r>
      <w:r>
        <w:rPr>
          <w:rFonts w:hint="eastAsia" w:ascii="仿宋_GB2312" w:eastAsia="仿宋_GB2312"/>
          <w:sz w:val="32"/>
          <w:szCs w:val="32"/>
        </w:rPr>
        <w:t>%；住房保障支出</w:t>
      </w:r>
      <w:r>
        <w:rPr>
          <w:rFonts w:hint="eastAsia" w:ascii="仿宋_GB2312" w:eastAsia="仿宋_GB2312"/>
          <w:sz w:val="32"/>
          <w:szCs w:val="32"/>
          <w:lang w:val="en-US" w:eastAsia="zh-CN"/>
        </w:rPr>
        <w:t>18.36</w:t>
      </w:r>
      <w:r>
        <w:rPr>
          <w:rFonts w:hint="eastAsia" w:ascii="仿宋_GB2312" w:eastAsia="仿宋_GB2312"/>
          <w:sz w:val="32"/>
          <w:szCs w:val="32"/>
        </w:rPr>
        <w:t>万元占</w:t>
      </w:r>
      <w:r>
        <w:rPr>
          <w:rFonts w:hint="eastAsia" w:ascii="仿宋_GB2312" w:eastAsia="仿宋_GB2312"/>
          <w:sz w:val="32"/>
          <w:szCs w:val="32"/>
          <w:lang w:val="en-US" w:eastAsia="zh-CN"/>
        </w:rPr>
        <w:t>10.61</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1.文化旅游体育与传媒支出（类）</w:t>
      </w:r>
      <w:r>
        <w:rPr>
          <w:rFonts w:hint="eastAsia" w:ascii="仿宋_GB2312" w:eastAsia="仿宋_GB2312"/>
          <w:sz w:val="32"/>
          <w:szCs w:val="32"/>
          <w:lang w:eastAsia="zh-CN"/>
        </w:rPr>
        <w:t>体育</w:t>
      </w:r>
      <w:r>
        <w:rPr>
          <w:rFonts w:hint="eastAsia" w:ascii="仿宋_GB2312" w:eastAsia="仿宋_GB2312"/>
          <w:sz w:val="32"/>
          <w:szCs w:val="32"/>
        </w:rPr>
        <w:t>（款）</w:t>
      </w:r>
      <w:r>
        <w:rPr>
          <w:rFonts w:hint="eastAsia" w:ascii="仿宋_GB2312" w:eastAsia="仿宋_GB2312"/>
          <w:sz w:val="32"/>
          <w:szCs w:val="32"/>
          <w:lang w:eastAsia="zh-CN"/>
        </w:rPr>
        <w:t>群众体育</w:t>
      </w:r>
      <w:r>
        <w:rPr>
          <w:rFonts w:hint="eastAsia" w:ascii="仿宋_GB2312" w:eastAsia="仿宋_GB2312"/>
          <w:sz w:val="32"/>
          <w:szCs w:val="32"/>
        </w:rPr>
        <w:t>（项）（2070</w:t>
      </w:r>
      <w:r>
        <w:rPr>
          <w:rFonts w:hint="eastAsia" w:ascii="仿宋_GB2312" w:eastAsia="仿宋_GB2312"/>
          <w:sz w:val="32"/>
          <w:szCs w:val="32"/>
          <w:lang w:val="en-US" w:eastAsia="zh-CN"/>
        </w:rPr>
        <w:t>3</w:t>
      </w:r>
      <w:r>
        <w:rPr>
          <w:rFonts w:hint="eastAsia" w:ascii="仿宋_GB2312" w:eastAsia="仿宋_GB2312"/>
          <w:sz w:val="32"/>
          <w:szCs w:val="32"/>
        </w:rPr>
        <w:t>0</w:t>
      </w:r>
      <w:r>
        <w:rPr>
          <w:rFonts w:hint="eastAsia" w:ascii="仿宋_GB2312" w:eastAsia="仿宋_GB2312"/>
          <w:sz w:val="32"/>
          <w:szCs w:val="32"/>
          <w:lang w:val="en-US" w:eastAsia="zh-CN"/>
        </w:rPr>
        <w:t>8</w:t>
      </w:r>
      <w:r>
        <w:rPr>
          <w:rFonts w:hint="eastAsia" w:ascii="仿宋_GB2312" w:eastAsia="仿宋_GB2312"/>
          <w:sz w:val="32"/>
          <w:szCs w:val="32"/>
        </w:rPr>
        <w:t>），2022年预算数为</w:t>
      </w:r>
      <w:r>
        <w:rPr>
          <w:rFonts w:hint="eastAsia" w:ascii="仿宋_GB2312" w:eastAsia="仿宋_GB2312"/>
          <w:sz w:val="32"/>
          <w:szCs w:val="32"/>
          <w:lang w:val="en-US" w:eastAsia="zh-CN"/>
        </w:rPr>
        <w:t>10</w:t>
      </w:r>
      <w:r>
        <w:rPr>
          <w:rFonts w:hint="eastAsia" w:ascii="仿宋_GB2312" w:eastAsia="仿宋_GB2312"/>
          <w:sz w:val="32"/>
          <w:szCs w:val="32"/>
        </w:rPr>
        <w:t>万元，主要用于：</w:t>
      </w:r>
      <w:r>
        <w:rPr>
          <w:rFonts w:hint="eastAsia" w:ascii="仿宋_GB2312" w:eastAsia="仿宋_GB2312"/>
          <w:sz w:val="32"/>
          <w:szCs w:val="32"/>
          <w:lang w:eastAsia="zh-CN"/>
        </w:rPr>
        <w:t>业余体校和全民健身等群众体育活动方面的支出。</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.文化旅游体育与传媒支出（类）</w:t>
      </w:r>
      <w:r>
        <w:rPr>
          <w:rFonts w:hint="eastAsia" w:ascii="仿宋_GB2312" w:eastAsia="仿宋_GB2312"/>
          <w:sz w:val="32"/>
          <w:szCs w:val="32"/>
          <w:lang w:eastAsia="zh-CN"/>
        </w:rPr>
        <w:t>体育</w:t>
      </w:r>
      <w:r>
        <w:rPr>
          <w:rFonts w:hint="eastAsia" w:ascii="仿宋_GB2312" w:eastAsia="仿宋_GB2312"/>
          <w:sz w:val="32"/>
          <w:szCs w:val="32"/>
        </w:rPr>
        <w:t>（款）</w:t>
      </w:r>
      <w:r>
        <w:rPr>
          <w:rFonts w:hint="eastAsia" w:ascii="仿宋_GB2312" w:eastAsia="仿宋_GB2312"/>
          <w:sz w:val="32"/>
          <w:szCs w:val="32"/>
          <w:lang w:eastAsia="zh-CN"/>
        </w:rPr>
        <w:t>其他体育支出</w:t>
      </w:r>
      <w:r>
        <w:rPr>
          <w:rFonts w:hint="eastAsia" w:ascii="仿宋_GB2312" w:eastAsia="仿宋_GB2312"/>
          <w:sz w:val="32"/>
          <w:szCs w:val="32"/>
        </w:rPr>
        <w:t>（项）（2070</w:t>
      </w:r>
      <w:r>
        <w:rPr>
          <w:rFonts w:hint="eastAsia" w:ascii="仿宋_GB2312" w:eastAsia="仿宋_GB2312"/>
          <w:sz w:val="32"/>
          <w:szCs w:val="32"/>
          <w:lang w:val="en-US" w:eastAsia="zh-CN"/>
        </w:rPr>
        <w:t>399</w:t>
      </w:r>
      <w:r>
        <w:rPr>
          <w:rFonts w:hint="eastAsia" w:ascii="仿宋_GB2312" w:eastAsia="仿宋_GB2312"/>
          <w:sz w:val="32"/>
          <w:szCs w:val="32"/>
        </w:rPr>
        <w:t>），2022年预算数为</w:t>
      </w:r>
      <w:r>
        <w:rPr>
          <w:rFonts w:hint="eastAsia" w:ascii="仿宋_GB2312" w:eastAsia="仿宋_GB2312"/>
          <w:sz w:val="32"/>
          <w:szCs w:val="32"/>
          <w:lang w:val="en-US" w:eastAsia="zh-CN"/>
        </w:rPr>
        <w:t>114.88</w:t>
      </w:r>
      <w:r>
        <w:rPr>
          <w:rFonts w:hint="eastAsia" w:ascii="仿宋_GB2312" w:eastAsia="仿宋_GB2312"/>
          <w:sz w:val="32"/>
          <w:szCs w:val="32"/>
        </w:rPr>
        <w:t>万元，主要用于：</w:t>
      </w:r>
      <w:r>
        <w:rPr>
          <w:rFonts w:hint="eastAsia" w:ascii="仿宋_GB2312" w:eastAsia="仿宋_GB2312"/>
          <w:sz w:val="32"/>
          <w:szCs w:val="32"/>
          <w:lang w:eastAsia="zh-CN"/>
        </w:rPr>
        <w:t>其他体育方面的支出，</w:t>
      </w:r>
      <w:r>
        <w:rPr>
          <w:rFonts w:hint="eastAsia" w:ascii="仿宋_GB2312" w:eastAsia="仿宋_GB2312"/>
          <w:sz w:val="32"/>
          <w:szCs w:val="32"/>
        </w:rPr>
        <w:t>包括基本工资、津贴补贴（或绩效工资）等人员经费、办公费、印刷费、水电费等日常公用经费及各项目支出</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.社会保障和就业支出（类）行政事业单位养老支出（款）机关事业单位养老保险缴费支出（项）（2080505），2022年预算数为</w:t>
      </w:r>
      <w:r>
        <w:rPr>
          <w:rFonts w:hint="eastAsia" w:ascii="仿宋_GB2312" w:eastAsia="仿宋_GB2312"/>
          <w:sz w:val="32"/>
          <w:szCs w:val="32"/>
          <w:lang w:val="en-US" w:eastAsia="zh-CN"/>
        </w:rPr>
        <w:t>15.20</w:t>
      </w:r>
      <w:r>
        <w:rPr>
          <w:rFonts w:hint="eastAsia" w:ascii="仿宋_GB2312" w:eastAsia="仿宋_GB2312"/>
          <w:sz w:val="32"/>
          <w:szCs w:val="32"/>
        </w:rPr>
        <w:t>万元，主要用于：机关事业单位实施养老保险制度由单位缴纳的基本养老保险支出。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.社会保障和就业支出（类）行政事业单位养老支出（款）机关事业单位职业年金缴费支出（项）（2080506），2022年预算数为</w:t>
      </w:r>
      <w:r>
        <w:rPr>
          <w:rFonts w:hint="eastAsia" w:ascii="仿宋_GB2312" w:eastAsia="仿宋_GB2312"/>
          <w:sz w:val="32"/>
          <w:szCs w:val="32"/>
          <w:lang w:val="en-US" w:eastAsia="zh-CN"/>
        </w:rPr>
        <w:t>7.61</w:t>
      </w:r>
      <w:r>
        <w:rPr>
          <w:rFonts w:hint="eastAsia" w:ascii="仿宋_GB2312" w:eastAsia="仿宋_GB2312"/>
          <w:sz w:val="32"/>
          <w:szCs w:val="32"/>
        </w:rPr>
        <w:t xml:space="preserve">万元，主要用于：机关事业单位实施养老保险制度由单位实际缴纳的职业年金支出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.社会保障和就业支出（类）其他社会保障和就业支出（款）其他社会保障和就业支出（项）（2089999），2022年预算为0.</w:t>
      </w:r>
      <w:r>
        <w:rPr>
          <w:rFonts w:hint="eastAsia" w:ascii="仿宋_GB2312" w:eastAsia="仿宋_GB2312"/>
          <w:sz w:val="32"/>
          <w:szCs w:val="32"/>
          <w:lang w:val="en-US" w:eastAsia="zh-CN"/>
        </w:rPr>
        <w:t>78</w:t>
      </w:r>
      <w:r>
        <w:rPr>
          <w:rFonts w:hint="eastAsia" w:ascii="仿宋_GB2312" w:eastAsia="仿宋_GB2312"/>
          <w:sz w:val="32"/>
          <w:szCs w:val="32"/>
        </w:rPr>
        <w:t>万元，主要用于：反映除上述项目以外其他用于社会保障和就业方面的支出。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.卫生健康支出（类）行政事业单位医疗（款）事业单位医疗（项）（2101102），2022年预算数为</w:t>
      </w:r>
      <w:r>
        <w:rPr>
          <w:rFonts w:hint="eastAsia" w:ascii="仿宋_GB2312" w:eastAsia="仿宋_GB2312"/>
          <w:sz w:val="32"/>
          <w:szCs w:val="32"/>
          <w:lang w:val="en-US" w:eastAsia="zh-CN"/>
        </w:rPr>
        <w:t>6.16</w:t>
      </w:r>
      <w:r>
        <w:rPr>
          <w:rFonts w:hint="eastAsia" w:ascii="仿宋_GB2312" w:eastAsia="仿宋_GB2312"/>
          <w:sz w:val="32"/>
          <w:szCs w:val="32"/>
        </w:rPr>
        <w:t>万元，主要用于：反映财政部集中安排的事业单位基本医疗保险缴费经费，未参加医疗保险的事业单位的公费医疗经费，按国家规定享受离休待遇的医疗经费。</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.住房保障支出（类）住房改革支出（款）住房公积金（项）（2210201），2022年预算数为</w:t>
      </w:r>
      <w:r>
        <w:rPr>
          <w:rFonts w:hint="eastAsia" w:ascii="仿宋_GB2312" w:eastAsia="仿宋_GB2312"/>
          <w:sz w:val="32"/>
          <w:szCs w:val="32"/>
          <w:lang w:val="en-US" w:eastAsia="zh-CN"/>
        </w:rPr>
        <w:t>18.36</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峨眉山市体育发展中心</w:t>
      </w:r>
      <w:r>
        <w:rPr>
          <w:rFonts w:hint="eastAsia" w:ascii="仿宋_GB2312" w:eastAsia="仿宋_GB2312"/>
          <w:sz w:val="32"/>
          <w:szCs w:val="32"/>
          <w:lang w:val="en-US" w:eastAsia="zh-CN"/>
        </w:rPr>
        <w:t>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162.99</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143.13</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eastAsia="zh-CN"/>
        </w:rPr>
        <w:t>等。</w:t>
      </w:r>
    </w:p>
    <w:p>
      <w:pPr>
        <w:spacing w:line="600" w:lineRule="exact"/>
        <w:ind w:firstLine="640" w:firstLineChars="200"/>
        <w:outlineLvl w:val="1"/>
        <w:rPr>
          <w:rFonts w:hint="eastAsia" w:ascii="仿宋_GB2312" w:eastAsia="仿宋_GB2312"/>
          <w:b/>
          <w:color w:val="FF0000"/>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19.86</w:t>
      </w:r>
      <w:r>
        <w:rPr>
          <w:rFonts w:hint="eastAsia" w:ascii="仿宋_GB2312" w:eastAsia="仿宋_GB2312"/>
          <w:sz w:val="32"/>
          <w:szCs w:val="32"/>
        </w:rPr>
        <w:t>万元，主要包括：办公费、印刷费、手续费、水费、电费、</w:t>
      </w:r>
      <w:r>
        <w:rPr>
          <w:rFonts w:hint="eastAsia" w:ascii="仿宋_GB2312" w:eastAsia="仿宋_GB2312"/>
          <w:sz w:val="32"/>
          <w:szCs w:val="32"/>
          <w:lang w:eastAsia="zh-CN"/>
        </w:rPr>
        <w:t>物业管理费、差旅费、邮电费、维修维护费、培训费、劳务费、工会经费、其他商品和服务支出等。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峨眉山市体育发展中心</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峨眉山市体育发展中心</w:t>
      </w:r>
      <w:r>
        <w:rPr>
          <w:rFonts w:hint="eastAsia" w:ascii="仿宋_GB2312" w:eastAsia="仿宋_GB2312"/>
          <w:sz w:val="32"/>
          <w:szCs w:val="32"/>
        </w:rPr>
        <w:t>2022年无“三公”经费预算数。其中财政拨款安排“三公”经费0万元。因公出国（境）经费0万元，公务接待费0万元，公务用车购置及运行维护费0万元。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（一）无因公出国（境）经费预算：</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2022年因公临时出国（境）未安排人次。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（二）无公务接待费预算。</w:t>
      </w:r>
    </w:p>
    <w:p>
      <w:pPr>
        <w:numPr>
          <w:ilvl w:val="0"/>
          <w:numId w:val="2"/>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无公务用车购置及运行维护费预算：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单位现有公务用车0辆，其中：轿车0辆、越野车0辆、多功能乘用车0辆。</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2022年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w:t>
      </w:r>
      <w:r>
        <w:rPr>
          <w:rFonts w:hint="eastAsia" w:ascii="仿宋_GB2312" w:eastAsia="仿宋_GB2312"/>
          <w:sz w:val="32"/>
          <w:szCs w:val="32"/>
          <w:lang w:eastAsia="zh-CN"/>
        </w:rPr>
        <w:t>未</w:t>
      </w:r>
      <w:r>
        <w:rPr>
          <w:rFonts w:hint="eastAsia" w:ascii="仿宋_GB2312" w:eastAsia="仿宋_GB2312"/>
          <w:sz w:val="32"/>
          <w:szCs w:val="32"/>
        </w:rPr>
        <w:t>安排公务用车运行维护费。</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峨眉山市体育发展中心</w:t>
      </w:r>
      <w:r>
        <w:rPr>
          <w:rFonts w:hint="eastAsia" w:ascii="仿宋_GB2312" w:eastAsia="仿宋_GB2312"/>
          <w:sz w:val="32"/>
          <w:szCs w:val="32"/>
        </w:rPr>
        <w:t>为事业单位无机关运行经费。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峨眉山市体育发展中心未</w:t>
      </w:r>
      <w:r>
        <w:rPr>
          <w:rFonts w:hint="eastAsia" w:ascii="仿宋_GB2312" w:eastAsia="仿宋_GB2312"/>
          <w:sz w:val="32"/>
          <w:szCs w:val="32"/>
        </w:rPr>
        <w:t>安排政府采购预算。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截至去年底，峨眉山市图书馆实际共有车辆0辆。单位价值200万元以上大型设备0台（套）。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2022年，预算未安排购置车辆及单位价值200万元以上大型设备。</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峨眉山市体育发展中心</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172.99</w:t>
      </w:r>
      <w:r>
        <w:rPr>
          <w:rFonts w:hint="eastAsia" w:ascii="仿宋_GB2312" w:eastAsia="仿宋_GB2312"/>
          <w:sz w:val="32"/>
          <w:szCs w:val="32"/>
        </w:rPr>
        <w:t>万元，其中基本支出</w:t>
      </w:r>
      <w:r>
        <w:rPr>
          <w:rFonts w:hint="eastAsia" w:ascii="仿宋_GB2312" w:eastAsia="仿宋_GB2312"/>
          <w:sz w:val="32"/>
          <w:szCs w:val="32"/>
          <w:lang w:val="en-US" w:eastAsia="zh-CN"/>
        </w:rPr>
        <w:t>162.99</w:t>
      </w:r>
      <w:r>
        <w:rPr>
          <w:rFonts w:hint="eastAsia" w:ascii="仿宋_GB2312" w:eastAsia="仿宋_GB2312"/>
          <w:sz w:val="32"/>
          <w:szCs w:val="32"/>
        </w:rPr>
        <w:t>万元，项目支出</w:t>
      </w:r>
      <w:r>
        <w:rPr>
          <w:rFonts w:hint="eastAsia" w:ascii="仿宋_GB2312" w:eastAsia="仿宋_GB2312"/>
          <w:sz w:val="32"/>
          <w:szCs w:val="32"/>
          <w:lang w:val="en-US" w:eastAsia="zh-CN"/>
        </w:rPr>
        <w:t>10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10</w:t>
      </w:r>
      <w:r>
        <w:rPr>
          <w:rFonts w:hint="eastAsia" w:ascii="仿宋_GB2312" w:eastAsia="仿宋_GB2312"/>
          <w:sz w:val="32"/>
          <w:szCs w:val="32"/>
        </w:rPr>
        <w:t>万元，主要为竞技体育训练工作经费等项目。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.文化旅游体育与传媒支出（类）</w:t>
      </w:r>
      <w:r>
        <w:rPr>
          <w:rFonts w:hint="eastAsia" w:ascii="仿宋_GB2312" w:eastAsia="仿宋_GB2312"/>
          <w:sz w:val="32"/>
          <w:szCs w:val="32"/>
          <w:lang w:eastAsia="zh-CN"/>
        </w:rPr>
        <w:t>体育</w:t>
      </w:r>
      <w:r>
        <w:rPr>
          <w:rFonts w:hint="eastAsia" w:ascii="仿宋_GB2312" w:eastAsia="仿宋_GB2312"/>
          <w:sz w:val="32"/>
          <w:szCs w:val="32"/>
        </w:rPr>
        <w:t>（款）</w:t>
      </w:r>
      <w:r>
        <w:rPr>
          <w:rFonts w:hint="eastAsia" w:ascii="仿宋_GB2312" w:eastAsia="仿宋_GB2312"/>
          <w:sz w:val="32"/>
          <w:szCs w:val="32"/>
          <w:lang w:eastAsia="zh-CN"/>
        </w:rPr>
        <w:t>群众体育</w:t>
      </w:r>
      <w:r>
        <w:rPr>
          <w:rFonts w:hint="eastAsia" w:ascii="仿宋_GB2312" w:eastAsia="仿宋_GB2312"/>
          <w:sz w:val="32"/>
          <w:szCs w:val="32"/>
        </w:rPr>
        <w:t>（项）（2070</w:t>
      </w:r>
      <w:r>
        <w:rPr>
          <w:rFonts w:hint="eastAsia" w:ascii="仿宋_GB2312" w:eastAsia="仿宋_GB2312"/>
          <w:sz w:val="32"/>
          <w:szCs w:val="32"/>
          <w:lang w:val="en-US" w:eastAsia="zh-CN"/>
        </w:rPr>
        <w:t>3</w:t>
      </w:r>
      <w:r>
        <w:rPr>
          <w:rFonts w:hint="eastAsia" w:ascii="仿宋_GB2312" w:eastAsia="仿宋_GB2312"/>
          <w:sz w:val="32"/>
          <w:szCs w:val="32"/>
        </w:rPr>
        <w:t>0</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eastAsia="zh-CN"/>
        </w:rPr>
        <w:t>反映业余体校和全民健身等群众体育活动方面的支出。</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.文化旅游体育与传媒支出（类）</w:t>
      </w:r>
      <w:r>
        <w:rPr>
          <w:rFonts w:hint="eastAsia" w:ascii="仿宋_GB2312" w:eastAsia="仿宋_GB2312"/>
          <w:sz w:val="32"/>
          <w:szCs w:val="32"/>
          <w:lang w:eastAsia="zh-CN"/>
        </w:rPr>
        <w:t>体育</w:t>
      </w:r>
      <w:r>
        <w:rPr>
          <w:rFonts w:hint="eastAsia" w:ascii="仿宋_GB2312" w:eastAsia="仿宋_GB2312"/>
          <w:sz w:val="32"/>
          <w:szCs w:val="32"/>
        </w:rPr>
        <w:t>（款）</w:t>
      </w:r>
      <w:r>
        <w:rPr>
          <w:rFonts w:hint="eastAsia" w:ascii="仿宋_GB2312" w:eastAsia="仿宋_GB2312"/>
          <w:sz w:val="32"/>
          <w:szCs w:val="32"/>
          <w:lang w:eastAsia="zh-CN"/>
        </w:rPr>
        <w:t>其他体育支出</w:t>
      </w:r>
      <w:r>
        <w:rPr>
          <w:rFonts w:hint="eastAsia" w:ascii="仿宋_GB2312" w:eastAsia="仿宋_GB2312"/>
          <w:sz w:val="32"/>
          <w:szCs w:val="32"/>
        </w:rPr>
        <w:t>（项）（2070</w:t>
      </w:r>
      <w:r>
        <w:rPr>
          <w:rFonts w:hint="eastAsia" w:ascii="仿宋_GB2312" w:eastAsia="仿宋_GB2312"/>
          <w:sz w:val="32"/>
          <w:szCs w:val="32"/>
          <w:lang w:val="en-US" w:eastAsia="zh-CN"/>
        </w:rPr>
        <w:t>399</w:t>
      </w:r>
      <w:r>
        <w:rPr>
          <w:rFonts w:hint="eastAsia" w:ascii="仿宋_GB2312" w:eastAsia="仿宋_GB2312"/>
          <w:sz w:val="32"/>
          <w:szCs w:val="32"/>
        </w:rPr>
        <w:t>）：</w:t>
      </w:r>
      <w:r>
        <w:rPr>
          <w:rFonts w:hint="eastAsia" w:ascii="仿宋_GB2312" w:eastAsia="仿宋_GB2312"/>
          <w:sz w:val="32"/>
          <w:szCs w:val="32"/>
          <w:lang w:eastAsia="zh-CN"/>
        </w:rPr>
        <w:t>反映除上述项目以外其他用于体育方面的支出。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 社会保障和就业支出（类）行政事业单位养老支出（款）机关事业单位养老保险缴费支出（项）（2080505），指机关事业单位实施养老保险制度由单位缴纳的基本养老保险支出。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 社会保障和就业支出（类）行政事业单位养老支出（款）机关事业单位职业年金缴费支出（项）（2080506），指机关事业单位实施养老保险制度由单位实际缴纳的职业年金支出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 社会保障和就业支出（类）其他社会保障和就业支出（款）其他社会保障和就业支出（项）（2089999），反应除上述项目以外其他用于社会保障和就业方面的支出。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 卫生健康支出（类）行政事业单位医疗（款）事业单位医疗（项）（2101102），反映财政部集中安排的事业单位基本医疗保险缴费经费，未参加医疗保险的事业单位的公费医疗经费，按国家规定享受离休待遇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 住房保障支出（类）住房改革支出（款）住房公积金（项）（2210201），反映按人力资源和社会保障部、财政部规定的基本工资和津贴补贴以及规定比例为职工缴纳的住房公积金支出。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 xml:space="preserve">.项目支出：指在基本支出之外为完成特定行政任务和事业发展目标所发生的支出。 </w:t>
      </w:r>
    </w:p>
    <w:p>
      <w:pPr>
        <w:pStyle w:val="6"/>
        <w:spacing w:line="560" w:lineRule="exact"/>
        <w:ind w:firstLine="640" w:firstLineChars="200"/>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 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B553C5"/>
    <w:multiLevelType w:val="singleLevel"/>
    <w:tmpl w:val="DAB553C5"/>
    <w:lvl w:ilvl="0" w:tentative="0">
      <w:start w:val="1"/>
      <w:numFmt w:val="decimal"/>
      <w:suff w:val="nothing"/>
      <w:lvlText w:val="%1、"/>
      <w:lvlJc w:val="left"/>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6654EE"/>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0FC0A17"/>
    <w:rsid w:val="01432455"/>
    <w:rsid w:val="02E52FE6"/>
    <w:rsid w:val="03D950A8"/>
    <w:rsid w:val="066D6077"/>
    <w:rsid w:val="15D35DF5"/>
    <w:rsid w:val="270B2E60"/>
    <w:rsid w:val="276557C3"/>
    <w:rsid w:val="2ED21556"/>
    <w:rsid w:val="36DD628E"/>
    <w:rsid w:val="3C21458C"/>
    <w:rsid w:val="3EE741B8"/>
    <w:rsid w:val="472A5D26"/>
    <w:rsid w:val="47B32C82"/>
    <w:rsid w:val="493C20A5"/>
    <w:rsid w:val="4DEC34C0"/>
    <w:rsid w:val="50041FB8"/>
    <w:rsid w:val="5BBE1B3E"/>
    <w:rsid w:val="67D2734F"/>
    <w:rsid w:val="6AEE05F8"/>
    <w:rsid w:val="728045C6"/>
    <w:rsid w:val="74273932"/>
    <w:rsid w:val="745F682E"/>
    <w:rsid w:val="7697339E"/>
    <w:rsid w:val="79E314F6"/>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3</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Jessica＇ s song</cp:lastModifiedBy>
  <cp:lastPrinted>2022-02-28T03:45:00Z</cp:lastPrinted>
  <dcterms:modified xsi:type="dcterms:W3CDTF">2022-02-28T06:16:33Z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