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rPr>
        <w:t>教育</w:t>
      </w:r>
      <w:r>
        <w:rPr>
          <w:rFonts w:hint="eastAsia" w:ascii="方正小标宋简体" w:eastAsia="方正小标宋简体"/>
          <w:sz w:val="44"/>
          <w:szCs w:val="44"/>
          <w:lang w:eastAsia="zh-CN"/>
        </w:rPr>
        <w:t>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贯彻执行党和国家有关教育工作的方针、政策和法律法规，研究拟订全市教育工作的政策并监督实施。</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拟订全市教育体制改革政策、教育事业发展规划和年度计划并组织实施；负责各类教育的统筹规划和协调管理；负责教育系统基本信息的统计、分析、发布工作；指导教育信息化建设工作。</w:t>
      </w:r>
    </w:p>
    <w:p>
      <w:pPr>
        <w:spacing w:line="600" w:lineRule="exact"/>
        <w:ind w:left="-2" w:leftChars="-1" w:firstLine="542"/>
        <w:outlineLvl w:val="1"/>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pPr>
        <w:spacing w:line="600" w:lineRule="exact"/>
        <w:ind w:left="2" w:firstLine="537" w:firstLineChars="168"/>
        <w:outlineLvl w:val="1"/>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指导全市各类学校的思想政治、德育、教学、体育卫生与美育工作、劳动技术教育、国防教育和安全稳定工作。配合有关部门保护未成年学生身心健康及合法权益。</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综合管理全市中小学校长的选拔、任用、培训；具体承办管理权限范围内学校领导干部的考核任免工作。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统筹管理全市各级各类学校的学历教育考试工作；组织各级各类学校招生工作；承担市教育招生考试委员会的日常工作。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规划并指导全市教育科研和教育科研成果的推广工作，管理全市教育情报、技术装备、远程教育的规划与发展建设工作。</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管理中小学（幼儿园）及其它直属事业单位；指导有关教育的学会、协会、研究会、基金会等社团组织的工作。</w:t>
      </w:r>
    </w:p>
    <w:p>
      <w:pPr>
        <w:spacing w:line="600" w:lineRule="exact"/>
        <w:ind w:firstLine="640" w:firstLineChars="200"/>
        <w:outlineLvl w:val="1"/>
        <w:rPr>
          <w:rFonts w:ascii="仿宋_GB2312" w:hAnsi="宋体"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指导以就业为导向的职业教育的发展与改革。指导中等职业教育教材建设和职业指导工作。</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12.统筹规划、综合管理全市民办教育，规范民办教育办学秩序，促进民办教育事业健康发展。</w:t>
      </w:r>
    </w:p>
    <w:p>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13.负责组织和指导中等及中等以下教育、扫除青壮年文盲工作的督导检查和评估验收工作，指导基础教育发展水平和质量的监测工作。</w:t>
      </w:r>
    </w:p>
    <w:p>
      <w:pPr>
        <w:spacing w:line="600" w:lineRule="exact"/>
        <w:ind w:firstLine="640" w:firstLineChars="200"/>
        <w:outlineLvl w:val="1"/>
        <w:rPr>
          <w:rFonts w:hint="eastAsia" w:ascii="仿宋_GB2312" w:eastAsia="仿宋_GB2312"/>
          <w:sz w:val="32"/>
          <w:szCs w:val="32"/>
        </w:rPr>
      </w:pPr>
      <w:r>
        <w:rPr>
          <w:rFonts w:hint="eastAsia" w:ascii="仿宋_GB2312" w:hAnsi="宋体" w:eastAsia="仿宋_GB2312"/>
          <w:sz w:val="32"/>
          <w:szCs w:val="32"/>
        </w:rPr>
        <w:t>14．贯彻执行国家语言文字的方针政策，指导普通话推广工作，承担上级语言文字工作委员会布置的工作。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年，全市教育工作将坚持以习近平新时代中国特色社会主义思想为指导，深入贯彻落实</w:t>
      </w:r>
      <w:r>
        <w:rPr>
          <w:rFonts w:hint="eastAsia" w:ascii="仿宋_GB2312" w:hAnsi="仿宋_GB2312" w:eastAsia="仿宋_GB2312" w:cs="仿宋_GB2312"/>
          <w:color w:val="auto"/>
          <w:sz w:val="32"/>
          <w:szCs w:val="32"/>
          <w:lang w:eastAsia="zh-CN"/>
        </w:rPr>
        <w:t>党的十九届五中全会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省委十一届八次全会、乐山市委七届十一次全会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峨眉山</w:t>
      </w:r>
      <w:r>
        <w:rPr>
          <w:rFonts w:hint="eastAsia" w:ascii="仿宋_GB2312" w:hAnsi="仿宋_GB2312" w:eastAsia="仿宋_GB2312" w:cs="仿宋_GB2312"/>
          <w:color w:val="auto"/>
          <w:sz w:val="32"/>
          <w:szCs w:val="32"/>
        </w:rPr>
        <w:t>市委十四届</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次全会精神，</w:t>
      </w:r>
      <w:r>
        <w:rPr>
          <w:rFonts w:hint="eastAsia" w:ascii="仿宋_GB2312" w:hAnsi="仿宋_GB2312" w:eastAsia="仿宋_GB2312" w:cs="仿宋_GB2312"/>
          <w:sz w:val="32"/>
          <w:szCs w:val="32"/>
        </w:rPr>
        <w:t>以“教育创新</w:t>
      </w:r>
      <w:r>
        <w:rPr>
          <w:rFonts w:hint="eastAsia" w:ascii="仿宋_GB2312" w:hAnsi="仿宋_GB2312" w:eastAsia="仿宋_GB2312" w:cs="仿宋_GB2312"/>
          <w:sz w:val="32"/>
          <w:szCs w:val="32"/>
          <w:lang w:eastAsia="zh-CN"/>
        </w:rPr>
        <w:t>补短</w:t>
      </w:r>
      <w:r>
        <w:rPr>
          <w:rFonts w:hint="eastAsia" w:ascii="仿宋_GB2312" w:hAnsi="仿宋_GB2312" w:eastAsia="仿宋_GB2312" w:cs="仿宋_GB2312"/>
          <w:sz w:val="32"/>
          <w:szCs w:val="32"/>
        </w:rPr>
        <w:t>”为发展主题</w:t>
      </w:r>
      <w:r>
        <w:rPr>
          <w:rFonts w:hint="eastAsia" w:ascii="仿宋_GB2312" w:hAnsi="仿宋_GB2312" w:eastAsia="仿宋_GB2312" w:cs="仿宋_GB2312"/>
          <w:sz w:val="32"/>
          <w:szCs w:val="32"/>
          <w:lang w:eastAsia="zh-CN"/>
        </w:rPr>
        <w:t>，持续深化教育改革，加强队伍建设，加快对标补短，</w:t>
      </w:r>
      <w:r>
        <w:rPr>
          <w:rFonts w:hint="eastAsia" w:ascii="仿宋_GB2312" w:hAnsi="仿宋_GB2312" w:eastAsia="仿宋_GB2312" w:cs="仿宋_GB2312"/>
          <w:sz w:val="32"/>
          <w:szCs w:val="32"/>
        </w:rPr>
        <w:t>全面提高教育</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推动教育</w:t>
      </w:r>
      <w:r>
        <w:rPr>
          <w:rFonts w:hint="eastAsia" w:ascii="仿宋_GB2312" w:hAnsi="仿宋_GB2312" w:eastAsia="仿宋_GB2312" w:cs="仿宋_GB2312"/>
          <w:sz w:val="32"/>
          <w:szCs w:val="32"/>
          <w:lang w:eastAsia="zh-CN"/>
        </w:rPr>
        <w:t>优质均衡</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和教育名城建设。</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1、继续加大公办园建设，巩固普惠性学前教育资源，学前三年毛入园率不低于95%。继续保持全市公办园在园幼儿占比达50%，普惠率不低于80%目标，进一步提高普惠质量。建成省级示范幼儿园1所。</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2、推进义务教育优质均衡发展。巩固义务教育均衡发展成果，全市义务教育阶段巩固率达95%以上，义务教育全面消除“大班额”。探索学区制管理改革试点，启动省级义务教育优质发展共同体建设。</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3、着力开展乡村教师队伍培训，助推乡村教育振兴。</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4、稳步提升高中教育质量和办学品质。推动普通高中新课程方案和课程标准全面实施，启动峨眉二中、四川博睿特外国语学校省级示范引领高中建设。</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推进“双减”工作，持续压减学科类校外培训机构，进一步规范校外培训行为。加强义务教育学校课后服务管理，提高课后服务质量，助力减负提质。持续规范民办义务教育发展，完成民办义务教育阶段学生占比低于全市义务教育阶段学生总人数15%的目标。</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6、认真贯彻落实《国家职业教育改革实施方案》，探索推进校企合作、产教融合，完成市职业技术学校省示范校建设终期验收。进一步探索普职融通教育，加强峨眉文旅综合高中改革试点的指导和管理。</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7、组织参加省、市教育信息化作品竞赛活动，完成全市教师信息技术应用能力提升工程 2.0培训。加强教育装备常规管理，确保装备管理适应新时代教育教学的需要。</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8、抓好教育项目建设。加快推进峨眉二中高中改扩建项目，完成峨眉三小后校门及综合楼、峨眉第一幼儿园建设、峨眉城北幼儿园建设项目，开工建设峨眉一中初中部综合楼建设项目。</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9、优化学校布局调整。开展峨眉旅博幼儿园建设选址等前期工作，力争于2022年年底开工。</w:t>
      </w:r>
    </w:p>
    <w:p>
      <w:pPr>
        <w:spacing w:line="600" w:lineRule="exact"/>
        <w:ind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做好教育资助工作。为950名家庭经济困难儿童补助保教费；为1900名义务教育阶段家庭贫困学生发放生活补助；全面免除义务教育阶段学生学杂费、作业本费；为850名家庭经济困难在校高中生免除学费、提供生活补助；为800名家庭经济困难中职学生发放国家助学金。</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峨眉山市教育局为一级预算单位，属于行政单位。下属二级预算单位37个，其中行政单位0个，参照公务员法管理的事业单位0个，其他事业单位37个。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按照综合预算的原则，教育</w:t>
      </w:r>
      <w:r>
        <w:rPr>
          <w:rFonts w:hint="eastAsia" w:ascii="仿宋_GB2312" w:eastAsia="仿宋_GB2312"/>
          <w:sz w:val="32"/>
          <w:szCs w:val="32"/>
          <w:lang w:eastAsia="zh-CN"/>
        </w:rPr>
        <w:t>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年教育部门收入预算总额为</w:t>
      </w:r>
      <w:r>
        <w:rPr>
          <w:rFonts w:hint="eastAsia" w:ascii="仿宋_GB2312" w:eastAsia="仿宋_GB2312"/>
          <w:sz w:val="32"/>
          <w:szCs w:val="32"/>
          <w:lang w:val="en-US" w:eastAsia="zh-CN"/>
        </w:rPr>
        <w:t>14125.27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2274.86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14125.27</w:t>
      </w:r>
      <w:r>
        <w:rPr>
          <w:rFonts w:hint="eastAsia" w:ascii="仿宋_GB2312" w:eastAsia="仿宋_GB2312"/>
          <w:sz w:val="32"/>
          <w:szCs w:val="32"/>
        </w:rPr>
        <w:t>万元</w:t>
      </w:r>
      <w:r>
        <w:rPr>
          <w:rFonts w:hint="eastAsia" w:ascii="仿宋_GB2312" w:eastAsia="仿宋_GB2312"/>
          <w:sz w:val="32"/>
          <w:szCs w:val="32"/>
          <w:lang w:eastAsia="zh-CN"/>
        </w:rPr>
        <w:t>，财政专户管理资金收入</w:t>
      </w:r>
      <w:r>
        <w:rPr>
          <w:rFonts w:hint="eastAsia" w:ascii="仿宋_GB2312" w:eastAsia="仿宋_GB2312"/>
          <w:sz w:val="32"/>
          <w:szCs w:val="32"/>
          <w:lang w:val="en-US" w:eastAsia="zh-CN"/>
        </w:rPr>
        <w:t>0万元，</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14125.27</w:t>
      </w:r>
      <w:r>
        <w:rPr>
          <w:rFonts w:hint="eastAsia" w:ascii="仿宋_GB2312" w:eastAsia="仿宋_GB2312"/>
          <w:sz w:val="32"/>
          <w:szCs w:val="32"/>
        </w:rPr>
        <w:t>万元，其中：人员支出</w:t>
      </w:r>
      <w:r>
        <w:rPr>
          <w:rFonts w:hint="eastAsia" w:ascii="仿宋_GB2312" w:eastAsia="仿宋_GB2312"/>
          <w:sz w:val="32"/>
          <w:szCs w:val="32"/>
          <w:lang w:val="en-US" w:eastAsia="zh-CN"/>
        </w:rPr>
        <w:t>3765.38</w:t>
      </w:r>
      <w:r>
        <w:rPr>
          <w:rFonts w:hint="eastAsia" w:ascii="仿宋_GB2312" w:eastAsia="仿宋_GB2312"/>
          <w:sz w:val="32"/>
          <w:szCs w:val="32"/>
        </w:rPr>
        <w:t>万元，日常公用支出</w:t>
      </w:r>
      <w:r>
        <w:rPr>
          <w:rFonts w:hint="eastAsia" w:ascii="仿宋_GB2312" w:eastAsia="仿宋_GB2312"/>
          <w:sz w:val="32"/>
          <w:szCs w:val="32"/>
          <w:lang w:val="en-US" w:eastAsia="zh-CN"/>
        </w:rPr>
        <w:t>144.69</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630.2</w:t>
      </w:r>
      <w:r>
        <w:rPr>
          <w:rFonts w:hint="eastAsia" w:ascii="仿宋_GB2312" w:eastAsia="仿宋_GB2312"/>
          <w:sz w:val="32"/>
          <w:szCs w:val="32"/>
        </w:rPr>
        <w:t>万元，专项支出</w:t>
      </w:r>
      <w:r>
        <w:rPr>
          <w:rFonts w:hint="eastAsia" w:ascii="仿宋_GB2312" w:eastAsia="仿宋_GB2312"/>
          <w:sz w:val="32"/>
          <w:szCs w:val="32"/>
          <w:lang w:val="en-US" w:eastAsia="zh-CN"/>
        </w:rPr>
        <w:t>9585.01</w:t>
      </w:r>
      <w:r>
        <w:rPr>
          <w:rFonts w:hint="eastAsia" w:ascii="仿宋_GB2312" w:eastAsia="仿宋_GB2312"/>
          <w:sz w:val="32"/>
          <w:szCs w:val="32"/>
        </w:rPr>
        <w:t>万元</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14125.27</w:t>
      </w:r>
      <w:r>
        <w:rPr>
          <w:rFonts w:hint="eastAsia" w:ascii="仿宋_GB2312" w:eastAsia="仿宋_GB2312"/>
          <w:sz w:val="32"/>
          <w:szCs w:val="32"/>
        </w:rPr>
        <w:t>万元，主要用于保障教育部门机构正常运转、完成日常工作任务以及承担教育事业发展相关工作。其中：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4540.26</w:t>
      </w:r>
      <w:r>
        <w:rPr>
          <w:rFonts w:hint="eastAsia" w:ascii="仿宋_GB2312" w:eastAsia="仿宋_GB2312"/>
          <w:sz w:val="32"/>
          <w:szCs w:val="32"/>
        </w:rPr>
        <w:t>万元，是用于保障教育局机关、下属事业单位等</w:t>
      </w:r>
      <w:r>
        <w:rPr>
          <w:rFonts w:hint="eastAsia" w:ascii="仿宋_GB2312" w:eastAsia="仿宋_GB2312"/>
          <w:sz w:val="32"/>
          <w:szCs w:val="32"/>
          <w:lang w:eastAsia="zh-CN"/>
        </w:rPr>
        <w:t>机构</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9585.01</w:t>
      </w:r>
      <w:r>
        <w:rPr>
          <w:rFonts w:hint="eastAsia" w:ascii="仿宋_GB2312" w:eastAsia="仿宋_GB2312"/>
          <w:sz w:val="32"/>
          <w:szCs w:val="32"/>
        </w:rPr>
        <w:t>万元，是用于保障教育局机关、下属事业单位等机构为完成特定的行政工作任务或事业发展目标，用于专项业务工作的经费支出。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峨眉山市教育局2022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14125.27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1302.94</w:t>
      </w:r>
      <w:r>
        <w:rPr>
          <w:rFonts w:hint="eastAsia" w:ascii="仿宋_GB2312" w:eastAsia="仿宋_GB2312"/>
          <w:sz w:val="32"/>
          <w:szCs w:val="32"/>
        </w:rPr>
        <w:t>万元。主要原因是本年增加了学校修建款、民办幼儿园公用经费、教育助学金、绩效工资等的预算。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14066.79</w:t>
      </w:r>
      <w:r>
        <w:rPr>
          <w:rFonts w:hint="eastAsia" w:ascii="仿宋_GB2312" w:eastAsia="仿宋_GB2312"/>
          <w:sz w:val="32"/>
          <w:szCs w:val="32"/>
        </w:rPr>
        <w:t>万元，占</w:t>
      </w:r>
      <w:r>
        <w:rPr>
          <w:rFonts w:hint="eastAsia" w:ascii="仿宋_GB2312" w:eastAsia="仿宋_GB2312"/>
          <w:sz w:val="32"/>
          <w:szCs w:val="32"/>
          <w:lang w:val="en-US" w:eastAsia="zh-CN"/>
        </w:rPr>
        <w:t>99.59</w:t>
      </w:r>
      <w:r>
        <w:rPr>
          <w:rFonts w:hint="eastAsia" w:ascii="仿宋_GB2312" w:eastAsia="仿宋_GB2312"/>
          <w:sz w:val="32"/>
          <w:szCs w:val="32"/>
        </w:rPr>
        <w:t>%；社会保障和就业支出</w:t>
      </w:r>
      <w:r>
        <w:rPr>
          <w:rFonts w:hint="eastAsia" w:ascii="仿宋_GB2312" w:eastAsia="仿宋_GB2312"/>
          <w:sz w:val="32"/>
          <w:szCs w:val="32"/>
          <w:lang w:val="en-US" w:eastAsia="zh-CN"/>
        </w:rPr>
        <w:t>26.53</w:t>
      </w:r>
      <w:r>
        <w:rPr>
          <w:rFonts w:hint="eastAsia" w:ascii="仿宋_GB2312" w:eastAsia="仿宋_GB2312"/>
          <w:sz w:val="32"/>
          <w:szCs w:val="32"/>
        </w:rPr>
        <w:t>万元，占</w:t>
      </w:r>
      <w:r>
        <w:rPr>
          <w:rFonts w:hint="eastAsia" w:ascii="仿宋_GB2312" w:eastAsia="仿宋_GB2312"/>
          <w:sz w:val="32"/>
          <w:szCs w:val="32"/>
          <w:lang w:val="en-US" w:eastAsia="zh-CN"/>
        </w:rPr>
        <w:t>0.19</w:t>
      </w:r>
      <w:r>
        <w:rPr>
          <w:rFonts w:hint="eastAsia" w:ascii="仿宋_GB2312" w:eastAsia="仿宋_GB2312"/>
          <w:sz w:val="32"/>
          <w:szCs w:val="32"/>
        </w:rPr>
        <w:t>%；卫生健康支出</w:t>
      </w:r>
      <w:r>
        <w:rPr>
          <w:rFonts w:hint="eastAsia" w:ascii="仿宋_GB2312" w:eastAsia="仿宋_GB2312"/>
          <w:sz w:val="32"/>
          <w:szCs w:val="32"/>
          <w:lang w:val="en-US" w:eastAsia="zh-CN"/>
        </w:rPr>
        <w:t>6.78万元，占0.05%；</w:t>
      </w:r>
      <w:r>
        <w:rPr>
          <w:rFonts w:hint="eastAsia" w:ascii="仿宋_GB2312" w:eastAsia="仿宋_GB2312"/>
          <w:sz w:val="32"/>
          <w:szCs w:val="32"/>
        </w:rPr>
        <w:t>住房保障支出</w:t>
      </w:r>
      <w:r>
        <w:rPr>
          <w:rFonts w:hint="eastAsia" w:ascii="仿宋_GB2312" w:eastAsia="仿宋_GB2312"/>
          <w:sz w:val="32"/>
          <w:szCs w:val="32"/>
          <w:lang w:val="en-US" w:eastAsia="zh-CN"/>
        </w:rPr>
        <w:t>25.16</w:t>
      </w:r>
      <w:r>
        <w:rPr>
          <w:rFonts w:hint="eastAsia" w:ascii="仿宋_GB2312" w:eastAsia="仿宋_GB2312"/>
          <w:sz w:val="32"/>
          <w:szCs w:val="32"/>
        </w:rPr>
        <w:t>万元，占</w:t>
      </w:r>
      <w:r>
        <w:rPr>
          <w:rFonts w:hint="eastAsia" w:ascii="仿宋_GB2312" w:eastAsia="仿宋_GB2312"/>
          <w:sz w:val="32"/>
          <w:szCs w:val="32"/>
          <w:lang w:val="en-US" w:eastAsia="zh-CN"/>
        </w:rPr>
        <w:t>0.18</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1.2050101</w:t>
      </w:r>
      <w:r>
        <w:rPr>
          <w:rFonts w:hint="eastAsia" w:ascii="仿宋_GB2312" w:eastAsia="仿宋_GB2312"/>
          <w:sz w:val="32"/>
          <w:szCs w:val="32"/>
        </w:rPr>
        <w:t>行政运行</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160.34</w:t>
      </w:r>
      <w:r>
        <w:rPr>
          <w:rFonts w:hint="eastAsia" w:ascii="仿宋_GB2312" w:eastAsia="仿宋_GB2312"/>
          <w:sz w:val="32"/>
          <w:szCs w:val="32"/>
        </w:rPr>
        <w:t>万元，主要用于：</w:t>
      </w:r>
      <w:r>
        <w:rPr>
          <w:rFonts w:hint="eastAsia" w:ascii="仿宋_GB2312" w:eastAsia="仿宋_GB2312"/>
          <w:color w:val="000000"/>
          <w:sz w:val="32"/>
          <w:szCs w:val="32"/>
        </w:rPr>
        <w:t>机关正常运转的基本支出，包括基本工资、津贴补贴等人员经费以及办公费、印刷费、水电费等日常公用经费。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2.2050102</w:t>
      </w:r>
      <w:r>
        <w:rPr>
          <w:rFonts w:hint="eastAsia" w:ascii="仿宋_GB2312" w:eastAsia="仿宋_GB2312"/>
          <w:color w:val="000000"/>
          <w:sz w:val="32"/>
          <w:szCs w:val="32"/>
        </w:rPr>
        <w:t>一般行政管理事务</w:t>
      </w:r>
      <w:r>
        <w:rPr>
          <w:rFonts w:hint="eastAsia" w:ascii="仿宋_GB2312" w:eastAsia="仿宋_GB2312"/>
          <w:color w:val="000000"/>
          <w:sz w:val="32"/>
          <w:szCs w:val="32"/>
          <w:lang w:eastAsia="zh-CN"/>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万元，主要用于：机关正常运转的工作经费</w:t>
      </w:r>
      <w:r>
        <w:rPr>
          <w:rFonts w:ascii="仿宋_GB2312" w:eastAsia="仿宋_GB2312"/>
          <w:color w:val="000000"/>
          <w:sz w:val="32"/>
          <w:szCs w:val="32"/>
        </w:rPr>
        <w:t xml:space="preserve"> </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1342.57</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.2050299</w:t>
      </w:r>
      <w:r>
        <w:rPr>
          <w:rFonts w:hint="eastAsia" w:ascii="仿宋_GB2312" w:eastAsia="仿宋_GB2312"/>
          <w:color w:val="000000"/>
          <w:sz w:val="32"/>
          <w:szCs w:val="32"/>
        </w:rPr>
        <w:t>其他普通教育支出，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6208.88</w:t>
      </w:r>
      <w:r>
        <w:rPr>
          <w:rFonts w:hint="eastAsia" w:ascii="仿宋_GB2312" w:eastAsia="仿宋_GB2312"/>
          <w:color w:val="000000"/>
          <w:sz w:val="32"/>
          <w:szCs w:val="32"/>
        </w:rPr>
        <w:t>万元，主要用于：其他普通教育的支出，包括年终奖励性绩效工资、</w:t>
      </w:r>
      <w:r>
        <w:rPr>
          <w:rFonts w:hint="eastAsia" w:ascii="仿宋_GB2312" w:eastAsia="仿宋_GB2312"/>
          <w:color w:val="000000"/>
          <w:sz w:val="32"/>
          <w:szCs w:val="32"/>
          <w:lang w:eastAsia="zh-CN"/>
        </w:rPr>
        <w:t>国企退休教师补差工资、</w:t>
      </w:r>
      <w:r>
        <w:rPr>
          <w:rFonts w:hint="eastAsia" w:ascii="仿宋_GB2312" w:eastAsia="仿宋_GB2312"/>
          <w:color w:val="000000"/>
          <w:sz w:val="32"/>
          <w:szCs w:val="32"/>
        </w:rPr>
        <w:t>各类教育助学地方配套资金、教师人才队伍建设经费、学校安保经费等人员经费及公用经费。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lang w:val="en-US" w:eastAsia="zh-CN"/>
        </w:rPr>
        <w:t>2050999 其他教育费附加安排的支出</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6250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教育大规划建设项目和学校暑期维修及安全隐患整改项目支出。</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17.1</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8.55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0.87</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.2101101</w:t>
      </w:r>
      <w:r>
        <w:rPr>
          <w:rFonts w:hint="eastAsia" w:ascii="仿宋_GB2312" w:eastAsia="仿宋_GB2312"/>
          <w:color w:val="000000"/>
          <w:sz w:val="32"/>
          <w:szCs w:val="32"/>
        </w:rPr>
        <w:t>行政单位医疗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6.78</w:t>
      </w:r>
      <w:r>
        <w:rPr>
          <w:rFonts w:hint="eastAsia" w:ascii="仿宋_GB2312" w:eastAsia="仿宋_GB2312"/>
          <w:color w:val="000000"/>
          <w:sz w:val="32"/>
          <w:szCs w:val="32"/>
        </w:rPr>
        <w:t>万元，主要用于：财政部门安排的行政单位基本医疗保险缴费经费支出。</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lang w:val="en-US" w:eastAsia="zh-CN"/>
        </w:rPr>
        <w:t>10</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25.16</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峨眉山市教育局2022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4540.26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4395.58</w:t>
      </w:r>
      <w:r>
        <w:rPr>
          <w:rFonts w:hint="eastAsia" w:ascii="仿宋_GB2312" w:eastAsia="仿宋_GB2312"/>
          <w:sz w:val="32"/>
          <w:szCs w:val="32"/>
        </w:rPr>
        <w:t>万元，主要包括：基本工资、津贴补贴、奖金、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144.69</w:t>
      </w:r>
      <w:r>
        <w:rPr>
          <w:rFonts w:hint="eastAsia" w:ascii="仿宋_GB2312" w:eastAsia="仿宋_GB2312"/>
          <w:sz w:val="32"/>
          <w:szCs w:val="32"/>
        </w:rPr>
        <w:t>万元，主要包括：</w:t>
      </w:r>
      <w:r>
        <w:rPr>
          <w:rFonts w:hint="eastAsia" w:ascii="仿宋_GB2312" w:eastAsia="仿宋_GB2312"/>
          <w:sz w:val="32"/>
          <w:szCs w:val="32"/>
          <w:lang w:eastAsia="zh-CN"/>
        </w:rPr>
        <w:t>午餐补助、</w:t>
      </w:r>
      <w:r>
        <w:rPr>
          <w:rFonts w:hint="eastAsia" w:ascii="仿宋_GB2312" w:eastAsia="仿宋_GB2312"/>
          <w:sz w:val="32"/>
          <w:szCs w:val="32"/>
        </w:rPr>
        <w:t>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峨眉山市教育局2022</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峨眉山市教育局2022</w:t>
      </w:r>
      <w:r>
        <w:rPr>
          <w:rFonts w:hint="eastAsia" w:ascii="仿宋_GB2312" w:eastAsia="仿宋_GB2312"/>
          <w:sz w:val="32"/>
          <w:szCs w:val="32"/>
        </w:rPr>
        <w:t>年“三公”经费预算数</w:t>
      </w:r>
      <w:r>
        <w:rPr>
          <w:rFonts w:hint="eastAsia" w:ascii="仿宋_GB2312" w:eastAsia="仿宋_GB2312"/>
          <w:sz w:val="32"/>
          <w:szCs w:val="32"/>
          <w:lang w:val="en-US" w:eastAsia="zh-CN"/>
        </w:rPr>
        <w:t>0.5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（二）公务接待费和上年预算数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0.5万元</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上级和本级部门各项教育方面的调研、交流、检查等公务接待活动。</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（车改后进行了统一管理，我单位不再产生车辆运行维护费）</w:t>
      </w:r>
      <w:r>
        <w:rPr>
          <w:rFonts w:hint="eastAsia" w:ascii="仿宋_GB2312" w:eastAsia="仿宋_GB2312"/>
          <w:sz w:val="32"/>
          <w:szCs w:val="32"/>
        </w:rPr>
        <w:t>，其中：轿车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峨眉山市教育局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38.4</w:t>
      </w:r>
      <w:r>
        <w:rPr>
          <w:rFonts w:hint="eastAsia" w:ascii="仿宋_GB2312" w:eastAsia="仿宋_GB2312"/>
          <w:sz w:val="32"/>
          <w:szCs w:val="32"/>
        </w:rPr>
        <w:t>万元，较上年预算增加</w:t>
      </w:r>
      <w:r>
        <w:rPr>
          <w:rFonts w:hint="eastAsia" w:ascii="仿宋_GB2312" w:eastAsia="仿宋_GB2312"/>
          <w:sz w:val="32"/>
          <w:szCs w:val="32"/>
          <w:lang w:val="en-US" w:eastAsia="zh-CN"/>
        </w:rPr>
        <w:t>2.18</w:t>
      </w:r>
      <w:r>
        <w:rPr>
          <w:rFonts w:hint="eastAsia" w:ascii="仿宋_GB2312" w:eastAsia="仿宋_GB2312"/>
          <w:sz w:val="32"/>
          <w:szCs w:val="32"/>
        </w:rPr>
        <w:t>万元，增长</w:t>
      </w:r>
      <w:r>
        <w:rPr>
          <w:rFonts w:hint="eastAsia" w:ascii="仿宋_GB2312" w:eastAsia="仿宋_GB2312"/>
          <w:sz w:val="32"/>
          <w:szCs w:val="32"/>
          <w:lang w:val="en-US" w:eastAsia="zh-CN"/>
        </w:rPr>
        <w:t>6</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峨眉山市教育局</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截至去年底，教育</w:t>
      </w:r>
      <w:r>
        <w:rPr>
          <w:rFonts w:hint="eastAsia" w:ascii="仿宋_GB2312" w:eastAsia="仿宋_GB2312"/>
          <w:sz w:val="32"/>
          <w:szCs w:val="32"/>
          <w:lang w:eastAsia="zh-CN"/>
        </w:rPr>
        <w:t>局</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峨眉山市教育局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14125.27</w:t>
      </w:r>
      <w:r>
        <w:rPr>
          <w:rFonts w:hint="eastAsia" w:ascii="仿宋_GB2312" w:eastAsia="仿宋_GB2312"/>
          <w:sz w:val="32"/>
          <w:szCs w:val="32"/>
        </w:rPr>
        <w:t>万元，其中基本支出</w:t>
      </w:r>
      <w:r>
        <w:rPr>
          <w:rFonts w:hint="eastAsia" w:ascii="仿宋_GB2312" w:eastAsia="仿宋_GB2312"/>
          <w:sz w:val="32"/>
          <w:szCs w:val="32"/>
          <w:lang w:val="en-US" w:eastAsia="zh-CN"/>
        </w:rPr>
        <w:t>4540.26</w:t>
      </w:r>
      <w:r>
        <w:rPr>
          <w:rFonts w:hint="eastAsia" w:ascii="仿宋_GB2312" w:eastAsia="仿宋_GB2312"/>
          <w:sz w:val="32"/>
          <w:szCs w:val="32"/>
        </w:rPr>
        <w:t>万元，项目支出</w:t>
      </w:r>
      <w:r>
        <w:rPr>
          <w:rFonts w:hint="eastAsia" w:ascii="仿宋_GB2312" w:eastAsia="仿宋_GB2312"/>
          <w:sz w:val="32"/>
          <w:szCs w:val="32"/>
          <w:lang w:val="en-US" w:eastAsia="zh-CN"/>
        </w:rPr>
        <w:t>9585.01</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9585.01</w:t>
      </w:r>
      <w:r>
        <w:rPr>
          <w:rFonts w:hint="eastAsia" w:ascii="仿宋_GB2312" w:eastAsia="仿宋_GB2312"/>
          <w:sz w:val="32"/>
          <w:szCs w:val="32"/>
        </w:rPr>
        <w:t>万元，主要为教育大规划建设项目、暑期维修及安全隐患整改项目、各类教育助学配套</w:t>
      </w:r>
      <w:r>
        <w:rPr>
          <w:rFonts w:hint="eastAsia" w:ascii="仿宋_GB2312" w:eastAsia="仿宋_GB2312"/>
          <w:sz w:val="32"/>
          <w:szCs w:val="32"/>
          <w:lang w:eastAsia="zh-CN"/>
        </w:rPr>
        <w:t>经费</w:t>
      </w:r>
      <w:r>
        <w:rPr>
          <w:rFonts w:hint="eastAsia" w:ascii="仿宋_GB2312" w:eastAsia="仿宋_GB2312"/>
          <w:sz w:val="32"/>
          <w:szCs w:val="32"/>
        </w:rPr>
        <w:t>、教师人才队伍建设专项资金、学校安保经费补助</w:t>
      </w:r>
      <w:r>
        <w:rPr>
          <w:rFonts w:hint="eastAsia" w:ascii="仿宋_GB2312" w:eastAsia="仿宋_GB2312"/>
          <w:sz w:val="32"/>
          <w:szCs w:val="32"/>
          <w:lang w:eastAsia="zh-CN"/>
        </w:rPr>
        <w:t>、公办园教学点管理费补助、公办普通高中及幼儿园本级生均公用经费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sz w:val="32"/>
          <w:szCs w:val="32"/>
        </w:rPr>
        <w:t>一般公共预算拨款收入：指本级财政当年拨付的资金。</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sz w:val="32"/>
          <w:szCs w:val="32"/>
        </w:rPr>
        <w:t xml:space="preserve">其他收入：指除上述“财政拨款收入”、“事业收入”、“经营收入”等以外的收入。主要是指捐赠收入、利息收入等。 </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sz w:val="32"/>
          <w:szCs w:val="32"/>
        </w:rPr>
        <w:t>教育支出（类）教育管理事务（款）行政运行（项）:指反映行政单位（包括实行公务员管理的事业单位）的基本支出。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sz w:val="32"/>
          <w:szCs w:val="32"/>
        </w:rPr>
        <w:t>教育支出（类）教育管理事务（款）一般行政管理事务（项）:指反映行政单位（包括实行公务员管理的事业单位）未单独设置项级科目的其他项目支出。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sz w:val="32"/>
          <w:szCs w:val="32"/>
        </w:rPr>
        <w:t>教育支出（类）普通教育（款）学前教育（项）:指反映各部门举办的学前教育支出。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sz w:val="32"/>
          <w:szCs w:val="32"/>
        </w:rPr>
        <w:t>教育支出（类）普通教育（款）小学教育（项）:指反映各部门举办的小学教育支出。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sz w:val="32"/>
          <w:szCs w:val="32"/>
        </w:rPr>
        <w:t>教育支出（类）普通教育（款）初中教育（项）:指反映各部门举办的初中教育支出。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9.</w:t>
      </w:r>
      <w:r>
        <w:rPr>
          <w:rFonts w:hint="eastAsia" w:ascii="仿宋_GB2312" w:hAnsi="仿宋_GB2312" w:eastAsia="仿宋_GB2312" w:cs="仿宋_GB2312"/>
          <w:sz w:val="32"/>
          <w:szCs w:val="32"/>
        </w:rPr>
        <w:t>教育支出（类）普通教育（款）高中教育（项）:指反映各部门举办的高级中学教育支出。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10.</w:t>
      </w:r>
      <w:r>
        <w:rPr>
          <w:rFonts w:hint="eastAsia" w:ascii="仿宋_GB2312" w:hAnsi="仿宋_GB2312" w:eastAsia="仿宋_GB2312" w:cs="仿宋_GB2312"/>
          <w:sz w:val="32"/>
          <w:szCs w:val="32"/>
        </w:rPr>
        <w:t>教育支出（类）普通教育（款）其他普通教育支出（项）:指反映除上述项目以外其他用于普通教育方面的支出。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11.</w:t>
      </w:r>
      <w:r>
        <w:rPr>
          <w:rFonts w:hint="eastAsia" w:ascii="仿宋_GB2312" w:hAnsi="仿宋_GB2312" w:eastAsia="仿宋_GB2312" w:cs="仿宋_GB2312"/>
          <w:sz w:val="32"/>
          <w:szCs w:val="32"/>
        </w:rPr>
        <w:t>教育支出（类）职业教育（款）中等职业教育（项）:指反映各部门（不含人力资源社会保障部门）举办的中等职业学校支出。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12.</w:t>
      </w:r>
      <w:r>
        <w:rPr>
          <w:rFonts w:hint="eastAsia" w:ascii="仿宋_GB2312" w:hAnsi="仿宋_GB2312" w:eastAsia="仿宋_GB2312" w:cs="仿宋_GB2312"/>
          <w:sz w:val="32"/>
          <w:szCs w:val="32"/>
        </w:rPr>
        <w:t>教育支出（类）成人教育（款）成人高等教育（项）:指反映各部门举办函授、夜大、高等教育自学考试等方面的支出。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13.</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sz w:val="32"/>
          <w:szCs w:val="32"/>
        </w:rPr>
        <w:t>教育支出（类）特殊教育（款）特殊学校教育（项）：指反映各部门举办盲童学校、聋哑学校、智力落后儿童学校、其他生理缺陷儿童学校的支出。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14.</w:t>
      </w:r>
      <w:r>
        <w:rPr>
          <w:rFonts w:hint="eastAsia" w:ascii="仿宋_GB2312" w:hAnsi="仿宋_GB2312" w:eastAsia="仿宋_GB2312" w:cs="仿宋_GB2312"/>
          <w:sz w:val="32"/>
          <w:szCs w:val="32"/>
        </w:rPr>
        <w:t>教育支出（类）进修及培训（款）教师进修（项）:指反映教师进修、师资培训支出。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15.</w:t>
      </w:r>
      <w:r>
        <w:rPr>
          <w:rFonts w:hint="eastAsia" w:ascii="仿宋_GB2312" w:hAnsi="仿宋_GB2312" w:eastAsia="仿宋_GB2312" w:cs="仿宋_GB2312"/>
          <w:sz w:val="32"/>
          <w:szCs w:val="32"/>
        </w:rPr>
        <w:t>教育支出（类）教育费附加安排的支出（款）其他教育费附加安排的支出（项）: 指反映上述项目以外的教育费附加支出。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16.</w:t>
      </w:r>
      <w:r>
        <w:rPr>
          <w:rFonts w:hint="eastAsia" w:ascii="仿宋_GB2312" w:hAnsi="仿宋_GB2312" w:eastAsia="仿宋_GB2312" w:cs="仿宋_GB2312"/>
          <w:sz w:val="32"/>
          <w:szCs w:val="32"/>
        </w:rPr>
        <w:t>社会保障和就业支出（类）行政事业单位养老支出（款）机关事业单位基本养老保险缴费支出（项）: 指反映机关事业单位实施养老保险制度由单位缴纳的基本养老保险费支出。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17.</w:t>
      </w:r>
      <w:r>
        <w:rPr>
          <w:rFonts w:hint="eastAsia" w:ascii="仿宋_GB2312" w:hAnsi="仿宋_GB2312" w:eastAsia="仿宋_GB2312" w:cs="仿宋_GB2312"/>
          <w:sz w:val="32"/>
          <w:szCs w:val="32"/>
        </w:rPr>
        <w:t>社会保障和就业支出（类）行政事业单位养老支出（款）机关事业单位职业年金缴费支出（项）: 指反映机关事业单位实施养老保险制度由单位实际缴纳的职业年金支出。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18.</w:t>
      </w:r>
      <w:r>
        <w:rPr>
          <w:rFonts w:hint="eastAsia" w:ascii="仿宋_GB2312" w:hAnsi="仿宋_GB2312" w:eastAsia="仿宋_GB2312" w:cs="仿宋_GB2312"/>
          <w:sz w:val="32"/>
          <w:szCs w:val="32"/>
        </w:rPr>
        <w:t>社会保障和就业支出（类）行政事业单位养老支出（款）其他行政事业单位养老支出（项）:指反映上述项目以外其他用于行政事业单位养老方面的支出。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19.</w:t>
      </w:r>
      <w:r>
        <w:rPr>
          <w:rFonts w:hint="eastAsia" w:ascii="仿宋_GB2312" w:hAnsi="仿宋_GB2312" w:eastAsia="仿宋_GB2312" w:cs="仿宋_GB2312"/>
          <w:sz w:val="32"/>
          <w:szCs w:val="32"/>
        </w:rPr>
        <w:t>社会保障和就业支出（类）抚恤（款）其他优抚支出（项）:指反映除上述项目以外其他用于优抚方面的支出。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20.</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（项）:指反映除上述项目以外其他用于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sz w:val="32"/>
          <w:szCs w:val="32"/>
        </w:rPr>
        <w:t xml:space="preserve">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lang w:eastAsia="zh-CN"/>
        </w:rPr>
        <w:t>　</w:t>
      </w:r>
      <w:r>
        <w:rPr>
          <w:rFonts w:hint="eastAsia" w:ascii="仿宋_GB2312" w:hAnsi="仿宋_GB2312" w:eastAsia="仿宋_GB2312" w:cs="仿宋_GB2312"/>
          <w:color w:val="auto"/>
          <w:kern w:val="2"/>
          <w:sz w:val="32"/>
          <w:szCs w:val="32"/>
          <w:lang w:val="en-US" w:eastAsia="zh-CN"/>
        </w:rPr>
        <w:t>22.</w:t>
      </w:r>
      <w:r>
        <w:rPr>
          <w:rFonts w:hint="eastAsia" w:ascii="仿宋_GB2312" w:hAnsi="仿宋_GB2312" w:eastAsia="仿宋_GB2312" w:cs="仿宋_GB2312"/>
          <w:sz w:val="32"/>
          <w:szCs w:val="32"/>
        </w:rPr>
        <w:t xml:space="preserve"> 卫生健康支出（类）行政事业单位医疗（款）事业单位医疗（项）: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23.</w:t>
      </w:r>
      <w:r>
        <w:rPr>
          <w:rFonts w:hint="eastAsia" w:ascii="仿宋_GB2312" w:hAnsi="仿宋_GB2312" w:eastAsia="仿宋_GB2312" w:cs="仿宋_GB2312"/>
          <w:sz w:val="32"/>
          <w:szCs w:val="32"/>
        </w:rPr>
        <w:t>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三公”经费：纳入预算管理的“三公”经费，是指部门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用财政拨款安排的因公出国（境）费、公务用车购置及运行费和公务接待费。其中，因公出国（境）费反映单位公务出国（境）的国际旅费、国外城市间交通费、住宿费、伙食费、培训费、公</w:t>
      </w:r>
      <w:bookmarkStart w:id="0" w:name="_GoBack"/>
      <w:bookmarkEnd w:id="0"/>
      <w:r>
        <w:rPr>
          <w:rFonts w:hint="eastAsia" w:ascii="仿宋_GB2312" w:hAnsi="仿宋_GB2312" w:eastAsia="仿宋_GB2312" w:cs="仿宋_GB2312"/>
          <w:sz w:val="32"/>
          <w:szCs w:val="32"/>
        </w:rPr>
        <w:t>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rFonts w:hint="eastAsia" w:ascii="仿宋_GB2312" w:hAnsi="仿宋_GB2312" w:eastAsia="仿宋_GB2312" w:cs="仿宋_GB2312"/>
        </w:rPr>
      </w:pPr>
    </w:p>
    <w:sectPr>
      <w:footerReference r:id="rId3" w:type="default"/>
      <w:footerReference r:id="rId4" w:type="even"/>
      <w:pgSz w:w="11906" w:h="16838"/>
      <w:pgMar w:top="1587" w:right="1474" w:bottom="1644" w:left="1417" w:header="851" w:footer="1474"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701C28"/>
    <w:rsid w:val="03523708"/>
    <w:rsid w:val="043C72C2"/>
    <w:rsid w:val="066D6077"/>
    <w:rsid w:val="0ACD2520"/>
    <w:rsid w:val="0B1B42F9"/>
    <w:rsid w:val="0B3549C3"/>
    <w:rsid w:val="0CD03C8A"/>
    <w:rsid w:val="14DF6863"/>
    <w:rsid w:val="15D35DF5"/>
    <w:rsid w:val="175F70FA"/>
    <w:rsid w:val="198C5B9F"/>
    <w:rsid w:val="1F0A212D"/>
    <w:rsid w:val="25D05BA3"/>
    <w:rsid w:val="26482898"/>
    <w:rsid w:val="270B2E60"/>
    <w:rsid w:val="276557C3"/>
    <w:rsid w:val="290317DA"/>
    <w:rsid w:val="2A6C0FE0"/>
    <w:rsid w:val="2AB74FB7"/>
    <w:rsid w:val="2DD02109"/>
    <w:rsid w:val="2ED21556"/>
    <w:rsid w:val="2FE42CFE"/>
    <w:rsid w:val="33BD6397"/>
    <w:rsid w:val="36DD628E"/>
    <w:rsid w:val="379B2420"/>
    <w:rsid w:val="388F1621"/>
    <w:rsid w:val="39D60C31"/>
    <w:rsid w:val="3C21458C"/>
    <w:rsid w:val="3CD66B04"/>
    <w:rsid w:val="3D284660"/>
    <w:rsid w:val="3E005FBA"/>
    <w:rsid w:val="3E523485"/>
    <w:rsid w:val="3EE741B8"/>
    <w:rsid w:val="3F437C95"/>
    <w:rsid w:val="3F7D7601"/>
    <w:rsid w:val="40BA7523"/>
    <w:rsid w:val="429B7E0D"/>
    <w:rsid w:val="43866027"/>
    <w:rsid w:val="43AB7677"/>
    <w:rsid w:val="472A5D26"/>
    <w:rsid w:val="490261DB"/>
    <w:rsid w:val="493C20A5"/>
    <w:rsid w:val="49AF7DDB"/>
    <w:rsid w:val="4BB07F6A"/>
    <w:rsid w:val="4BE50001"/>
    <w:rsid w:val="4D875792"/>
    <w:rsid w:val="4F8264B1"/>
    <w:rsid w:val="50041FB8"/>
    <w:rsid w:val="569D1FA3"/>
    <w:rsid w:val="5A213546"/>
    <w:rsid w:val="5F1D06F0"/>
    <w:rsid w:val="5FB1707B"/>
    <w:rsid w:val="629F5199"/>
    <w:rsid w:val="6401763E"/>
    <w:rsid w:val="66C11834"/>
    <w:rsid w:val="67D2734F"/>
    <w:rsid w:val="6ABE681C"/>
    <w:rsid w:val="6CBC017D"/>
    <w:rsid w:val="6E0F3925"/>
    <w:rsid w:val="6E350C23"/>
    <w:rsid w:val="70FF1B03"/>
    <w:rsid w:val="743456EA"/>
    <w:rsid w:val="745F682E"/>
    <w:rsid w:val="74D242AA"/>
    <w:rsid w:val="7697339E"/>
    <w:rsid w:val="79316864"/>
    <w:rsid w:val="79BC64BB"/>
    <w:rsid w:val="7D3309A6"/>
    <w:rsid w:val="7DE15658"/>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DELL</cp:lastModifiedBy>
  <cp:lastPrinted>2022-02-22T07:25:00Z</cp:lastPrinted>
  <dcterms:modified xsi:type="dcterms:W3CDTF">2022-02-25T02:33:09Z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