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557" w:rsidRDefault="00AB3557">
      <w:pPr>
        <w:spacing w:line="600" w:lineRule="exact"/>
        <w:jc w:val="center"/>
        <w:outlineLvl w:val="0"/>
        <w:rPr>
          <w:rFonts w:ascii="黑体" w:eastAsia="黑体"/>
          <w:sz w:val="32"/>
          <w:szCs w:val="32"/>
        </w:rPr>
      </w:pPr>
    </w:p>
    <w:p w:rsidR="00AB3557" w:rsidRDefault="00634B4C">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关于峨眉山市九里镇欣隆小学校</w:t>
      </w:r>
      <w:r>
        <w:rPr>
          <w:rFonts w:ascii="方正小标宋简体" w:eastAsia="方正小标宋简体"/>
          <w:sz w:val="44"/>
          <w:szCs w:val="44"/>
        </w:rPr>
        <w:br/>
      </w:r>
      <w:r w:rsidR="00F83F64">
        <w:rPr>
          <w:rFonts w:ascii="方正小标宋简体" w:eastAsia="方正小标宋简体" w:hint="eastAsia"/>
          <w:sz w:val="44"/>
          <w:szCs w:val="44"/>
        </w:rPr>
        <w:t>2022年</w:t>
      </w:r>
      <w:r>
        <w:rPr>
          <w:rFonts w:ascii="方正小标宋简体" w:eastAsia="方正小标宋简体" w:hint="eastAsia"/>
          <w:sz w:val="44"/>
          <w:szCs w:val="44"/>
        </w:rPr>
        <w:t>预算编制的说明</w:t>
      </w:r>
    </w:p>
    <w:p w:rsidR="00AB3557" w:rsidRDefault="00AB3557">
      <w:pPr>
        <w:spacing w:line="600" w:lineRule="exact"/>
        <w:ind w:firstLineChars="200" w:firstLine="640"/>
        <w:rPr>
          <w:rFonts w:ascii="仿宋_GB2312" w:eastAsia="仿宋_GB2312"/>
          <w:sz w:val="32"/>
          <w:szCs w:val="32"/>
        </w:rPr>
      </w:pPr>
    </w:p>
    <w:p w:rsidR="00AB3557" w:rsidRDefault="00634B4C">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AB3557" w:rsidRDefault="00634B4C" w:rsidP="00FB7E50">
      <w:pPr>
        <w:pStyle w:val="a5"/>
        <w:adjustRightInd w:val="0"/>
        <w:snapToGrid w:val="0"/>
        <w:spacing w:beforeLines="0" w:line="600" w:lineRule="atLeast"/>
        <w:ind w:firstLineChars="210" w:firstLine="672"/>
        <w:outlineLvl w:val="2"/>
        <w:rPr>
          <w:rFonts w:ascii="黑体" w:eastAsia="黑体"/>
          <w:sz w:val="32"/>
          <w:szCs w:val="32"/>
        </w:rPr>
      </w:pPr>
      <w:r>
        <w:rPr>
          <w:rFonts w:ascii="黑体" w:eastAsia="黑体" w:hint="eastAsia"/>
          <w:sz w:val="32"/>
          <w:szCs w:val="32"/>
        </w:rPr>
        <w:t>一、基本职能及主要工作</w:t>
      </w:r>
      <w:bookmarkStart w:id="0" w:name="_GoBack"/>
      <w:bookmarkEnd w:id="0"/>
    </w:p>
    <w:p w:rsidR="00AB3557" w:rsidRDefault="00634B4C">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AB3557" w:rsidRPr="00FB7E50" w:rsidRDefault="00634B4C" w:rsidP="00FB7E50">
      <w:pPr>
        <w:pStyle w:val="a5"/>
        <w:adjustRightInd w:val="0"/>
        <w:snapToGrid w:val="0"/>
        <w:spacing w:beforeLines="0" w:line="600" w:lineRule="atLeast"/>
        <w:ind w:firstLineChars="210" w:firstLine="672"/>
        <w:outlineLvl w:val="2"/>
        <w:rPr>
          <w:rFonts w:hAnsi="Calibri"/>
          <w:kern w:val="2"/>
          <w:sz w:val="32"/>
          <w:szCs w:val="32"/>
        </w:rPr>
      </w:pPr>
      <w:r w:rsidRPr="00FB7E50">
        <w:rPr>
          <w:rFonts w:hAnsi="Calibri" w:hint="eastAsia"/>
          <w:kern w:val="2"/>
          <w:sz w:val="32"/>
          <w:szCs w:val="32"/>
        </w:rPr>
        <w:t>实施小</w:t>
      </w:r>
      <w:r w:rsidR="00A16798" w:rsidRPr="00FB7E50">
        <w:rPr>
          <w:rFonts w:hAnsi="Calibri" w:hint="eastAsia"/>
          <w:kern w:val="2"/>
          <w:sz w:val="32"/>
          <w:szCs w:val="32"/>
        </w:rPr>
        <w:t>学</w:t>
      </w:r>
      <w:r w:rsidRPr="00FB7E50">
        <w:rPr>
          <w:rFonts w:hAnsi="Calibri" w:hint="eastAsia"/>
          <w:kern w:val="2"/>
          <w:sz w:val="32"/>
          <w:szCs w:val="32"/>
        </w:rPr>
        <w:t>教育，促进基础教育发展。小学学历教育。</w:t>
      </w:r>
    </w:p>
    <w:p w:rsidR="00AB3557" w:rsidRDefault="00634B4C" w:rsidP="00804D88">
      <w:pPr>
        <w:spacing w:line="600" w:lineRule="atLeast"/>
        <w:ind w:firstLineChars="200" w:firstLine="640"/>
        <w:rPr>
          <w:rFonts w:ascii="仿宋_GB2312" w:eastAsia="仿宋_GB2312"/>
          <w:sz w:val="32"/>
          <w:szCs w:val="32"/>
        </w:rPr>
      </w:pPr>
      <w:r>
        <w:rPr>
          <w:rFonts w:ascii="仿宋_GB2312" w:eastAsia="仿宋_GB2312" w:hint="eastAsia"/>
          <w:sz w:val="32"/>
          <w:szCs w:val="32"/>
        </w:rPr>
        <w:t>（二）</w:t>
      </w:r>
      <w:r w:rsidR="00F83F64">
        <w:rPr>
          <w:rFonts w:ascii="仿宋_GB2312" w:eastAsia="仿宋_GB2312" w:hint="eastAsia"/>
          <w:sz w:val="32"/>
          <w:szCs w:val="32"/>
        </w:rPr>
        <w:t>2022年</w:t>
      </w:r>
      <w:r>
        <w:rPr>
          <w:rFonts w:ascii="仿宋_GB2312" w:eastAsia="仿宋_GB2312" w:hint="eastAsia"/>
          <w:sz w:val="32"/>
          <w:szCs w:val="32"/>
        </w:rPr>
        <w:t>重点工作任务</w:t>
      </w:r>
    </w:p>
    <w:p w:rsidR="00792BED" w:rsidRPr="00804D88" w:rsidRDefault="00792BED" w:rsidP="00804D88">
      <w:pPr>
        <w:pStyle w:val="a5"/>
        <w:adjustRightInd w:val="0"/>
        <w:snapToGrid w:val="0"/>
        <w:spacing w:beforeLines="0" w:line="600" w:lineRule="atLeast"/>
        <w:ind w:firstLineChars="210" w:firstLine="672"/>
        <w:outlineLvl w:val="2"/>
        <w:rPr>
          <w:rFonts w:hAnsi="Calibri"/>
          <w:kern w:val="2"/>
          <w:sz w:val="32"/>
          <w:szCs w:val="32"/>
        </w:rPr>
      </w:pPr>
      <w:r w:rsidRPr="00BC73F3">
        <w:rPr>
          <w:rFonts w:hAnsi="Calibri" w:hint="eastAsia"/>
          <w:kern w:val="2"/>
          <w:sz w:val="32"/>
          <w:szCs w:val="32"/>
        </w:rPr>
        <w:t>1、</w:t>
      </w:r>
      <w:r w:rsidRPr="00804D88">
        <w:rPr>
          <w:rFonts w:hAnsi="Calibri" w:hint="eastAsia"/>
          <w:kern w:val="2"/>
          <w:sz w:val="32"/>
          <w:szCs w:val="32"/>
        </w:rPr>
        <w:t>实施小学教育，促进基础教育发展。小学学历教育。</w:t>
      </w:r>
    </w:p>
    <w:p w:rsidR="00792BED" w:rsidRPr="00BC73F3" w:rsidRDefault="00792BED" w:rsidP="00804D88">
      <w:pPr>
        <w:pStyle w:val="a5"/>
        <w:adjustRightInd w:val="0"/>
        <w:snapToGrid w:val="0"/>
        <w:spacing w:beforeLines="0" w:line="600" w:lineRule="atLeast"/>
        <w:ind w:firstLineChars="210" w:firstLine="672"/>
        <w:outlineLvl w:val="2"/>
        <w:rPr>
          <w:rFonts w:hAnsi="Calibri"/>
          <w:kern w:val="2"/>
          <w:sz w:val="32"/>
          <w:szCs w:val="32"/>
        </w:rPr>
      </w:pPr>
      <w:r w:rsidRPr="00BC73F3">
        <w:rPr>
          <w:rFonts w:hAnsi="Calibri" w:hint="eastAsia"/>
          <w:kern w:val="2"/>
          <w:sz w:val="32"/>
          <w:szCs w:val="32"/>
        </w:rPr>
        <w:t>2、加强</w:t>
      </w:r>
      <w:r w:rsidRPr="00BC73F3">
        <w:rPr>
          <w:rFonts w:hAnsi="Calibri"/>
          <w:kern w:val="2"/>
          <w:sz w:val="32"/>
          <w:szCs w:val="32"/>
        </w:rPr>
        <w:t>党支部建设。结合党风廉政建设活动</w:t>
      </w:r>
      <w:r w:rsidRPr="00BC73F3">
        <w:rPr>
          <w:rFonts w:hAnsi="Calibri" w:hint="eastAsia"/>
          <w:kern w:val="2"/>
          <w:sz w:val="32"/>
          <w:szCs w:val="32"/>
        </w:rPr>
        <w:t>、三会一课、主题党日</w:t>
      </w:r>
      <w:r w:rsidRPr="00BC73F3">
        <w:rPr>
          <w:rFonts w:hAnsi="Calibri"/>
          <w:kern w:val="2"/>
          <w:sz w:val="32"/>
          <w:szCs w:val="32"/>
        </w:rPr>
        <w:t>活动，充分发挥党员的先锋模范作用。</w:t>
      </w:r>
    </w:p>
    <w:p w:rsidR="00792BED" w:rsidRPr="00BC73F3" w:rsidRDefault="00792BED" w:rsidP="00804D88">
      <w:pPr>
        <w:pStyle w:val="a5"/>
        <w:adjustRightInd w:val="0"/>
        <w:snapToGrid w:val="0"/>
        <w:spacing w:beforeLines="0" w:line="600" w:lineRule="atLeast"/>
        <w:ind w:firstLineChars="210" w:firstLine="672"/>
        <w:outlineLvl w:val="2"/>
        <w:rPr>
          <w:rFonts w:hAnsi="Calibri"/>
          <w:kern w:val="2"/>
          <w:sz w:val="32"/>
          <w:szCs w:val="32"/>
        </w:rPr>
      </w:pPr>
      <w:r w:rsidRPr="00BC73F3">
        <w:rPr>
          <w:rFonts w:hAnsi="Calibri" w:hint="eastAsia"/>
          <w:kern w:val="2"/>
          <w:sz w:val="32"/>
          <w:szCs w:val="32"/>
        </w:rPr>
        <w:t>3</w:t>
      </w:r>
      <w:r w:rsidRPr="00BC73F3">
        <w:rPr>
          <w:rFonts w:hAnsi="Calibri"/>
          <w:kern w:val="2"/>
          <w:sz w:val="32"/>
          <w:szCs w:val="32"/>
        </w:rPr>
        <w:t>、加强师德师风教育</w:t>
      </w:r>
      <w:r w:rsidRPr="00BC73F3">
        <w:rPr>
          <w:rFonts w:hAnsi="Calibri" w:hint="eastAsia"/>
          <w:kern w:val="2"/>
          <w:sz w:val="32"/>
          <w:szCs w:val="32"/>
        </w:rPr>
        <w:t>,</w:t>
      </w:r>
      <w:r w:rsidRPr="00BC73F3">
        <w:rPr>
          <w:rFonts w:hAnsi="Calibri"/>
          <w:kern w:val="2"/>
          <w:sz w:val="32"/>
          <w:szCs w:val="32"/>
        </w:rPr>
        <w:t xml:space="preserve"> 进一步完善《</w:t>
      </w:r>
      <w:r w:rsidRPr="00BC73F3">
        <w:rPr>
          <w:rFonts w:hAnsi="Calibri" w:hint="eastAsia"/>
          <w:kern w:val="2"/>
          <w:sz w:val="32"/>
          <w:szCs w:val="32"/>
        </w:rPr>
        <w:t>欣隆小学</w:t>
      </w:r>
      <w:r w:rsidRPr="00BC73F3">
        <w:rPr>
          <w:rFonts w:hAnsi="Calibri"/>
          <w:kern w:val="2"/>
          <w:sz w:val="32"/>
          <w:szCs w:val="32"/>
        </w:rPr>
        <w:t>绩效工资实施方案》</w:t>
      </w:r>
      <w:r w:rsidRPr="00BC73F3">
        <w:rPr>
          <w:rFonts w:hAnsi="Calibri" w:hint="eastAsia"/>
          <w:kern w:val="2"/>
          <w:sz w:val="32"/>
          <w:szCs w:val="32"/>
        </w:rPr>
        <w:t>,</w:t>
      </w:r>
      <w:r w:rsidRPr="00BC73F3">
        <w:rPr>
          <w:rFonts w:hAnsi="Calibri"/>
          <w:kern w:val="2"/>
          <w:sz w:val="32"/>
          <w:szCs w:val="32"/>
        </w:rPr>
        <w:t xml:space="preserve"> 充分调动教职工的工作积极性，从而提升学校教学质量。</w:t>
      </w:r>
    </w:p>
    <w:p w:rsidR="00A16798" w:rsidRPr="00BC73F3" w:rsidRDefault="00792BED" w:rsidP="00804D88">
      <w:pPr>
        <w:spacing w:line="600" w:lineRule="atLeast"/>
        <w:ind w:firstLineChars="200" w:firstLine="640"/>
        <w:rPr>
          <w:rFonts w:ascii="仿宋_GB2312" w:eastAsia="仿宋_GB2312"/>
          <w:sz w:val="32"/>
          <w:szCs w:val="32"/>
        </w:rPr>
      </w:pPr>
      <w:r w:rsidRPr="00BC73F3">
        <w:rPr>
          <w:rFonts w:ascii="仿宋_GB2312" w:eastAsia="仿宋_GB2312" w:hint="eastAsia"/>
          <w:sz w:val="32"/>
          <w:szCs w:val="32"/>
        </w:rPr>
        <w:t>4、</w:t>
      </w:r>
      <w:r w:rsidRPr="00BC73F3">
        <w:rPr>
          <w:rFonts w:ascii="仿宋_GB2312" w:eastAsia="仿宋_GB2312"/>
          <w:sz w:val="32"/>
          <w:szCs w:val="32"/>
        </w:rPr>
        <w:t>创造性地开展德育工作。加强班级管理</w:t>
      </w:r>
      <w:r w:rsidRPr="00BC73F3">
        <w:rPr>
          <w:rFonts w:ascii="仿宋_GB2312" w:eastAsia="仿宋_GB2312" w:hint="eastAsia"/>
          <w:sz w:val="32"/>
          <w:szCs w:val="32"/>
        </w:rPr>
        <w:t>，培养合格的小学生。</w:t>
      </w:r>
    </w:p>
    <w:p w:rsidR="00792BED" w:rsidRPr="00BC73F3" w:rsidRDefault="00792BED" w:rsidP="00804D88">
      <w:pPr>
        <w:spacing w:line="600" w:lineRule="atLeast"/>
        <w:ind w:firstLineChars="200" w:firstLine="640"/>
        <w:rPr>
          <w:rFonts w:ascii="仿宋_GB2312" w:eastAsia="仿宋_GB2312"/>
          <w:sz w:val="32"/>
          <w:szCs w:val="32"/>
        </w:rPr>
      </w:pPr>
      <w:r w:rsidRPr="00BC73F3">
        <w:rPr>
          <w:rFonts w:ascii="仿宋_GB2312" w:eastAsia="仿宋_GB2312" w:hint="eastAsia"/>
          <w:sz w:val="32"/>
          <w:szCs w:val="32"/>
        </w:rPr>
        <w:t>5、</w:t>
      </w:r>
      <w:r w:rsidRPr="00BC73F3">
        <w:rPr>
          <w:rFonts w:ascii="仿宋_GB2312" w:eastAsia="仿宋_GB2312"/>
          <w:sz w:val="32"/>
          <w:szCs w:val="32"/>
        </w:rPr>
        <w:t>精细管理促进教学规范，立足课堂教学管理，提升课堂教学实效。坚持质量为本，有效落实质量管理</w:t>
      </w:r>
      <w:r w:rsidR="00F865CB">
        <w:rPr>
          <w:rFonts w:ascii="仿宋_GB2312" w:eastAsia="仿宋_GB2312" w:hint="eastAsia"/>
          <w:sz w:val="32"/>
          <w:szCs w:val="32"/>
        </w:rPr>
        <w:t>。</w:t>
      </w:r>
    </w:p>
    <w:p w:rsidR="00A16798" w:rsidRPr="00BC73F3" w:rsidRDefault="00BC73F3" w:rsidP="00804D88">
      <w:pPr>
        <w:spacing w:line="600" w:lineRule="atLeast"/>
        <w:ind w:firstLineChars="200" w:firstLine="640"/>
        <w:rPr>
          <w:rFonts w:ascii="仿宋_GB2312" w:eastAsia="仿宋_GB2312"/>
          <w:sz w:val="32"/>
          <w:szCs w:val="32"/>
        </w:rPr>
      </w:pPr>
      <w:r>
        <w:rPr>
          <w:rFonts w:ascii="仿宋_GB2312" w:eastAsia="仿宋_GB2312" w:hint="eastAsia"/>
          <w:sz w:val="32"/>
          <w:szCs w:val="32"/>
        </w:rPr>
        <w:t>6</w:t>
      </w:r>
      <w:r w:rsidR="00A16798" w:rsidRPr="00BC73F3">
        <w:rPr>
          <w:rFonts w:ascii="仿宋_GB2312" w:eastAsia="仿宋_GB2312" w:hint="eastAsia"/>
          <w:sz w:val="32"/>
          <w:szCs w:val="32"/>
        </w:rPr>
        <w:t>、</w:t>
      </w:r>
      <w:r w:rsidRPr="00BC73F3">
        <w:rPr>
          <w:rFonts w:ascii="仿宋_GB2312" w:eastAsia="仿宋_GB2312"/>
          <w:sz w:val="32"/>
          <w:szCs w:val="32"/>
        </w:rPr>
        <w:t>重视文体卫生工作，规范音体美教学工作，</w:t>
      </w:r>
      <w:r w:rsidR="00A16798" w:rsidRPr="00BC73F3">
        <w:rPr>
          <w:rFonts w:ascii="仿宋_GB2312" w:eastAsia="仿宋_GB2312" w:hint="eastAsia"/>
          <w:sz w:val="32"/>
          <w:szCs w:val="32"/>
        </w:rPr>
        <w:t>音体美抽考</w:t>
      </w:r>
      <w:r w:rsidR="00A16798" w:rsidRPr="00BC73F3">
        <w:rPr>
          <w:rFonts w:ascii="仿宋_GB2312" w:eastAsia="仿宋_GB2312" w:hint="eastAsia"/>
          <w:sz w:val="32"/>
          <w:szCs w:val="32"/>
        </w:rPr>
        <w:lastRenderedPageBreak/>
        <w:t>合格。开设艺术特色课“葫芦丝”。</w:t>
      </w:r>
    </w:p>
    <w:p w:rsidR="00A16798" w:rsidRPr="00BC73F3" w:rsidRDefault="00BC73F3" w:rsidP="00804D88">
      <w:pPr>
        <w:spacing w:line="600" w:lineRule="atLeast"/>
        <w:ind w:firstLineChars="200" w:firstLine="640"/>
        <w:rPr>
          <w:rFonts w:ascii="仿宋_GB2312" w:eastAsia="仿宋_GB2312"/>
          <w:sz w:val="32"/>
          <w:szCs w:val="32"/>
        </w:rPr>
      </w:pPr>
      <w:r>
        <w:rPr>
          <w:rFonts w:ascii="仿宋_GB2312" w:eastAsia="仿宋_GB2312" w:hint="eastAsia"/>
          <w:sz w:val="32"/>
          <w:szCs w:val="32"/>
        </w:rPr>
        <w:t>7</w:t>
      </w:r>
      <w:r w:rsidR="00A16798" w:rsidRPr="00BC73F3">
        <w:rPr>
          <w:rFonts w:ascii="仿宋_GB2312" w:eastAsia="仿宋_GB2312" w:hint="eastAsia"/>
          <w:sz w:val="32"/>
          <w:szCs w:val="32"/>
        </w:rPr>
        <w:t>、参加市级运动会，力争获取好成绩。</w:t>
      </w:r>
    </w:p>
    <w:p w:rsidR="00A16798" w:rsidRPr="00BC73F3" w:rsidRDefault="00BC73F3" w:rsidP="00804D88">
      <w:pPr>
        <w:spacing w:line="600" w:lineRule="atLeast"/>
        <w:ind w:firstLineChars="200" w:firstLine="640"/>
        <w:rPr>
          <w:rFonts w:ascii="仿宋_GB2312" w:eastAsia="仿宋_GB2312"/>
          <w:sz w:val="32"/>
          <w:szCs w:val="32"/>
        </w:rPr>
      </w:pPr>
      <w:r>
        <w:rPr>
          <w:rFonts w:ascii="仿宋_GB2312" w:eastAsia="仿宋_GB2312" w:hint="eastAsia"/>
          <w:sz w:val="32"/>
          <w:szCs w:val="32"/>
        </w:rPr>
        <w:t>8</w:t>
      </w:r>
      <w:r w:rsidR="00A16798" w:rsidRPr="00BC73F3">
        <w:rPr>
          <w:rFonts w:ascii="仿宋_GB2312" w:eastAsia="仿宋_GB2312" w:hint="eastAsia"/>
          <w:sz w:val="32"/>
          <w:szCs w:val="32"/>
        </w:rPr>
        <w:t>、参加文艺汇演、朗读比赛等，效果良好。</w:t>
      </w:r>
    </w:p>
    <w:p w:rsidR="00A16798" w:rsidRPr="00BC73F3" w:rsidRDefault="00BC73F3" w:rsidP="00804D88">
      <w:pPr>
        <w:spacing w:line="600" w:lineRule="atLeast"/>
        <w:ind w:firstLineChars="200" w:firstLine="640"/>
        <w:rPr>
          <w:rFonts w:ascii="仿宋_GB2312" w:eastAsia="仿宋_GB2312"/>
          <w:sz w:val="32"/>
          <w:szCs w:val="32"/>
        </w:rPr>
      </w:pPr>
      <w:r>
        <w:rPr>
          <w:rFonts w:ascii="仿宋_GB2312" w:eastAsia="仿宋_GB2312" w:hint="eastAsia"/>
          <w:sz w:val="32"/>
          <w:szCs w:val="32"/>
        </w:rPr>
        <w:t>9</w:t>
      </w:r>
      <w:r w:rsidR="00A16798" w:rsidRPr="00BC73F3">
        <w:rPr>
          <w:rFonts w:ascii="仿宋_GB2312" w:eastAsia="仿宋_GB2312" w:hint="eastAsia"/>
          <w:sz w:val="32"/>
          <w:szCs w:val="32"/>
        </w:rPr>
        <w:t>、</w:t>
      </w:r>
      <w:r w:rsidR="00792BED" w:rsidRPr="00BC73F3">
        <w:rPr>
          <w:rFonts w:ascii="仿宋_GB2312" w:eastAsia="仿宋_GB2312"/>
          <w:sz w:val="32"/>
          <w:szCs w:val="32"/>
        </w:rPr>
        <w:t>加强教研组建设，扎实教研活动。扎实开展校本研训工作</w:t>
      </w:r>
      <w:r w:rsidRPr="00BC73F3">
        <w:rPr>
          <w:rFonts w:ascii="仿宋_GB2312" w:eastAsia="仿宋_GB2312" w:hint="eastAsia"/>
          <w:sz w:val="32"/>
          <w:szCs w:val="32"/>
        </w:rPr>
        <w:t>。</w:t>
      </w:r>
      <w:r w:rsidR="00A16798" w:rsidRPr="00BC73F3">
        <w:rPr>
          <w:rFonts w:ascii="仿宋_GB2312" w:eastAsia="仿宋_GB2312" w:hint="eastAsia"/>
          <w:sz w:val="32"/>
          <w:szCs w:val="32"/>
        </w:rPr>
        <w:t>注重教师能力提升，学校教师外出听课达到人均2次。积极开展校本教研活动。教师人均2次教研课。</w:t>
      </w:r>
    </w:p>
    <w:p w:rsidR="00A16798" w:rsidRPr="00F865CB" w:rsidRDefault="00F865CB" w:rsidP="00804D88">
      <w:pPr>
        <w:spacing w:line="600" w:lineRule="atLeast"/>
        <w:ind w:firstLineChars="200" w:firstLine="640"/>
        <w:rPr>
          <w:rFonts w:ascii="仿宋_GB2312" w:eastAsia="仿宋_GB2312"/>
          <w:color w:val="FF0000"/>
          <w:sz w:val="32"/>
          <w:szCs w:val="32"/>
        </w:rPr>
      </w:pPr>
      <w:r>
        <w:rPr>
          <w:rFonts w:ascii="仿宋_GB2312" w:eastAsia="仿宋_GB2312" w:hint="eastAsia"/>
          <w:sz w:val="32"/>
          <w:szCs w:val="32"/>
        </w:rPr>
        <w:t>10、</w:t>
      </w:r>
      <w:r w:rsidRPr="00BC73F3">
        <w:rPr>
          <w:rFonts w:ascii="仿宋_GB2312" w:eastAsia="仿宋_GB2312"/>
          <w:sz w:val="32"/>
          <w:szCs w:val="32"/>
        </w:rPr>
        <w:t>加强财务管理，提升学校财务管理水平。规范收费行为，做到坚持标准，严格纪律，规范收费，坚持收费公示制</w:t>
      </w:r>
      <w:r w:rsidRPr="00BC73F3">
        <w:rPr>
          <w:rFonts w:ascii="仿宋_GB2312" w:eastAsia="仿宋_GB2312" w:hint="eastAsia"/>
          <w:sz w:val="32"/>
          <w:szCs w:val="32"/>
        </w:rPr>
        <w:t>。</w:t>
      </w:r>
      <w:r w:rsidR="00A16798" w:rsidRPr="00F865CB">
        <w:rPr>
          <w:rFonts w:ascii="仿宋_GB2312" w:eastAsia="仿宋_GB2312" w:hint="eastAsia"/>
          <w:color w:val="FF0000"/>
          <w:sz w:val="32"/>
          <w:szCs w:val="32"/>
        </w:rPr>
        <w:t>。</w:t>
      </w:r>
    </w:p>
    <w:p w:rsidR="00A16798" w:rsidRPr="00BC73F3" w:rsidRDefault="00BC73F3" w:rsidP="00804D88">
      <w:pPr>
        <w:spacing w:line="600" w:lineRule="atLeast"/>
        <w:ind w:firstLineChars="200" w:firstLine="640"/>
        <w:rPr>
          <w:rFonts w:ascii="仿宋_GB2312" w:eastAsia="仿宋_GB2312"/>
          <w:sz w:val="32"/>
          <w:szCs w:val="32"/>
        </w:rPr>
      </w:pPr>
      <w:r>
        <w:rPr>
          <w:rFonts w:ascii="仿宋_GB2312" w:eastAsia="仿宋_GB2312" w:hint="eastAsia"/>
          <w:sz w:val="32"/>
          <w:szCs w:val="32"/>
        </w:rPr>
        <w:t>11</w:t>
      </w:r>
      <w:r w:rsidR="00A16798" w:rsidRPr="00BC73F3">
        <w:rPr>
          <w:rFonts w:ascii="仿宋_GB2312" w:eastAsia="仿宋_GB2312" w:hint="eastAsia"/>
          <w:sz w:val="32"/>
          <w:szCs w:val="32"/>
        </w:rPr>
        <w:t>、开展“乡村少年宫”活动，丰富学生课余生活，获得全校师生、家长一致好评。</w:t>
      </w:r>
    </w:p>
    <w:p w:rsidR="00A16798" w:rsidRPr="00BC73F3" w:rsidRDefault="00BC73F3" w:rsidP="00804D88">
      <w:pPr>
        <w:spacing w:line="600" w:lineRule="atLeast"/>
        <w:ind w:firstLineChars="200" w:firstLine="640"/>
        <w:rPr>
          <w:rFonts w:ascii="仿宋_GB2312" w:eastAsia="仿宋_GB2312"/>
          <w:sz w:val="32"/>
          <w:szCs w:val="32"/>
        </w:rPr>
      </w:pPr>
      <w:r>
        <w:rPr>
          <w:rFonts w:ascii="仿宋_GB2312" w:eastAsia="仿宋_GB2312" w:hint="eastAsia"/>
          <w:sz w:val="32"/>
          <w:szCs w:val="32"/>
        </w:rPr>
        <w:t>12</w:t>
      </w:r>
      <w:r w:rsidR="00A16798" w:rsidRPr="00BC73F3">
        <w:rPr>
          <w:rFonts w:ascii="仿宋_GB2312" w:eastAsia="仿宋_GB2312" w:hint="eastAsia"/>
          <w:sz w:val="32"/>
          <w:szCs w:val="32"/>
        </w:rPr>
        <w:t>、做好学校人才队伍建设工作，加强学校骨干教师培养，促进全校教师业务能力提升，提高全校教育教学质量。</w:t>
      </w:r>
    </w:p>
    <w:p w:rsidR="00A16798" w:rsidRPr="00BC73F3" w:rsidRDefault="00A16798" w:rsidP="00804D88">
      <w:pPr>
        <w:spacing w:line="600" w:lineRule="atLeast"/>
        <w:ind w:firstLineChars="200" w:firstLine="640"/>
        <w:rPr>
          <w:rFonts w:ascii="仿宋_GB2312" w:eastAsia="仿宋_GB2312"/>
          <w:sz w:val="32"/>
          <w:szCs w:val="32"/>
        </w:rPr>
      </w:pPr>
      <w:r w:rsidRPr="00BC73F3">
        <w:rPr>
          <w:rFonts w:ascii="仿宋_GB2312" w:eastAsia="仿宋_GB2312" w:hint="eastAsia"/>
          <w:sz w:val="32"/>
          <w:szCs w:val="32"/>
        </w:rPr>
        <w:t>1</w:t>
      </w:r>
      <w:r w:rsidR="00BC73F3">
        <w:rPr>
          <w:rFonts w:ascii="仿宋_GB2312" w:eastAsia="仿宋_GB2312" w:hint="eastAsia"/>
          <w:sz w:val="32"/>
          <w:szCs w:val="32"/>
        </w:rPr>
        <w:t>3</w:t>
      </w:r>
      <w:r w:rsidRPr="00BC73F3">
        <w:rPr>
          <w:rFonts w:ascii="仿宋_GB2312" w:eastAsia="仿宋_GB2312" w:hint="eastAsia"/>
          <w:sz w:val="32"/>
          <w:szCs w:val="32"/>
        </w:rPr>
        <w:t>、加强学校安全保卫工作，聘任两名保安，确保学校教育教学秩序正常。</w:t>
      </w:r>
    </w:p>
    <w:p w:rsidR="00A16798" w:rsidRPr="00BC73F3" w:rsidRDefault="00A16798" w:rsidP="00804D88">
      <w:pPr>
        <w:spacing w:line="600" w:lineRule="atLeast"/>
        <w:ind w:firstLineChars="200" w:firstLine="640"/>
        <w:rPr>
          <w:rFonts w:ascii="仿宋_GB2312" w:eastAsia="仿宋_GB2312"/>
          <w:sz w:val="32"/>
          <w:szCs w:val="32"/>
        </w:rPr>
      </w:pPr>
      <w:r w:rsidRPr="00BC73F3">
        <w:rPr>
          <w:rFonts w:ascii="仿宋_GB2312" w:eastAsia="仿宋_GB2312" w:hint="eastAsia"/>
          <w:sz w:val="32"/>
          <w:szCs w:val="32"/>
        </w:rPr>
        <w:t>1</w:t>
      </w:r>
      <w:r w:rsidR="00BC73F3">
        <w:rPr>
          <w:rFonts w:ascii="仿宋_GB2312" w:eastAsia="仿宋_GB2312" w:hint="eastAsia"/>
          <w:sz w:val="32"/>
          <w:szCs w:val="32"/>
        </w:rPr>
        <w:t>4</w:t>
      </w:r>
      <w:r w:rsidRPr="00BC73F3">
        <w:rPr>
          <w:rFonts w:ascii="仿宋_GB2312" w:eastAsia="仿宋_GB2312" w:hint="eastAsia"/>
          <w:sz w:val="32"/>
          <w:szCs w:val="32"/>
        </w:rPr>
        <w:t>、注重退休教师慰问工作，参加退协活动，春节慰问高龄退休教师，及时慰问生病退休教师及死亡退休教师家属。</w:t>
      </w:r>
    </w:p>
    <w:p w:rsidR="00BC73F3" w:rsidRPr="00BC73F3" w:rsidRDefault="00893560" w:rsidP="00804D88">
      <w:pPr>
        <w:spacing w:line="600" w:lineRule="atLeast"/>
        <w:ind w:firstLineChars="200" w:firstLine="640"/>
        <w:rPr>
          <w:rFonts w:ascii="仿宋_GB2312" w:eastAsia="仿宋_GB2312"/>
          <w:sz w:val="32"/>
          <w:szCs w:val="32"/>
        </w:rPr>
      </w:pPr>
      <w:r w:rsidRPr="00BC73F3">
        <w:rPr>
          <w:rFonts w:ascii="仿宋_GB2312" w:eastAsia="仿宋_GB2312" w:hint="eastAsia"/>
          <w:sz w:val="32"/>
          <w:szCs w:val="32"/>
        </w:rPr>
        <w:t>1</w:t>
      </w:r>
      <w:r w:rsidR="00BC73F3">
        <w:rPr>
          <w:rFonts w:ascii="仿宋_GB2312" w:eastAsia="仿宋_GB2312" w:hint="eastAsia"/>
          <w:sz w:val="32"/>
          <w:szCs w:val="32"/>
        </w:rPr>
        <w:t>5</w:t>
      </w:r>
      <w:r w:rsidRPr="00BC73F3">
        <w:rPr>
          <w:rFonts w:ascii="仿宋_GB2312" w:eastAsia="仿宋_GB2312" w:hint="eastAsia"/>
          <w:sz w:val="32"/>
          <w:szCs w:val="32"/>
        </w:rPr>
        <w:t>、做好幼儿园工作。</w:t>
      </w:r>
    </w:p>
    <w:p w:rsidR="00BC73F3" w:rsidRPr="00BC73F3" w:rsidRDefault="00BC73F3" w:rsidP="00804D88">
      <w:pPr>
        <w:spacing w:line="600" w:lineRule="atLeast"/>
        <w:ind w:firstLineChars="200" w:firstLine="640"/>
        <w:rPr>
          <w:rFonts w:ascii="仿宋_GB2312" w:eastAsia="仿宋_GB2312"/>
          <w:sz w:val="32"/>
          <w:szCs w:val="32"/>
        </w:rPr>
      </w:pPr>
      <w:r>
        <w:rPr>
          <w:rFonts w:ascii="仿宋_GB2312" w:eastAsia="仿宋_GB2312" w:hint="eastAsia"/>
          <w:sz w:val="32"/>
          <w:szCs w:val="32"/>
        </w:rPr>
        <w:t>16、</w:t>
      </w:r>
      <w:r w:rsidRPr="00BC73F3">
        <w:rPr>
          <w:rFonts w:ascii="仿宋_GB2312" w:eastAsia="仿宋_GB2312" w:hint="eastAsia"/>
          <w:sz w:val="32"/>
          <w:szCs w:val="32"/>
        </w:rPr>
        <w:t>做好疫情防控工作，严格按疫情防控要求拟订好预案，严格执行疫情防控指南，确保师生安全。</w:t>
      </w:r>
      <w:r w:rsidRPr="00BC73F3">
        <w:rPr>
          <w:rFonts w:ascii="仿宋_GB2312" w:eastAsia="仿宋_GB2312"/>
          <w:sz w:val="32"/>
          <w:szCs w:val="32"/>
        </w:rPr>
        <w:t>加强留守儿童管理工作，</w:t>
      </w:r>
    </w:p>
    <w:p w:rsidR="00893560" w:rsidRPr="00BC73F3" w:rsidRDefault="00893560" w:rsidP="00804D88">
      <w:pPr>
        <w:spacing w:line="600" w:lineRule="atLeast"/>
        <w:ind w:firstLineChars="200" w:firstLine="640"/>
        <w:rPr>
          <w:rFonts w:ascii="仿宋_GB2312" w:eastAsia="仿宋_GB2312"/>
          <w:sz w:val="32"/>
          <w:szCs w:val="32"/>
        </w:rPr>
      </w:pPr>
    </w:p>
    <w:p w:rsidR="00342D03" w:rsidRDefault="00342D03" w:rsidP="00342D03">
      <w:pPr>
        <w:spacing w:line="600" w:lineRule="exact"/>
        <w:ind w:firstLineChars="200" w:firstLine="640"/>
        <w:outlineLvl w:val="1"/>
        <w:rPr>
          <w:rFonts w:ascii="黑体" w:eastAsia="黑体"/>
          <w:sz w:val="32"/>
          <w:szCs w:val="32"/>
        </w:rPr>
      </w:pPr>
      <w:r>
        <w:rPr>
          <w:rFonts w:ascii="黑体" w:eastAsia="黑体" w:hint="eastAsia"/>
          <w:sz w:val="32"/>
          <w:szCs w:val="32"/>
        </w:rPr>
        <w:lastRenderedPageBreak/>
        <w:t>二、部门概况</w:t>
      </w:r>
      <w:r>
        <w:rPr>
          <w:rFonts w:ascii="黑体" w:eastAsia="黑体" w:hint="eastAsia"/>
          <w:color w:val="FF0000"/>
          <w:sz w:val="32"/>
          <w:szCs w:val="32"/>
        </w:rPr>
        <w:t>（部门编写，所属单位公开不需编写）</w:t>
      </w:r>
    </w:p>
    <w:p w:rsidR="00342D03" w:rsidRDefault="00342D03" w:rsidP="00342D03">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color w:val="FF0000"/>
          <w:sz w:val="32"/>
          <w:szCs w:val="32"/>
        </w:rPr>
        <w:t>（部门名称）</w:t>
      </w:r>
      <w:r>
        <w:rPr>
          <w:rFonts w:ascii="仿宋_GB2312" w:eastAsia="仿宋_GB2312" w:hint="eastAsia"/>
          <w:sz w:val="32"/>
          <w:szCs w:val="32"/>
        </w:rPr>
        <w:t>下属二级预算单位**个，其中行政单位**个，参照公务员法管理的事业单位**个，其他事业单位**个。主要包括：***、***、***等。</w:t>
      </w:r>
    </w:p>
    <w:p w:rsidR="00342D03" w:rsidRDefault="00342D03" w:rsidP="00A16798">
      <w:pPr>
        <w:spacing w:line="600" w:lineRule="exact"/>
        <w:ind w:firstLineChars="200" w:firstLine="640"/>
        <w:outlineLvl w:val="1"/>
        <w:rPr>
          <w:rFonts w:ascii="黑体" w:eastAsia="黑体"/>
          <w:sz w:val="32"/>
          <w:szCs w:val="32"/>
        </w:rPr>
      </w:pPr>
    </w:p>
    <w:p w:rsidR="00AB3557" w:rsidRDefault="00342D03" w:rsidP="00A16798">
      <w:pPr>
        <w:spacing w:line="600" w:lineRule="exact"/>
        <w:ind w:firstLineChars="200" w:firstLine="640"/>
        <w:outlineLvl w:val="1"/>
        <w:rPr>
          <w:rFonts w:ascii="黑体" w:eastAsia="黑体"/>
          <w:sz w:val="32"/>
          <w:szCs w:val="32"/>
        </w:rPr>
      </w:pPr>
      <w:r>
        <w:rPr>
          <w:rFonts w:ascii="黑体" w:eastAsia="黑体" w:hint="eastAsia"/>
          <w:sz w:val="32"/>
          <w:szCs w:val="32"/>
        </w:rPr>
        <w:t>三</w:t>
      </w:r>
      <w:r w:rsidR="00634B4C">
        <w:rPr>
          <w:rFonts w:ascii="黑体" w:eastAsia="黑体" w:hint="eastAsia"/>
          <w:sz w:val="32"/>
          <w:szCs w:val="32"/>
        </w:rPr>
        <w:t>、收支预算总体情况</w:t>
      </w:r>
    </w:p>
    <w:p w:rsidR="00AB3557" w:rsidRDefault="00634B4C">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按照综合预算的原则，峨眉山市九里镇欣隆小学校所有收入和支出均纳入预算管理。</w:t>
      </w:r>
      <w:r w:rsidR="00F83F64">
        <w:rPr>
          <w:rFonts w:ascii="仿宋_GB2312" w:eastAsia="仿宋_GB2312" w:hint="eastAsia"/>
          <w:sz w:val="32"/>
          <w:szCs w:val="32"/>
        </w:rPr>
        <w:t>2022年</w:t>
      </w:r>
      <w:r>
        <w:rPr>
          <w:rFonts w:ascii="仿宋_GB2312" w:eastAsia="仿宋_GB2312" w:hint="eastAsia"/>
          <w:sz w:val="32"/>
          <w:szCs w:val="32"/>
        </w:rPr>
        <w:t>峨眉山市九里镇欣隆小学校收入预算总额为</w:t>
      </w:r>
      <w:r w:rsidR="00F83F64">
        <w:rPr>
          <w:rFonts w:ascii="仿宋_GB2312" w:eastAsia="仿宋_GB2312" w:hint="eastAsia"/>
          <w:sz w:val="32"/>
          <w:szCs w:val="32"/>
        </w:rPr>
        <w:t>340.65</w:t>
      </w:r>
      <w:r>
        <w:rPr>
          <w:rFonts w:ascii="仿宋_GB2312" w:eastAsia="仿宋_GB2312" w:hint="eastAsia"/>
          <w:sz w:val="32"/>
          <w:szCs w:val="32"/>
        </w:rPr>
        <w:t>万元，较上年预算数增加</w:t>
      </w:r>
      <w:r w:rsidR="00F83F64">
        <w:rPr>
          <w:rFonts w:ascii="仿宋_GB2312" w:eastAsia="仿宋_GB2312" w:hint="eastAsia"/>
          <w:sz w:val="32"/>
          <w:szCs w:val="32"/>
        </w:rPr>
        <w:t>1.31</w:t>
      </w:r>
      <w:r>
        <w:rPr>
          <w:rFonts w:ascii="仿宋_GB2312" w:eastAsia="仿宋_GB2312" w:hint="eastAsia"/>
          <w:sz w:val="32"/>
          <w:szCs w:val="32"/>
        </w:rPr>
        <w:t>万元。其中：当年财政拨款收入</w:t>
      </w:r>
      <w:r w:rsidR="00F83F64">
        <w:rPr>
          <w:rFonts w:ascii="仿宋_GB2312" w:eastAsia="仿宋_GB2312" w:hint="eastAsia"/>
          <w:sz w:val="32"/>
          <w:szCs w:val="32"/>
        </w:rPr>
        <w:t>340.65</w:t>
      </w:r>
      <w:r>
        <w:rPr>
          <w:rFonts w:ascii="仿宋_GB2312" w:eastAsia="仿宋_GB2312" w:hint="eastAsia"/>
          <w:sz w:val="32"/>
          <w:szCs w:val="32"/>
        </w:rPr>
        <w:t>万元。相应安排支出预算</w:t>
      </w:r>
      <w:r w:rsidR="00F83F64">
        <w:rPr>
          <w:rFonts w:ascii="仿宋_GB2312" w:eastAsia="仿宋_GB2312" w:hint="eastAsia"/>
          <w:sz w:val="32"/>
          <w:szCs w:val="32"/>
        </w:rPr>
        <w:t>340.65</w:t>
      </w:r>
      <w:r>
        <w:rPr>
          <w:rFonts w:ascii="仿宋_GB2312" w:eastAsia="仿宋_GB2312" w:hint="eastAsia"/>
          <w:sz w:val="32"/>
          <w:szCs w:val="32"/>
        </w:rPr>
        <w:t>万元，其中：人员支出</w:t>
      </w:r>
      <w:r w:rsidR="00F83F64">
        <w:rPr>
          <w:rFonts w:ascii="仿宋_GB2312" w:eastAsia="仿宋_GB2312" w:hint="eastAsia"/>
          <w:sz w:val="32"/>
          <w:szCs w:val="32"/>
        </w:rPr>
        <w:t>311.20</w:t>
      </w:r>
      <w:r>
        <w:rPr>
          <w:rFonts w:ascii="仿宋_GB2312" w:eastAsia="仿宋_GB2312" w:hint="eastAsia"/>
          <w:sz w:val="32"/>
          <w:szCs w:val="32"/>
        </w:rPr>
        <w:t>万元，日常公用支出</w:t>
      </w:r>
      <w:r w:rsidR="00F83F64">
        <w:rPr>
          <w:rFonts w:ascii="仿宋_GB2312" w:eastAsia="仿宋_GB2312" w:hint="eastAsia"/>
          <w:sz w:val="32"/>
          <w:szCs w:val="32"/>
        </w:rPr>
        <w:t>14.15</w:t>
      </w:r>
      <w:r>
        <w:rPr>
          <w:rFonts w:ascii="仿宋_GB2312" w:eastAsia="仿宋_GB2312" w:hint="eastAsia"/>
          <w:sz w:val="32"/>
          <w:szCs w:val="32"/>
        </w:rPr>
        <w:t>万元，</w:t>
      </w:r>
      <w:r w:rsidR="00F83F64">
        <w:rPr>
          <w:rFonts w:ascii="仿宋_GB2312" w:eastAsia="仿宋_GB2312" w:hint="eastAsia"/>
          <w:sz w:val="32"/>
          <w:szCs w:val="32"/>
        </w:rPr>
        <w:t>对个人和家庭的补助支出1.27万元。项目支出15.30万元。</w:t>
      </w:r>
    </w:p>
    <w:p w:rsidR="00AB3557" w:rsidRDefault="00342D03">
      <w:pPr>
        <w:spacing w:line="600" w:lineRule="exact"/>
        <w:ind w:firstLineChars="200" w:firstLine="640"/>
        <w:outlineLvl w:val="1"/>
        <w:rPr>
          <w:rFonts w:ascii="黑体" w:eastAsia="黑体"/>
          <w:sz w:val="32"/>
          <w:szCs w:val="32"/>
        </w:rPr>
      </w:pPr>
      <w:r>
        <w:rPr>
          <w:rFonts w:ascii="黑体" w:eastAsia="黑体" w:hint="eastAsia"/>
          <w:sz w:val="32"/>
          <w:szCs w:val="32"/>
        </w:rPr>
        <w:t>四</w:t>
      </w:r>
      <w:r w:rsidR="00634B4C">
        <w:rPr>
          <w:rFonts w:ascii="黑体" w:eastAsia="黑体" w:hint="eastAsia"/>
          <w:sz w:val="32"/>
          <w:szCs w:val="32"/>
        </w:rPr>
        <w:t>、财政拨款支出预算安排情况</w:t>
      </w:r>
    </w:p>
    <w:p w:rsidR="00AB3557" w:rsidRDefault="00634B4C">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峨眉山市九里镇欣隆小学校</w:t>
      </w:r>
      <w:r w:rsidR="00F83F64">
        <w:rPr>
          <w:rFonts w:ascii="仿宋_GB2312" w:eastAsia="仿宋_GB2312" w:hint="eastAsia"/>
          <w:sz w:val="32"/>
          <w:szCs w:val="32"/>
        </w:rPr>
        <w:t>2022年</w:t>
      </w:r>
      <w:r>
        <w:rPr>
          <w:rFonts w:ascii="仿宋_GB2312" w:eastAsia="仿宋_GB2312" w:hint="eastAsia"/>
          <w:sz w:val="32"/>
          <w:szCs w:val="32"/>
        </w:rPr>
        <w:t>财政拨款收支总预算</w:t>
      </w:r>
      <w:r w:rsidR="00F83F64">
        <w:rPr>
          <w:rFonts w:ascii="仿宋_GB2312" w:eastAsia="仿宋_GB2312" w:hint="eastAsia"/>
          <w:sz w:val="32"/>
          <w:szCs w:val="32"/>
        </w:rPr>
        <w:t>340.65</w:t>
      </w:r>
      <w:r>
        <w:rPr>
          <w:rFonts w:ascii="仿宋_GB2312" w:eastAsia="仿宋_GB2312" w:hint="eastAsia"/>
          <w:sz w:val="32"/>
          <w:szCs w:val="32"/>
        </w:rPr>
        <w:t>万元，主要用于保障峨眉山市九里镇欣隆小学校机构正常运转、完成日常工作任务以及承担教育事业发展相关工作。其中：</w:t>
      </w:r>
    </w:p>
    <w:p w:rsidR="00AB3557" w:rsidRDefault="00634B4C">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F83F64">
        <w:rPr>
          <w:rFonts w:ascii="仿宋_GB2312" w:eastAsia="仿宋_GB2312" w:hint="eastAsia"/>
          <w:sz w:val="32"/>
          <w:szCs w:val="32"/>
        </w:rPr>
        <w:t>325.35</w:t>
      </w:r>
      <w:r>
        <w:rPr>
          <w:rFonts w:ascii="仿宋_GB2312" w:eastAsia="仿宋_GB2312" w:hint="eastAsia"/>
          <w:sz w:val="32"/>
          <w:szCs w:val="32"/>
        </w:rPr>
        <w:t>万元，是用于保障峨眉山市九里镇欣隆小学校正常运转的日常支出，包括基本工资、津贴补贴等人员经费。</w:t>
      </w:r>
    </w:p>
    <w:p w:rsidR="00AB3557" w:rsidRDefault="00634B4C">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w:t>
      </w:r>
      <w:r w:rsidR="00F83F64">
        <w:rPr>
          <w:rFonts w:ascii="仿宋_GB2312" w:eastAsia="仿宋_GB2312" w:hint="eastAsia"/>
          <w:sz w:val="32"/>
          <w:szCs w:val="32"/>
        </w:rPr>
        <w:t>15.30万元</w:t>
      </w:r>
      <w:r>
        <w:rPr>
          <w:rFonts w:ascii="仿宋_GB2312" w:eastAsia="仿宋_GB2312" w:hint="eastAsia"/>
          <w:sz w:val="32"/>
          <w:szCs w:val="32"/>
        </w:rPr>
        <w:t>。</w:t>
      </w:r>
    </w:p>
    <w:p w:rsidR="00AB3557" w:rsidRDefault="00342D03">
      <w:pPr>
        <w:spacing w:line="600" w:lineRule="exact"/>
        <w:ind w:firstLineChars="200" w:firstLine="640"/>
        <w:outlineLvl w:val="1"/>
        <w:rPr>
          <w:rFonts w:ascii="黑体" w:eastAsia="黑体"/>
          <w:sz w:val="32"/>
          <w:szCs w:val="32"/>
        </w:rPr>
      </w:pPr>
      <w:r>
        <w:rPr>
          <w:rFonts w:ascii="黑体" w:eastAsia="黑体" w:hint="eastAsia"/>
          <w:sz w:val="32"/>
          <w:szCs w:val="32"/>
        </w:rPr>
        <w:t>五</w:t>
      </w:r>
      <w:r w:rsidR="00634B4C">
        <w:rPr>
          <w:rFonts w:ascii="黑体" w:eastAsia="黑体" w:hint="eastAsia"/>
          <w:sz w:val="32"/>
          <w:szCs w:val="32"/>
        </w:rPr>
        <w:t>、一般公共预算当年拨款情况说明</w:t>
      </w:r>
    </w:p>
    <w:p w:rsidR="00AB3557" w:rsidRDefault="00634B4C">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（一）一般公共预算当年拨款规模及变化情况</w:t>
      </w:r>
    </w:p>
    <w:p w:rsidR="00AB3557" w:rsidRDefault="00634B4C">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峨眉山市九里镇欣隆小学校</w:t>
      </w:r>
      <w:r w:rsidR="00F83F64">
        <w:rPr>
          <w:rFonts w:ascii="仿宋_GB2312" w:eastAsia="仿宋_GB2312" w:hint="eastAsia"/>
          <w:sz w:val="32"/>
          <w:szCs w:val="32"/>
        </w:rPr>
        <w:t>2022年</w:t>
      </w:r>
      <w:r>
        <w:rPr>
          <w:rFonts w:ascii="仿宋_GB2312" w:eastAsia="仿宋_GB2312" w:hint="eastAsia"/>
          <w:sz w:val="32"/>
          <w:szCs w:val="32"/>
        </w:rPr>
        <w:t>一般公共预算当年拨款</w:t>
      </w:r>
      <w:r w:rsidR="00613F4B">
        <w:rPr>
          <w:rFonts w:ascii="仿宋_GB2312" w:eastAsia="仿宋_GB2312" w:hint="eastAsia"/>
          <w:sz w:val="32"/>
          <w:szCs w:val="32"/>
        </w:rPr>
        <w:t>340.65</w:t>
      </w:r>
      <w:r>
        <w:rPr>
          <w:rFonts w:ascii="仿宋_GB2312" w:eastAsia="仿宋_GB2312" w:hint="eastAsia"/>
          <w:sz w:val="32"/>
          <w:szCs w:val="32"/>
        </w:rPr>
        <w:t>万元，较上年预算数增加</w:t>
      </w:r>
      <w:r w:rsidR="00613F4B">
        <w:rPr>
          <w:rFonts w:ascii="仿宋_GB2312" w:eastAsia="仿宋_GB2312" w:hint="eastAsia"/>
          <w:sz w:val="32"/>
          <w:szCs w:val="32"/>
        </w:rPr>
        <w:t>1.31</w:t>
      </w:r>
      <w:r>
        <w:rPr>
          <w:rFonts w:ascii="仿宋_GB2312" w:eastAsia="仿宋_GB2312" w:hint="eastAsia"/>
          <w:sz w:val="32"/>
          <w:szCs w:val="32"/>
        </w:rPr>
        <w:t>万元。主要原因一是人员经费增加，</w:t>
      </w:r>
      <w:r w:rsidR="00CE4D18">
        <w:rPr>
          <w:rFonts w:ascii="仿宋_GB2312" w:eastAsia="仿宋_GB2312" w:hint="eastAsia"/>
          <w:sz w:val="32"/>
          <w:szCs w:val="32"/>
        </w:rPr>
        <w:t>项目经费增加，</w:t>
      </w:r>
      <w:r>
        <w:rPr>
          <w:rFonts w:ascii="仿宋_GB2312" w:eastAsia="仿宋_GB2312" w:hint="eastAsia"/>
          <w:sz w:val="32"/>
          <w:szCs w:val="32"/>
        </w:rPr>
        <w:t>岗位变动涉及基本工资、绩效工资、薪级工资调整。</w:t>
      </w:r>
    </w:p>
    <w:p w:rsidR="00AB3557" w:rsidRDefault="00634B4C">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AB3557" w:rsidRDefault="00634B4C">
      <w:pPr>
        <w:spacing w:line="600" w:lineRule="exact"/>
        <w:ind w:firstLineChars="200" w:firstLine="640"/>
        <w:rPr>
          <w:rFonts w:ascii="仿宋_GB2312" w:eastAsia="仿宋_GB2312"/>
          <w:sz w:val="32"/>
          <w:szCs w:val="32"/>
        </w:rPr>
      </w:pPr>
      <w:r>
        <w:rPr>
          <w:rFonts w:ascii="仿宋_GB2312" w:eastAsia="仿宋_GB2312" w:hint="eastAsia"/>
          <w:sz w:val="32"/>
          <w:szCs w:val="32"/>
        </w:rPr>
        <w:t>2050201学前教育预算支出</w:t>
      </w:r>
      <w:r w:rsidR="00613F4B">
        <w:rPr>
          <w:rFonts w:ascii="仿宋_GB2312" w:eastAsia="仿宋_GB2312" w:hint="eastAsia"/>
          <w:sz w:val="32"/>
          <w:szCs w:val="32"/>
        </w:rPr>
        <w:t>15.30</w:t>
      </w:r>
      <w:r>
        <w:rPr>
          <w:rFonts w:ascii="仿宋_GB2312" w:eastAsia="仿宋_GB2312" w:hint="eastAsia"/>
          <w:sz w:val="32"/>
          <w:szCs w:val="32"/>
        </w:rPr>
        <w:t>万元，占</w:t>
      </w:r>
      <w:r w:rsidR="00613F4B">
        <w:rPr>
          <w:rFonts w:ascii="仿宋_GB2312" w:eastAsia="仿宋_GB2312" w:hint="eastAsia"/>
          <w:sz w:val="32"/>
          <w:szCs w:val="32"/>
        </w:rPr>
        <w:t>4.49</w:t>
      </w:r>
      <w:r>
        <w:rPr>
          <w:rFonts w:ascii="仿宋_GB2312" w:eastAsia="仿宋_GB2312" w:hint="eastAsia"/>
          <w:sz w:val="32"/>
          <w:szCs w:val="32"/>
        </w:rPr>
        <w:t>%；</w:t>
      </w:r>
    </w:p>
    <w:p w:rsidR="00AB3557" w:rsidRDefault="00634B4C">
      <w:pPr>
        <w:spacing w:line="600" w:lineRule="exact"/>
        <w:ind w:firstLineChars="200" w:firstLine="640"/>
        <w:rPr>
          <w:rFonts w:ascii="仿宋_GB2312" w:eastAsia="仿宋_GB2312"/>
          <w:sz w:val="32"/>
          <w:szCs w:val="32"/>
        </w:rPr>
      </w:pPr>
      <w:r>
        <w:rPr>
          <w:rFonts w:ascii="仿宋_GB2312" w:eastAsia="仿宋_GB2312" w:hint="eastAsia"/>
          <w:sz w:val="32"/>
          <w:szCs w:val="32"/>
        </w:rPr>
        <w:t>2050202小学教育预算支出</w:t>
      </w:r>
      <w:r w:rsidR="00613F4B">
        <w:rPr>
          <w:rFonts w:ascii="仿宋_GB2312" w:eastAsia="仿宋_GB2312" w:hint="eastAsia"/>
          <w:sz w:val="32"/>
          <w:szCs w:val="32"/>
        </w:rPr>
        <w:t>216.48</w:t>
      </w:r>
      <w:r>
        <w:rPr>
          <w:rFonts w:ascii="仿宋_GB2312" w:eastAsia="仿宋_GB2312" w:hint="eastAsia"/>
          <w:sz w:val="32"/>
          <w:szCs w:val="32"/>
        </w:rPr>
        <w:t>万元，占</w:t>
      </w:r>
      <w:r w:rsidR="00613F4B">
        <w:rPr>
          <w:rFonts w:ascii="仿宋_GB2312" w:eastAsia="仿宋_GB2312" w:hint="eastAsia"/>
          <w:sz w:val="32"/>
          <w:szCs w:val="32"/>
        </w:rPr>
        <w:t>63.55</w:t>
      </w:r>
      <w:r>
        <w:rPr>
          <w:rFonts w:ascii="仿宋_GB2312" w:eastAsia="仿宋_GB2312" w:hint="eastAsia"/>
          <w:sz w:val="32"/>
          <w:szCs w:val="32"/>
        </w:rPr>
        <w:t>%；</w:t>
      </w:r>
    </w:p>
    <w:p w:rsidR="00AB3557" w:rsidRDefault="00634B4C">
      <w:pPr>
        <w:spacing w:line="600" w:lineRule="exact"/>
        <w:ind w:firstLineChars="200" w:firstLine="640"/>
        <w:rPr>
          <w:rFonts w:ascii="仿宋_GB2312" w:eastAsia="仿宋_GB2312"/>
          <w:sz w:val="32"/>
          <w:szCs w:val="32"/>
        </w:rPr>
      </w:pPr>
      <w:r>
        <w:rPr>
          <w:rFonts w:ascii="仿宋_GB2312" w:eastAsia="仿宋_GB2312" w:hint="eastAsia"/>
          <w:sz w:val="32"/>
          <w:szCs w:val="32"/>
        </w:rPr>
        <w:t>2080505机关事业单位基本养老保险缴费支出</w:t>
      </w:r>
      <w:r w:rsidR="00613F4B">
        <w:rPr>
          <w:rFonts w:ascii="仿宋_GB2312" w:eastAsia="仿宋_GB2312" w:hint="eastAsia"/>
          <w:sz w:val="32"/>
          <w:szCs w:val="32"/>
        </w:rPr>
        <w:t>36.06</w:t>
      </w:r>
      <w:r>
        <w:rPr>
          <w:rFonts w:ascii="仿宋_GB2312" w:eastAsia="仿宋_GB2312" w:hint="eastAsia"/>
          <w:sz w:val="32"/>
          <w:szCs w:val="32"/>
        </w:rPr>
        <w:t>万元，占</w:t>
      </w:r>
      <w:r w:rsidR="00613F4B">
        <w:rPr>
          <w:rFonts w:ascii="仿宋_GB2312" w:eastAsia="仿宋_GB2312" w:hint="eastAsia"/>
          <w:sz w:val="32"/>
          <w:szCs w:val="32"/>
        </w:rPr>
        <w:t>10.59</w:t>
      </w:r>
      <w:r>
        <w:rPr>
          <w:rFonts w:ascii="仿宋_GB2312" w:eastAsia="仿宋_GB2312" w:hint="eastAsia"/>
          <w:sz w:val="32"/>
          <w:szCs w:val="32"/>
        </w:rPr>
        <w:t>%；</w:t>
      </w:r>
    </w:p>
    <w:p w:rsidR="00AB3557" w:rsidRDefault="00634B4C">
      <w:pPr>
        <w:spacing w:line="600" w:lineRule="exact"/>
        <w:ind w:firstLineChars="200" w:firstLine="640"/>
        <w:rPr>
          <w:rFonts w:ascii="仿宋_GB2312" w:eastAsia="仿宋_GB2312"/>
          <w:sz w:val="32"/>
          <w:szCs w:val="32"/>
        </w:rPr>
      </w:pPr>
      <w:r>
        <w:rPr>
          <w:rFonts w:ascii="仿宋_GB2312" w:eastAsia="仿宋_GB2312" w:hint="eastAsia"/>
          <w:sz w:val="32"/>
          <w:szCs w:val="32"/>
        </w:rPr>
        <w:t>2080506机关事业单位职业年金缴费支出</w:t>
      </w:r>
      <w:r w:rsidR="00613F4B">
        <w:rPr>
          <w:rFonts w:ascii="仿宋_GB2312" w:eastAsia="仿宋_GB2312" w:hint="eastAsia"/>
          <w:sz w:val="32"/>
          <w:szCs w:val="32"/>
        </w:rPr>
        <w:t>18.03</w:t>
      </w:r>
      <w:r>
        <w:rPr>
          <w:rFonts w:ascii="仿宋_GB2312" w:eastAsia="仿宋_GB2312" w:hint="eastAsia"/>
          <w:sz w:val="32"/>
          <w:szCs w:val="32"/>
        </w:rPr>
        <w:t>万元，占</w:t>
      </w:r>
      <w:r w:rsidR="00613F4B">
        <w:rPr>
          <w:rFonts w:ascii="仿宋_GB2312" w:eastAsia="仿宋_GB2312" w:hint="eastAsia"/>
          <w:sz w:val="32"/>
          <w:szCs w:val="32"/>
        </w:rPr>
        <w:t>5.29</w:t>
      </w:r>
      <w:r>
        <w:rPr>
          <w:rFonts w:ascii="仿宋_GB2312" w:eastAsia="仿宋_GB2312" w:hint="eastAsia"/>
          <w:sz w:val="32"/>
          <w:szCs w:val="32"/>
        </w:rPr>
        <w:t>%;</w:t>
      </w:r>
    </w:p>
    <w:p w:rsidR="00AB3557" w:rsidRDefault="00634B4C">
      <w:pPr>
        <w:spacing w:line="600" w:lineRule="exact"/>
        <w:ind w:firstLineChars="200" w:firstLine="640"/>
        <w:rPr>
          <w:rFonts w:ascii="仿宋_GB2312" w:eastAsia="仿宋_GB2312"/>
          <w:sz w:val="32"/>
          <w:szCs w:val="32"/>
        </w:rPr>
      </w:pPr>
      <w:r>
        <w:rPr>
          <w:rFonts w:ascii="仿宋_GB2312" w:eastAsia="仿宋_GB2312" w:hint="eastAsia"/>
          <w:sz w:val="32"/>
          <w:szCs w:val="32"/>
        </w:rPr>
        <w:t>2080899其他社会保障和就业支出</w:t>
      </w:r>
      <w:r w:rsidR="00613F4B">
        <w:rPr>
          <w:rFonts w:ascii="仿宋_GB2312" w:eastAsia="仿宋_GB2312" w:hint="eastAsia"/>
          <w:sz w:val="32"/>
          <w:szCs w:val="32"/>
        </w:rPr>
        <w:t>1.25</w:t>
      </w:r>
      <w:r>
        <w:rPr>
          <w:rFonts w:ascii="仿宋_GB2312" w:eastAsia="仿宋_GB2312" w:hint="eastAsia"/>
          <w:sz w:val="32"/>
          <w:szCs w:val="32"/>
        </w:rPr>
        <w:t>万元，占</w:t>
      </w:r>
      <w:r w:rsidR="00960F33">
        <w:rPr>
          <w:rFonts w:ascii="仿宋_GB2312" w:eastAsia="仿宋_GB2312" w:hint="eastAsia"/>
          <w:sz w:val="32"/>
          <w:szCs w:val="32"/>
        </w:rPr>
        <w:t>0.37</w:t>
      </w:r>
      <w:r>
        <w:rPr>
          <w:rFonts w:ascii="仿宋_GB2312" w:eastAsia="仿宋_GB2312" w:hint="eastAsia"/>
          <w:sz w:val="32"/>
          <w:szCs w:val="32"/>
        </w:rPr>
        <w:t>%；</w:t>
      </w:r>
    </w:p>
    <w:p w:rsidR="00AB3557" w:rsidRDefault="00634B4C">
      <w:pPr>
        <w:spacing w:line="600" w:lineRule="exact"/>
        <w:ind w:firstLineChars="200" w:firstLine="640"/>
        <w:rPr>
          <w:rFonts w:ascii="仿宋_GB2312" w:eastAsia="仿宋_GB2312"/>
          <w:sz w:val="32"/>
          <w:szCs w:val="32"/>
        </w:rPr>
      </w:pPr>
      <w:r>
        <w:rPr>
          <w:rFonts w:ascii="仿宋_GB2312" w:eastAsia="仿宋_GB2312" w:hint="eastAsia"/>
          <w:sz w:val="32"/>
          <w:szCs w:val="32"/>
        </w:rPr>
        <w:t>2089999其他社会保障和就业支出</w:t>
      </w:r>
      <w:r w:rsidR="00960F33">
        <w:rPr>
          <w:rFonts w:ascii="仿宋_GB2312" w:eastAsia="仿宋_GB2312" w:hint="eastAsia"/>
          <w:sz w:val="32"/>
          <w:szCs w:val="32"/>
        </w:rPr>
        <w:t>2.08</w:t>
      </w:r>
      <w:r>
        <w:rPr>
          <w:rFonts w:ascii="仿宋_GB2312" w:eastAsia="仿宋_GB2312" w:hint="eastAsia"/>
          <w:sz w:val="32"/>
          <w:szCs w:val="32"/>
        </w:rPr>
        <w:t>万元，占</w:t>
      </w:r>
      <w:r w:rsidR="00960F33">
        <w:rPr>
          <w:rFonts w:ascii="仿宋_GB2312" w:eastAsia="仿宋_GB2312" w:hint="eastAsia"/>
          <w:sz w:val="32"/>
          <w:szCs w:val="32"/>
        </w:rPr>
        <w:t>0.61</w:t>
      </w:r>
      <w:r>
        <w:rPr>
          <w:rFonts w:ascii="仿宋_GB2312" w:eastAsia="仿宋_GB2312" w:hint="eastAsia"/>
          <w:sz w:val="32"/>
          <w:szCs w:val="32"/>
        </w:rPr>
        <w:t>%；</w:t>
      </w:r>
    </w:p>
    <w:p w:rsidR="00AB3557" w:rsidRDefault="00634B4C">
      <w:pPr>
        <w:spacing w:line="600" w:lineRule="exact"/>
        <w:ind w:firstLineChars="200" w:firstLine="640"/>
        <w:rPr>
          <w:rFonts w:ascii="仿宋_GB2312" w:eastAsia="仿宋_GB2312"/>
          <w:sz w:val="32"/>
          <w:szCs w:val="32"/>
        </w:rPr>
      </w:pPr>
      <w:r>
        <w:rPr>
          <w:rFonts w:ascii="仿宋_GB2312" w:eastAsia="仿宋_GB2312" w:hint="eastAsia"/>
          <w:sz w:val="32"/>
          <w:szCs w:val="32"/>
        </w:rPr>
        <w:t>2101102事业单位医疗支出</w:t>
      </w:r>
      <w:r w:rsidR="00960F33">
        <w:rPr>
          <w:rFonts w:ascii="仿宋_GB2312" w:eastAsia="仿宋_GB2312" w:hint="eastAsia"/>
          <w:sz w:val="32"/>
          <w:szCs w:val="32"/>
        </w:rPr>
        <w:t>14.08</w:t>
      </w:r>
      <w:r>
        <w:rPr>
          <w:rFonts w:ascii="仿宋_GB2312" w:eastAsia="仿宋_GB2312" w:hint="eastAsia"/>
          <w:sz w:val="32"/>
          <w:szCs w:val="32"/>
        </w:rPr>
        <w:t>元，占</w:t>
      </w:r>
      <w:r w:rsidR="00960F33">
        <w:rPr>
          <w:rFonts w:ascii="仿宋_GB2312" w:eastAsia="仿宋_GB2312" w:hint="eastAsia"/>
          <w:sz w:val="32"/>
          <w:szCs w:val="32"/>
        </w:rPr>
        <w:t>4.13</w:t>
      </w:r>
      <w:r>
        <w:rPr>
          <w:rFonts w:ascii="仿宋_GB2312" w:eastAsia="仿宋_GB2312" w:hint="eastAsia"/>
          <w:sz w:val="32"/>
          <w:szCs w:val="32"/>
        </w:rPr>
        <w:t>%；</w:t>
      </w:r>
    </w:p>
    <w:p w:rsidR="00AB3557" w:rsidRDefault="00634B4C">
      <w:pPr>
        <w:spacing w:line="600" w:lineRule="exact"/>
        <w:ind w:firstLineChars="200" w:firstLine="640"/>
        <w:rPr>
          <w:rFonts w:ascii="仿宋_GB2312" w:eastAsia="仿宋_GB2312"/>
          <w:sz w:val="32"/>
          <w:szCs w:val="32"/>
        </w:rPr>
      </w:pPr>
      <w:r>
        <w:rPr>
          <w:rFonts w:ascii="仿宋_GB2312" w:eastAsia="仿宋_GB2312" w:hint="eastAsia"/>
          <w:sz w:val="32"/>
          <w:szCs w:val="32"/>
        </w:rPr>
        <w:t>2210201住房公积金支出</w:t>
      </w:r>
      <w:r w:rsidR="00960F33">
        <w:rPr>
          <w:rFonts w:ascii="仿宋_GB2312" w:eastAsia="仿宋_GB2312" w:hint="eastAsia"/>
          <w:sz w:val="32"/>
          <w:szCs w:val="32"/>
        </w:rPr>
        <w:t>37.37</w:t>
      </w:r>
      <w:r>
        <w:rPr>
          <w:rFonts w:ascii="仿宋_GB2312" w:eastAsia="仿宋_GB2312" w:hint="eastAsia"/>
          <w:sz w:val="32"/>
          <w:szCs w:val="32"/>
        </w:rPr>
        <w:t>万元，占</w:t>
      </w:r>
      <w:r w:rsidR="00960F33">
        <w:rPr>
          <w:rFonts w:ascii="仿宋_GB2312" w:eastAsia="仿宋_GB2312" w:hint="eastAsia"/>
          <w:sz w:val="32"/>
          <w:szCs w:val="32"/>
        </w:rPr>
        <w:t>10.97</w:t>
      </w:r>
      <w:r>
        <w:rPr>
          <w:rFonts w:ascii="仿宋_GB2312" w:eastAsia="仿宋_GB2312" w:hint="eastAsia"/>
          <w:sz w:val="32"/>
          <w:szCs w:val="32"/>
        </w:rPr>
        <w:t>%。</w:t>
      </w:r>
    </w:p>
    <w:p w:rsidR="00AB3557" w:rsidRDefault="00634B4C">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AB3557" w:rsidRDefault="00634B4C">
      <w:pPr>
        <w:spacing w:line="600" w:lineRule="exact"/>
        <w:ind w:firstLineChars="200" w:firstLine="640"/>
        <w:rPr>
          <w:rFonts w:ascii="仿宋_GB2312" w:eastAsia="仿宋_GB2312"/>
          <w:sz w:val="32"/>
          <w:szCs w:val="32"/>
        </w:rPr>
      </w:pPr>
      <w:r>
        <w:rPr>
          <w:rFonts w:ascii="仿宋_GB2312" w:eastAsia="仿宋_GB2312" w:hint="eastAsia"/>
          <w:sz w:val="32"/>
          <w:szCs w:val="32"/>
        </w:rPr>
        <w:t>1.教育类支出205类02款01项，</w:t>
      </w:r>
      <w:r w:rsidR="00F83F64">
        <w:rPr>
          <w:rFonts w:ascii="仿宋_GB2312" w:eastAsia="仿宋_GB2312" w:hint="eastAsia"/>
          <w:sz w:val="32"/>
          <w:szCs w:val="32"/>
        </w:rPr>
        <w:t>2022年</w:t>
      </w:r>
      <w:r>
        <w:rPr>
          <w:rFonts w:ascii="仿宋_GB2312" w:eastAsia="仿宋_GB2312" w:hint="eastAsia"/>
          <w:sz w:val="32"/>
          <w:szCs w:val="32"/>
        </w:rPr>
        <w:t>预算数为</w:t>
      </w:r>
      <w:r w:rsidR="00960F33">
        <w:rPr>
          <w:rFonts w:ascii="仿宋_GB2312" w:eastAsia="仿宋_GB2312" w:hint="eastAsia"/>
          <w:sz w:val="32"/>
          <w:szCs w:val="32"/>
        </w:rPr>
        <w:t>15.30</w:t>
      </w:r>
      <w:r>
        <w:rPr>
          <w:rFonts w:ascii="仿宋_GB2312" w:eastAsia="仿宋_GB2312" w:hint="eastAsia"/>
          <w:sz w:val="32"/>
          <w:szCs w:val="32"/>
        </w:rPr>
        <w:t>万元，主要用于：</w:t>
      </w:r>
      <w:r w:rsidR="00960F33">
        <w:rPr>
          <w:rFonts w:ascii="仿宋_GB2312" w:eastAsia="仿宋_GB2312" w:hint="eastAsia"/>
          <w:sz w:val="32"/>
          <w:szCs w:val="32"/>
        </w:rPr>
        <w:t>幼儿教育生均公用经费支出。</w:t>
      </w:r>
      <w:r>
        <w:rPr>
          <w:rFonts w:ascii="仿宋_GB2312" w:eastAsia="仿宋_GB2312"/>
          <w:sz w:val="32"/>
          <w:szCs w:val="32"/>
        </w:rPr>
        <w:t xml:space="preserve"> </w:t>
      </w:r>
    </w:p>
    <w:p w:rsidR="00AB3557" w:rsidRDefault="00634B4C">
      <w:pPr>
        <w:spacing w:line="600" w:lineRule="exact"/>
        <w:ind w:firstLineChars="200" w:firstLine="640"/>
        <w:rPr>
          <w:rFonts w:ascii="仿宋_GB2312" w:eastAsia="仿宋_GB2312"/>
          <w:sz w:val="32"/>
          <w:szCs w:val="32"/>
        </w:rPr>
      </w:pPr>
      <w:r>
        <w:rPr>
          <w:rFonts w:ascii="仿宋_GB2312" w:eastAsia="仿宋_GB2312" w:hint="eastAsia"/>
          <w:sz w:val="32"/>
          <w:szCs w:val="32"/>
        </w:rPr>
        <w:t>2.教育类支出205类02款02项，</w:t>
      </w:r>
      <w:r w:rsidR="00F83F64">
        <w:rPr>
          <w:rFonts w:ascii="仿宋_GB2312" w:eastAsia="仿宋_GB2312" w:hint="eastAsia"/>
          <w:sz w:val="32"/>
          <w:szCs w:val="32"/>
        </w:rPr>
        <w:t>2022年</w:t>
      </w:r>
      <w:r>
        <w:rPr>
          <w:rFonts w:ascii="仿宋_GB2312" w:eastAsia="仿宋_GB2312" w:hint="eastAsia"/>
          <w:sz w:val="32"/>
          <w:szCs w:val="32"/>
        </w:rPr>
        <w:t>预算数为</w:t>
      </w:r>
      <w:r w:rsidR="00960F33">
        <w:rPr>
          <w:rFonts w:ascii="仿宋_GB2312" w:eastAsia="仿宋_GB2312" w:hint="eastAsia"/>
          <w:sz w:val="32"/>
          <w:szCs w:val="32"/>
        </w:rPr>
        <w:t>216.48</w:t>
      </w:r>
      <w:r>
        <w:rPr>
          <w:rFonts w:ascii="仿宋_GB2312" w:eastAsia="仿宋_GB2312" w:hint="eastAsia"/>
          <w:sz w:val="32"/>
          <w:szCs w:val="32"/>
        </w:rPr>
        <w:t>万元，主要用于：按人力资源和社会保障部、财政部规定的基本</w:t>
      </w:r>
      <w:r>
        <w:rPr>
          <w:rFonts w:ascii="仿宋_GB2312" w:eastAsia="仿宋_GB2312" w:hint="eastAsia"/>
          <w:sz w:val="32"/>
          <w:szCs w:val="32"/>
        </w:rPr>
        <w:lastRenderedPageBreak/>
        <w:t>工资和津贴补贴、基础性绩效工资。</w:t>
      </w:r>
    </w:p>
    <w:p w:rsidR="00AB3557" w:rsidRDefault="00634B4C">
      <w:pPr>
        <w:spacing w:line="600" w:lineRule="exact"/>
        <w:ind w:firstLineChars="200" w:firstLine="640"/>
        <w:rPr>
          <w:rFonts w:ascii="仿宋_GB2312" w:eastAsia="仿宋_GB2312"/>
          <w:sz w:val="32"/>
          <w:szCs w:val="32"/>
        </w:rPr>
      </w:pPr>
      <w:r>
        <w:rPr>
          <w:rFonts w:ascii="仿宋_GB2312" w:eastAsia="仿宋_GB2312" w:hint="eastAsia"/>
          <w:sz w:val="32"/>
          <w:szCs w:val="32"/>
        </w:rPr>
        <w:t>3. 社会保障和就业208类05款05项，</w:t>
      </w:r>
      <w:r w:rsidR="00F83F64">
        <w:rPr>
          <w:rFonts w:ascii="仿宋_GB2312" w:eastAsia="仿宋_GB2312" w:hint="eastAsia"/>
          <w:sz w:val="32"/>
          <w:szCs w:val="32"/>
        </w:rPr>
        <w:t>2022年</w:t>
      </w:r>
      <w:r>
        <w:rPr>
          <w:rFonts w:ascii="仿宋_GB2312" w:eastAsia="仿宋_GB2312" w:hint="eastAsia"/>
          <w:sz w:val="32"/>
          <w:szCs w:val="32"/>
        </w:rPr>
        <w:t>预算支出</w:t>
      </w:r>
      <w:r w:rsidR="00960F33">
        <w:rPr>
          <w:rFonts w:ascii="仿宋_GB2312" w:eastAsia="仿宋_GB2312" w:hint="eastAsia"/>
          <w:sz w:val="32"/>
          <w:szCs w:val="32"/>
        </w:rPr>
        <w:t>36.06</w:t>
      </w:r>
      <w:r>
        <w:rPr>
          <w:rFonts w:ascii="仿宋_GB2312" w:eastAsia="仿宋_GB2312" w:hint="eastAsia"/>
          <w:sz w:val="32"/>
          <w:szCs w:val="32"/>
        </w:rPr>
        <w:t>万元，主要用于事业单位实施养老保险制度由单位缴纳的基本养老保险费支出。</w:t>
      </w:r>
    </w:p>
    <w:p w:rsidR="00AB3557" w:rsidRDefault="00634B4C">
      <w:pPr>
        <w:spacing w:line="600" w:lineRule="exact"/>
        <w:ind w:firstLineChars="200" w:firstLine="640"/>
        <w:rPr>
          <w:rFonts w:ascii="仿宋_GB2312" w:eastAsia="仿宋_GB2312"/>
          <w:sz w:val="32"/>
          <w:szCs w:val="32"/>
        </w:rPr>
      </w:pPr>
      <w:r>
        <w:rPr>
          <w:rFonts w:ascii="仿宋_GB2312" w:eastAsia="仿宋_GB2312" w:hint="eastAsia"/>
          <w:sz w:val="32"/>
          <w:szCs w:val="32"/>
        </w:rPr>
        <w:t>4、社会保障和就业208类05款06项，</w:t>
      </w:r>
      <w:r w:rsidR="00F83F64">
        <w:rPr>
          <w:rFonts w:ascii="仿宋_GB2312" w:eastAsia="仿宋_GB2312" w:hint="eastAsia"/>
          <w:sz w:val="32"/>
          <w:szCs w:val="32"/>
        </w:rPr>
        <w:t>2022年</w:t>
      </w:r>
      <w:r>
        <w:rPr>
          <w:rFonts w:ascii="仿宋_GB2312" w:eastAsia="仿宋_GB2312" w:hint="eastAsia"/>
          <w:sz w:val="32"/>
          <w:szCs w:val="32"/>
        </w:rPr>
        <w:t>预算支出</w:t>
      </w:r>
      <w:r w:rsidR="00960F33">
        <w:rPr>
          <w:rFonts w:ascii="仿宋_GB2312" w:eastAsia="仿宋_GB2312" w:hint="eastAsia"/>
          <w:sz w:val="32"/>
          <w:szCs w:val="32"/>
        </w:rPr>
        <w:t>18.03</w:t>
      </w:r>
      <w:r>
        <w:rPr>
          <w:rFonts w:ascii="仿宋_GB2312" w:eastAsia="仿宋_GB2312" w:hint="eastAsia"/>
          <w:sz w:val="32"/>
          <w:szCs w:val="32"/>
        </w:rPr>
        <w:t>万元，主要用于事业单位实施养老保险制度由单位实际缴纳的职业年金支出。</w:t>
      </w:r>
    </w:p>
    <w:p w:rsidR="00AB3557" w:rsidRDefault="00634B4C">
      <w:pPr>
        <w:spacing w:line="600" w:lineRule="exact"/>
        <w:ind w:firstLineChars="200" w:firstLine="640"/>
        <w:rPr>
          <w:rFonts w:ascii="仿宋_GB2312" w:eastAsia="仿宋_GB2312"/>
          <w:sz w:val="32"/>
          <w:szCs w:val="32"/>
        </w:rPr>
      </w:pPr>
      <w:r>
        <w:rPr>
          <w:rFonts w:ascii="仿宋_GB2312" w:eastAsia="仿宋_GB2312" w:hint="eastAsia"/>
          <w:sz w:val="32"/>
          <w:szCs w:val="32"/>
        </w:rPr>
        <w:t>5. 社会保障和就业208类08款99项，</w:t>
      </w:r>
      <w:r w:rsidR="00F83F64">
        <w:rPr>
          <w:rFonts w:ascii="仿宋_GB2312" w:eastAsia="仿宋_GB2312" w:hint="eastAsia"/>
          <w:sz w:val="32"/>
          <w:szCs w:val="32"/>
        </w:rPr>
        <w:t>2022年</w:t>
      </w:r>
      <w:r>
        <w:rPr>
          <w:rFonts w:ascii="仿宋_GB2312" w:eastAsia="仿宋_GB2312" w:hint="eastAsia"/>
          <w:sz w:val="32"/>
          <w:szCs w:val="32"/>
        </w:rPr>
        <w:t>预算数为</w:t>
      </w:r>
      <w:r w:rsidR="00960F33">
        <w:rPr>
          <w:rFonts w:ascii="仿宋_GB2312" w:eastAsia="仿宋_GB2312" w:hint="eastAsia"/>
          <w:sz w:val="32"/>
          <w:szCs w:val="32"/>
        </w:rPr>
        <w:t>1.25</w:t>
      </w:r>
      <w:r>
        <w:rPr>
          <w:rFonts w:ascii="仿宋_GB2312" w:eastAsia="仿宋_GB2312" w:hint="eastAsia"/>
          <w:sz w:val="32"/>
          <w:szCs w:val="32"/>
        </w:rPr>
        <w:t>万元，主要用于优抚方面的支出（遗属生活补助）。</w:t>
      </w:r>
    </w:p>
    <w:p w:rsidR="00AB3557" w:rsidRDefault="00634B4C">
      <w:pPr>
        <w:spacing w:line="600" w:lineRule="exact"/>
        <w:ind w:firstLineChars="200" w:firstLine="640"/>
        <w:rPr>
          <w:rFonts w:ascii="仿宋_GB2312" w:eastAsia="仿宋_GB2312"/>
          <w:sz w:val="32"/>
          <w:szCs w:val="32"/>
        </w:rPr>
      </w:pPr>
      <w:r>
        <w:rPr>
          <w:rFonts w:ascii="仿宋_GB2312" w:eastAsia="仿宋_GB2312" w:hint="eastAsia"/>
          <w:sz w:val="32"/>
          <w:szCs w:val="32"/>
        </w:rPr>
        <w:t>6. 社会保障和就业208类99款99项，</w:t>
      </w:r>
      <w:r w:rsidR="00F83F64">
        <w:rPr>
          <w:rFonts w:ascii="仿宋_GB2312" w:eastAsia="仿宋_GB2312" w:hint="eastAsia"/>
          <w:sz w:val="32"/>
          <w:szCs w:val="32"/>
        </w:rPr>
        <w:t>2022年</w:t>
      </w:r>
      <w:r>
        <w:rPr>
          <w:rFonts w:ascii="仿宋_GB2312" w:eastAsia="仿宋_GB2312" w:hint="eastAsia"/>
          <w:sz w:val="32"/>
          <w:szCs w:val="32"/>
        </w:rPr>
        <w:t>预算数为</w:t>
      </w:r>
      <w:r w:rsidR="00960F33">
        <w:rPr>
          <w:rFonts w:ascii="仿宋_GB2312" w:eastAsia="仿宋_GB2312" w:hint="eastAsia"/>
          <w:sz w:val="32"/>
          <w:szCs w:val="32"/>
        </w:rPr>
        <w:t>2.08</w:t>
      </w:r>
      <w:r>
        <w:rPr>
          <w:rFonts w:ascii="仿宋_GB2312" w:eastAsia="仿宋_GB2312" w:hint="eastAsia"/>
          <w:sz w:val="32"/>
          <w:szCs w:val="32"/>
        </w:rPr>
        <w:t>万元，主要用于社会保障和就业支出（工伤保险）。</w:t>
      </w:r>
    </w:p>
    <w:p w:rsidR="00AB3557" w:rsidRDefault="00634B4C">
      <w:pPr>
        <w:spacing w:line="600" w:lineRule="exact"/>
        <w:ind w:firstLineChars="200" w:firstLine="640"/>
        <w:rPr>
          <w:rFonts w:ascii="仿宋_GB2312" w:eastAsia="仿宋_GB2312"/>
          <w:sz w:val="32"/>
          <w:szCs w:val="32"/>
        </w:rPr>
      </w:pPr>
      <w:r>
        <w:rPr>
          <w:rFonts w:ascii="仿宋_GB2312" w:eastAsia="仿宋_GB2312" w:hint="eastAsia"/>
          <w:sz w:val="32"/>
          <w:szCs w:val="32"/>
        </w:rPr>
        <w:t>7. 医疗卫生210类11款02项，</w:t>
      </w:r>
      <w:r w:rsidR="00F83F64">
        <w:rPr>
          <w:rFonts w:ascii="仿宋_GB2312" w:eastAsia="仿宋_GB2312" w:hint="eastAsia"/>
          <w:sz w:val="32"/>
          <w:szCs w:val="32"/>
        </w:rPr>
        <w:t>2022年</w:t>
      </w:r>
      <w:r>
        <w:rPr>
          <w:rFonts w:ascii="仿宋_GB2312" w:eastAsia="仿宋_GB2312" w:hint="eastAsia"/>
          <w:sz w:val="32"/>
          <w:szCs w:val="32"/>
        </w:rPr>
        <w:t>预算数为</w:t>
      </w:r>
      <w:r w:rsidR="00960F33">
        <w:rPr>
          <w:rFonts w:ascii="仿宋_GB2312" w:eastAsia="仿宋_GB2312" w:hint="eastAsia"/>
          <w:sz w:val="32"/>
          <w:szCs w:val="32"/>
        </w:rPr>
        <w:t>14.08</w:t>
      </w:r>
      <w:r>
        <w:rPr>
          <w:rFonts w:ascii="仿宋_GB2312" w:eastAsia="仿宋_GB2312" w:hint="eastAsia"/>
          <w:sz w:val="32"/>
          <w:szCs w:val="32"/>
        </w:rPr>
        <w:t>万元，主要用于政府部门安排的事业单位基本医疗保险缴费经费。</w:t>
      </w:r>
    </w:p>
    <w:p w:rsidR="00AB3557" w:rsidRDefault="00634B4C">
      <w:pPr>
        <w:spacing w:line="600" w:lineRule="exact"/>
        <w:ind w:firstLineChars="200" w:firstLine="640"/>
        <w:rPr>
          <w:rFonts w:ascii="仿宋_GB2312" w:eastAsia="仿宋_GB2312"/>
          <w:sz w:val="32"/>
          <w:szCs w:val="32"/>
        </w:rPr>
      </w:pPr>
      <w:r>
        <w:rPr>
          <w:rFonts w:ascii="仿宋_GB2312" w:eastAsia="仿宋_GB2312" w:hint="eastAsia"/>
          <w:sz w:val="32"/>
          <w:szCs w:val="32"/>
        </w:rPr>
        <w:t>9. 住房保障221类02款01项，</w:t>
      </w:r>
      <w:r w:rsidR="00F83F64">
        <w:rPr>
          <w:rFonts w:ascii="仿宋_GB2312" w:eastAsia="仿宋_GB2312" w:hint="eastAsia"/>
          <w:sz w:val="32"/>
          <w:szCs w:val="32"/>
        </w:rPr>
        <w:t>2022年</w:t>
      </w:r>
      <w:r>
        <w:rPr>
          <w:rFonts w:ascii="仿宋_GB2312" w:eastAsia="仿宋_GB2312" w:hint="eastAsia"/>
          <w:sz w:val="32"/>
          <w:szCs w:val="32"/>
        </w:rPr>
        <w:t>预算数为</w:t>
      </w:r>
      <w:r w:rsidR="00960F33">
        <w:rPr>
          <w:rFonts w:ascii="仿宋_GB2312" w:eastAsia="仿宋_GB2312" w:hint="eastAsia"/>
          <w:sz w:val="32"/>
          <w:szCs w:val="32"/>
        </w:rPr>
        <w:t>37.37</w:t>
      </w:r>
      <w:r>
        <w:rPr>
          <w:rFonts w:ascii="仿宋_GB2312" w:eastAsia="仿宋_GB2312" w:hint="eastAsia"/>
          <w:sz w:val="32"/>
          <w:szCs w:val="32"/>
        </w:rPr>
        <w:t>万元，主要用于按人力资源和社会保障部、财政部规定的基本工资和津贴补贴以及规定比例为职工缴纳的住房公积金支出。</w:t>
      </w:r>
    </w:p>
    <w:p w:rsidR="00AB3557" w:rsidRDefault="00342D03">
      <w:pPr>
        <w:spacing w:line="600" w:lineRule="exact"/>
        <w:ind w:firstLineChars="200" w:firstLine="640"/>
        <w:outlineLvl w:val="1"/>
        <w:rPr>
          <w:rFonts w:ascii="黑体" w:eastAsia="黑体"/>
          <w:sz w:val="32"/>
          <w:szCs w:val="32"/>
        </w:rPr>
      </w:pPr>
      <w:r>
        <w:rPr>
          <w:rFonts w:ascii="黑体" w:eastAsia="黑体" w:hint="eastAsia"/>
          <w:sz w:val="32"/>
          <w:szCs w:val="32"/>
        </w:rPr>
        <w:t>六</w:t>
      </w:r>
      <w:r w:rsidR="00634B4C">
        <w:rPr>
          <w:rFonts w:ascii="黑体" w:eastAsia="黑体" w:hint="eastAsia"/>
          <w:sz w:val="32"/>
          <w:szCs w:val="32"/>
        </w:rPr>
        <w:t>、一般公共预算基本支出情况说明</w:t>
      </w:r>
    </w:p>
    <w:p w:rsidR="00AB3557" w:rsidRDefault="00634B4C">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峨眉山市九里镇欣隆小学校</w:t>
      </w:r>
      <w:r w:rsidR="00F83F64">
        <w:rPr>
          <w:rFonts w:ascii="仿宋_GB2312" w:eastAsia="仿宋_GB2312" w:hint="eastAsia"/>
          <w:sz w:val="32"/>
          <w:szCs w:val="32"/>
        </w:rPr>
        <w:t>2022年</w:t>
      </w:r>
      <w:r>
        <w:rPr>
          <w:rFonts w:ascii="仿宋_GB2312" w:eastAsia="仿宋_GB2312" w:hint="eastAsia"/>
          <w:sz w:val="32"/>
          <w:szCs w:val="32"/>
        </w:rPr>
        <w:t>一般公共预算基本支出</w:t>
      </w:r>
      <w:r w:rsidR="00960F33">
        <w:rPr>
          <w:rFonts w:ascii="仿宋_GB2312" w:eastAsia="仿宋_GB2312" w:hint="eastAsia"/>
          <w:sz w:val="32"/>
          <w:szCs w:val="32"/>
        </w:rPr>
        <w:t>340.65</w:t>
      </w:r>
      <w:r>
        <w:rPr>
          <w:rFonts w:ascii="仿宋_GB2312" w:eastAsia="仿宋_GB2312" w:hint="eastAsia"/>
          <w:sz w:val="32"/>
          <w:szCs w:val="32"/>
        </w:rPr>
        <w:t>万元，其中：人员经费</w:t>
      </w:r>
      <w:r w:rsidR="00960F33">
        <w:rPr>
          <w:rFonts w:ascii="仿宋_GB2312" w:eastAsia="仿宋_GB2312" w:hint="eastAsia"/>
          <w:sz w:val="32"/>
          <w:szCs w:val="32"/>
        </w:rPr>
        <w:t>311.20</w:t>
      </w:r>
      <w:r>
        <w:rPr>
          <w:rFonts w:ascii="仿宋_GB2312" w:eastAsia="仿宋_GB2312" w:hint="eastAsia"/>
          <w:sz w:val="32"/>
          <w:szCs w:val="32"/>
        </w:rPr>
        <w:t>万元，主要包括：基本工资、津贴补贴、绩效工资、伙食补助费、机关事业单位基本养老保险缴费、职业年金缴费、职工基本医疗保险缴费、其他社会保</w:t>
      </w:r>
      <w:r>
        <w:rPr>
          <w:rFonts w:ascii="仿宋_GB2312" w:eastAsia="仿宋_GB2312" w:hint="eastAsia"/>
          <w:sz w:val="32"/>
          <w:szCs w:val="32"/>
        </w:rPr>
        <w:lastRenderedPageBreak/>
        <w:t>障缴费（工伤保险）、住房公积金、离休费、生活补助、奖励金。</w:t>
      </w:r>
    </w:p>
    <w:p w:rsidR="00AB3557" w:rsidRDefault="00342D03">
      <w:pPr>
        <w:spacing w:line="600" w:lineRule="exact"/>
        <w:ind w:firstLineChars="200" w:firstLine="640"/>
        <w:outlineLvl w:val="1"/>
        <w:rPr>
          <w:rFonts w:ascii="黑体" w:eastAsia="黑体"/>
          <w:sz w:val="32"/>
          <w:szCs w:val="32"/>
        </w:rPr>
      </w:pPr>
      <w:r>
        <w:rPr>
          <w:rFonts w:ascii="黑体" w:eastAsia="黑体" w:hint="eastAsia"/>
          <w:sz w:val="32"/>
          <w:szCs w:val="32"/>
        </w:rPr>
        <w:t>七</w:t>
      </w:r>
      <w:r w:rsidR="00634B4C">
        <w:rPr>
          <w:rFonts w:ascii="黑体" w:eastAsia="黑体" w:hint="eastAsia"/>
          <w:sz w:val="32"/>
          <w:szCs w:val="32"/>
        </w:rPr>
        <w:t>、政府性基金预算支出规模及变化情况说明</w:t>
      </w:r>
    </w:p>
    <w:p w:rsidR="00AB3557" w:rsidRDefault="00634B4C">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峨眉山市九里镇欣隆小学校</w:t>
      </w:r>
      <w:r w:rsidR="00F83F64">
        <w:rPr>
          <w:rFonts w:ascii="仿宋_GB2312" w:eastAsia="仿宋_GB2312" w:hint="eastAsia"/>
          <w:sz w:val="32"/>
          <w:szCs w:val="32"/>
        </w:rPr>
        <w:t>2022年</w:t>
      </w:r>
      <w:r>
        <w:rPr>
          <w:rFonts w:ascii="仿宋_GB2312" w:eastAsia="仿宋_GB2312" w:hint="eastAsia"/>
          <w:sz w:val="32"/>
          <w:szCs w:val="32"/>
        </w:rPr>
        <w:t>无政府性基金预算。</w:t>
      </w:r>
    </w:p>
    <w:p w:rsidR="00AB3557" w:rsidRDefault="00634B4C">
      <w:pPr>
        <w:spacing w:line="600" w:lineRule="exact"/>
        <w:ind w:firstLineChars="200" w:firstLine="640"/>
        <w:outlineLvl w:val="1"/>
        <w:rPr>
          <w:rFonts w:ascii="黑体" w:eastAsia="黑体"/>
          <w:sz w:val="32"/>
          <w:szCs w:val="32"/>
        </w:rPr>
      </w:pPr>
      <w:r>
        <w:rPr>
          <w:rFonts w:ascii="黑体" w:eastAsia="黑体" w:hint="eastAsia"/>
          <w:sz w:val="32"/>
          <w:szCs w:val="32"/>
        </w:rPr>
        <w:t>八、“三公”经费预算安排情况说明</w:t>
      </w:r>
    </w:p>
    <w:p w:rsidR="00AB3557" w:rsidRDefault="00634B4C">
      <w:pPr>
        <w:spacing w:line="600" w:lineRule="exact"/>
        <w:ind w:firstLineChars="200" w:firstLine="640"/>
        <w:outlineLvl w:val="1"/>
        <w:rPr>
          <w:rFonts w:ascii="楷体_GB2312" w:eastAsia="楷体_GB2312"/>
          <w:sz w:val="32"/>
          <w:szCs w:val="32"/>
        </w:rPr>
      </w:pPr>
      <w:r>
        <w:rPr>
          <w:rFonts w:ascii="仿宋_GB2312" w:eastAsia="仿宋_GB2312" w:hint="eastAsia"/>
          <w:sz w:val="32"/>
          <w:szCs w:val="32"/>
        </w:rPr>
        <w:t>峨眉山市九里镇欣隆小学校</w:t>
      </w:r>
      <w:r w:rsidR="00F83F64">
        <w:rPr>
          <w:rFonts w:ascii="仿宋_GB2312" w:eastAsia="仿宋_GB2312" w:hint="eastAsia"/>
          <w:sz w:val="32"/>
          <w:szCs w:val="32"/>
        </w:rPr>
        <w:t>2022年</w:t>
      </w:r>
      <w:r>
        <w:rPr>
          <w:rFonts w:ascii="仿宋_GB2312" w:eastAsia="仿宋_GB2312" w:hint="eastAsia"/>
          <w:sz w:val="32"/>
          <w:szCs w:val="32"/>
        </w:rPr>
        <w:t>“三公”经费预算数0万元。其中财政拨款安排“三公”经费0万元。因公出国（境）经费0万元，公务接待费0万元，公务用车购置及运行维护费0万元。</w:t>
      </w:r>
    </w:p>
    <w:p w:rsidR="00AB3557" w:rsidRDefault="00634B4C">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（一）无因公出国（境）预算。</w:t>
      </w:r>
    </w:p>
    <w:p w:rsidR="00AB3557" w:rsidRDefault="00F83F64">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w:t>
      </w:r>
      <w:r w:rsidR="00634B4C">
        <w:rPr>
          <w:rFonts w:ascii="仿宋_GB2312" w:eastAsia="仿宋_GB2312" w:hint="eastAsia"/>
          <w:sz w:val="32"/>
          <w:szCs w:val="32"/>
        </w:rPr>
        <w:t>因公临时出国（境）未安排人次。</w:t>
      </w:r>
    </w:p>
    <w:p w:rsidR="00AB3557" w:rsidRDefault="00634B4C">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（二）公务接待费较上年预算减少（增加）0万元。</w:t>
      </w:r>
    </w:p>
    <w:p w:rsidR="00AB3557" w:rsidRDefault="00634B4C">
      <w:pPr>
        <w:spacing w:line="600" w:lineRule="exact"/>
        <w:ind w:firstLineChars="200" w:firstLine="640"/>
        <w:outlineLvl w:val="1"/>
        <w:rPr>
          <w:rFonts w:ascii="仿宋_GB2312" w:eastAsia="仿宋_GB2312"/>
          <w:sz w:val="32"/>
          <w:szCs w:val="32"/>
        </w:rPr>
      </w:pPr>
      <w:r>
        <w:rPr>
          <w:rFonts w:ascii="楷体_GB2312" w:eastAsia="楷体_GB2312" w:hint="eastAsia"/>
          <w:sz w:val="32"/>
          <w:szCs w:val="32"/>
        </w:rPr>
        <w:t>（三）无</w:t>
      </w:r>
      <w:r>
        <w:rPr>
          <w:rFonts w:ascii="仿宋_GB2312" w:eastAsia="仿宋_GB2312" w:hint="eastAsia"/>
          <w:sz w:val="32"/>
          <w:szCs w:val="32"/>
        </w:rPr>
        <w:t>公务用车购置及运行维护费预算。</w:t>
      </w:r>
    </w:p>
    <w:p w:rsidR="00AB3557" w:rsidRDefault="00634B4C">
      <w:pPr>
        <w:spacing w:line="600" w:lineRule="exact"/>
        <w:ind w:firstLineChars="200" w:firstLine="640"/>
        <w:outlineLvl w:val="1"/>
        <w:rPr>
          <w:rFonts w:ascii="黑体" w:eastAsia="黑体"/>
          <w:sz w:val="32"/>
          <w:szCs w:val="32"/>
        </w:rPr>
      </w:pPr>
      <w:r>
        <w:rPr>
          <w:rFonts w:ascii="黑体" w:eastAsia="黑体" w:hint="eastAsia"/>
          <w:sz w:val="32"/>
          <w:szCs w:val="32"/>
        </w:rPr>
        <w:t>九、其他重要事项的情况说明</w:t>
      </w:r>
    </w:p>
    <w:p w:rsidR="00AB3557" w:rsidRDefault="00634B4C">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（一）机关运行经费。</w:t>
      </w:r>
    </w:p>
    <w:p w:rsidR="00AB3557" w:rsidRDefault="00F83F64">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w:t>
      </w:r>
      <w:r w:rsidR="00634B4C">
        <w:rPr>
          <w:rFonts w:ascii="仿宋_GB2312" w:eastAsia="仿宋_GB2312" w:hint="eastAsia"/>
          <w:sz w:val="32"/>
          <w:szCs w:val="32"/>
        </w:rPr>
        <w:t>，峨眉山市九里镇欣隆小学校无机关运行预算。</w:t>
      </w:r>
    </w:p>
    <w:p w:rsidR="00AB3557" w:rsidRDefault="00634B4C">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（二）政府采购情况。</w:t>
      </w:r>
    </w:p>
    <w:p w:rsidR="00AB3557" w:rsidRDefault="00F83F64">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w:t>
      </w:r>
      <w:r w:rsidR="00634B4C">
        <w:rPr>
          <w:rFonts w:ascii="仿宋_GB2312" w:eastAsia="仿宋_GB2312" w:hint="eastAsia"/>
          <w:sz w:val="32"/>
          <w:szCs w:val="32"/>
        </w:rPr>
        <w:t>，峨眉山市九里镇欣隆小学校安排政府采购预算0万元。</w:t>
      </w:r>
    </w:p>
    <w:p w:rsidR="00AB3557" w:rsidRDefault="00634B4C">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（三）国有资产占有使用情况。</w:t>
      </w:r>
    </w:p>
    <w:p w:rsidR="00AB3557" w:rsidRDefault="00634B4C">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截至去年底，峨眉山市九里镇欣隆小学校实际共无公车。单位价值200万元以上大型设备0台（套）。</w:t>
      </w:r>
      <w:r>
        <w:rPr>
          <w:rFonts w:ascii="仿宋_GB2312" w:eastAsia="仿宋_GB2312" w:hint="eastAsia"/>
          <w:sz w:val="32"/>
          <w:szCs w:val="32"/>
        </w:rPr>
        <w:br/>
      </w:r>
      <w:r>
        <w:rPr>
          <w:rFonts w:ascii="仿宋_GB2312" w:eastAsia="仿宋_GB2312" w:hint="eastAsia"/>
          <w:sz w:val="32"/>
          <w:szCs w:val="32"/>
        </w:rPr>
        <w:lastRenderedPageBreak/>
        <w:t xml:space="preserve">　　</w:t>
      </w:r>
      <w:r w:rsidR="00F83F64">
        <w:rPr>
          <w:rFonts w:ascii="仿宋_GB2312" w:eastAsia="仿宋_GB2312" w:hint="eastAsia"/>
          <w:sz w:val="32"/>
          <w:szCs w:val="32"/>
        </w:rPr>
        <w:t>2022年</w:t>
      </w:r>
      <w:r>
        <w:rPr>
          <w:rFonts w:ascii="仿宋_GB2312" w:eastAsia="仿宋_GB2312" w:hint="eastAsia"/>
          <w:sz w:val="32"/>
          <w:szCs w:val="32"/>
        </w:rPr>
        <w:t>，预算安排购置车辆及单位价值200万元以上大型设备0台（套）。</w:t>
      </w:r>
    </w:p>
    <w:p w:rsidR="00AB3557" w:rsidRDefault="00634B4C">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（四）绩效目标设置情况。</w:t>
      </w:r>
    </w:p>
    <w:p w:rsidR="00AB3557" w:rsidRDefault="00F83F64">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w:t>
      </w:r>
      <w:r w:rsidR="00634B4C">
        <w:rPr>
          <w:rFonts w:ascii="仿宋_GB2312" w:eastAsia="仿宋_GB2312" w:hint="eastAsia"/>
          <w:sz w:val="32"/>
          <w:szCs w:val="32"/>
        </w:rPr>
        <w:t>，峨眉山市九里镇欣隆小学校按要求实行绩效目标管理，整体绩效目标涉及预算安排</w:t>
      </w:r>
      <w:r w:rsidR="00960F33">
        <w:rPr>
          <w:rFonts w:ascii="仿宋_GB2312" w:eastAsia="仿宋_GB2312" w:hint="eastAsia"/>
          <w:sz w:val="32"/>
          <w:szCs w:val="32"/>
        </w:rPr>
        <w:t>340.65</w:t>
      </w:r>
      <w:r w:rsidR="00634B4C">
        <w:rPr>
          <w:rFonts w:ascii="仿宋_GB2312" w:eastAsia="仿宋_GB2312" w:hint="eastAsia"/>
          <w:sz w:val="32"/>
          <w:szCs w:val="32"/>
        </w:rPr>
        <w:t>万元，其中基本支出</w:t>
      </w:r>
      <w:r w:rsidR="00960F33">
        <w:rPr>
          <w:rFonts w:ascii="仿宋_GB2312" w:eastAsia="仿宋_GB2312" w:hint="eastAsia"/>
          <w:sz w:val="32"/>
          <w:szCs w:val="32"/>
        </w:rPr>
        <w:t>325.35</w:t>
      </w:r>
      <w:r w:rsidR="00634B4C">
        <w:rPr>
          <w:rFonts w:ascii="仿宋_GB2312" w:eastAsia="仿宋_GB2312" w:hint="eastAsia"/>
          <w:sz w:val="32"/>
          <w:szCs w:val="32"/>
        </w:rPr>
        <w:t>万元。</w:t>
      </w:r>
      <w:r w:rsidR="00960F33">
        <w:rPr>
          <w:rFonts w:ascii="仿宋_GB2312" w:eastAsia="仿宋_GB2312" w:hint="eastAsia"/>
          <w:sz w:val="32"/>
          <w:szCs w:val="32"/>
        </w:rPr>
        <w:t>项目支出15.30万元。</w:t>
      </w:r>
    </w:p>
    <w:p w:rsidR="00AB3557" w:rsidRDefault="00634B4C">
      <w:pPr>
        <w:spacing w:line="600" w:lineRule="exact"/>
        <w:ind w:firstLineChars="200" w:firstLine="640"/>
        <w:outlineLvl w:val="1"/>
        <w:rPr>
          <w:rFonts w:ascii="黑体" w:eastAsia="黑体"/>
          <w:sz w:val="32"/>
          <w:szCs w:val="32"/>
        </w:rPr>
      </w:pPr>
      <w:r>
        <w:rPr>
          <w:rFonts w:ascii="黑体" w:eastAsia="黑体" w:hint="eastAsia"/>
          <w:sz w:val="32"/>
          <w:szCs w:val="32"/>
        </w:rPr>
        <w:t>十、名词解释</w:t>
      </w:r>
    </w:p>
    <w:p w:rsidR="00AB3557" w:rsidRDefault="00634B4C">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rsidR="00AB3557" w:rsidRDefault="00634B4C">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AB3557" w:rsidRDefault="00634B4C">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3.其他收入：指除上述“财政拨款收入”、“事业收入”、“经营收入”等以外的收入。主要是指</w:t>
      </w:r>
      <w:r>
        <w:rPr>
          <w:rFonts w:ascii="仿宋_GB2312" w:eastAsia="仿宋_GB2312" w:hAnsi="仿宋" w:hint="eastAsia"/>
          <w:sz w:val="32"/>
          <w:szCs w:val="32"/>
        </w:rPr>
        <w:t>捐赠收入、利息收入</w:t>
      </w:r>
      <w:r>
        <w:rPr>
          <w:rFonts w:ascii="仿宋_GB2312" w:eastAsia="仿宋_GB2312" w:hint="eastAsia"/>
          <w:sz w:val="32"/>
          <w:szCs w:val="32"/>
        </w:rPr>
        <w:t xml:space="preserve">等。。 </w:t>
      </w:r>
    </w:p>
    <w:p w:rsidR="00AB3557" w:rsidRDefault="00634B4C">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4. 教育支出（类）普通教育（款）学前教育（项）</w:t>
      </w:r>
      <w:r>
        <w:rPr>
          <w:rFonts w:ascii="仿宋_GB2312" w:eastAsia="仿宋_GB2312"/>
          <w:sz w:val="32"/>
          <w:szCs w:val="32"/>
        </w:rPr>
        <w:t>:</w:t>
      </w:r>
      <w:r>
        <w:rPr>
          <w:rFonts w:ascii="仿宋_GB2312" w:eastAsia="仿宋_GB2312" w:hint="eastAsia"/>
          <w:sz w:val="32"/>
          <w:szCs w:val="32"/>
        </w:rPr>
        <w:t>指反映各部门举办的学前教育支出。</w:t>
      </w:r>
    </w:p>
    <w:p w:rsidR="00AB3557" w:rsidRDefault="00634B4C">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5. 教育支出（类）普通教育（款）小学教育（项）</w:t>
      </w:r>
      <w:r>
        <w:rPr>
          <w:rFonts w:ascii="仿宋_GB2312" w:eastAsia="仿宋_GB2312"/>
          <w:sz w:val="32"/>
          <w:szCs w:val="32"/>
        </w:rPr>
        <w:t>:</w:t>
      </w:r>
      <w:r>
        <w:rPr>
          <w:rFonts w:ascii="仿宋_GB2312" w:eastAsia="仿宋_GB2312" w:hint="eastAsia"/>
          <w:sz w:val="32"/>
          <w:szCs w:val="32"/>
        </w:rPr>
        <w:t>指反映各部门举办的小学教育支出。</w:t>
      </w:r>
    </w:p>
    <w:p w:rsidR="00AB3557" w:rsidRDefault="00634B4C">
      <w:pPr>
        <w:ind w:firstLineChars="200" w:firstLine="640"/>
        <w:rPr>
          <w:rFonts w:ascii="仿宋_GB2312" w:eastAsia="仿宋_GB2312"/>
          <w:color w:val="000000"/>
          <w:sz w:val="32"/>
          <w:szCs w:val="32"/>
        </w:rPr>
      </w:pPr>
      <w:r>
        <w:rPr>
          <w:rFonts w:ascii="仿宋_GB2312" w:eastAsia="仿宋_GB2312" w:hint="eastAsia"/>
          <w:color w:val="000000"/>
          <w:sz w:val="32"/>
          <w:szCs w:val="32"/>
        </w:rPr>
        <w:t>6.</w:t>
      </w:r>
      <w:r>
        <w:rPr>
          <w:rFonts w:ascii="仿宋_GB2312" w:eastAsia="仿宋_GB2312" w:hint="eastAsia"/>
          <w:sz w:val="32"/>
          <w:szCs w:val="32"/>
        </w:rPr>
        <w:t xml:space="preserve"> 社会保障和就业支出（类）行政事业单位养老支出（款）机关事业单位基本养老保险缴费支出（项）</w:t>
      </w:r>
      <w:r>
        <w:rPr>
          <w:rFonts w:ascii="仿宋_GB2312" w:eastAsia="仿宋_GB2312"/>
          <w:sz w:val="32"/>
          <w:szCs w:val="32"/>
        </w:rPr>
        <w:t xml:space="preserve">: </w:t>
      </w:r>
      <w:r>
        <w:rPr>
          <w:rFonts w:ascii="仿宋_GB2312" w:eastAsia="仿宋_GB2312" w:hint="eastAsia"/>
          <w:sz w:val="32"/>
          <w:szCs w:val="32"/>
        </w:rPr>
        <w:t>指反映机关事业单位实施养老保险制度由单位缴纳的基本养老保险费支出。</w:t>
      </w:r>
    </w:p>
    <w:p w:rsidR="00AB3557" w:rsidRDefault="00634B4C">
      <w:pPr>
        <w:ind w:firstLineChars="200" w:firstLine="640"/>
        <w:rPr>
          <w:rFonts w:ascii="仿宋_GB2312" w:eastAsia="仿宋_GB2312"/>
          <w:color w:val="000000"/>
          <w:sz w:val="32"/>
          <w:szCs w:val="32"/>
        </w:rPr>
      </w:pPr>
      <w:r>
        <w:rPr>
          <w:rFonts w:ascii="仿宋_GB2312" w:eastAsia="仿宋_GB2312" w:hint="eastAsia"/>
          <w:color w:val="000000"/>
          <w:sz w:val="32"/>
          <w:szCs w:val="32"/>
        </w:rPr>
        <w:t>7.</w:t>
      </w:r>
      <w:r>
        <w:rPr>
          <w:rFonts w:ascii="仿宋_GB2312" w:eastAsia="仿宋_GB2312" w:hint="eastAsia"/>
          <w:sz w:val="32"/>
          <w:szCs w:val="32"/>
        </w:rPr>
        <w:t xml:space="preserve"> 社会保障和就业支出（类）行政事业单位养老支出（款）机关事业单位职业年金缴费支出（项）</w:t>
      </w:r>
      <w:r>
        <w:rPr>
          <w:rFonts w:ascii="仿宋_GB2312" w:eastAsia="仿宋_GB2312"/>
          <w:sz w:val="32"/>
          <w:szCs w:val="32"/>
        </w:rPr>
        <w:t xml:space="preserve">: </w:t>
      </w:r>
      <w:r>
        <w:rPr>
          <w:rFonts w:ascii="仿宋_GB2312" w:eastAsia="仿宋_GB2312" w:hint="eastAsia"/>
          <w:sz w:val="32"/>
          <w:szCs w:val="32"/>
        </w:rPr>
        <w:t>指反映机关事业单位实</w:t>
      </w:r>
      <w:r>
        <w:rPr>
          <w:rFonts w:ascii="仿宋_GB2312" w:eastAsia="仿宋_GB2312" w:hint="eastAsia"/>
          <w:sz w:val="32"/>
          <w:szCs w:val="32"/>
        </w:rPr>
        <w:lastRenderedPageBreak/>
        <w:t>施养老保险制度由单位实际缴纳的职业年金支出。</w:t>
      </w:r>
    </w:p>
    <w:p w:rsidR="00AB3557" w:rsidRDefault="00634B4C">
      <w:pPr>
        <w:ind w:firstLineChars="200" w:firstLine="640"/>
        <w:rPr>
          <w:rFonts w:ascii="仿宋_GB2312" w:eastAsia="仿宋_GB2312"/>
          <w:color w:val="000000"/>
          <w:sz w:val="32"/>
          <w:szCs w:val="32"/>
        </w:rPr>
      </w:pPr>
      <w:r>
        <w:rPr>
          <w:rFonts w:ascii="仿宋_GB2312" w:eastAsia="仿宋_GB2312" w:hint="eastAsia"/>
          <w:color w:val="000000"/>
          <w:sz w:val="32"/>
          <w:szCs w:val="32"/>
        </w:rPr>
        <w:t>8.</w:t>
      </w:r>
      <w:r>
        <w:rPr>
          <w:rFonts w:ascii="仿宋_GB2312" w:eastAsia="仿宋_GB2312" w:hint="eastAsia"/>
          <w:sz w:val="32"/>
          <w:szCs w:val="32"/>
        </w:rPr>
        <w:t xml:space="preserve"> 社会保障和就业支出（类）抚恤（款）其他优抚支出（项）</w:t>
      </w:r>
      <w:r>
        <w:rPr>
          <w:rFonts w:ascii="仿宋_GB2312" w:eastAsia="仿宋_GB2312"/>
          <w:sz w:val="32"/>
          <w:szCs w:val="32"/>
        </w:rPr>
        <w:t>:</w:t>
      </w:r>
      <w:r>
        <w:rPr>
          <w:rFonts w:ascii="仿宋_GB2312" w:eastAsia="仿宋_GB2312" w:hint="eastAsia"/>
          <w:sz w:val="32"/>
          <w:szCs w:val="32"/>
        </w:rPr>
        <w:t>指反映除上述项目以外其他用于优抚方面的支出。</w:t>
      </w:r>
    </w:p>
    <w:p w:rsidR="00AB3557" w:rsidRDefault="00634B4C">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9. 社会保障和就业支出（类）其他社会保障和就业支出（款）其他社会保障和就业支出（项）</w:t>
      </w:r>
      <w:r>
        <w:rPr>
          <w:rFonts w:ascii="仿宋_GB2312" w:eastAsia="仿宋_GB2312"/>
          <w:sz w:val="32"/>
          <w:szCs w:val="32"/>
        </w:rPr>
        <w:t>:</w:t>
      </w:r>
      <w:r>
        <w:rPr>
          <w:rFonts w:ascii="仿宋_GB2312" w:eastAsia="仿宋_GB2312" w:hint="eastAsia"/>
          <w:sz w:val="32"/>
          <w:szCs w:val="32"/>
        </w:rPr>
        <w:t>指反映除上述项目以外其他用于社会保障和就业方面的支出。</w:t>
      </w:r>
    </w:p>
    <w:p w:rsidR="00AB3557" w:rsidRDefault="00634B4C">
      <w:pPr>
        <w:ind w:firstLineChars="200" w:firstLine="640"/>
        <w:rPr>
          <w:rFonts w:ascii="仿宋_GB2312" w:eastAsia="仿宋_GB2312"/>
          <w:color w:val="000000"/>
          <w:sz w:val="32"/>
          <w:szCs w:val="32"/>
        </w:rPr>
      </w:pPr>
      <w:r>
        <w:rPr>
          <w:rFonts w:ascii="仿宋_GB2312" w:eastAsia="仿宋_GB2312" w:hint="eastAsia"/>
          <w:color w:val="000000"/>
          <w:sz w:val="32"/>
          <w:szCs w:val="32"/>
        </w:rPr>
        <w:t>10.</w:t>
      </w:r>
      <w:r>
        <w:rPr>
          <w:rFonts w:ascii="仿宋_GB2312" w:eastAsia="仿宋_GB2312" w:hint="eastAsia"/>
          <w:sz w:val="32"/>
          <w:szCs w:val="32"/>
        </w:rPr>
        <w:t xml:space="preserve"> 卫生健康支出（类）行政事业单位医疗（款）事业单位医疗（项）</w:t>
      </w:r>
      <w:r>
        <w:rPr>
          <w:rFonts w:ascii="仿宋_GB2312" w:eastAsia="仿宋_GB2312"/>
          <w:sz w:val="32"/>
          <w:szCs w:val="32"/>
        </w:rPr>
        <w:t>:</w:t>
      </w:r>
      <w:r>
        <w:rPr>
          <w:rFonts w:ascii="仿宋_GB2312" w:eastAsia="仿宋_GB2312" w:hint="eastAsia"/>
          <w:sz w:val="32"/>
          <w:szCs w:val="32"/>
        </w:rPr>
        <w:t>指反映财政部门安排的事业单位基本医疗保险缴费经费，未参加医疗保险的事业单位的公费医疗经费，按国家规定享受离休人员待遇人员的医疗经费。</w:t>
      </w:r>
    </w:p>
    <w:p w:rsidR="00AB3557" w:rsidRDefault="00634B4C">
      <w:pPr>
        <w:ind w:firstLineChars="200" w:firstLine="640"/>
        <w:rPr>
          <w:rFonts w:ascii="仿宋_GB2312" w:eastAsia="仿宋_GB2312"/>
          <w:sz w:val="32"/>
          <w:szCs w:val="32"/>
        </w:rPr>
      </w:pPr>
      <w:r>
        <w:rPr>
          <w:rFonts w:ascii="仿宋_GB2312" w:eastAsia="仿宋_GB2312" w:hint="eastAsia"/>
          <w:color w:val="000000"/>
          <w:sz w:val="32"/>
          <w:szCs w:val="32"/>
        </w:rPr>
        <w:t>11.</w:t>
      </w:r>
      <w:r>
        <w:rPr>
          <w:rFonts w:ascii="仿宋_GB2312" w:eastAsia="仿宋_GB2312" w:hint="eastAsia"/>
          <w:sz w:val="32"/>
          <w:szCs w:val="32"/>
        </w:rPr>
        <w:t xml:space="preserve"> 住房保障支出（类）住房改革支出（款）住房公积金（项）</w:t>
      </w:r>
      <w:r>
        <w:rPr>
          <w:rFonts w:ascii="仿宋_GB2312" w:eastAsia="仿宋_GB2312"/>
          <w:sz w:val="32"/>
          <w:szCs w:val="32"/>
        </w:rPr>
        <w:t xml:space="preserve">: </w:t>
      </w:r>
      <w:r>
        <w:rPr>
          <w:rFonts w:ascii="仿宋_GB2312" w:eastAsia="仿宋_GB2312" w:hint="eastAsia"/>
          <w:sz w:val="32"/>
          <w:szCs w:val="32"/>
        </w:rPr>
        <w:t>指反映行政事业单位按人力资源和社会保障部、财政部规定的基本工资和津贴补贴以及规定比例为职工缴纳的住房公积金。</w:t>
      </w:r>
    </w:p>
    <w:p w:rsidR="00AB3557" w:rsidRDefault="00634B4C">
      <w:pPr>
        <w:ind w:firstLineChars="200" w:firstLine="640"/>
        <w:rPr>
          <w:rFonts w:ascii="仿宋_GB2312" w:eastAsia="仿宋_GB2312"/>
          <w:sz w:val="32"/>
          <w:szCs w:val="32"/>
        </w:rPr>
      </w:pPr>
      <w:r>
        <w:rPr>
          <w:rFonts w:ascii="仿宋_GB2312" w:eastAsia="仿宋_GB2312" w:hint="eastAsia"/>
          <w:sz w:val="32"/>
          <w:szCs w:val="32"/>
        </w:rPr>
        <w:t xml:space="preserve">12. </w:t>
      </w:r>
      <w:r>
        <w:rPr>
          <w:rFonts w:ascii="仿宋_GB2312" w:eastAsia="仿宋_GB2312" w:hint="eastAsia"/>
          <w:color w:val="000000"/>
          <w:sz w:val="32"/>
          <w:szCs w:val="32"/>
        </w:rPr>
        <w:t>基本支出：指为保障机构正常运转、完成日常工作任务而发生的人员支出和公用支出。</w:t>
      </w:r>
    </w:p>
    <w:p w:rsidR="00AB3557" w:rsidRDefault="00634B4C">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13. 项目支出：指在基本支出之外为完成特定行政任务和事业发展目标所发生的支出。</w:t>
      </w:r>
    </w:p>
    <w:p w:rsidR="00AB3557" w:rsidRDefault="00634B4C">
      <w:pPr>
        <w:ind w:firstLineChars="200" w:firstLine="640"/>
        <w:rPr>
          <w:rFonts w:ascii="仿宋_GB2312" w:eastAsia="仿宋_GB2312"/>
          <w:color w:val="000000"/>
          <w:sz w:val="32"/>
          <w:szCs w:val="32"/>
        </w:rPr>
      </w:pPr>
      <w:r>
        <w:rPr>
          <w:rFonts w:ascii="仿宋_GB2312" w:eastAsia="仿宋_GB2312" w:hint="eastAsia"/>
          <w:color w:val="000000"/>
          <w:sz w:val="32"/>
          <w:szCs w:val="32"/>
        </w:rPr>
        <w:t>14.</w:t>
      </w:r>
      <w:r>
        <w:rPr>
          <w:rFonts w:ascii="仿宋_GB2312" w:eastAsia="仿宋_GB2312" w:hint="eastAsia"/>
          <w:sz w:val="32"/>
          <w:szCs w:val="32"/>
        </w:rPr>
        <w:t xml:space="preserve"> 三公”经费：纳入预算管理的“三公”经费，是指部门用财政拨款安排的因公出国（境）费、公务用车购置及运行费和公务接待费。其中，因公出国（境）费反映单位公务出国（境）</w:t>
      </w:r>
      <w:r>
        <w:rPr>
          <w:rFonts w:ascii="仿宋_GB2312" w:eastAsia="仿宋_GB2312" w:hint="eastAsia"/>
          <w:sz w:val="32"/>
          <w:szCs w:val="32"/>
        </w:rPr>
        <w:lastRenderedPageBreak/>
        <w:t>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AB3557" w:rsidRDefault="00AB3557">
      <w:pPr>
        <w:spacing w:line="600" w:lineRule="exact"/>
        <w:outlineLvl w:val="1"/>
      </w:pPr>
    </w:p>
    <w:p w:rsidR="00AB3557" w:rsidRDefault="00AB3557">
      <w:pPr>
        <w:spacing w:line="600" w:lineRule="exact"/>
        <w:outlineLvl w:val="1"/>
      </w:pPr>
    </w:p>
    <w:p w:rsidR="00AB3557" w:rsidRDefault="00634B4C">
      <w:pPr>
        <w:spacing w:line="600" w:lineRule="exact"/>
        <w:outlineLvl w:val="1"/>
        <w:rPr>
          <w:rFonts w:ascii="仿宋_GB2312" w:eastAsia="仿宋_GB2312" w:cs="仿宋"/>
          <w:color w:val="000000"/>
          <w:kern w:val="0"/>
          <w:sz w:val="32"/>
          <w:szCs w:val="32"/>
        </w:rPr>
      </w:pPr>
      <w:r>
        <w:rPr>
          <w:rFonts w:hint="eastAsia"/>
        </w:rPr>
        <w:t xml:space="preserve">                                         </w:t>
      </w:r>
      <w:r>
        <w:rPr>
          <w:rFonts w:ascii="仿宋_GB2312" w:eastAsia="仿宋_GB2312" w:cs="仿宋" w:hint="eastAsia"/>
          <w:color w:val="000000"/>
          <w:kern w:val="0"/>
          <w:sz w:val="32"/>
          <w:szCs w:val="32"/>
        </w:rPr>
        <w:t xml:space="preserve">  峨眉山市九里镇欣隆小学校</w:t>
      </w:r>
    </w:p>
    <w:p w:rsidR="00AB3557" w:rsidRDefault="00634B4C">
      <w:pPr>
        <w:spacing w:line="600" w:lineRule="exact"/>
        <w:outlineLvl w:val="1"/>
        <w:rPr>
          <w:rFonts w:ascii="仿宋_GB2312" w:eastAsia="仿宋_GB2312" w:cs="仿宋"/>
          <w:color w:val="000000"/>
          <w:kern w:val="0"/>
          <w:sz w:val="32"/>
          <w:szCs w:val="32"/>
        </w:rPr>
      </w:pPr>
      <w:r>
        <w:rPr>
          <w:rFonts w:ascii="仿宋_GB2312" w:eastAsia="仿宋_GB2312" w:cs="仿宋" w:hint="eastAsia"/>
          <w:color w:val="000000"/>
          <w:kern w:val="0"/>
          <w:sz w:val="32"/>
          <w:szCs w:val="32"/>
        </w:rPr>
        <w:t xml:space="preserve">                             二〇二</w:t>
      </w:r>
      <w:r w:rsidR="00342D03">
        <w:rPr>
          <w:rFonts w:ascii="仿宋_GB2312" w:eastAsia="仿宋_GB2312" w:cs="仿宋" w:hint="eastAsia"/>
          <w:color w:val="000000"/>
          <w:kern w:val="0"/>
          <w:sz w:val="32"/>
          <w:szCs w:val="32"/>
        </w:rPr>
        <w:t>二</w:t>
      </w:r>
      <w:r>
        <w:rPr>
          <w:rFonts w:ascii="仿宋_GB2312" w:eastAsia="仿宋_GB2312" w:cs="仿宋" w:hint="eastAsia"/>
          <w:color w:val="000000"/>
          <w:kern w:val="0"/>
          <w:sz w:val="32"/>
          <w:szCs w:val="32"/>
        </w:rPr>
        <w:t>年</w:t>
      </w:r>
      <w:r w:rsidR="00342D03">
        <w:rPr>
          <w:rFonts w:ascii="仿宋_GB2312" w:eastAsia="仿宋_GB2312" w:cs="仿宋" w:hint="eastAsia"/>
          <w:color w:val="000000"/>
          <w:kern w:val="0"/>
          <w:sz w:val="32"/>
          <w:szCs w:val="32"/>
        </w:rPr>
        <w:t>二</w:t>
      </w:r>
      <w:r>
        <w:rPr>
          <w:rFonts w:ascii="仿宋_GB2312" w:eastAsia="仿宋_GB2312" w:cs="仿宋" w:hint="eastAsia"/>
          <w:color w:val="000000"/>
          <w:kern w:val="0"/>
          <w:sz w:val="32"/>
          <w:szCs w:val="32"/>
        </w:rPr>
        <w:t>月二十五日</w:t>
      </w:r>
    </w:p>
    <w:sectPr w:rsidR="00AB3557" w:rsidSect="00AB3557">
      <w:footerReference w:type="even" r:id="rId7"/>
      <w:footerReference w:type="default" r:id="rId8"/>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5AB" w:rsidRDefault="004E65AB" w:rsidP="00AB3557">
      <w:r>
        <w:separator/>
      </w:r>
    </w:p>
  </w:endnote>
  <w:endnote w:type="continuationSeparator" w:id="0">
    <w:p w:rsidR="004E65AB" w:rsidRDefault="004E65AB" w:rsidP="00AB35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楷体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557" w:rsidRDefault="00634B4C">
    <w:pPr>
      <w:pStyle w:val="a3"/>
      <w:ind w:firstLineChars="100" w:firstLine="280"/>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sidR="008B07DA">
      <w:rPr>
        <w:rFonts w:ascii="宋体" w:hAnsi="宋体"/>
        <w:kern w:val="0"/>
        <w:sz w:val="28"/>
        <w:szCs w:val="28"/>
      </w:rPr>
      <w:fldChar w:fldCharType="begin"/>
    </w:r>
    <w:r>
      <w:rPr>
        <w:rFonts w:ascii="宋体" w:hAnsi="宋体"/>
        <w:kern w:val="0"/>
        <w:sz w:val="28"/>
        <w:szCs w:val="28"/>
      </w:rPr>
      <w:instrText xml:space="preserve"> PAGE </w:instrText>
    </w:r>
    <w:r w:rsidR="008B07DA">
      <w:rPr>
        <w:rFonts w:ascii="宋体" w:hAnsi="宋体"/>
        <w:kern w:val="0"/>
        <w:sz w:val="28"/>
        <w:szCs w:val="28"/>
      </w:rPr>
      <w:fldChar w:fldCharType="separate"/>
    </w:r>
    <w:r w:rsidR="00FB7E50">
      <w:rPr>
        <w:rFonts w:ascii="宋体" w:hAnsi="宋体"/>
        <w:noProof/>
        <w:kern w:val="0"/>
        <w:sz w:val="28"/>
        <w:szCs w:val="28"/>
      </w:rPr>
      <w:t>8</w:t>
    </w:r>
    <w:r w:rsidR="008B07DA">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557" w:rsidRDefault="00634B4C">
    <w:pPr>
      <w:pStyle w:val="a3"/>
      <w:wordWrap w:val="0"/>
      <w:jc w:val="right"/>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sidR="008B07DA">
      <w:rPr>
        <w:rFonts w:ascii="宋体" w:hAnsi="宋体"/>
        <w:kern w:val="0"/>
        <w:sz w:val="28"/>
        <w:szCs w:val="28"/>
      </w:rPr>
      <w:fldChar w:fldCharType="begin"/>
    </w:r>
    <w:r>
      <w:rPr>
        <w:rFonts w:ascii="宋体" w:hAnsi="宋体"/>
        <w:kern w:val="0"/>
        <w:sz w:val="28"/>
        <w:szCs w:val="28"/>
      </w:rPr>
      <w:instrText xml:space="preserve"> PAGE </w:instrText>
    </w:r>
    <w:r w:rsidR="008B07DA">
      <w:rPr>
        <w:rFonts w:ascii="宋体" w:hAnsi="宋体"/>
        <w:kern w:val="0"/>
        <w:sz w:val="28"/>
        <w:szCs w:val="28"/>
      </w:rPr>
      <w:fldChar w:fldCharType="separate"/>
    </w:r>
    <w:r w:rsidR="00FB7E50">
      <w:rPr>
        <w:rFonts w:ascii="宋体" w:hAnsi="宋体"/>
        <w:noProof/>
        <w:kern w:val="0"/>
        <w:sz w:val="28"/>
        <w:szCs w:val="28"/>
      </w:rPr>
      <w:t>9</w:t>
    </w:r>
    <w:r w:rsidR="008B07DA">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5AB" w:rsidRDefault="004E65AB" w:rsidP="00AB3557">
      <w:r>
        <w:separator/>
      </w:r>
    </w:p>
  </w:footnote>
  <w:footnote w:type="continuationSeparator" w:id="0">
    <w:p w:rsidR="004E65AB" w:rsidRDefault="004E65AB" w:rsidP="00AB35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3557"/>
    <w:rsid w:val="00035C28"/>
    <w:rsid w:val="002F4B23"/>
    <w:rsid w:val="00342D03"/>
    <w:rsid w:val="004E65AB"/>
    <w:rsid w:val="004E7B00"/>
    <w:rsid w:val="00613F4B"/>
    <w:rsid w:val="00634B4C"/>
    <w:rsid w:val="00637644"/>
    <w:rsid w:val="00792BED"/>
    <w:rsid w:val="007D0967"/>
    <w:rsid w:val="00804D88"/>
    <w:rsid w:val="00893560"/>
    <w:rsid w:val="008B07DA"/>
    <w:rsid w:val="00927FA3"/>
    <w:rsid w:val="00933807"/>
    <w:rsid w:val="00960F33"/>
    <w:rsid w:val="00A16798"/>
    <w:rsid w:val="00A70840"/>
    <w:rsid w:val="00AB3557"/>
    <w:rsid w:val="00BC73F3"/>
    <w:rsid w:val="00CA0D0A"/>
    <w:rsid w:val="00CE4D18"/>
    <w:rsid w:val="00D75189"/>
    <w:rsid w:val="00DB3028"/>
    <w:rsid w:val="00F2494E"/>
    <w:rsid w:val="00F83F64"/>
    <w:rsid w:val="00F865CB"/>
    <w:rsid w:val="00FB7E50"/>
    <w:rsid w:val="00FB7F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557"/>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B3557"/>
    <w:pPr>
      <w:tabs>
        <w:tab w:val="center" w:pos="4153"/>
        <w:tab w:val="right" w:pos="8306"/>
      </w:tabs>
      <w:snapToGrid w:val="0"/>
      <w:jc w:val="left"/>
    </w:pPr>
    <w:rPr>
      <w:sz w:val="18"/>
      <w:szCs w:val="18"/>
    </w:rPr>
  </w:style>
  <w:style w:type="paragraph" w:styleId="a4">
    <w:name w:val="header"/>
    <w:basedOn w:val="a"/>
    <w:qFormat/>
    <w:rsid w:val="00AB3557"/>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AB3557"/>
    <w:pPr>
      <w:widowControl w:val="0"/>
      <w:autoSpaceDE w:val="0"/>
      <w:autoSpaceDN w:val="0"/>
      <w:adjustRightInd w:val="0"/>
    </w:pPr>
    <w:rPr>
      <w:rFonts w:ascii="仿宋" w:eastAsia="仿宋" w:hAnsi="Calibri" w:cs="仿宋"/>
      <w:color w:val="000000"/>
      <w:sz w:val="24"/>
      <w:szCs w:val="24"/>
    </w:rPr>
  </w:style>
  <w:style w:type="paragraph" w:styleId="a5">
    <w:name w:val="Body Text"/>
    <w:basedOn w:val="a"/>
    <w:link w:val="Char"/>
    <w:uiPriority w:val="99"/>
    <w:rsid w:val="00AB3557"/>
    <w:pPr>
      <w:spacing w:beforeLines="30"/>
    </w:pPr>
    <w:rPr>
      <w:rFonts w:ascii="仿宋_GB2312" w:eastAsia="仿宋_GB2312" w:hAnsi="Times New Roman"/>
      <w:kern w:val="0"/>
      <w:sz w:val="30"/>
      <w:szCs w:val="24"/>
    </w:rPr>
  </w:style>
  <w:style w:type="character" w:customStyle="1" w:styleId="Char">
    <w:name w:val="正文文本 Char"/>
    <w:basedOn w:val="a0"/>
    <w:link w:val="a5"/>
    <w:uiPriority w:val="99"/>
    <w:qFormat/>
    <w:rsid w:val="00AB3557"/>
    <w:rPr>
      <w:rFonts w:ascii="仿宋_GB2312" w:eastAsia="仿宋_GB2312"/>
      <w:sz w:val="30"/>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601</Words>
  <Characters>3432</Characters>
  <Application>Microsoft Office Word</Application>
  <DocSecurity>0</DocSecurity>
  <Lines>28</Lines>
  <Paragraphs>8</Paragraphs>
  <ScaleCrop>false</ScaleCrop>
  <Company>微软中国</Company>
  <LinksUpToDate>false</LinksUpToDate>
  <CharactersWithSpaces>4025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xzjd</cp:lastModifiedBy>
  <cp:revision>7</cp:revision>
  <dcterms:created xsi:type="dcterms:W3CDTF">2022-02-16T07:34:00Z</dcterms:created>
  <dcterms:modified xsi:type="dcterms:W3CDTF">2022-02-24T01:21:00Z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