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center"/>
        <w:textAlignment w:val="auto"/>
        <w:outlineLvl w:val="0"/>
        <w:rPr>
          <w:rFonts w:ascii="方正小标宋简体" w:eastAsia="方正小标宋简体"/>
          <w:color w:val="auto"/>
          <w:sz w:val="44"/>
          <w:szCs w:val="44"/>
        </w:rPr>
      </w:pPr>
      <w:r>
        <w:rPr>
          <w:rFonts w:hint="eastAsia" w:ascii="方正小标宋简体" w:eastAsia="方正小标宋简体"/>
          <w:color w:val="auto"/>
          <w:sz w:val="44"/>
          <w:szCs w:val="44"/>
        </w:rPr>
        <w:t>关于峨眉山市退役军人事务局</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outlineLvl w:val="0"/>
        <w:rPr>
          <w:rFonts w:ascii="方正小标宋简体" w:eastAsia="方正小标宋简体"/>
          <w:color w:val="auto"/>
          <w:sz w:val="44"/>
          <w:szCs w:val="44"/>
        </w:rPr>
      </w:pPr>
      <w:r>
        <w:rPr>
          <w:rFonts w:hint="eastAsia" w:ascii="方正小标宋简体" w:eastAsia="方正小标宋简体"/>
          <w:color w:val="auto"/>
          <w:sz w:val="44"/>
          <w:szCs w:val="44"/>
        </w:rPr>
        <w:t>20</w:t>
      </w:r>
      <w:r>
        <w:rPr>
          <w:rFonts w:ascii="方正小标宋简体" w:eastAsia="方正小标宋简体"/>
          <w:color w:val="auto"/>
          <w:sz w:val="44"/>
          <w:szCs w:val="44"/>
        </w:rPr>
        <w:t>2</w:t>
      </w:r>
      <w:r>
        <w:rPr>
          <w:rFonts w:hint="eastAsia" w:ascii="方正小标宋简体" w:eastAsia="方正小标宋简体"/>
          <w:color w:val="auto"/>
          <w:sz w:val="44"/>
          <w:szCs w:val="44"/>
          <w:lang w:val="en-US" w:eastAsia="zh-CN"/>
        </w:rPr>
        <w:t>2</w:t>
      </w:r>
      <w:r>
        <w:rPr>
          <w:rFonts w:hint="eastAsia" w:ascii="方正小标宋简体" w:eastAsia="方正小标宋简体"/>
          <w:color w:val="auto"/>
          <w:sz w:val="44"/>
          <w:szCs w:val="44"/>
        </w:rPr>
        <w:t>年</w:t>
      </w:r>
      <w:r>
        <w:rPr>
          <w:rFonts w:hint="eastAsia" w:ascii="方正小标宋简体" w:eastAsia="方正小标宋简体"/>
          <w:color w:val="auto"/>
          <w:sz w:val="44"/>
          <w:szCs w:val="44"/>
          <w:lang w:eastAsia="zh-CN"/>
        </w:rPr>
        <w:t>单位</w:t>
      </w:r>
      <w:r>
        <w:rPr>
          <w:rFonts w:hint="eastAsia" w:ascii="方正小标宋简体" w:eastAsia="方正小标宋简体"/>
          <w:color w:val="auto"/>
          <w:sz w:val="44"/>
          <w:szCs w:val="44"/>
        </w:rPr>
        <w:t>预算编制的说明</w:t>
      </w:r>
    </w:p>
    <w:p>
      <w:pPr>
        <w:spacing w:line="600" w:lineRule="exact"/>
        <w:ind w:firstLine="640" w:firstLineChars="200"/>
        <w:rPr>
          <w:rFonts w:ascii="仿宋_GB2312" w:eastAsia="仿宋_GB2312"/>
          <w:color w:val="auto"/>
          <w:sz w:val="32"/>
          <w:szCs w:val="32"/>
        </w:rPr>
      </w:pP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按照预算管理有关规定，目前部门预算的编制实行综合预算制度，即全部收入和支出都反映在预算中。</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ascii="黑体" w:eastAsia="黑体"/>
          <w:color w:val="auto"/>
          <w:sz w:val="32"/>
          <w:szCs w:val="32"/>
        </w:rPr>
      </w:pPr>
      <w:r>
        <w:rPr>
          <w:rFonts w:hint="eastAsia" w:ascii="黑体" w:eastAsia="黑体"/>
          <w:color w:val="auto"/>
          <w:sz w:val="32"/>
          <w:szCs w:val="32"/>
        </w:rPr>
        <w:t>一、20</w:t>
      </w:r>
      <w:r>
        <w:rPr>
          <w:rFonts w:ascii="黑体" w:eastAsia="黑体"/>
          <w:color w:val="auto"/>
          <w:sz w:val="32"/>
          <w:szCs w:val="32"/>
        </w:rPr>
        <w:t>2</w:t>
      </w:r>
      <w:r>
        <w:rPr>
          <w:rFonts w:hint="eastAsia" w:ascii="黑体" w:eastAsia="黑体"/>
          <w:color w:val="auto"/>
          <w:sz w:val="32"/>
          <w:szCs w:val="32"/>
          <w:lang w:val="en-US" w:eastAsia="zh-CN"/>
        </w:rPr>
        <w:t>2</w:t>
      </w:r>
      <w:r>
        <w:rPr>
          <w:rFonts w:hint="eastAsia" w:ascii="黑体" w:eastAsia="黑体"/>
          <w:color w:val="auto"/>
          <w:sz w:val="32"/>
          <w:szCs w:val="32"/>
        </w:rPr>
        <w:t>年重点工作任务</w:t>
      </w:r>
    </w:p>
    <w:p>
      <w:pPr>
        <w:pStyle w:val="2"/>
        <w:keepNext w:val="0"/>
        <w:keepLines w:val="0"/>
        <w:pageBreakBefore w:val="0"/>
        <w:widowControl w:val="0"/>
        <w:numPr>
          <w:ilvl w:val="0"/>
          <w:numId w:val="1"/>
        </w:numPr>
        <w:kinsoku/>
        <w:wordWrap/>
        <w:topLinePunct w:val="0"/>
        <w:bidi w:val="0"/>
        <w:adjustRightInd/>
        <w:snapToGrid/>
        <w:spacing w:before="0" w:after="0" w:line="600" w:lineRule="exact"/>
        <w:ind w:left="0" w:leftChars="0" w:firstLine="640" w:firstLineChars="0"/>
        <w:jc w:val="both"/>
        <w:textAlignment w:val="baseline"/>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rPr>
        <w:t>紧扣一个</w:t>
      </w:r>
      <w:r>
        <w:rPr>
          <w:rFonts w:hint="eastAsia" w:ascii="楷体_GB2312" w:hAnsi="楷体_GB2312" w:eastAsia="楷体_GB2312" w:cs="楷体_GB2312"/>
          <w:b w:val="0"/>
          <w:bCs w:val="0"/>
          <w:color w:val="auto"/>
          <w:sz w:val="32"/>
          <w:szCs w:val="32"/>
          <w:lang w:eastAsia="zh-CN"/>
        </w:rPr>
        <w:t>目标。</w:t>
      </w:r>
      <w:r>
        <w:rPr>
          <w:rFonts w:hint="eastAsia" w:ascii="仿宋_GB2312" w:hAnsi="仿宋_GB2312" w:eastAsia="仿宋_GB2312" w:cs="仿宋_GB2312"/>
          <w:b w:val="0"/>
          <w:bCs w:val="0"/>
          <w:color w:val="auto"/>
          <w:sz w:val="32"/>
          <w:szCs w:val="32"/>
        </w:rPr>
        <w:t>全面学习贯彻党的十九届</w:t>
      </w:r>
      <w:r>
        <w:rPr>
          <w:rFonts w:hint="eastAsia" w:ascii="仿宋_GB2312" w:hAnsi="仿宋_GB2312" w:eastAsia="仿宋_GB2312" w:cs="仿宋_GB2312"/>
          <w:b w:val="0"/>
          <w:bCs w:val="0"/>
          <w:color w:val="auto"/>
          <w:sz w:val="32"/>
          <w:szCs w:val="32"/>
          <w:lang w:eastAsia="zh-CN"/>
        </w:rPr>
        <w:t>六</w:t>
      </w:r>
      <w:r>
        <w:rPr>
          <w:rFonts w:hint="eastAsia" w:ascii="仿宋_GB2312" w:hAnsi="仿宋_GB2312" w:eastAsia="仿宋_GB2312" w:cs="仿宋_GB2312"/>
          <w:b w:val="0"/>
          <w:bCs w:val="0"/>
          <w:color w:val="auto"/>
          <w:sz w:val="32"/>
          <w:szCs w:val="32"/>
        </w:rPr>
        <w:t>中全会精神，深入践行《退役军人保障法》，坚持</w:t>
      </w:r>
      <w:r>
        <w:rPr>
          <w:rFonts w:hint="eastAsia" w:ascii="仿宋_GB2312" w:hAnsi="仿宋_GB2312" w:eastAsia="仿宋_GB2312" w:cs="仿宋_GB2312"/>
          <w:b w:val="0"/>
          <w:bCs w:val="0"/>
          <w:color w:val="auto"/>
          <w:sz w:val="32"/>
          <w:szCs w:val="32"/>
          <w:lang w:eastAsia="zh-CN"/>
        </w:rPr>
        <w:t>以“</w:t>
      </w:r>
      <w:r>
        <w:rPr>
          <w:rFonts w:hint="eastAsia" w:ascii="仿宋_GB2312" w:hAnsi="仿宋_GB2312" w:eastAsia="仿宋_GB2312" w:cs="仿宋_GB2312"/>
          <w:b w:val="0"/>
          <w:bCs w:val="0"/>
          <w:color w:val="auto"/>
          <w:sz w:val="32"/>
          <w:szCs w:val="32"/>
        </w:rPr>
        <w:t>懂军人、爱军人、全心全意服务退役军人</w:t>
      </w:r>
      <w:r>
        <w:rPr>
          <w:rFonts w:hint="eastAsia" w:ascii="仿宋_GB2312" w:hAnsi="仿宋_GB2312" w:eastAsia="仿宋_GB2312" w:cs="仿宋_GB2312"/>
          <w:b w:val="0"/>
          <w:bCs w:val="0"/>
          <w:color w:val="auto"/>
          <w:sz w:val="32"/>
          <w:szCs w:val="32"/>
          <w:lang w:eastAsia="zh-CN"/>
        </w:rPr>
        <w:t>”工作理念为目标</w:t>
      </w:r>
      <w:r>
        <w:rPr>
          <w:rFonts w:hint="eastAsia" w:ascii="仿宋_GB2312" w:hAnsi="仿宋_GB2312" w:eastAsia="仿宋_GB2312" w:cs="仿宋_GB2312"/>
          <w:b w:val="0"/>
          <w:bCs w:val="0"/>
          <w:color w:val="auto"/>
          <w:sz w:val="32"/>
          <w:szCs w:val="32"/>
        </w:rPr>
        <w:t>，为“十四五”新征程贡献退役军人力量。</w:t>
      </w:r>
    </w:p>
    <w:p>
      <w:pPr>
        <w:pStyle w:val="2"/>
        <w:keepNext w:val="0"/>
        <w:keepLines w:val="0"/>
        <w:pageBreakBefore w:val="0"/>
        <w:widowControl w:val="0"/>
        <w:numPr>
          <w:ilvl w:val="0"/>
          <w:numId w:val="1"/>
        </w:numPr>
        <w:kinsoku/>
        <w:wordWrap/>
        <w:topLinePunct w:val="0"/>
        <w:bidi w:val="0"/>
        <w:adjustRightInd/>
        <w:snapToGrid/>
        <w:spacing w:before="0" w:after="0" w:line="600" w:lineRule="exact"/>
        <w:ind w:left="0" w:leftChars="0" w:firstLine="640" w:firstLineChars="0"/>
        <w:jc w:val="both"/>
        <w:textAlignment w:val="baseline"/>
        <w:rPr>
          <w:rFonts w:hint="eastAsia" w:ascii="仿宋_GB2312" w:hAnsi="仿宋_GB2312" w:eastAsia="仿宋_GB2312" w:cs="仿宋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聚焦一条主线。</w:t>
      </w:r>
      <w:r>
        <w:rPr>
          <w:rFonts w:hint="eastAsia" w:ascii="仿宋_GB2312" w:hAnsi="仿宋_GB2312" w:eastAsia="仿宋_GB2312" w:cs="仿宋_GB2312"/>
          <w:b w:val="0"/>
          <w:bCs w:val="0"/>
          <w:color w:val="auto"/>
          <w:sz w:val="32"/>
          <w:szCs w:val="32"/>
          <w:lang w:eastAsia="zh-CN"/>
        </w:rPr>
        <w:t>以深入推进服务保障体系建设为主线，</w:t>
      </w:r>
    </w:p>
    <w:p>
      <w:pPr>
        <w:pStyle w:val="2"/>
        <w:keepNext w:val="0"/>
        <w:keepLines w:val="0"/>
        <w:pageBreakBefore w:val="0"/>
        <w:widowControl w:val="0"/>
        <w:numPr>
          <w:ilvl w:val="0"/>
          <w:numId w:val="0"/>
        </w:numPr>
        <w:kinsoku/>
        <w:wordWrap/>
        <w:topLinePunct w:val="0"/>
        <w:bidi w:val="0"/>
        <w:adjustRightInd/>
        <w:snapToGrid/>
        <w:spacing w:before="0" w:after="0" w:line="600" w:lineRule="exact"/>
        <w:jc w:val="both"/>
        <w:textAlignment w:val="baseline"/>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进一步抓基层、打基础、强基本，在组织管理体系、工作运行体系、政策制度体系上持续发力，</w:t>
      </w:r>
      <w:r>
        <w:rPr>
          <w:rFonts w:hint="eastAsia" w:ascii="仿宋_GB2312" w:hAnsi="仿宋_GB2312" w:eastAsia="仿宋_GB2312" w:cs="仿宋_GB2312"/>
          <w:b w:val="0"/>
          <w:bCs w:val="0"/>
          <w:color w:val="auto"/>
          <w:sz w:val="32"/>
          <w:szCs w:val="32"/>
          <w:lang w:eastAsia="zh-CN"/>
        </w:rPr>
        <w:t>提升标准化、规范化水平，深入学习新时代“枫桥经验”，推动镇、村两级服务站及</w:t>
      </w:r>
      <w:r>
        <w:rPr>
          <w:rFonts w:hint="eastAsia" w:ascii="仿宋_GB2312" w:hAnsi="仿宋_GB2312" w:eastAsia="仿宋_GB2312" w:cs="仿宋_GB2312"/>
          <w:b w:val="0"/>
          <w:bCs w:val="0"/>
          <w:color w:val="auto"/>
          <w:sz w:val="32"/>
          <w:szCs w:val="32"/>
          <w:lang w:val="en-US" w:eastAsia="zh-CN"/>
        </w:rPr>
        <w:t>300名退役军人以上村（社区）服务站示范创建，</w:t>
      </w:r>
      <w:r>
        <w:rPr>
          <w:rFonts w:hint="eastAsia" w:ascii="仿宋_GB2312" w:hAnsi="仿宋_GB2312" w:eastAsia="仿宋_GB2312" w:cs="仿宋_GB2312"/>
          <w:b w:val="0"/>
          <w:bCs w:val="0"/>
          <w:color w:val="auto"/>
          <w:sz w:val="32"/>
          <w:szCs w:val="32"/>
          <w:lang w:eastAsia="zh-CN"/>
        </w:rPr>
        <w:t>全面</w:t>
      </w:r>
      <w:r>
        <w:rPr>
          <w:rFonts w:hint="eastAsia" w:ascii="仿宋_GB2312" w:hAnsi="仿宋_GB2312" w:eastAsia="仿宋_GB2312" w:cs="仿宋_GB2312"/>
          <w:b w:val="0"/>
          <w:bCs w:val="0"/>
          <w:color w:val="auto"/>
          <w:sz w:val="32"/>
          <w:szCs w:val="32"/>
        </w:rPr>
        <w:t>提升退役军人服务保障能力</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numPr>
          <w:ilvl w:val="0"/>
          <w:numId w:val="1"/>
        </w:numPr>
        <w:kinsoku/>
        <w:wordWrap/>
        <w:overflowPunct w:val="0"/>
        <w:topLinePunct w:val="0"/>
        <w:autoSpaceDE w:val="0"/>
        <w:autoSpaceDN w:val="0"/>
        <w:bidi w:val="0"/>
        <w:adjustRightInd/>
        <w:snapToGrid/>
        <w:spacing w:line="600" w:lineRule="exact"/>
        <w:ind w:left="0" w:leftChars="0" w:firstLine="640" w:firstLineChars="0"/>
        <w:textAlignment w:val="auto"/>
        <w:rPr>
          <w:rFonts w:hint="eastAsia" w:eastAsiaTheme="minorEastAsia"/>
          <w:color w:val="auto"/>
          <w:lang w:eastAsia="zh-CN"/>
        </w:rPr>
      </w:pPr>
      <w:r>
        <w:rPr>
          <w:rFonts w:hint="eastAsia" w:ascii="楷体_GB2312" w:hAnsi="楷体_GB2312" w:eastAsia="楷体_GB2312" w:cs="楷体_GB2312"/>
          <w:b w:val="0"/>
          <w:bCs w:val="0"/>
          <w:color w:val="auto"/>
          <w:kern w:val="2"/>
          <w:sz w:val="32"/>
          <w:szCs w:val="32"/>
          <w:lang w:val="en-US" w:eastAsia="zh-CN" w:bidi="ar-SA"/>
        </w:rPr>
        <w:t>抓实三项重点。</w:t>
      </w:r>
      <w:r>
        <w:rPr>
          <w:rFonts w:hint="eastAsia" w:ascii="仿宋_GB2312" w:hAnsi="仿宋_GB2312" w:eastAsia="仿宋_GB2312" w:cs="仿宋_GB2312"/>
          <w:b/>
          <w:bCs/>
          <w:color w:val="auto"/>
          <w:sz w:val="32"/>
          <w:szCs w:val="32"/>
          <w:lang w:eastAsia="zh-CN"/>
        </w:rPr>
        <w:t>一是稳步推进</w:t>
      </w:r>
      <w:r>
        <w:rPr>
          <w:rFonts w:hint="eastAsia" w:ascii="仿宋_GB2312" w:hAnsi="仿宋_GB2312" w:eastAsia="仿宋_GB2312" w:cs="仿宋_GB2312"/>
          <w:b/>
          <w:bCs/>
          <w:color w:val="auto"/>
          <w:sz w:val="32"/>
          <w:szCs w:val="32"/>
        </w:rPr>
        <w:t>安置就业。</w:t>
      </w:r>
      <w:r>
        <w:rPr>
          <w:rFonts w:hint="eastAsia" w:ascii="仿宋_GB2312" w:hAnsi="仿宋_GB2312" w:eastAsia="仿宋_GB2312" w:cs="仿宋_GB2312"/>
          <w:b w:val="0"/>
          <w:bCs w:val="0"/>
          <w:color w:val="auto"/>
          <w:sz w:val="32"/>
          <w:szCs w:val="32"/>
          <w:lang w:eastAsia="zh-CN"/>
        </w:rPr>
        <w:t>进一步完善推广</w:t>
      </w:r>
      <w:r>
        <w:rPr>
          <w:rFonts w:hint="eastAsia" w:ascii="仿宋_GB2312" w:hAnsi="仿宋_GB2312" w:eastAsia="仿宋_GB2312" w:cs="仿宋_GB2312"/>
          <w:b w:val="0"/>
          <w:bCs w:val="0"/>
          <w:color w:val="auto"/>
          <w:sz w:val="32"/>
          <w:szCs w:val="32"/>
        </w:rPr>
        <w:t>“直通车”安置方式，</w:t>
      </w:r>
      <w:r>
        <w:rPr>
          <w:rFonts w:hint="eastAsia" w:ascii="仿宋_GB2312" w:hAnsi="仿宋_GB2312" w:eastAsia="仿宋_GB2312" w:cs="仿宋_GB2312"/>
          <w:b w:val="0"/>
          <w:bCs w:val="0"/>
          <w:color w:val="auto"/>
          <w:sz w:val="32"/>
          <w:szCs w:val="32"/>
          <w:lang w:eastAsia="zh-CN"/>
        </w:rPr>
        <w:t>完善退役士兵移交安置“一站式”服务，全面实现“阳光安置”</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抓好退役军人就业教育培训，探索培训新模式，积极拓宽退役军人就业创业渠道，对接相关部门及金融机构提高减税降费减息等优惠政策力度。</w:t>
      </w:r>
      <w:r>
        <w:rPr>
          <w:rFonts w:hint="eastAsia" w:ascii="仿宋_GB2312" w:hAnsi="仿宋_GB2312" w:eastAsia="仿宋_GB2312" w:cs="仿宋_GB2312"/>
          <w:b/>
          <w:bCs/>
          <w:color w:val="auto"/>
          <w:sz w:val="32"/>
          <w:szCs w:val="32"/>
          <w:lang w:val="en-US" w:eastAsia="zh-CN"/>
        </w:rPr>
        <w:t>二是持续深化褒扬纪念</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val="0"/>
          <w:bCs w:val="0"/>
          <w:color w:val="auto"/>
          <w:sz w:val="32"/>
          <w:szCs w:val="32"/>
          <w:lang w:eastAsia="zh-CN"/>
        </w:rPr>
        <w:t>大力弘扬英烈精神，提升烈士纪念设施管理保护水平，不断加大保护力度，</w:t>
      </w:r>
      <w:r>
        <w:rPr>
          <w:rFonts w:hint="eastAsia" w:ascii="仿宋_GB2312" w:eastAsia="仿宋_GB2312"/>
          <w:color w:val="auto"/>
          <w:sz w:val="32"/>
          <w:szCs w:val="32"/>
          <w:highlight w:val="none"/>
          <w:lang w:eastAsia="zh-CN"/>
        </w:rPr>
        <w:t>完成烈士陵园产权移交，推进烈士纪念馆建设</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做好烈士遗属优待，建立定期联络制度，主动靠前做好服务；深入挖掘“最美退役军人”、就业创业之星等先进典型，树立一批模范代表。</w:t>
      </w:r>
      <w:r>
        <w:rPr>
          <w:rFonts w:hint="eastAsia" w:ascii="仿宋_GB2312" w:hAnsi="仿宋_GB2312" w:eastAsia="仿宋_GB2312" w:cs="仿宋_GB2312"/>
          <w:b/>
          <w:bCs/>
          <w:color w:val="auto"/>
          <w:sz w:val="32"/>
          <w:szCs w:val="32"/>
          <w:highlight w:val="none"/>
          <w:lang w:eastAsia="zh-CN"/>
        </w:rPr>
        <w:t>三是落实优抚服务保障。</w:t>
      </w:r>
      <w:r>
        <w:rPr>
          <w:rFonts w:hint="eastAsia" w:ascii="仿宋_GB2312" w:hAnsi="仿宋_GB2312" w:eastAsia="仿宋_GB2312" w:cs="仿宋_GB2312"/>
          <w:b w:val="0"/>
          <w:bCs w:val="0"/>
          <w:color w:val="auto"/>
          <w:sz w:val="32"/>
          <w:szCs w:val="32"/>
          <w:highlight w:val="none"/>
          <w:lang w:eastAsia="zh-CN"/>
        </w:rPr>
        <w:t>扎实开展优抚对象核查工作，健全优抚对象信息库，做好</w:t>
      </w:r>
      <w:r>
        <w:rPr>
          <w:rFonts w:hint="eastAsia" w:ascii="仿宋_GB2312" w:hAnsi="仿宋_GB2312" w:eastAsia="仿宋_GB2312" w:cs="仿宋_GB2312"/>
          <w:color w:val="auto"/>
          <w:sz w:val="32"/>
          <w:szCs w:val="32"/>
          <w:highlight w:val="none"/>
          <w:lang w:val="en-US" w:eastAsia="zh-CN"/>
        </w:rPr>
        <w:t>退役军人优待证发放前期筹备工作；按时足额发放各类优抚对象抚恤金，抓好各项优抚政策落地落实。</w:t>
      </w:r>
      <w:r>
        <w:rPr>
          <w:rFonts w:hint="eastAsia" w:ascii="仿宋_GB2312" w:hAnsi="仿宋_GB2312" w:eastAsia="仿宋_GB2312" w:cs="仿宋_GB2312"/>
          <w:b/>
          <w:bCs/>
          <w:color w:val="auto"/>
          <w:sz w:val="32"/>
          <w:szCs w:val="32"/>
          <w:lang w:eastAsia="zh-CN"/>
        </w:rPr>
        <w:t>四是</w:t>
      </w:r>
      <w:r>
        <w:rPr>
          <w:rFonts w:hint="eastAsia" w:ascii="仿宋_GB2312" w:hAnsi="仿宋_GB2312" w:eastAsia="仿宋_GB2312" w:cs="仿宋_GB2312"/>
          <w:b/>
          <w:bCs/>
          <w:color w:val="auto"/>
          <w:sz w:val="32"/>
          <w:szCs w:val="32"/>
          <w:lang w:val="en-US" w:eastAsia="zh-CN"/>
        </w:rPr>
        <w:t>积极</w:t>
      </w:r>
      <w:r>
        <w:rPr>
          <w:rFonts w:hint="eastAsia" w:ascii="仿宋_GB2312" w:hAnsi="仿宋_GB2312" w:eastAsia="仿宋_GB2312" w:cs="仿宋_GB2312"/>
          <w:b/>
          <w:bCs/>
          <w:color w:val="auto"/>
          <w:sz w:val="32"/>
          <w:szCs w:val="32"/>
        </w:rPr>
        <w:t>化解矛盾纠纷。</w:t>
      </w:r>
      <w:r>
        <w:rPr>
          <w:rFonts w:hint="eastAsia" w:ascii="仿宋_GB2312" w:hAnsi="仿宋_GB2312" w:eastAsia="仿宋_GB2312" w:cs="仿宋_GB2312"/>
          <w:b w:val="0"/>
          <w:bCs w:val="0"/>
          <w:color w:val="auto"/>
          <w:sz w:val="32"/>
          <w:szCs w:val="32"/>
        </w:rPr>
        <w:t>开展矛盾问题攻坚化解“回头看”，加强对全市退役军人稳定形势的分析研判</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抓好网络舆情</w:t>
      </w:r>
      <w:r>
        <w:rPr>
          <w:rFonts w:hint="eastAsia" w:ascii="仿宋_GB2312" w:hAnsi="仿宋_GB2312" w:eastAsia="仿宋_GB2312" w:cs="仿宋_GB2312"/>
          <w:b w:val="0"/>
          <w:bCs w:val="0"/>
          <w:color w:val="auto"/>
          <w:sz w:val="32"/>
          <w:szCs w:val="32"/>
          <w:lang w:eastAsia="zh-CN"/>
        </w:rPr>
        <w:t>联动</w:t>
      </w:r>
      <w:r>
        <w:rPr>
          <w:rFonts w:hint="eastAsia" w:ascii="仿宋_GB2312" w:hAnsi="仿宋_GB2312" w:eastAsia="仿宋_GB2312" w:cs="仿宋_GB2312"/>
          <w:b w:val="0"/>
          <w:bCs w:val="0"/>
          <w:color w:val="auto"/>
          <w:sz w:val="32"/>
          <w:szCs w:val="32"/>
        </w:rPr>
        <w:t>监控引导，做好“治重化积”工作，确保不发生越级上访、进京上访和群体聚集事件</w:t>
      </w:r>
      <w:r>
        <w:rPr>
          <w:rFonts w:hint="eastAsia" w:ascii="仿宋_GB2312" w:hAnsi="仿宋_GB2312" w:eastAsia="仿宋_GB2312" w:cs="仿宋_GB2312"/>
          <w:b w:val="0"/>
          <w:bCs w:val="0"/>
          <w:color w:val="auto"/>
          <w:sz w:val="32"/>
          <w:szCs w:val="32"/>
          <w:lang w:eastAsia="zh-CN"/>
        </w:rPr>
        <w:t>。</w:t>
      </w:r>
    </w:p>
    <w:p>
      <w:pPr>
        <w:pStyle w:val="2"/>
        <w:keepNext w:val="0"/>
        <w:keepLines w:val="0"/>
        <w:pageBreakBefore w:val="0"/>
        <w:widowControl w:val="0"/>
        <w:numPr>
          <w:ilvl w:val="0"/>
          <w:numId w:val="1"/>
        </w:numPr>
        <w:kinsoku/>
        <w:wordWrap/>
        <w:topLinePunct w:val="0"/>
        <w:bidi w:val="0"/>
        <w:adjustRightInd/>
        <w:snapToGrid/>
        <w:spacing w:before="0" w:after="0" w:line="600" w:lineRule="exact"/>
        <w:ind w:left="0" w:leftChars="0" w:firstLine="640" w:firstLineChars="0"/>
        <w:jc w:val="both"/>
        <w:textAlignment w:val="auto"/>
        <w:rPr>
          <w:rFonts w:hint="eastAsia" w:ascii="仿宋_GB2312" w:hAnsi="仿宋" w:eastAsia="仿宋_GB2312" w:cs="仿宋"/>
          <w:b w:val="0"/>
          <w:bCs w:val="0"/>
          <w:color w:val="auto"/>
          <w:sz w:val="32"/>
          <w:szCs w:val="32"/>
          <w:lang w:val="en-US" w:eastAsia="zh-CN"/>
        </w:rPr>
      </w:pPr>
      <w:r>
        <w:rPr>
          <w:rFonts w:hint="eastAsia" w:ascii="楷体_GB2312" w:hAnsi="楷体_GB2312" w:eastAsia="楷体_GB2312" w:cs="楷体_GB2312"/>
          <w:b w:val="0"/>
          <w:bCs w:val="0"/>
          <w:color w:val="auto"/>
          <w:kern w:val="2"/>
          <w:sz w:val="32"/>
          <w:szCs w:val="32"/>
          <w:lang w:val="en-US" w:eastAsia="zh-CN" w:bidi="ar-SA"/>
        </w:rPr>
        <w:t>做优四个品牌。</w:t>
      </w:r>
      <w:r>
        <w:rPr>
          <w:rFonts w:hint="eastAsia" w:ascii="仿宋_GB2312" w:hAnsi="仿宋_GB2312" w:eastAsia="仿宋_GB2312" w:cs="仿宋_GB2312"/>
          <w:b/>
          <w:bCs/>
          <w:color w:val="auto"/>
          <w:kern w:val="2"/>
          <w:sz w:val="32"/>
          <w:szCs w:val="32"/>
          <w:lang w:val="en-US" w:eastAsia="zh-CN" w:bidi="ar-SA"/>
        </w:rPr>
        <w:t>一是做优县级军休“6+N”品牌。</w:t>
      </w:r>
      <w:r>
        <w:rPr>
          <w:rFonts w:hint="eastAsia" w:ascii="仿宋_GB2312" w:hAnsi="仿宋_GB2312" w:eastAsia="仿宋_GB2312" w:cs="仿宋_GB2312"/>
          <w:b w:val="0"/>
          <w:bCs w:val="0"/>
          <w:color w:val="auto"/>
          <w:sz w:val="32"/>
          <w:szCs w:val="32"/>
          <w:lang w:eastAsia="zh-CN"/>
        </w:rPr>
        <w:t>围绕全面落实“两个待遇”</w:t>
      </w:r>
      <w:r>
        <w:rPr>
          <w:rFonts w:hint="eastAsia" w:ascii="仿宋_GB2312" w:hAnsi="仿宋_GB2312" w:eastAsia="仿宋_GB2312" w:cs="仿宋_GB2312"/>
          <w:b w:val="0"/>
          <w:bCs w:val="0"/>
          <w:color w:val="auto"/>
          <w:sz w:val="32"/>
          <w:szCs w:val="32"/>
          <w:lang w:val="en-US" w:eastAsia="zh-CN"/>
        </w:rPr>
        <w:t>，构建以党建统领军休事业科学发展、以军休文化建设引领服务管理提档升级的“两轮驱动”新格局，提升</w:t>
      </w:r>
      <w:r>
        <w:rPr>
          <w:rFonts w:hint="eastAsia" w:ascii="仿宋_GB2312" w:hAnsi="仿宋" w:eastAsia="仿宋_GB2312" w:cs="仿宋"/>
          <w:b w:val="0"/>
          <w:bCs w:val="0"/>
          <w:color w:val="auto"/>
          <w:sz w:val="32"/>
          <w:szCs w:val="32"/>
          <w:lang w:val="en-US" w:eastAsia="zh-CN"/>
        </w:rPr>
        <w:t>软硬件养老服务保障，探索信息智慧服务。</w:t>
      </w:r>
      <w:r>
        <w:rPr>
          <w:rFonts w:hint="eastAsia" w:ascii="仿宋_GB2312" w:hAnsi="仿宋" w:eastAsia="仿宋_GB2312" w:cs="仿宋"/>
          <w:b/>
          <w:bCs/>
          <w:color w:val="auto"/>
          <w:sz w:val="32"/>
          <w:szCs w:val="32"/>
          <w:lang w:val="en-US" w:eastAsia="zh-CN"/>
        </w:rPr>
        <w:t>二是做优县级军供“星级服务”品牌。</w:t>
      </w:r>
      <w:r>
        <w:rPr>
          <w:rFonts w:hint="eastAsia" w:ascii="仿宋_GB2312" w:hAnsi="仿宋" w:eastAsia="仿宋_GB2312" w:cs="仿宋"/>
          <w:b w:val="0"/>
          <w:bCs w:val="0"/>
          <w:color w:val="auto"/>
          <w:sz w:val="32"/>
          <w:szCs w:val="32"/>
          <w:lang w:val="en-US" w:eastAsia="zh-CN"/>
        </w:rPr>
        <w:t>进一步推动军供效能改革，高效整合资金、资源、项目，加快推动军供站基础设施改造，深化拓展服务保障部队能力。</w:t>
      </w:r>
      <w:r>
        <w:rPr>
          <w:rFonts w:hint="eastAsia" w:ascii="仿宋_GB2312" w:hAnsi="仿宋" w:eastAsia="仿宋_GB2312" w:cs="仿宋"/>
          <w:b/>
          <w:bCs/>
          <w:color w:val="auto"/>
          <w:sz w:val="32"/>
          <w:szCs w:val="32"/>
          <w:lang w:val="en-US" w:eastAsia="zh-CN"/>
        </w:rPr>
        <w:t>三是做优双拥共建模范品牌。</w:t>
      </w:r>
      <w:r>
        <w:rPr>
          <w:rFonts w:hint="eastAsia" w:ascii="仿宋_GB2312" w:hAnsi="仿宋" w:eastAsia="仿宋_GB2312" w:cs="仿宋"/>
          <w:b w:val="0"/>
          <w:bCs w:val="0"/>
          <w:color w:val="auto"/>
          <w:sz w:val="32"/>
          <w:szCs w:val="32"/>
          <w:lang w:val="en-US" w:eastAsia="zh-CN"/>
        </w:rPr>
        <w:t>密切军地联系，加大军地问题解决力度，谋划打造一批拥军企业、拥军社会组织、拥军公交站台、拥军广场等，努力营造崇军拥军氛围。</w:t>
      </w:r>
      <w:r>
        <w:rPr>
          <w:rFonts w:hint="eastAsia" w:ascii="仿宋_GB2312" w:hAnsi="仿宋" w:eastAsia="仿宋_GB2312" w:cs="仿宋"/>
          <w:b/>
          <w:bCs/>
          <w:color w:val="auto"/>
          <w:sz w:val="32"/>
          <w:szCs w:val="32"/>
          <w:lang w:val="en-US" w:eastAsia="zh-CN"/>
        </w:rPr>
        <w:t>四是做优退役军人服务品牌。</w:t>
      </w:r>
      <w:r>
        <w:rPr>
          <w:rFonts w:hint="eastAsia" w:ascii="仿宋_GB2312" w:hAnsi="仿宋" w:eastAsia="仿宋_GB2312" w:cs="仿宋"/>
          <w:b w:val="0"/>
          <w:bCs w:val="0"/>
          <w:color w:val="auto"/>
          <w:sz w:val="32"/>
          <w:szCs w:val="32"/>
          <w:lang w:val="en-US" w:eastAsia="zh-CN"/>
        </w:rPr>
        <w:t>建强退役军人志愿服务四支队伍，在队伍</w:t>
      </w:r>
      <w:r>
        <w:rPr>
          <w:rFonts w:hint="eastAsia" w:ascii="仿宋_GB2312" w:hAnsi="仿宋_GB2312" w:eastAsia="仿宋_GB2312" w:cs="仿宋_GB2312"/>
          <w:b w:val="0"/>
          <w:bCs w:val="0"/>
          <w:i w:val="0"/>
          <w:caps w:val="0"/>
          <w:color w:val="auto"/>
          <w:spacing w:val="0"/>
          <w:w w:val="100"/>
          <w:sz w:val="32"/>
          <w:szCs w:val="32"/>
        </w:rPr>
        <w:t>建设规范化、工作常态化、载体品牌化</w:t>
      </w:r>
      <w:r>
        <w:rPr>
          <w:rFonts w:hint="eastAsia" w:ascii="仿宋_GB2312" w:hAnsi="仿宋_GB2312" w:eastAsia="仿宋_GB2312" w:cs="仿宋_GB2312"/>
          <w:b w:val="0"/>
          <w:bCs w:val="0"/>
          <w:i w:val="0"/>
          <w:caps w:val="0"/>
          <w:color w:val="auto"/>
          <w:spacing w:val="0"/>
          <w:w w:val="100"/>
          <w:sz w:val="32"/>
          <w:szCs w:val="32"/>
          <w:lang w:eastAsia="zh-CN"/>
        </w:rPr>
        <w:t>上再做文章，同时加快推进示范型退役军人服务超市建设，形成点、线、面相融合的服务保障新格局。</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ascii="黑体" w:eastAsia="黑体"/>
          <w:color w:val="auto"/>
          <w:sz w:val="32"/>
          <w:szCs w:val="32"/>
        </w:rPr>
      </w:pPr>
      <w:r>
        <w:rPr>
          <w:rFonts w:hint="eastAsia" w:ascii="黑体" w:eastAsia="黑体"/>
          <w:color w:val="auto"/>
          <w:sz w:val="32"/>
          <w:szCs w:val="32"/>
        </w:rPr>
        <w:t>二、</w:t>
      </w:r>
      <w:r>
        <w:rPr>
          <w:rFonts w:hint="eastAsia" w:ascii="黑体" w:eastAsia="黑体"/>
          <w:color w:val="auto"/>
          <w:sz w:val="32"/>
          <w:szCs w:val="32"/>
          <w:lang w:eastAsia="zh-CN"/>
        </w:rPr>
        <w:t>单位</w:t>
      </w:r>
      <w:r>
        <w:rPr>
          <w:rFonts w:hint="eastAsia" w:ascii="黑体" w:eastAsia="黑体"/>
          <w:color w:val="auto"/>
          <w:sz w:val="32"/>
          <w:szCs w:val="32"/>
        </w:rPr>
        <w:t>概况</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峨眉山市退役军人事务局下属二级预算单位2个，均为事业单位。包括：峨眉山市军队离退休干部干休所和峨眉山军供站。</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ascii="黑体" w:eastAsia="黑体"/>
          <w:color w:val="auto"/>
          <w:sz w:val="32"/>
          <w:szCs w:val="32"/>
        </w:rPr>
      </w:pPr>
      <w:r>
        <w:rPr>
          <w:rFonts w:hint="eastAsia" w:ascii="黑体" w:eastAsia="黑体"/>
          <w:color w:val="auto"/>
          <w:sz w:val="32"/>
          <w:szCs w:val="32"/>
        </w:rPr>
        <w:t>三、收支预算总体情况</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按照综合预算的原则，峨眉山市退役军人事务局所有收入和支出均纳入部门预算管理。20</w:t>
      </w:r>
      <w:r>
        <w:rPr>
          <w:rFonts w:ascii="仿宋_GB2312" w:eastAsia="仿宋_GB2312"/>
          <w:color w:val="auto"/>
          <w:sz w:val="32"/>
          <w:szCs w:val="32"/>
        </w:rPr>
        <w:t>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年本</w:t>
      </w:r>
      <w:r>
        <w:rPr>
          <w:rFonts w:hint="eastAsia" w:ascii="仿宋_GB2312" w:eastAsia="仿宋_GB2312"/>
          <w:color w:val="auto"/>
          <w:sz w:val="32"/>
          <w:szCs w:val="32"/>
          <w:lang w:eastAsia="zh-CN"/>
        </w:rPr>
        <w:t>单位</w:t>
      </w:r>
      <w:r>
        <w:rPr>
          <w:rFonts w:hint="eastAsia" w:ascii="仿宋_GB2312" w:eastAsia="仿宋_GB2312"/>
          <w:color w:val="auto"/>
          <w:sz w:val="32"/>
          <w:szCs w:val="32"/>
        </w:rPr>
        <w:t>收入预算总额为</w:t>
      </w:r>
      <w:r>
        <w:rPr>
          <w:rFonts w:hint="eastAsia" w:ascii="仿宋_GB2312" w:eastAsia="仿宋_GB2312"/>
          <w:color w:val="auto"/>
          <w:sz w:val="32"/>
          <w:szCs w:val="32"/>
          <w:lang w:val="en-US" w:eastAsia="zh-CN"/>
        </w:rPr>
        <w:t>6850.76</w:t>
      </w:r>
      <w:r>
        <w:rPr>
          <w:rFonts w:hint="eastAsia" w:ascii="仿宋_GB2312" w:eastAsia="仿宋_GB2312"/>
          <w:color w:val="auto"/>
          <w:sz w:val="32"/>
          <w:szCs w:val="32"/>
        </w:rPr>
        <w:t>万元。</w:t>
      </w:r>
      <w:r>
        <w:rPr>
          <w:rFonts w:hint="eastAsia" w:ascii="仿宋_GB2312" w:eastAsia="仿宋_GB2312"/>
          <w:color w:val="auto"/>
          <w:sz w:val="32"/>
          <w:szCs w:val="32"/>
        </w:rPr>
        <w:t>其中：当年财政拨款收入</w:t>
      </w:r>
      <w:r>
        <w:rPr>
          <w:rFonts w:hint="eastAsia" w:ascii="仿宋_GB2312" w:eastAsia="仿宋_GB2312"/>
          <w:color w:val="auto"/>
          <w:sz w:val="32"/>
          <w:szCs w:val="32"/>
          <w:lang w:val="en-US" w:eastAsia="zh-CN"/>
        </w:rPr>
        <w:t>3115.48</w:t>
      </w:r>
      <w:r>
        <w:rPr>
          <w:rFonts w:hint="eastAsia" w:ascii="仿宋_GB2312" w:eastAsia="仿宋_GB2312"/>
          <w:color w:val="auto"/>
          <w:sz w:val="32"/>
          <w:szCs w:val="32"/>
        </w:rPr>
        <w:t>万元，</w:t>
      </w:r>
      <w:r>
        <w:rPr>
          <w:rFonts w:hint="eastAsia" w:ascii="仿宋_GB2312" w:eastAsia="仿宋_GB2312"/>
          <w:color w:val="auto"/>
          <w:sz w:val="32"/>
          <w:szCs w:val="32"/>
          <w:lang w:eastAsia="zh-CN"/>
        </w:rPr>
        <w:t>上级补助</w:t>
      </w:r>
      <w:r>
        <w:rPr>
          <w:rFonts w:hint="eastAsia" w:ascii="仿宋_GB2312" w:eastAsia="仿宋_GB2312"/>
          <w:color w:val="auto"/>
          <w:sz w:val="32"/>
          <w:szCs w:val="32"/>
        </w:rPr>
        <w:t>收入</w:t>
      </w:r>
      <w:r>
        <w:rPr>
          <w:rFonts w:hint="eastAsia" w:ascii="仿宋_GB2312" w:eastAsia="仿宋_GB2312"/>
          <w:color w:val="auto"/>
          <w:sz w:val="32"/>
          <w:szCs w:val="32"/>
          <w:lang w:val="en-US" w:eastAsia="zh-CN"/>
        </w:rPr>
        <w:t>3735.28万元</w:t>
      </w:r>
      <w:r>
        <w:rPr>
          <w:rFonts w:hint="eastAsia" w:ascii="仿宋_GB2312" w:eastAsia="仿宋_GB2312"/>
          <w:color w:val="auto"/>
          <w:sz w:val="32"/>
          <w:szCs w:val="32"/>
        </w:rPr>
        <w:t>，其他收入无。相应安排支出预算</w:t>
      </w:r>
      <w:r>
        <w:rPr>
          <w:rFonts w:hint="eastAsia" w:ascii="仿宋_GB2312" w:eastAsia="仿宋_GB2312"/>
          <w:color w:val="auto"/>
          <w:sz w:val="32"/>
          <w:szCs w:val="32"/>
          <w:lang w:val="en-US" w:eastAsia="zh-CN"/>
        </w:rPr>
        <w:t>6850.76</w:t>
      </w:r>
      <w:r>
        <w:rPr>
          <w:rFonts w:hint="eastAsia" w:ascii="仿宋_GB2312" w:eastAsia="仿宋_GB2312"/>
          <w:color w:val="auto"/>
          <w:sz w:val="32"/>
          <w:szCs w:val="32"/>
        </w:rPr>
        <w:t>万元，其中：人员支出</w:t>
      </w:r>
      <w:r>
        <w:rPr>
          <w:rFonts w:hint="eastAsia" w:ascii="仿宋_GB2312" w:eastAsia="仿宋_GB2312"/>
          <w:color w:val="auto"/>
          <w:sz w:val="32"/>
          <w:szCs w:val="32"/>
          <w:lang w:val="en-US" w:eastAsia="zh-CN"/>
        </w:rPr>
        <w:t>155.93</w:t>
      </w:r>
      <w:r>
        <w:rPr>
          <w:rFonts w:hint="eastAsia" w:ascii="仿宋_GB2312" w:eastAsia="仿宋_GB2312"/>
          <w:color w:val="auto"/>
          <w:sz w:val="32"/>
          <w:szCs w:val="32"/>
        </w:rPr>
        <w:t>万元，日常公用支出</w:t>
      </w:r>
      <w:r>
        <w:rPr>
          <w:rFonts w:hint="eastAsia" w:ascii="仿宋_GB2312" w:eastAsia="仿宋_GB2312"/>
          <w:color w:val="auto"/>
          <w:sz w:val="32"/>
          <w:szCs w:val="32"/>
          <w:lang w:val="en-US" w:eastAsia="zh-CN"/>
        </w:rPr>
        <w:t>44.54</w:t>
      </w:r>
      <w:r>
        <w:rPr>
          <w:rFonts w:hint="eastAsia" w:ascii="仿宋_GB2312" w:eastAsia="仿宋_GB2312"/>
          <w:color w:val="auto"/>
          <w:sz w:val="32"/>
          <w:szCs w:val="32"/>
        </w:rPr>
        <w:t>万元，</w:t>
      </w:r>
      <w:r>
        <w:rPr>
          <w:rFonts w:hint="eastAsia" w:ascii="仿宋_GB2312" w:eastAsia="仿宋_GB2312"/>
          <w:color w:val="auto"/>
          <w:sz w:val="32"/>
          <w:szCs w:val="32"/>
          <w:lang w:eastAsia="zh-CN"/>
        </w:rPr>
        <w:t>项目</w:t>
      </w:r>
      <w:r>
        <w:rPr>
          <w:rFonts w:hint="eastAsia" w:ascii="仿宋_GB2312" w:eastAsia="仿宋_GB2312"/>
          <w:color w:val="auto"/>
          <w:sz w:val="32"/>
          <w:szCs w:val="32"/>
        </w:rPr>
        <w:t>支出</w:t>
      </w:r>
      <w:r>
        <w:rPr>
          <w:rFonts w:hint="eastAsia" w:ascii="仿宋_GB2312" w:eastAsia="仿宋_GB2312"/>
          <w:color w:val="auto"/>
          <w:sz w:val="32"/>
          <w:szCs w:val="32"/>
          <w:lang w:val="en-US" w:eastAsia="zh-CN"/>
        </w:rPr>
        <w:t>6650.28</w:t>
      </w:r>
      <w:r>
        <w:rPr>
          <w:rFonts w:hint="eastAsia" w:ascii="仿宋_GB2312" w:eastAsia="仿宋_GB2312"/>
          <w:color w:val="auto"/>
          <w:sz w:val="32"/>
          <w:szCs w:val="32"/>
        </w:rPr>
        <w:t>万元。</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ascii="黑体" w:eastAsia="黑体"/>
          <w:color w:val="auto"/>
          <w:sz w:val="32"/>
          <w:szCs w:val="32"/>
        </w:rPr>
      </w:pPr>
      <w:r>
        <w:rPr>
          <w:rFonts w:hint="eastAsia" w:ascii="黑体" w:eastAsia="黑体"/>
          <w:color w:val="auto"/>
          <w:sz w:val="32"/>
          <w:szCs w:val="32"/>
        </w:rPr>
        <w:t>四、财政拨款支出预算安排情况</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峨眉山市退役军人事务局</w:t>
      </w:r>
      <w:r>
        <w:rPr>
          <w:rFonts w:ascii="仿宋_GB2312" w:eastAsia="仿宋_GB2312"/>
          <w:color w:val="auto"/>
          <w:sz w:val="32"/>
          <w:szCs w:val="32"/>
        </w:rPr>
        <w:t>20</w:t>
      </w:r>
      <w:r>
        <w:rPr>
          <w:rFonts w:hint="eastAsia" w:ascii="仿宋_GB2312" w:eastAsia="仿宋_GB2312"/>
          <w:color w:val="auto"/>
          <w:sz w:val="32"/>
          <w:szCs w:val="32"/>
          <w:lang w:val="en-US" w:eastAsia="zh-CN"/>
        </w:rPr>
        <w:t>22</w:t>
      </w:r>
      <w:r>
        <w:rPr>
          <w:rFonts w:hint="eastAsia" w:ascii="仿宋_GB2312" w:eastAsia="仿宋_GB2312"/>
          <w:color w:val="auto"/>
          <w:sz w:val="32"/>
          <w:szCs w:val="32"/>
        </w:rPr>
        <w:t>年财政拨款收支总预算</w:t>
      </w:r>
      <w:r>
        <w:rPr>
          <w:rFonts w:hint="eastAsia" w:ascii="仿宋_GB2312" w:eastAsia="仿宋_GB2312"/>
          <w:color w:val="auto"/>
          <w:sz w:val="32"/>
          <w:szCs w:val="32"/>
          <w:lang w:val="en-US" w:eastAsia="zh-CN"/>
        </w:rPr>
        <w:t>6850.76</w:t>
      </w:r>
      <w:r>
        <w:rPr>
          <w:rFonts w:hint="eastAsia" w:ascii="仿宋_GB2312" w:eastAsia="仿宋_GB2312"/>
          <w:color w:val="auto"/>
          <w:sz w:val="32"/>
          <w:szCs w:val="32"/>
        </w:rPr>
        <w:t>万元，主要用于保障本部门机构正常运转、完成日常工作任务以及承担退役军人服务事业发展相关工作。其中：</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基本支出</w:t>
      </w:r>
      <w:r>
        <w:rPr>
          <w:rFonts w:hint="eastAsia" w:ascii="仿宋_GB2312" w:eastAsia="仿宋_GB2312"/>
          <w:color w:val="auto"/>
          <w:sz w:val="32"/>
          <w:szCs w:val="32"/>
          <w:lang w:val="en-US" w:eastAsia="zh-CN"/>
        </w:rPr>
        <w:t>200.48</w:t>
      </w:r>
      <w:r>
        <w:rPr>
          <w:rFonts w:hint="eastAsia" w:ascii="仿宋_GB2312" w:eastAsia="仿宋_GB2312"/>
          <w:color w:val="auto"/>
          <w:sz w:val="32"/>
          <w:szCs w:val="32"/>
        </w:rPr>
        <w:t>万元，是用于保障市退役军人局机关</w:t>
      </w:r>
      <w:r>
        <w:rPr>
          <w:rFonts w:hint="eastAsia" w:ascii="仿宋_GB2312" w:eastAsia="仿宋_GB2312"/>
          <w:color w:val="auto"/>
          <w:sz w:val="32"/>
          <w:szCs w:val="32"/>
          <w:lang w:eastAsia="zh-CN"/>
        </w:rPr>
        <w:t>和服务中心</w:t>
      </w:r>
      <w:r>
        <w:rPr>
          <w:rFonts w:hint="eastAsia" w:ascii="仿宋_GB2312" w:eastAsia="仿宋_GB2312"/>
          <w:color w:val="auto"/>
          <w:sz w:val="32"/>
          <w:szCs w:val="32"/>
        </w:rPr>
        <w:t>正常运转的日常支出，包括基本工资、津贴补贴等人员经费以及办公费、印刷费、水电费、办公设备购置等日常公用经费。</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项目支出</w:t>
      </w:r>
      <w:r>
        <w:rPr>
          <w:rFonts w:hint="eastAsia" w:ascii="仿宋_GB2312" w:eastAsia="仿宋_GB2312"/>
          <w:color w:val="auto"/>
          <w:sz w:val="32"/>
          <w:szCs w:val="32"/>
          <w:lang w:val="en-US" w:eastAsia="zh-CN"/>
        </w:rPr>
        <w:t>6650.28</w:t>
      </w:r>
      <w:r>
        <w:rPr>
          <w:rFonts w:hint="eastAsia" w:ascii="仿宋_GB2312" w:eastAsia="仿宋_GB2312"/>
          <w:color w:val="auto"/>
          <w:sz w:val="32"/>
          <w:szCs w:val="32"/>
        </w:rPr>
        <w:t>万元</w:t>
      </w:r>
      <w:r>
        <w:rPr>
          <w:rFonts w:hint="eastAsia" w:ascii="仿宋_GB2312" w:eastAsia="仿宋_GB2312"/>
          <w:color w:val="auto"/>
          <w:sz w:val="32"/>
          <w:szCs w:val="32"/>
        </w:rPr>
        <w:t>，</w:t>
      </w:r>
      <w:r>
        <w:rPr>
          <w:rFonts w:hint="eastAsia" w:ascii="仿宋_GB2312" w:eastAsia="仿宋_GB2312"/>
          <w:color w:val="auto"/>
          <w:sz w:val="32"/>
          <w:szCs w:val="32"/>
          <w:lang w:eastAsia="zh-CN"/>
        </w:rPr>
        <w:t>主要是</w:t>
      </w:r>
      <w:r>
        <w:rPr>
          <w:rFonts w:hint="eastAsia" w:ascii="仿宋_GB2312" w:eastAsia="仿宋_GB2312"/>
          <w:color w:val="auto"/>
          <w:sz w:val="32"/>
          <w:szCs w:val="32"/>
        </w:rPr>
        <w:t>用于专项业务工作的经费支出。</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ascii="黑体" w:eastAsia="黑体"/>
          <w:color w:val="auto"/>
          <w:sz w:val="32"/>
          <w:szCs w:val="32"/>
        </w:rPr>
      </w:pPr>
      <w:r>
        <w:rPr>
          <w:rFonts w:hint="eastAsia" w:ascii="黑体" w:eastAsia="黑体"/>
          <w:color w:val="auto"/>
          <w:sz w:val="32"/>
          <w:szCs w:val="32"/>
        </w:rPr>
        <w:t>五、一般公共预算当年拨款情况说明</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rPr>
      </w:pPr>
      <w:r>
        <w:rPr>
          <w:rFonts w:hint="eastAsia" w:ascii="楷体_GB2312" w:eastAsia="楷体_GB2312"/>
          <w:color w:val="auto"/>
          <w:sz w:val="32"/>
          <w:szCs w:val="32"/>
        </w:rPr>
        <w:t>（一）一般公共预算当年拨款规模及变化情况</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峨眉山市退役军人事务局</w:t>
      </w:r>
      <w:r>
        <w:rPr>
          <w:rFonts w:ascii="仿宋_GB2312" w:eastAsia="仿宋_GB2312"/>
          <w:color w:val="auto"/>
          <w:sz w:val="32"/>
          <w:szCs w:val="32"/>
        </w:rPr>
        <w:t>202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年一般公共预算当年拨</w:t>
      </w:r>
      <w:r>
        <w:rPr>
          <w:rFonts w:hint="eastAsia" w:ascii="仿宋_GB2312" w:eastAsia="仿宋_GB2312"/>
          <w:color w:val="auto"/>
          <w:sz w:val="32"/>
          <w:szCs w:val="32"/>
        </w:rPr>
        <w:t>款</w:t>
      </w:r>
      <w:r>
        <w:rPr>
          <w:rFonts w:hint="eastAsia" w:ascii="仿宋_GB2312" w:eastAsia="仿宋_GB2312"/>
          <w:color w:val="auto"/>
          <w:sz w:val="32"/>
          <w:szCs w:val="32"/>
          <w:lang w:val="en-US" w:eastAsia="zh-CN"/>
        </w:rPr>
        <w:t>6850.76</w:t>
      </w:r>
      <w:r>
        <w:rPr>
          <w:rFonts w:hint="eastAsia" w:ascii="仿宋_GB2312" w:eastAsia="仿宋_GB2312"/>
          <w:color w:val="auto"/>
          <w:sz w:val="32"/>
          <w:szCs w:val="32"/>
        </w:rPr>
        <w:t>万元，较上年预算数</w:t>
      </w:r>
      <w:r>
        <w:rPr>
          <w:rFonts w:hint="eastAsia" w:ascii="仿宋_GB2312" w:eastAsia="仿宋_GB2312"/>
          <w:color w:val="auto"/>
          <w:sz w:val="32"/>
          <w:szCs w:val="32"/>
          <w:lang w:eastAsia="zh-CN"/>
        </w:rPr>
        <w:t>减少</w:t>
      </w:r>
      <w:r>
        <w:rPr>
          <w:rFonts w:hint="eastAsia" w:ascii="仿宋_GB2312" w:eastAsia="仿宋_GB2312"/>
          <w:color w:val="auto"/>
          <w:sz w:val="32"/>
          <w:szCs w:val="32"/>
          <w:lang w:val="en-US" w:eastAsia="zh-CN"/>
        </w:rPr>
        <w:t>114.15万元</w:t>
      </w:r>
      <w:r>
        <w:rPr>
          <w:rFonts w:hint="eastAsia" w:ascii="仿宋_GB2312" w:eastAsia="仿宋_GB2312"/>
          <w:color w:val="auto"/>
          <w:sz w:val="32"/>
          <w:szCs w:val="32"/>
        </w:rPr>
        <w:t>。主要原因是</w:t>
      </w:r>
      <w:r>
        <w:rPr>
          <w:rFonts w:hint="eastAsia" w:ascii="仿宋_GB2312" w:eastAsia="仿宋_GB2312"/>
          <w:color w:val="auto"/>
          <w:sz w:val="32"/>
          <w:szCs w:val="32"/>
          <w:lang w:eastAsia="zh-CN"/>
        </w:rPr>
        <w:t>本级项目预算减少</w:t>
      </w:r>
      <w:r>
        <w:rPr>
          <w:rFonts w:hint="eastAsia" w:ascii="仿宋_GB2312" w:eastAsia="仿宋_GB2312"/>
          <w:color w:val="auto"/>
          <w:sz w:val="32"/>
          <w:szCs w:val="32"/>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rPr>
      </w:pPr>
      <w:r>
        <w:rPr>
          <w:rFonts w:hint="eastAsia" w:ascii="楷体_GB2312" w:eastAsia="楷体_GB2312"/>
          <w:color w:val="auto"/>
          <w:sz w:val="32"/>
          <w:szCs w:val="32"/>
        </w:rPr>
        <w:t>（二）一般公共预算当年拨款结构情况。</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_GB2312" w:eastAsia="仿宋_GB2312"/>
          <w:b/>
          <w:color w:val="auto"/>
          <w:sz w:val="32"/>
          <w:szCs w:val="32"/>
        </w:rPr>
      </w:pPr>
      <w:r>
        <w:rPr>
          <w:rFonts w:hint="eastAsia" w:ascii="仿宋_GB2312" w:eastAsia="仿宋_GB2312"/>
          <w:color w:val="auto"/>
          <w:sz w:val="32"/>
          <w:szCs w:val="32"/>
        </w:rPr>
        <w:t>社会保障和就业支出</w:t>
      </w:r>
      <w:r>
        <w:rPr>
          <w:rFonts w:hint="eastAsia" w:ascii="仿宋_GB2312" w:eastAsia="仿宋_GB2312"/>
          <w:color w:val="auto"/>
          <w:sz w:val="32"/>
          <w:szCs w:val="32"/>
          <w:lang w:val="en-US" w:eastAsia="zh-CN"/>
        </w:rPr>
        <w:t>6777.01</w:t>
      </w:r>
      <w:r>
        <w:rPr>
          <w:rFonts w:hint="eastAsia" w:ascii="仿宋_GB2312" w:eastAsia="仿宋_GB2312"/>
          <w:color w:val="auto"/>
          <w:sz w:val="32"/>
          <w:szCs w:val="32"/>
        </w:rPr>
        <w:t>万元，占9</w:t>
      </w:r>
      <w:r>
        <w:rPr>
          <w:rFonts w:hint="eastAsia" w:ascii="仿宋_GB2312" w:eastAsia="仿宋_GB2312"/>
          <w:color w:val="auto"/>
          <w:sz w:val="32"/>
          <w:szCs w:val="32"/>
          <w:lang w:val="en-US" w:eastAsia="zh-CN"/>
        </w:rPr>
        <w:t>8.92</w:t>
      </w:r>
      <w:r>
        <w:rPr>
          <w:rFonts w:hint="eastAsia" w:ascii="仿宋_GB2312" w:eastAsia="仿宋_GB2312"/>
          <w:color w:val="auto"/>
          <w:sz w:val="32"/>
          <w:szCs w:val="32"/>
        </w:rPr>
        <w:t>%</w:t>
      </w:r>
      <w:r>
        <w:rPr>
          <w:rFonts w:hint="eastAsia" w:ascii="仿宋_GB2312" w:eastAsia="仿宋_GB2312"/>
          <w:color w:val="auto"/>
          <w:sz w:val="32"/>
          <w:szCs w:val="32"/>
        </w:rPr>
        <w:t>；卫生健康支出</w:t>
      </w:r>
      <w:r>
        <w:rPr>
          <w:rFonts w:hint="eastAsia" w:ascii="仿宋_GB2312" w:eastAsia="仿宋_GB2312"/>
          <w:color w:val="auto"/>
          <w:sz w:val="32"/>
          <w:szCs w:val="32"/>
          <w:lang w:val="en-US" w:eastAsia="zh-CN"/>
        </w:rPr>
        <w:t>51.55</w:t>
      </w:r>
      <w:r>
        <w:rPr>
          <w:rFonts w:hint="eastAsia" w:ascii="仿宋_GB2312" w:eastAsia="仿宋_GB2312"/>
          <w:color w:val="auto"/>
          <w:sz w:val="32"/>
          <w:szCs w:val="32"/>
        </w:rPr>
        <w:t>万元，</w:t>
      </w:r>
      <w:r>
        <w:rPr>
          <w:rFonts w:hint="eastAsia" w:ascii="仿宋_GB2312" w:eastAsia="仿宋_GB2312"/>
          <w:color w:val="auto"/>
          <w:sz w:val="32"/>
          <w:szCs w:val="32"/>
        </w:rPr>
        <w:t>占</w:t>
      </w:r>
      <w:r>
        <w:rPr>
          <w:rFonts w:hint="eastAsia" w:ascii="仿宋_GB2312" w:eastAsia="仿宋_GB2312"/>
          <w:color w:val="auto"/>
          <w:sz w:val="32"/>
          <w:szCs w:val="32"/>
          <w:lang w:val="en-US" w:eastAsia="zh-CN"/>
        </w:rPr>
        <w:t>0.75</w:t>
      </w:r>
      <w:r>
        <w:rPr>
          <w:rFonts w:hint="eastAsia" w:ascii="仿宋_GB2312" w:eastAsia="仿宋_GB2312"/>
          <w:color w:val="auto"/>
          <w:sz w:val="32"/>
          <w:szCs w:val="32"/>
        </w:rPr>
        <w:t>%</w:t>
      </w:r>
      <w:r>
        <w:rPr>
          <w:rFonts w:hint="eastAsia" w:ascii="仿宋_GB2312" w:eastAsia="仿宋_GB2312"/>
          <w:color w:val="auto"/>
          <w:sz w:val="32"/>
          <w:szCs w:val="32"/>
        </w:rPr>
        <w:t>；住房保障支出</w:t>
      </w:r>
      <w:r>
        <w:rPr>
          <w:rFonts w:hint="eastAsia" w:ascii="仿宋_GB2312" w:eastAsia="仿宋_GB2312"/>
          <w:color w:val="auto"/>
          <w:sz w:val="32"/>
          <w:szCs w:val="32"/>
          <w:lang w:val="en-US" w:eastAsia="zh-CN"/>
        </w:rPr>
        <w:t>22.2</w:t>
      </w:r>
      <w:r>
        <w:rPr>
          <w:rFonts w:hint="eastAsia" w:ascii="仿宋_GB2312" w:eastAsia="仿宋_GB2312"/>
          <w:color w:val="auto"/>
          <w:sz w:val="32"/>
          <w:szCs w:val="32"/>
        </w:rPr>
        <w:t>万元，</w:t>
      </w:r>
      <w:r>
        <w:rPr>
          <w:rFonts w:hint="eastAsia" w:ascii="仿宋_GB2312" w:eastAsia="仿宋_GB2312"/>
          <w:color w:val="auto"/>
          <w:sz w:val="32"/>
          <w:szCs w:val="32"/>
        </w:rPr>
        <w:t>占</w:t>
      </w:r>
      <w:r>
        <w:rPr>
          <w:rFonts w:hint="eastAsia" w:ascii="仿宋_GB2312" w:eastAsia="仿宋_GB2312"/>
          <w:color w:val="auto"/>
          <w:sz w:val="32"/>
          <w:szCs w:val="32"/>
          <w:lang w:val="en-US" w:eastAsia="zh-CN"/>
        </w:rPr>
        <w:t>0.32</w:t>
      </w:r>
      <w:r>
        <w:rPr>
          <w:rFonts w:hint="eastAsia" w:ascii="仿宋_GB2312" w:eastAsia="仿宋_GB2312"/>
          <w:color w:val="auto"/>
          <w:sz w:val="32"/>
          <w:szCs w:val="32"/>
        </w:rPr>
        <w:t>%</w:t>
      </w:r>
      <w:r>
        <w:rPr>
          <w:rFonts w:hint="eastAsia" w:ascii="仿宋_GB2312" w:eastAsia="仿宋_GB2312"/>
          <w:color w:val="auto"/>
          <w:sz w:val="32"/>
          <w:szCs w:val="32"/>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rPr>
      </w:pPr>
      <w:r>
        <w:rPr>
          <w:rFonts w:hint="eastAsia" w:ascii="楷体_GB2312" w:eastAsia="楷体_GB2312"/>
          <w:color w:val="auto"/>
          <w:sz w:val="32"/>
          <w:szCs w:val="32"/>
        </w:rPr>
        <w:t>（三）一般公共预算当年拨款具体使用情况。</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jc w:val="left"/>
        <w:textAlignment w:val="auto"/>
        <w:rPr>
          <w:rFonts w:hint="eastAsia" w:ascii="仿宋_GB2312" w:eastAsia="仿宋_GB2312"/>
          <w:color w:val="auto"/>
          <w:sz w:val="32"/>
          <w:szCs w:val="32"/>
        </w:rPr>
      </w:pPr>
      <w:r>
        <w:rPr>
          <w:rFonts w:hint="eastAsia" w:ascii="仿宋_GB2312" w:eastAsia="仿宋_GB2312"/>
          <w:color w:val="auto"/>
          <w:sz w:val="32"/>
          <w:szCs w:val="32"/>
        </w:rPr>
        <w:t>1.社会保障和就业（类）行政事业单位养老支出（款）机关事业单位基本养老保障缴费支出（项），202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15.71</w:t>
      </w:r>
      <w:r>
        <w:rPr>
          <w:rFonts w:hint="eastAsia" w:ascii="仿宋_GB2312" w:eastAsia="仿宋_GB2312"/>
          <w:color w:val="auto"/>
          <w:sz w:val="32"/>
          <w:szCs w:val="32"/>
        </w:rPr>
        <w:t>万元，占0.</w:t>
      </w:r>
      <w:r>
        <w:rPr>
          <w:rFonts w:hint="eastAsia" w:ascii="仿宋_GB2312" w:eastAsia="仿宋_GB2312"/>
          <w:color w:val="auto"/>
          <w:sz w:val="32"/>
          <w:szCs w:val="32"/>
          <w:lang w:val="en-US" w:eastAsia="zh-CN"/>
        </w:rPr>
        <w:t>11</w:t>
      </w:r>
      <w:r>
        <w:rPr>
          <w:rFonts w:hint="eastAsia" w:ascii="仿宋_GB2312" w:eastAsia="仿宋_GB2312"/>
          <w:color w:val="auto"/>
          <w:sz w:val="32"/>
          <w:szCs w:val="32"/>
        </w:rPr>
        <w:t>%，主要用于：单位养老保险缴费支出。</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jc w:val="left"/>
        <w:textAlignment w:val="auto"/>
        <w:rPr>
          <w:rFonts w:ascii="仿宋_GB2312" w:eastAsia="仿宋_GB2312"/>
          <w:color w:val="auto"/>
          <w:sz w:val="32"/>
          <w:szCs w:val="32"/>
        </w:rPr>
      </w:pPr>
      <w:r>
        <w:rPr>
          <w:rFonts w:hint="eastAsia" w:ascii="仿宋_GB2312" w:eastAsia="仿宋_GB2312"/>
          <w:color w:val="auto"/>
          <w:sz w:val="32"/>
          <w:szCs w:val="32"/>
        </w:rPr>
        <w:t>2.社会保障和就业支出（类）行政事业单位离退休（款）机关事业单位职业年金缴费支出（项），202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7.86</w:t>
      </w:r>
      <w:r>
        <w:rPr>
          <w:rFonts w:hint="eastAsia" w:ascii="仿宋_GB2312" w:eastAsia="仿宋_GB2312"/>
          <w:color w:val="auto"/>
          <w:sz w:val="32"/>
          <w:szCs w:val="32"/>
        </w:rPr>
        <w:t>万元，占0.</w:t>
      </w:r>
      <w:r>
        <w:rPr>
          <w:rFonts w:hint="eastAsia" w:ascii="仿宋_GB2312" w:eastAsia="仿宋_GB2312"/>
          <w:color w:val="auto"/>
          <w:sz w:val="32"/>
          <w:szCs w:val="32"/>
          <w:lang w:val="en-US" w:eastAsia="zh-CN"/>
        </w:rPr>
        <w:t>11</w:t>
      </w:r>
      <w:r>
        <w:rPr>
          <w:rFonts w:hint="eastAsia" w:ascii="仿宋_GB2312" w:eastAsia="仿宋_GB2312"/>
          <w:color w:val="auto"/>
          <w:sz w:val="32"/>
          <w:szCs w:val="32"/>
        </w:rPr>
        <w:t>%，主要用于：单位职业年金缴费支出。</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jc w:val="left"/>
        <w:textAlignment w:val="auto"/>
        <w:rPr>
          <w:rFonts w:ascii="仿宋_GB2312" w:eastAsia="仿宋_GB2312"/>
          <w:color w:val="auto"/>
          <w:sz w:val="32"/>
          <w:szCs w:val="32"/>
        </w:rPr>
      </w:pPr>
      <w:r>
        <w:rPr>
          <w:rFonts w:hint="eastAsia" w:ascii="仿宋_GB2312" w:eastAsia="仿宋_GB2312"/>
          <w:color w:val="auto"/>
          <w:sz w:val="32"/>
          <w:szCs w:val="32"/>
        </w:rPr>
        <w:t>3.社会保障和就业支出（类）抚恤（款）义务兵优待（项），202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年预算数为650万元，占</w:t>
      </w:r>
      <w:r>
        <w:rPr>
          <w:rFonts w:hint="eastAsia" w:ascii="仿宋_GB2312" w:eastAsia="仿宋_GB2312"/>
          <w:color w:val="auto"/>
          <w:sz w:val="32"/>
          <w:szCs w:val="32"/>
          <w:lang w:val="en-US" w:eastAsia="zh-CN"/>
        </w:rPr>
        <w:t>9.49</w:t>
      </w:r>
      <w:r>
        <w:rPr>
          <w:rFonts w:hint="eastAsia" w:ascii="仿宋_GB2312" w:eastAsia="仿宋_GB2312"/>
          <w:color w:val="auto"/>
          <w:sz w:val="32"/>
          <w:szCs w:val="32"/>
        </w:rPr>
        <w:t>%，主要用于：对我市义务兵家属进行优待</w:t>
      </w:r>
      <w:r>
        <w:rPr>
          <w:rFonts w:hint="eastAsia" w:ascii="仿宋_GB2312" w:eastAsia="仿宋_GB2312"/>
          <w:color w:val="auto"/>
          <w:sz w:val="32"/>
          <w:szCs w:val="32"/>
          <w:lang w:eastAsia="zh-CN"/>
        </w:rPr>
        <w:t>、</w:t>
      </w:r>
      <w:r>
        <w:rPr>
          <w:rFonts w:hint="eastAsia" w:ascii="仿宋_GB2312" w:eastAsia="仿宋_GB2312"/>
          <w:color w:val="auto"/>
          <w:sz w:val="32"/>
          <w:szCs w:val="32"/>
        </w:rPr>
        <w:t>新入伍大学生奖励</w:t>
      </w:r>
      <w:r>
        <w:rPr>
          <w:rFonts w:hint="eastAsia" w:ascii="仿宋_GB2312" w:eastAsia="仿宋_GB2312"/>
          <w:color w:val="auto"/>
          <w:sz w:val="32"/>
          <w:szCs w:val="32"/>
          <w:lang w:eastAsia="zh-CN"/>
        </w:rPr>
        <w:t>和艰苦边远地区补助</w:t>
      </w:r>
      <w:r>
        <w:rPr>
          <w:rFonts w:hint="eastAsia" w:ascii="仿宋_GB2312" w:eastAsia="仿宋_GB2312"/>
          <w:color w:val="auto"/>
          <w:sz w:val="32"/>
          <w:szCs w:val="32"/>
        </w:rPr>
        <w:t>。</w:t>
      </w:r>
      <w:r>
        <w:rPr>
          <w:rFonts w:ascii="仿宋_GB2312" w:eastAsia="仿宋_GB2312"/>
          <w:color w:val="auto"/>
          <w:sz w:val="32"/>
          <w:szCs w:val="32"/>
        </w:rPr>
        <w:t xml:space="preserve"> </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ascii="仿宋_GB2312" w:eastAsia="仿宋_GB2312"/>
          <w:color w:val="auto"/>
          <w:sz w:val="32"/>
          <w:szCs w:val="32"/>
        </w:rPr>
      </w:pPr>
      <w:r>
        <w:rPr>
          <w:rFonts w:hint="eastAsia" w:ascii="仿宋_GB2312" w:eastAsia="仿宋_GB2312"/>
          <w:color w:val="auto"/>
          <w:sz w:val="32"/>
          <w:szCs w:val="32"/>
        </w:rPr>
        <w:t>4.社会保障和就业支出（类）抚恤（款）其他优抚支出（项），202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3870.89</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56.5</w:t>
      </w:r>
      <w:r>
        <w:rPr>
          <w:rFonts w:hint="eastAsia" w:ascii="仿宋_GB2312" w:eastAsia="仿宋_GB2312"/>
          <w:color w:val="auto"/>
          <w:sz w:val="32"/>
          <w:szCs w:val="32"/>
        </w:rPr>
        <w:t>%，主要用于：保障开展在乡复退军人、</w:t>
      </w:r>
      <w:r>
        <w:rPr>
          <w:rFonts w:hint="eastAsia" w:ascii="仿宋_GB2312" w:eastAsia="仿宋_GB2312"/>
          <w:color w:val="auto"/>
          <w:sz w:val="32"/>
          <w:szCs w:val="32"/>
          <w:lang w:eastAsia="zh-CN"/>
        </w:rPr>
        <w:t>死亡抚恤、伤残抚恤、</w:t>
      </w:r>
      <w:r>
        <w:rPr>
          <w:rFonts w:hint="eastAsia" w:ascii="仿宋_GB2312" w:eastAsia="仿宋_GB2312"/>
          <w:color w:val="auto"/>
          <w:sz w:val="32"/>
          <w:szCs w:val="32"/>
          <w:lang w:val="en-US" w:eastAsia="zh-CN"/>
        </w:rPr>
        <w:t>60岁以上农村籍退役士兵</w:t>
      </w:r>
      <w:r>
        <w:rPr>
          <w:rFonts w:hint="eastAsia" w:ascii="仿宋_GB2312" w:eastAsia="仿宋_GB2312"/>
          <w:color w:val="auto"/>
          <w:sz w:val="32"/>
          <w:szCs w:val="32"/>
          <w:lang w:val="en-US" w:eastAsia="zh-CN"/>
        </w:rPr>
        <w:t>生活补助支出</w:t>
      </w:r>
      <w:r>
        <w:rPr>
          <w:rFonts w:hint="eastAsia" w:ascii="仿宋_GB2312" w:eastAsia="仿宋_GB2312"/>
          <w:color w:val="auto"/>
          <w:sz w:val="32"/>
          <w:szCs w:val="32"/>
        </w:rPr>
        <w:t>等相关优抚对象工作。</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eastAsia="仿宋_GB2312"/>
          <w:color w:val="auto"/>
          <w:sz w:val="32"/>
          <w:szCs w:val="32"/>
        </w:rPr>
      </w:pPr>
      <w:r>
        <w:rPr>
          <w:rFonts w:hint="eastAsia" w:ascii="仿宋_GB2312" w:eastAsia="仿宋_GB2312"/>
          <w:color w:val="auto"/>
          <w:sz w:val="32"/>
          <w:szCs w:val="32"/>
        </w:rPr>
        <w:t>5.社会保障和就业支出（类）退役安置（款），202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1522.91</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22.23</w:t>
      </w:r>
      <w:r>
        <w:rPr>
          <w:rFonts w:hint="eastAsia" w:ascii="仿宋_GB2312" w:eastAsia="仿宋_GB2312"/>
          <w:color w:val="auto"/>
          <w:sz w:val="32"/>
          <w:szCs w:val="32"/>
        </w:rPr>
        <w:t>%，主要用于：全面落实退役士兵安置政策</w:t>
      </w:r>
      <w:r>
        <w:rPr>
          <w:rFonts w:hint="eastAsia" w:ascii="仿宋_GB2312" w:eastAsia="仿宋_GB2312"/>
          <w:color w:val="auto"/>
          <w:sz w:val="32"/>
          <w:szCs w:val="32"/>
          <w:lang w:eastAsia="zh-CN"/>
        </w:rPr>
        <w:t>和退役士兵管理教育等</w:t>
      </w:r>
      <w:r>
        <w:rPr>
          <w:rFonts w:hint="eastAsia" w:ascii="仿宋_GB2312" w:eastAsia="仿宋_GB2312"/>
          <w:color w:val="auto"/>
          <w:sz w:val="32"/>
          <w:szCs w:val="32"/>
        </w:rPr>
        <w:t>。</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社会保障和就业支出（类）退役军人管理事务（款）行政运行（项），202</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100.78</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1.47</w:t>
      </w:r>
      <w:r>
        <w:rPr>
          <w:rFonts w:hint="eastAsia" w:ascii="仿宋_GB2312" w:eastAsia="仿宋_GB2312"/>
          <w:color w:val="auto"/>
          <w:sz w:val="32"/>
          <w:szCs w:val="32"/>
        </w:rPr>
        <w:t>%，主要用于：市退役军人局机关职工基本工资、津贴补贴等人员经费以及办公费、印刷费、电费、伙食补助费、工会费等日常公用经费支出。</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.社会保障和就业支出（类）退役军人管理事务（款）一般行政管理事务（项），202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625</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9.12</w:t>
      </w:r>
      <w:r>
        <w:rPr>
          <w:rFonts w:hint="eastAsia" w:ascii="仿宋_GB2312" w:eastAsia="仿宋_GB2312"/>
          <w:color w:val="auto"/>
          <w:sz w:val="32"/>
          <w:szCs w:val="32"/>
        </w:rPr>
        <w:t>%，主要用于：一般行政管理事务、</w:t>
      </w:r>
      <w:r>
        <w:rPr>
          <w:rFonts w:hint="eastAsia" w:ascii="仿宋_GB2312" w:eastAsia="仿宋_GB2312"/>
          <w:color w:val="auto"/>
          <w:sz w:val="32"/>
          <w:szCs w:val="32"/>
          <w:lang w:eastAsia="zh-CN"/>
        </w:rPr>
        <w:t>烈士陵园管理</w:t>
      </w:r>
      <w:r>
        <w:rPr>
          <w:rFonts w:hint="eastAsia" w:ascii="仿宋_GB2312" w:eastAsia="仿宋_GB2312"/>
          <w:color w:val="auto"/>
          <w:sz w:val="32"/>
          <w:szCs w:val="32"/>
        </w:rPr>
        <w:t>经费支出。</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8</w:t>
      </w:r>
      <w:r>
        <w:rPr>
          <w:rFonts w:hint="eastAsia" w:ascii="仿宋_GB2312" w:eastAsia="仿宋_GB2312"/>
          <w:color w:val="auto"/>
          <w:sz w:val="32"/>
          <w:szCs w:val="32"/>
        </w:rPr>
        <w:t>.社会保障和就业支出（类）退役军人管理事务（款）拥军优属（项），202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0.15</w:t>
      </w:r>
      <w:r>
        <w:rPr>
          <w:rFonts w:hint="eastAsia" w:ascii="仿宋_GB2312" w:eastAsia="仿宋_GB2312"/>
          <w:color w:val="auto"/>
          <w:sz w:val="32"/>
          <w:szCs w:val="32"/>
        </w:rPr>
        <w:t>%，主要用于：开展地方拥军优属军队拥政爱民宣传活动、双拥氛围营造及创建专项工作支出。</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9</w:t>
      </w:r>
      <w:r>
        <w:rPr>
          <w:rFonts w:hint="eastAsia" w:ascii="仿宋_GB2312" w:eastAsia="仿宋_GB2312"/>
          <w:color w:val="auto"/>
          <w:sz w:val="32"/>
          <w:szCs w:val="32"/>
        </w:rPr>
        <w:t>.社会保障和就业支出（类）退役军人管理事务（款）事业运行（项），202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46.55</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0.68</w:t>
      </w:r>
      <w:r>
        <w:rPr>
          <w:rFonts w:hint="eastAsia" w:ascii="仿宋_GB2312" w:eastAsia="仿宋_GB2312"/>
          <w:color w:val="auto"/>
          <w:sz w:val="32"/>
          <w:szCs w:val="32"/>
        </w:rPr>
        <w:t>%，主要用于：市退役军人服务中心职工基本工资、津贴补贴（或绩效工资）等人员经费以及办公费、印刷费等日常公用经费支出。</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jc w:val="left"/>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10</w:t>
      </w:r>
      <w:r>
        <w:rPr>
          <w:rFonts w:hint="eastAsia" w:ascii="仿宋_GB2312" w:eastAsia="仿宋_GB2312"/>
          <w:color w:val="auto"/>
          <w:sz w:val="32"/>
          <w:szCs w:val="32"/>
        </w:rPr>
        <w:t>.社会保障和就业支出（类）其他社会保障和就业支出（款）其他社会保障和就业支出（项），202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0.83</w:t>
      </w:r>
      <w:r>
        <w:rPr>
          <w:rFonts w:hint="eastAsia" w:ascii="仿宋_GB2312" w:eastAsia="仿宋_GB2312"/>
          <w:color w:val="auto"/>
          <w:sz w:val="32"/>
          <w:szCs w:val="32"/>
        </w:rPr>
        <w:t>万元，占0.</w:t>
      </w:r>
      <w:r>
        <w:rPr>
          <w:rFonts w:hint="eastAsia" w:ascii="仿宋_GB2312" w:eastAsia="仿宋_GB2312"/>
          <w:color w:val="auto"/>
          <w:sz w:val="32"/>
          <w:szCs w:val="32"/>
          <w:lang w:val="en-US" w:eastAsia="zh-CN"/>
        </w:rPr>
        <w:t>01</w:t>
      </w:r>
      <w:r>
        <w:rPr>
          <w:rFonts w:hint="eastAsia" w:ascii="仿宋_GB2312" w:eastAsia="仿宋_GB2312"/>
          <w:color w:val="auto"/>
          <w:sz w:val="32"/>
          <w:szCs w:val="32"/>
        </w:rPr>
        <w:t>%，主要用于：工伤保险支出。</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jc w:val="left"/>
        <w:textAlignment w:val="auto"/>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.卫生健康支出（类）行政事业单位医疗（款）行政单位医疗（项），202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4.1</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0.06</w:t>
      </w:r>
      <w:r>
        <w:rPr>
          <w:rFonts w:hint="eastAsia" w:ascii="仿宋_GB2312" w:eastAsia="仿宋_GB2312"/>
          <w:color w:val="auto"/>
          <w:sz w:val="32"/>
          <w:szCs w:val="32"/>
        </w:rPr>
        <w:t>%，主要用于：行政单位职工医疗保险缴费支出。</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jc w:val="left"/>
        <w:textAlignment w:val="auto"/>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.卫生健康支出（类）行政事业单位医疗（款）事业单位医疗（项），202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2.45</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0.04</w:t>
      </w:r>
      <w:r>
        <w:rPr>
          <w:rFonts w:hint="eastAsia" w:ascii="仿宋_GB2312" w:eastAsia="仿宋_GB2312"/>
          <w:color w:val="auto"/>
          <w:sz w:val="32"/>
          <w:szCs w:val="32"/>
        </w:rPr>
        <w:t>%，主要用于：事业单位职工医疗保险缴费支出。</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jc w:val="left"/>
        <w:textAlignment w:val="auto"/>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.卫生健康支出（类）优抚对象医疗（款）其他优抚对象医疗支出（项），202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年预算数为45万元，占</w:t>
      </w:r>
      <w:r>
        <w:rPr>
          <w:rFonts w:hint="eastAsia" w:ascii="仿宋_GB2312" w:eastAsia="仿宋_GB2312"/>
          <w:color w:val="auto"/>
          <w:sz w:val="32"/>
          <w:szCs w:val="32"/>
          <w:lang w:val="en-US" w:eastAsia="zh-CN"/>
        </w:rPr>
        <w:t>0.66</w:t>
      </w:r>
      <w:r>
        <w:rPr>
          <w:rFonts w:hint="eastAsia" w:ascii="仿宋_GB2312" w:eastAsia="仿宋_GB2312"/>
          <w:color w:val="auto"/>
          <w:sz w:val="32"/>
          <w:szCs w:val="32"/>
        </w:rPr>
        <w:t>%，主要用于：自主择业军转干部医疗保险缴费支出。</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jc w:val="left"/>
        <w:textAlignment w:val="auto"/>
        <w:rPr>
          <w:rFonts w:hint="eastAsia"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.住房保障支出（类）住房改革支出（款）住房公积金（项），202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22.2</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0.32</w:t>
      </w:r>
      <w:r>
        <w:rPr>
          <w:rFonts w:hint="eastAsia" w:ascii="仿宋_GB2312" w:eastAsia="仿宋_GB2312"/>
          <w:color w:val="auto"/>
          <w:sz w:val="32"/>
          <w:szCs w:val="32"/>
        </w:rPr>
        <w:t>%，主要用于：部门按人力资源和社会保障部、财政部规定的基本工资和津贴补贴以及规定比例为职工缴纳的住房公积金支出。</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ascii="黑体" w:eastAsia="黑体"/>
          <w:color w:val="auto"/>
          <w:sz w:val="32"/>
          <w:szCs w:val="32"/>
        </w:rPr>
      </w:pPr>
      <w:r>
        <w:rPr>
          <w:rFonts w:hint="eastAsia" w:ascii="黑体" w:eastAsia="黑体"/>
          <w:color w:val="auto"/>
          <w:sz w:val="32"/>
          <w:szCs w:val="32"/>
        </w:rPr>
        <w:t>六、一般公共预算基本支出情况说明</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ascii="仿宋_GB2312" w:eastAsia="仿宋_GB2312"/>
          <w:color w:val="auto"/>
          <w:sz w:val="32"/>
          <w:szCs w:val="32"/>
        </w:rPr>
      </w:pPr>
      <w:r>
        <w:rPr>
          <w:rFonts w:hint="eastAsia" w:ascii="仿宋_GB2312" w:eastAsia="仿宋_GB2312"/>
          <w:color w:val="auto"/>
          <w:sz w:val="32"/>
          <w:szCs w:val="32"/>
        </w:rPr>
        <w:t>峨眉山市退役军人事务局</w:t>
      </w:r>
      <w:r>
        <w:rPr>
          <w:rFonts w:ascii="仿宋_GB2312" w:eastAsia="仿宋_GB2312"/>
          <w:color w:val="auto"/>
          <w:sz w:val="32"/>
          <w:szCs w:val="32"/>
        </w:rPr>
        <w:t>202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年一般公共预算基本支出</w:t>
      </w:r>
      <w:r>
        <w:rPr>
          <w:rFonts w:hint="eastAsia" w:ascii="仿宋_GB2312" w:eastAsia="仿宋_GB2312"/>
          <w:color w:val="auto"/>
          <w:sz w:val="32"/>
          <w:szCs w:val="32"/>
          <w:lang w:val="en-US" w:eastAsia="zh-CN"/>
        </w:rPr>
        <w:t>200.48</w:t>
      </w:r>
      <w:r>
        <w:rPr>
          <w:rFonts w:hint="eastAsia" w:ascii="仿宋_GB2312" w:eastAsia="仿宋_GB2312"/>
          <w:color w:val="auto"/>
          <w:sz w:val="32"/>
          <w:szCs w:val="32"/>
        </w:rPr>
        <w:t>万元，其中：</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ascii="仿宋_GB2312" w:eastAsia="仿宋_GB2312"/>
          <w:color w:val="auto"/>
          <w:sz w:val="32"/>
          <w:szCs w:val="32"/>
        </w:rPr>
      </w:pPr>
      <w:r>
        <w:rPr>
          <w:rFonts w:hint="eastAsia" w:ascii="仿宋_GB2312" w:eastAsia="仿宋_GB2312"/>
          <w:color w:val="auto"/>
          <w:sz w:val="32"/>
          <w:szCs w:val="32"/>
        </w:rPr>
        <w:t>人员经费</w:t>
      </w:r>
      <w:r>
        <w:rPr>
          <w:rFonts w:hint="eastAsia" w:ascii="仿宋_GB2312" w:eastAsia="仿宋_GB2312"/>
          <w:color w:val="auto"/>
          <w:sz w:val="32"/>
          <w:szCs w:val="32"/>
          <w:lang w:val="en-US" w:eastAsia="zh-CN"/>
        </w:rPr>
        <w:t>151.37</w:t>
      </w:r>
      <w:r>
        <w:rPr>
          <w:rFonts w:hint="eastAsia" w:ascii="仿宋_GB2312" w:eastAsia="仿宋_GB2312"/>
          <w:color w:val="auto"/>
          <w:sz w:val="32"/>
          <w:szCs w:val="32"/>
        </w:rPr>
        <w:t>万元，主要包括：基本工资、津贴补贴、绩效工资、奖金、各类社会保险缴费、住房公积金、军队移交政府</w:t>
      </w:r>
      <w:r>
        <w:rPr>
          <w:rFonts w:hint="eastAsia" w:ascii="仿宋_GB2312" w:eastAsia="仿宋_GB2312"/>
          <w:color w:val="auto"/>
          <w:sz w:val="32"/>
          <w:szCs w:val="32"/>
          <w:lang w:eastAsia="zh-CN"/>
        </w:rPr>
        <w:t>退休人员</w:t>
      </w:r>
      <w:r>
        <w:rPr>
          <w:rFonts w:hint="eastAsia" w:ascii="仿宋_GB2312" w:eastAsia="仿宋_GB2312"/>
          <w:color w:val="auto"/>
          <w:sz w:val="32"/>
          <w:szCs w:val="32"/>
        </w:rPr>
        <w:t>经费、其他优抚支出、其他社会保障和就业支出等。</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hint="eastAsia" w:ascii="仿宋_GB2312" w:eastAsia="仿宋_GB2312"/>
          <w:color w:val="auto"/>
          <w:sz w:val="32"/>
          <w:szCs w:val="32"/>
        </w:rPr>
      </w:pPr>
      <w:r>
        <w:rPr>
          <w:rFonts w:hint="eastAsia" w:ascii="仿宋_GB2312" w:eastAsia="仿宋_GB2312"/>
          <w:color w:val="auto"/>
          <w:sz w:val="32"/>
          <w:szCs w:val="32"/>
        </w:rPr>
        <w:t>公用经费</w:t>
      </w:r>
      <w:r>
        <w:rPr>
          <w:rFonts w:hint="eastAsia" w:ascii="仿宋_GB2312" w:eastAsia="仿宋_GB2312"/>
          <w:color w:val="auto"/>
          <w:sz w:val="32"/>
          <w:szCs w:val="32"/>
          <w:lang w:val="en-US" w:eastAsia="zh-CN"/>
        </w:rPr>
        <w:t>49.1</w:t>
      </w:r>
      <w:r>
        <w:rPr>
          <w:rFonts w:hint="eastAsia" w:ascii="仿宋_GB2312" w:eastAsia="仿宋_GB2312"/>
          <w:color w:val="auto"/>
          <w:sz w:val="32"/>
          <w:szCs w:val="32"/>
        </w:rPr>
        <w:t>万元，主要包括：办公费、印刷费、手续费、水费、电费、邮电费、工会费、其他交通费等</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ascii="黑体" w:eastAsia="黑体"/>
          <w:color w:val="auto"/>
          <w:sz w:val="32"/>
          <w:szCs w:val="32"/>
        </w:rPr>
      </w:pPr>
      <w:r>
        <w:rPr>
          <w:rFonts w:hint="eastAsia" w:ascii="黑体" w:eastAsia="黑体"/>
          <w:color w:val="auto"/>
          <w:sz w:val="32"/>
          <w:szCs w:val="32"/>
        </w:rPr>
        <w:t>七、政府性基金预算支出规模及变化情况说明</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ascii="仿宋_GB2312" w:eastAsia="仿宋_GB2312"/>
          <w:color w:val="auto"/>
          <w:sz w:val="32"/>
          <w:szCs w:val="32"/>
        </w:rPr>
      </w:pPr>
      <w:r>
        <w:rPr>
          <w:rFonts w:hint="eastAsia" w:ascii="仿宋_GB2312" w:eastAsia="仿宋_GB2312"/>
          <w:color w:val="auto"/>
          <w:sz w:val="32"/>
          <w:szCs w:val="32"/>
        </w:rPr>
        <w:t>峨眉山市退役军人事务局</w:t>
      </w:r>
      <w:r>
        <w:rPr>
          <w:rFonts w:ascii="仿宋_GB2312" w:eastAsia="仿宋_GB2312"/>
          <w:color w:val="auto"/>
          <w:sz w:val="32"/>
          <w:szCs w:val="32"/>
        </w:rPr>
        <w:t>202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年无政府性基金预算。</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ascii="黑体" w:eastAsia="黑体"/>
          <w:color w:val="auto"/>
          <w:sz w:val="32"/>
          <w:szCs w:val="32"/>
        </w:rPr>
      </w:pPr>
      <w:r>
        <w:rPr>
          <w:rFonts w:hint="eastAsia" w:ascii="黑体" w:eastAsia="黑体"/>
          <w:color w:val="auto"/>
          <w:sz w:val="32"/>
          <w:szCs w:val="32"/>
        </w:rPr>
        <w:t>八、“三公”经费预算安排情况说明</w:t>
      </w:r>
    </w:p>
    <w:p>
      <w:pPr>
        <w:spacing w:line="600" w:lineRule="exact"/>
        <w:ind w:firstLine="640" w:firstLineChars="200"/>
        <w:outlineLvl w:val="1"/>
        <w:rPr>
          <w:rFonts w:hint="eastAsia" w:ascii="仿宋_GB2312" w:eastAsia="仿宋_GB2312"/>
          <w:color w:val="auto"/>
          <w:sz w:val="32"/>
          <w:szCs w:val="32"/>
        </w:rPr>
      </w:pPr>
      <w:r>
        <w:rPr>
          <w:rFonts w:hint="eastAsia" w:ascii="仿宋_GB2312" w:eastAsia="仿宋_GB2312"/>
          <w:color w:val="auto"/>
          <w:sz w:val="32"/>
          <w:szCs w:val="32"/>
        </w:rPr>
        <w:t>峨眉山市退役军人事务局</w:t>
      </w:r>
      <w:r>
        <w:rPr>
          <w:rFonts w:ascii="仿宋_GB2312" w:eastAsia="仿宋_GB2312"/>
          <w:color w:val="auto"/>
          <w:sz w:val="32"/>
          <w:szCs w:val="32"/>
        </w:rPr>
        <w:t>202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年“三公”经费预算数</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p>
    <w:p>
      <w:pPr>
        <w:spacing w:line="600" w:lineRule="exact"/>
        <w:ind w:firstLine="640" w:firstLineChars="200"/>
        <w:outlineLvl w:val="1"/>
        <w:rPr>
          <w:rFonts w:ascii="仿宋_GB2312" w:eastAsia="仿宋_GB2312"/>
          <w:b/>
          <w:color w:val="auto"/>
          <w:sz w:val="32"/>
          <w:szCs w:val="32"/>
        </w:rPr>
      </w:pPr>
      <w:r>
        <w:rPr>
          <w:rFonts w:hint="eastAsia" w:ascii="仿宋_GB2312" w:eastAsia="仿宋_GB2312"/>
          <w:color w:val="auto"/>
          <w:sz w:val="32"/>
          <w:szCs w:val="32"/>
        </w:rPr>
        <w:t>（一）</w:t>
      </w:r>
      <w:r>
        <w:rPr>
          <w:rFonts w:hint="eastAsia" w:ascii="仿宋_GB2312" w:eastAsia="仿宋_GB2312"/>
          <w:color w:val="auto"/>
          <w:sz w:val="32"/>
          <w:szCs w:val="32"/>
          <w:lang w:eastAsia="zh-CN"/>
        </w:rPr>
        <w:t>无</w:t>
      </w:r>
      <w:r>
        <w:rPr>
          <w:rFonts w:hint="eastAsia" w:ascii="仿宋_GB2312" w:eastAsia="仿宋_GB2312"/>
          <w:color w:val="auto"/>
          <w:sz w:val="32"/>
          <w:szCs w:val="32"/>
        </w:rPr>
        <w:t>因公出国（境）</w:t>
      </w:r>
      <w:r>
        <w:rPr>
          <w:rFonts w:hint="eastAsia" w:ascii="仿宋_GB2312" w:eastAsia="仿宋_GB2312"/>
          <w:color w:val="auto"/>
          <w:sz w:val="32"/>
          <w:szCs w:val="32"/>
          <w:lang w:eastAsia="zh-CN"/>
        </w:rPr>
        <w:t>预算，</w:t>
      </w:r>
      <w:r>
        <w:rPr>
          <w:rFonts w:hint="eastAsia" w:ascii="仿宋_GB2312" w:eastAsia="仿宋_GB2312"/>
          <w:color w:val="auto"/>
          <w:sz w:val="32"/>
          <w:szCs w:val="32"/>
          <w:lang w:val="en-US" w:eastAsia="zh-CN"/>
        </w:rPr>
        <w:t>2022年因公临时出国（境）未安排人次。</w:t>
      </w:r>
    </w:p>
    <w:p>
      <w:pPr>
        <w:spacing w:line="600" w:lineRule="exact"/>
        <w:ind w:firstLine="640" w:firstLineChars="200"/>
        <w:outlineLvl w:val="1"/>
        <w:rPr>
          <w:color w:val="auto"/>
        </w:rPr>
      </w:pPr>
      <w:r>
        <w:rPr>
          <w:rFonts w:hint="eastAsia" w:ascii="仿宋_GB2312" w:eastAsia="仿宋_GB2312"/>
          <w:color w:val="auto"/>
          <w:sz w:val="32"/>
          <w:szCs w:val="32"/>
        </w:rPr>
        <w:t>（二）</w:t>
      </w:r>
      <w:r>
        <w:rPr>
          <w:rFonts w:hint="eastAsia" w:ascii="仿宋_GB2312" w:eastAsia="仿宋_GB2312"/>
          <w:color w:val="auto"/>
          <w:sz w:val="32"/>
          <w:szCs w:val="32"/>
          <w:lang w:eastAsia="zh-CN"/>
        </w:rPr>
        <w:t>无</w:t>
      </w:r>
      <w:r>
        <w:rPr>
          <w:rFonts w:hint="eastAsia" w:ascii="仿宋_GB2312" w:eastAsia="仿宋_GB2312"/>
          <w:color w:val="auto"/>
          <w:sz w:val="32"/>
          <w:szCs w:val="32"/>
        </w:rPr>
        <w:t>公务接待费预算。</w:t>
      </w:r>
    </w:p>
    <w:p>
      <w:pPr>
        <w:spacing w:line="600" w:lineRule="exact"/>
        <w:ind w:firstLine="640" w:firstLineChars="200"/>
        <w:outlineLvl w:val="1"/>
        <w:rPr>
          <w:rFonts w:ascii="仿宋_GB2312" w:eastAsia="仿宋_GB2312"/>
          <w:color w:val="auto"/>
          <w:sz w:val="32"/>
          <w:szCs w:val="32"/>
        </w:rPr>
      </w:pPr>
      <w:r>
        <w:rPr>
          <w:rFonts w:hint="eastAsia" w:ascii="楷体_GB2312" w:eastAsia="楷体_GB2312"/>
          <w:color w:val="auto"/>
          <w:sz w:val="32"/>
          <w:szCs w:val="32"/>
        </w:rPr>
        <w:t>（三）</w:t>
      </w:r>
      <w:r>
        <w:rPr>
          <w:rFonts w:hint="eastAsia" w:ascii="楷体_GB2312" w:eastAsia="楷体_GB2312"/>
          <w:color w:val="auto"/>
          <w:sz w:val="32"/>
          <w:szCs w:val="32"/>
          <w:lang w:eastAsia="zh-CN"/>
        </w:rPr>
        <w:t>无</w:t>
      </w:r>
      <w:r>
        <w:rPr>
          <w:rFonts w:hint="eastAsia" w:ascii="仿宋_GB2312" w:eastAsia="仿宋_GB2312"/>
          <w:color w:val="auto"/>
          <w:sz w:val="32"/>
          <w:szCs w:val="32"/>
        </w:rPr>
        <w:t>公务用车运行维护费</w:t>
      </w:r>
      <w:r>
        <w:rPr>
          <w:rFonts w:hint="eastAsia" w:ascii="仿宋_GB2312" w:eastAsia="仿宋_GB2312"/>
          <w:color w:val="auto"/>
          <w:sz w:val="32"/>
          <w:szCs w:val="32"/>
          <w:lang w:eastAsia="zh-CN"/>
        </w:rPr>
        <w:t>预算</w:t>
      </w:r>
      <w:r>
        <w:rPr>
          <w:rFonts w:hint="eastAsia" w:ascii="仿宋_GB2312" w:eastAsia="仿宋_GB2312"/>
          <w:color w:val="auto"/>
          <w:sz w:val="32"/>
          <w:szCs w:val="32"/>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ascii="黑体" w:eastAsia="黑体"/>
          <w:color w:val="auto"/>
          <w:sz w:val="32"/>
          <w:szCs w:val="32"/>
        </w:rPr>
      </w:pPr>
      <w:r>
        <w:rPr>
          <w:rFonts w:hint="eastAsia" w:ascii="黑体" w:eastAsia="黑体"/>
          <w:color w:val="auto"/>
          <w:sz w:val="32"/>
          <w:szCs w:val="32"/>
        </w:rPr>
        <w:t>九、其他重要事项的情况说明</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楷体_GB2312" w:eastAsia="楷体_GB2312"/>
          <w:color w:val="auto"/>
          <w:sz w:val="32"/>
          <w:szCs w:val="32"/>
        </w:rPr>
      </w:pPr>
      <w:r>
        <w:rPr>
          <w:rFonts w:hint="eastAsia" w:ascii="楷体_GB2312" w:eastAsia="楷体_GB2312"/>
          <w:color w:val="auto"/>
          <w:sz w:val="32"/>
          <w:szCs w:val="32"/>
        </w:rPr>
        <w:t>（一）机关运行经费。</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ascii="仿宋_GB2312" w:eastAsia="仿宋_GB2312"/>
          <w:color w:val="auto"/>
          <w:sz w:val="32"/>
          <w:szCs w:val="32"/>
        </w:rPr>
      </w:pPr>
      <w:r>
        <w:rPr>
          <w:rFonts w:ascii="仿宋_GB2312" w:eastAsia="仿宋_GB2312"/>
          <w:color w:val="auto"/>
          <w:sz w:val="32"/>
          <w:szCs w:val="32"/>
        </w:rPr>
        <w:t>202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年，峨眉山市退役军人事务局为保障单位运行，安排的包括办公及印刷费、邮电费、差旅费、会议费、福利费、日常维修费、一般设备购置费、办公用房电费</w:t>
      </w:r>
      <w:r>
        <w:rPr>
          <w:rFonts w:hint="eastAsia" w:ascii="仿宋_GB2312" w:eastAsia="仿宋_GB2312"/>
          <w:color w:val="auto"/>
          <w:sz w:val="32"/>
          <w:szCs w:val="32"/>
          <w:lang w:eastAsia="zh-CN"/>
        </w:rPr>
        <w:t>以及</w:t>
      </w:r>
      <w:r>
        <w:rPr>
          <w:rFonts w:hint="eastAsia" w:ascii="仿宋_GB2312" w:eastAsia="仿宋_GB2312"/>
          <w:color w:val="auto"/>
          <w:sz w:val="32"/>
          <w:szCs w:val="32"/>
        </w:rPr>
        <w:t>其他费用等机关运行经费预算为</w:t>
      </w:r>
      <w:r>
        <w:rPr>
          <w:rFonts w:hint="eastAsia" w:ascii="仿宋_GB2312" w:eastAsia="仿宋_GB2312"/>
          <w:color w:val="auto"/>
          <w:sz w:val="32"/>
          <w:szCs w:val="32"/>
          <w:lang w:val="en-US" w:eastAsia="zh-CN"/>
        </w:rPr>
        <w:t>200.48</w:t>
      </w:r>
      <w:r>
        <w:rPr>
          <w:rFonts w:hint="eastAsia" w:ascii="仿宋_GB2312" w:eastAsia="仿宋_GB2312"/>
          <w:color w:val="auto"/>
          <w:sz w:val="32"/>
          <w:szCs w:val="32"/>
        </w:rPr>
        <w:t>万元。</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楷体_GB2312" w:eastAsia="楷体_GB2312"/>
          <w:color w:val="auto"/>
          <w:sz w:val="32"/>
          <w:szCs w:val="32"/>
        </w:rPr>
      </w:pPr>
      <w:r>
        <w:rPr>
          <w:rFonts w:hint="eastAsia" w:ascii="楷体_GB2312" w:eastAsia="楷体_GB2312"/>
          <w:color w:val="auto"/>
          <w:sz w:val="32"/>
          <w:szCs w:val="32"/>
        </w:rPr>
        <w:t>（二）政府采购情况。</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ascii="仿宋_GB2312" w:eastAsia="仿宋_GB2312"/>
          <w:color w:val="auto"/>
          <w:sz w:val="32"/>
          <w:szCs w:val="32"/>
        </w:rPr>
      </w:pPr>
      <w:r>
        <w:rPr>
          <w:rFonts w:ascii="仿宋_GB2312" w:eastAsia="仿宋_GB2312"/>
          <w:color w:val="auto"/>
          <w:sz w:val="32"/>
          <w:szCs w:val="32"/>
        </w:rPr>
        <w:t>202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年，峨眉山市退役军人事务局</w:t>
      </w:r>
      <w:r>
        <w:rPr>
          <w:rFonts w:hint="eastAsia" w:ascii="仿宋_GB2312" w:eastAsia="仿宋_GB2312"/>
          <w:color w:val="auto"/>
          <w:sz w:val="32"/>
          <w:szCs w:val="32"/>
          <w:lang w:eastAsia="zh-CN"/>
        </w:rPr>
        <w:t>未</w:t>
      </w:r>
      <w:r>
        <w:rPr>
          <w:rFonts w:hint="eastAsia" w:ascii="仿宋_GB2312" w:eastAsia="仿宋_GB2312"/>
          <w:color w:val="auto"/>
          <w:sz w:val="32"/>
          <w:szCs w:val="32"/>
        </w:rPr>
        <w:t>安排政府采购预算。</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ascii="仿宋_GB2312" w:eastAsia="仿宋_GB2312"/>
          <w:color w:val="auto"/>
          <w:sz w:val="32"/>
          <w:szCs w:val="32"/>
        </w:rPr>
      </w:pPr>
      <w:r>
        <w:rPr>
          <w:rFonts w:hint="eastAsia" w:ascii="楷体_GB2312" w:eastAsia="楷体_GB2312"/>
          <w:color w:val="auto"/>
          <w:sz w:val="32"/>
          <w:szCs w:val="32"/>
        </w:rPr>
        <w:t>（三）国有资产占有使用情况。</w:t>
      </w:r>
    </w:p>
    <w:p>
      <w:pPr>
        <w:spacing w:line="600" w:lineRule="exact"/>
        <w:ind w:firstLine="640" w:firstLineChars="200"/>
        <w:outlineLvl w:val="1"/>
        <w:rPr>
          <w:rFonts w:ascii="仿宋_GB2312" w:eastAsia="仿宋_GB2312"/>
          <w:color w:val="auto"/>
          <w:sz w:val="32"/>
          <w:szCs w:val="32"/>
        </w:rPr>
      </w:pPr>
      <w:r>
        <w:rPr>
          <w:rFonts w:hint="eastAsia" w:ascii="仿宋_GB2312" w:eastAsia="仿宋_GB2312"/>
          <w:color w:val="auto"/>
          <w:sz w:val="32"/>
          <w:szCs w:val="32"/>
        </w:rPr>
        <w:t>峨眉山市退役军人事务局</w:t>
      </w:r>
      <w:r>
        <w:rPr>
          <w:rFonts w:hint="eastAsia" w:ascii="仿宋_GB2312" w:eastAsia="仿宋_GB2312"/>
          <w:color w:val="auto"/>
          <w:sz w:val="32"/>
          <w:szCs w:val="32"/>
          <w:lang w:eastAsia="zh-CN"/>
        </w:rPr>
        <w:t>实有</w:t>
      </w:r>
      <w:r>
        <w:rPr>
          <w:rFonts w:hint="eastAsia" w:ascii="仿宋_GB2312" w:eastAsia="仿宋_GB2312"/>
          <w:color w:val="auto"/>
          <w:sz w:val="32"/>
          <w:szCs w:val="32"/>
        </w:rPr>
        <w:t>车辆</w:t>
      </w:r>
      <w:r>
        <w:rPr>
          <w:rFonts w:hint="eastAsia" w:ascii="仿宋_GB2312" w:eastAsia="仿宋_GB2312"/>
          <w:color w:val="auto"/>
          <w:sz w:val="32"/>
          <w:szCs w:val="32"/>
          <w:lang w:val="en-US" w:eastAsia="zh-CN"/>
        </w:rPr>
        <w:t>1辆，无</w:t>
      </w:r>
      <w:r>
        <w:rPr>
          <w:rFonts w:hint="eastAsia" w:ascii="仿宋_GB2312" w:eastAsia="仿宋_GB2312"/>
          <w:color w:val="auto"/>
          <w:sz w:val="32"/>
          <w:szCs w:val="32"/>
        </w:rPr>
        <w:t>价值200</w:t>
      </w:r>
      <w:r>
        <w:rPr>
          <w:rFonts w:hint="eastAsia" w:ascii="仿宋_GB2312" w:eastAsia="仿宋_GB2312"/>
          <w:color w:val="auto"/>
          <w:sz w:val="32"/>
          <w:szCs w:val="32"/>
          <w:lang w:val="en-US" w:eastAsia="zh-CN"/>
        </w:rPr>
        <w:t>.00</w:t>
      </w:r>
      <w:r>
        <w:rPr>
          <w:rFonts w:hint="eastAsia" w:ascii="仿宋_GB2312" w:eastAsia="仿宋_GB2312"/>
          <w:color w:val="auto"/>
          <w:sz w:val="32"/>
          <w:szCs w:val="32"/>
        </w:rPr>
        <w:t>万元以上大型设备。。</w:t>
      </w:r>
      <w:r>
        <w:rPr>
          <w:rFonts w:hint="eastAsia" w:ascii="仿宋_GB2312" w:eastAsia="仿宋_GB2312"/>
          <w:color w:val="auto"/>
          <w:sz w:val="32"/>
          <w:szCs w:val="32"/>
        </w:rPr>
        <w:br w:type="textWrapping"/>
      </w:r>
      <w:r>
        <w:rPr>
          <w:rFonts w:hint="eastAsia" w:ascii="仿宋_GB2312" w:eastAsia="仿宋_GB2312"/>
          <w:color w:val="auto"/>
          <w:sz w:val="32"/>
          <w:szCs w:val="32"/>
        </w:rPr>
        <w:t>　　</w:t>
      </w:r>
      <w:r>
        <w:rPr>
          <w:rFonts w:ascii="仿宋_GB2312" w:eastAsia="仿宋_GB2312"/>
          <w:color w:val="auto"/>
          <w:sz w:val="32"/>
          <w:szCs w:val="32"/>
        </w:rPr>
        <w:t>202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年，预算安排购置车辆和大型设备无。</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楷体_GB2312" w:eastAsia="楷体_GB2312"/>
          <w:color w:val="auto"/>
          <w:sz w:val="32"/>
          <w:szCs w:val="32"/>
        </w:rPr>
      </w:pPr>
      <w:r>
        <w:rPr>
          <w:rFonts w:hint="eastAsia" w:ascii="楷体_GB2312" w:eastAsia="楷体_GB2312"/>
          <w:color w:val="auto"/>
          <w:sz w:val="32"/>
          <w:szCs w:val="32"/>
        </w:rPr>
        <w:t>（四）绩效目标设置情况。</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hint="eastAsia" w:ascii="黑体" w:eastAsia="黑体"/>
          <w:color w:val="auto"/>
          <w:sz w:val="32"/>
          <w:szCs w:val="32"/>
        </w:rPr>
      </w:pPr>
      <w:r>
        <w:rPr>
          <w:rFonts w:ascii="仿宋_GB2312" w:eastAsia="仿宋_GB2312"/>
          <w:color w:val="auto"/>
          <w:sz w:val="32"/>
          <w:szCs w:val="32"/>
        </w:rPr>
        <w:t>202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年，峨眉山市退役军人事务局按要求实行绩效目标管理，部门整体</w:t>
      </w:r>
      <w:r>
        <w:rPr>
          <w:rFonts w:hint="eastAsia" w:ascii="仿宋_GB2312" w:eastAsia="仿宋_GB2312"/>
          <w:color w:val="auto"/>
          <w:sz w:val="32"/>
          <w:szCs w:val="32"/>
          <w:lang w:eastAsia="zh-CN"/>
        </w:rPr>
        <w:t>综合</w:t>
      </w:r>
      <w:r>
        <w:rPr>
          <w:rFonts w:hint="eastAsia" w:ascii="仿宋_GB2312" w:eastAsia="仿宋_GB2312"/>
          <w:color w:val="auto"/>
          <w:sz w:val="32"/>
          <w:szCs w:val="32"/>
        </w:rPr>
        <w:t>绩效目标涉及预算安排</w:t>
      </w:r>
      <w:r>
        <w:rPr>
          <w:rFonts w:hint="eastAsia" w:ascii="仿宋_GB2312" w:eastAsia="仿宋_GB2312"/>
          <w:color w:val="auto"/>
          <w:sz w:val="32"/>
          <w:szCs w:val="32"/>
          <w:lang w:val="en-US" w:eastAsia="zh-CN"/>
        </w:rPr>
        <w:t>6850.76</w:t>
      </w:r>
      <w:r>
        <w:rPr>
          <w:rFonts w:hint="eastAsia" w:ascii="仿宋_GB2312" w:eastAsia="仿宋_GB2312"/>
          <w:color w:val="auto"/>
          <w:sz w:val="32"/>
          <w:szCs w:val="32"/>
        </w:rPr>
        <w:t>万元</w:t>
      </w:r>
      <w:r>
        <w:rPr>
          <w:rFonts w:hint="eastAsia" w:ascii="仿宋_GB2312" w:eastAsia="仿宋_GB2312"/>
          <w:color w:val="auto"/>
          <w:sz w:val="32"/>
          <w:szCs w:val="32"/>
        </w:rPr>
        <w:t>，其中基本支出</w:t>
      </w:r>
      <w:r>
        <w:rPr>
          <w:rFonts w:hint="eastAsia" w:ascii="仿宋_GB2312" w:eastAsia="仿宋_GB2312"/>
          <w:color w:val="auto"/>
          <w:sz w:val="32"/>
          <w:szCs w:val="32"/>
          <w:lang w:val="en-US" w:eastAsia="zh-CN"/>
        </w:rPr>
        <w:t>200.48</w:t>
      </w:r>
      <w:r>
        <w:rPr>
          <w:rFonts w:hint="eastAsia" w:ascii="仿宋_GB2312" w:eastAsia="仿宋_GB2312"/>
          <w:color w:val="auto"/>
          <w:sz w:val="32"/>
          <w:szCs w:val="32"/>
        </w:rPr>
        <w:t>万元，项目支出</w:t>
      </w:r>
      <w:r>
        <w:rPr>
          <w:rFonts w:hint="eastAsia" w:ascii="仿宋_GB2312" w:eastAsia="仿宋_GB2312"/>
          <w:color w:val="auto"/>
          <w:sz w:val="32"/>
          <w:szCs w:val="32"/>
          <w:lang w:val="en-US" w:eastAsia="zh-CN"/>
        </w:rPr>
        <w:t>6650.28</w:t>
      </w:r>
      <w:r>
        <w:rPr>
          <w:rFonts w:hint="eastAsia" w:ascii="仿宋_GB2312" w:eastAsia="仿宋_GB2312"/>
          <w:color w:val="auto"/>
          <w:sz w:val="32"/>
          <w:szCs w:val="32"/>
        </w:rPr>
        <w:t>万元。其中编制了项目绩效目标的预算</w:t>
      </w:r>
      <w:r>
        <w:rPr>
          <w:rFonts w:hint="eastAsia" w:ascii="仿宋_GB2312" w:eastAsia="仿宋_GB2312"/>
          <w:color w:val="auto"/>
          <w:sz w:val="32"/>
          <w:szCs w:val="32"/>
          <w:lang w:val="en-US" w:eastAsia="zh-CN"/>
        </w:rPr>
        <w:t>6650.28</w:t>
      </w:r>
      <w:r>
        <w:rPr>
          <w:rFonts w:hint="eastAsia" w:ascii="仿宋_GB2312" w:eastAsia="仿宋_GB2312"/>
          <w:color w:val="auto"/>
          <w:sz w:val="32"/>
          <w:szCs w:val="32"/>
        </w:rPr>
        <w:t>万元，主要为义务兵优待金、优抚配套经费、退役士兵安置</w:t>
      </w:r>
      <w:r>
        <w:rPr>
          <w:rFonts w:hint="eastAsia" w:ascii="仿宋_GB2312" w:eastAsia="仿宋_GB2312"/>
          <w:color w:val="auto"/>
          <w:sz w:val="32"/>
          <w:szCs w:val="32"/>
          <w:lang w:eastAsia="zh-CN"/>
        </w:rPr>
        <w:t>、</w:t>
      </w:r>
      <w:r>
        <w:rPr>
          <w:rFonts w:hint="eastAsia" w:ascii="仿宋_GB2312" w:eastAsia="仿宋_GB2312"/>
          <w:color w:val="auto"/>
          <w:sz w:val="32"/>
          <w:szCs w:val="32"/>
        </w:rPr>
        <w:t>双拥工作经费、基层退役军人工作站人员培训、自主择业军转干部医疗费补助等项目。</w:t>
      </w:r>
    </w:p>
    <w:p>
      <w:pPr>
        <w:spacing w:line="600" w:lineRule="exact"/>
        <w:ind w:firstLine="640" w:firstLineChars="200"/>
        <w:outlineLvl w:val="1"/>
        <w:rPr>
          <w:rFonts w:ascii="黑体" w:eastAsia="黑体"/>
          <w:color w:val="auto"/>
          <w:sz w:val="32"/>
          <w:szCs w:val="32"/>
        </w:rPr>
      </w:pPr>
      <w:r>
        <w:rPr>
          <w:rFonts w:hint="eastAsia" w:ascii="黑体" w:eastAsia="黑体"/>
          <w:color w:val="auto"/>
          <w:sz w:val="32"/>
          <w:szCs w:val="32"/>
        </w:rPr>
        <w:t>十、名词解释</w:t>
      </w:r>
    </w:p>
    <w:p>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color w:val="auto"/>
          <w:sz w:val="32"/>
          <w:szCs w:val="32"/>
        </w:rPr>
        <w:t>1.财政拨款收支情况：指一般公共预算、政府性基金预算、国有资产经营预算拨款收支情况。</w:t>
      </w:r>
    </w:p>
    <w:p>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color w:val="auto"/>
          <w:sz w:val="32"/>
          <w:szCs w:val="32"/>
        </w:rPr>
        <w:t>2.一般公共预算拨款收入：指本级财政当年拨付的资金。</w:t>
      </w:r>
    </w:p>
    <w:p>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color w:val="auto"/>
          <w:sz w:val="32"/>
          <w:szCs w:val="32"/>
        </w:rPr>
        <w:t>3.其他收入：指除上述“财政拨款收入”、“事业收入”、“经营收入”等以外的收入。</w:t>
      </w:r>
    </w:p>
    <w:p>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color w:val="auto"/>
          <w:sz w:val="32"/>
          <w:szCs w:val="32"/>
        </w:rPr>
        <w:t>4.社会保障和就业（类）行政事业单位养老支出（款）机关事业单位基本养老保障缴费支出（项），反映单位养老保险缴费支出。</w:t>
      </w:r>
    </w:p>
    <w:p>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color w:val="auto"/>
          <w:sz w:val="32"/>
          <w:szCs w:val="32"/>
        </w:rPr>
        <w:t>5.社会保障和就业支出（类）行政事业单位离退休（款）机关事业单位职业年金缴费支出（项），反映单位职业年金缴费支出。</w:t>
      </w:r>
    </w:p>
    <w:p>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color w:val="auto"/>
          <w:sz w:val="32"/>
          <w:szCs w:val="32"/>
        </w:rPr>
        <w:t>6.社会保障和就业支出（类）抚恤（款）义务兵优待（项），反映义务兵家属优待金和新入伍大学生奖励金支出。</w:t>
      </w:r>
      <w:r>
        <w:rPr>
          <w:rFonts w:ascii="仿宋_GB2312" w:eastAsia="仿宋_GB2312"/>
          <w:color w:val="auto"/>
          <w:sz w:val="32"/>
          <w:szCs w:val="32"/>
        </w:rPr>
        <w:t xml:space="preserve"> </w:t>
      </w:r>
    </w:p>
    <w:p>
      <w:pPr>
        <w:ind w:firstLine="640" w:firstLineChars="200"/>
        <w:jc w:val="left"/>
        <w:rPr>
          <w:rFonts w:ascii="仿宋_GB2312" w:eastAsia="仿宋_GB2312"/>
          <w:color w:val="auto"/>
          <w:sz w:val="32"/>
          <w:szCs w:val="32"/>
        </w:rPr>
      </w:pPr>
      <w:r>
        <w:rPr>
          <w:rFonts w:hint="eastAsia" w:ascii="仿宋_GB2312" w:eastAsia="仿宋_GB2312"/>
          <w:color w:val="auto"/>
          <w:sz w:val="32"/>
          <w:szCs w:val="32"/>
        </w:rPr>
        <w:t>7.社会保障和就业支出（类）抚恤（款）其他优抚支出（项），反映保障开展在乡复退军人、无军籍职工、退役士兵技能培训等相关优抚对象工作方面的支出。</w:t>
      </w:r>
    </w:p>
    <w:p>
      <w:pPr>
        <w:ind w:firstLine="640" w:firstLineChars="200"/>
        <w:jc w:val="left"/>
        <w:rPr>
          <w:rFonts w:ascii="仿宋_GB2312" w:eastAsia="仿宋_GB2312"/>
          <w:color w:val="auto"/>
          <w:sz w:val="32"/>
          <w:szCs w:val="32"/>
        </w:rPr>
      </w:pPr>
      <w:r>
        <w:rPr>
          <w:rFonts w:hint="eastAsia" w:ascii="仿宋_GB2312" w:eastAsia="仿宋_GB2312"/>
          <w:color w:val="auto"/>
          <w:sz w:val="32"/>
          <w:szCs w:val="32"/>
        </w:rPr>
        <w:t>8.社会保障和就业支出（类）退役安置（款）退役士兵安置（项），反映退役军人一次性货币安置经费支出。</w:t>
      </w:r>
    </w:p>
    <w:p>
      <w:pPr>
        <w:ind w:firstLine="640" w:firstLineChars="200"/>
        <w:jc w:val="left"/>
        <w:rPr>
          <w:rFonts w:ascii="仿宋_GB2312" w:eastAsia="仿宋_GB2312"/>
          <w:color w:val="auto"/>
          <w:sz w:val="32"/>
          <w:szCs w:val="32"/>
        </w:rPr>
      </w:pPr>
      <w:r>
        <w:rPr>
          <w:rFonts w:hint="eastAsia" w:ascii="仿宋_GB2312" w:eastAsia="仿宋_GB2312"/>
          <w:color w:val="auto"/>
          <w:sz w:val="32"/>
          <w:szCs w:val="32"/>
        </w:rPr>
        <w:t>9.社会保障和就业支出（类）退役安置（款）军队移交政府离退休干部管理机构（项），反映军休干部“两个待遇”和服务管理工作方面支出。</w:t>
      </w:r>
    </w:p>
    <w:p>
      <w:pPr>
        <w:ind w:firstLine="640" w:firstLineChars="200"/>
        <w:jc w:val="left"/>
        <w:rPr>
          <w:rFonts w:ascii="仿宋_GB2312" w:eastAsia="仿宋_GB2312"/>
          <w:color w:val="auto"/>
          <w:sz w:val="32"/>
          <w:szCs w:val="32"/>
        </w:rPr>
      </w:pPr>
      <w:r>
        <w:rPr>
          <w:rFonts w:hint="eastAsia" w:ascii="仿宋_GB2312" w:eastAsia="仿宋_GB2312"/>
          <w:color w:val="auto"/>
          <w:sz w:val="32"/>
          <w:szCs w:val="32"/>
        </w:rPr>
        <w:t>10.社会保障和就业支出（类）退役安置（款）军队转业干部安置（项），反映补充医疗、门诊补助、丧葬补助、退休生活困难补助、未退休人员全年工资保险等方面支出。</w:t>
      </w:r>
    </w:p>
    <w:p>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11.社会保障和就业支出（类）退役军人管理事务（款）行政运行（项），反映市退役军人局机关职工基本工资、津贴补贴等人员经费以及办公费、印刷费、电费、伙食补助费、工会费等日常公用经费支出。</w:t>
      </w:r>
    </w:p>
    <w:p>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12.社会保障和就业支出（类）退役军人管理事务（款）一般行政管理事务（项），反映乡镇人文关怀经费、应急指挥视频综合应用平台建设经费支出。</w:t>
      </w:r>
    </w:p>
    <w:p>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13.社会保障和就业支出（类）退役军人管理事务（款）拥军优属（项），反映开展地方拥军优属军队拥政爱民宣传活动、双拥氛围营造及创建专项工作支出。</w:t>
      </w:r>
    </w:p>
    <w:p>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14.社会保障和就业支出（类）退役军人管理事务（款）部队供应（项），反映军事供应保障任务经费支出。</w:t>
      </w:r>
    </w:p>
    <w:p>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15.社会保障和就业支出（类）退役军人管理事务（款）事业运行（项），反映市退役军人服务中心职工基本工资、津贴补贴（或绩效工资）等人员经费以及办公费、印刷费、差旅费等日常公用经费支出。</w:t>
      </w:r>
    </w:p>
    <w:p>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16.社会保障和就业支出（类）退役军人管理事务（款）其他退役军人事务管理支出（项），反映优抚对象临时生活困难补助、烈士亲属异地扫墓经费支出。</w:t>
      </w:r>
    </w:p>
    <w:p>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17.社会保障和就业支出（类）其他社会保障和就业支出（款）其他社会保障和就业支出（项），反映单位职工工伤保险支出。</w:t>
      </w:r>
    </w:p>
    <w:p>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18.卫生健康支出（类）行政事业单位医疗（款）行政单位医疗（项），反映行政单位职工医疗保险缴费支出。</w:t>
      </w:r>
    </w:p>
    <w:p>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19.卫生健康支出（类）行政事业单位医疗（款）事业单位医疗（项），反映事业单位职工医疗保险缴费支出。</w:t>
      </w:r>
    </w:p>
    <w:p>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20.卫生健康支出（类）优抚对象医疗（款）其他优抚对象医疗支出（项），反映自主择业军转干部医疗保险缴费支出。</w:t>
      </w:r>
    </w:p>
    <w:p>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21.住房保障支出（类）住房改革支出（款）住房公积金（项），反映部门按人力资源和社会保障部、财政部规定的基本工资和津贴补贴以及规定比例为职工缴纳的住房公积金支出。</w:t>
      </w:r>
    </w:p>
    <w:p>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lang w:val="en-US" w:eastAsia="zh-CN"/>
        </w:rPr>
        <w:t>22</w:t>
      </w:r>
      <w:r>
        <w:rPr>
          <w:rFonts w:hint="eastAsia" w:ascii="仿宋_GB2312" w:eastAsia="仿宋_GB2312"/>
          <w:color w:val="auto"/>
          <w:sz w:val="32"/>
          <w:szCs w:val="32"/>
        </w:rPr>
        <w:t>.社会保障和就业支出（类）退役安置（款）军队移交政府离退休干部管理机构（项）</w:t>
      </w:r>
      <w:r>
        <w:rPr>
          <w:rFonts w:hint="eastAsia" w:ascii="仿宋_GB2312" w:eastAsia="仿宋_GB2312"/>
          <w:color w:val="auto"/>
          <w:sz w:val="32"/>
          <w:szCs w:val="32"/>
          <w:lang w:eastAsia="zh-CN"/>
        </w:rPr>
        <w:t>反映单位正常运行所需</w:t>
      </w:r>
      <w:r>
        <w:rPr>
          <w:rFonts w:hint="eastAsia" w:ascii="仿宋_GB2312" w:eastAsia="仿宋_GB2312"/>
          <w:color w:val="auto"/>
          <w:sz w:val="32"/>
          <w:szCs w:val="32"/>
        </w:rPr>
        <w:t>职工基本工资、津贴补贴</w:t>
      </w:r>
      <w:r>
        <w:rPr>
          <w:rFonts w:hint="eastAsia" w:ascii="仿宋_GB2312" w:eastAsia="仿宋_GB2312"/>
          <w:color w:val="auto"/>
          <w:sz w:val="32"/>
          <w:szCs w:val="32"/>
          <w:lang w:eastAsia="zh-CN"/>
        </w:rPr>
        <w:t>、绩效工资</w:t>
      </w:r>
      <w:r>
        <w:rPr>
          <w:rFonts w:hint="eastAsia" w:ascii="仿宋_GB2312" w:eastAsia="仿宋_GB2312"/>
          <w:color w:val="auto"/>
          <w:sz w:val="32"/>
          <w:szCs w:val="32"/>
        </w:rPr>
        <w:t>等人员经费。</w:t>
      </w:r>
    </w:p>
    <w:p>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lang w:val="en-US" w:eastAsia="zh-CN"/>
        </w:rPr>
        <w:t>23</w:t>
      </w:r>
      <w:r>
        <w:rPr>
          <w:rFonts w:hint="eastAsia" w:ascii="仿宋_GB2312" w:eastAsia="仿宋_GB2312"/>
          <w:color w:val="auto"/>
          <w:sz w:val="32"/>
          <w:szCs w:val="32"/>
        </w:rPr>
        <w:t>.社会保障和就业支出（类）</w:t>
      </w:r>
      <w:r>
        <w:rPr>
          <w:rFonts w:hint="eastAsia" w:ascii="仿宋_GB2312" w:eastAsia="仿宋_GB2312"/>
          <w:color w:val="auto"/>
          <w:sz w:val="32"/>
          <w:szCs w:val="32"/>
          <w:lang w:eastAsia="zh-CN"/>
        </w:rPr>
        <w:t>退役军人管理事务</w:t>
      </w:r>
      <w:r>
        <w:rPr>
          <w:rFonts w:hint="eastAsia" w:ascii="仿宋_GB2312" w:eastAsia="仿宋_GB2312"/>
          <w:color w:val="auto"/>
          <w:sz w:val="32"/>
          <w:szCs w:val="32"/>
        </w:rPr>
        <w:t>（款）</w:t>
      </w:r>
      <w:r>
        <w:rPr>
          <w:rFonts w:hint="eastAsia" w:ascii="仿宋_GB2312" w:eastAsia="仿宋_GB2312"/>
          <w:color w:val="auto"/>
          <w:sz w:val="32"/>
          <w:szCs w:val="32"/>
          <w:lang w:eastAsia="zh-CN"/>
        </w:rPr>
        <w:t>部队供应</w:t>
      </w:r>
      <w:r>
        <w:rPr>
          <w:rFonts w:hint="eastAsia" w:ascii="仿宋_GB2312" w:eastAsia="仿宋_GB2312"/>
          <w:color w:val="auto"/>
          <w:sz w:val="32"/>
          <w:szCs w:val="32"/>
        </w:rPr>
        <w:t>（项）</w:t>
      </w:r>
      <w:r>
        <w:rPr>
          <w:rFonts w:hint="eastAsia" w:ascii="仿宋_GB2312" w:eastAsia="仿宋_GB2312"/>
          <w:color w:val="auto"/>
          <w:sz w:val="32"/>
          <w:szCs w:val="32"/>
          <w:lang w:eastAsia="zh-CN"/>
        </w:rPr>
        <w:t>反映单位正常运行所需</w:t>
      </w:r>
      <w:r>
        <w:rPr>
          <w:rFonts w:hint="eastAsia" w:ascii="仿宋_GB2312" w:eastAsia="仿宋_GB2312"/>
          <w:color w:val="auto"/>
          <w:sz w:val="32"/>
          <w:szCs w:val="32"/>
        </w:rPr>
        <w:t>职工基本</w:t>
      </w:r>
      <w:bookmarkStart w:id="0" w:name="_GoBack"/>
      <w:bookmarkEnd w:id="0"/>
      <w:r>
        <w:rPr>
          <w:rFonts w:hint="eastAsia" w:ascii="仿宋_GB2312" w:eastAsia="仿宋_GB2312"/>
          <w:color w:val="auto"/>
          <w:sz w:val="32"/>
          <w:szCs w:val="32"/>
        </w:rPr>
        <w:t>工资、津贴补贴</w:t>
      </w:r>
      <w:r>
        <w:rPr>
          <w:rFonts w:hint="eastAsia" w:ascii="仿宋_GB2312" w:eastAsia="仿宋_GB2312"/>
          <w:color w:val="auto"/>
          <w:sz w:val="32"/>
          <w:szCs w:val="32"/>
          <w:lang w:eastAsia="zh-CN"/>
        </w:rPr>
        <w:t>、绩效工资</w:t>
      </w:r>
      <w:r>
        <w:rPr>
          <w:rFonts w:hint="eastAsia" w:ascii="仿宋_GB2312" w:eastAsia="仿宋_GB2312"/>
          <w:color w:val="auto"/>
          <w:sz w:val="32"/>
          <w:szCs w:val="32"/>
        </w:rPr>
        <w:t>等人员经费。</w:t>
      </w:r>
    </w:p>
    <w:p>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.基本支出：指为保障机构正常运转、完成日常工作任务而发生的人员支出和公用支出。</w:t>
      </w:r>
    </w:p>
    <w:p>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.项目支出：指在基本支出之外为完成特定行政任务和事业发展目标所发生的支出。</w:t>
      </w:r>
    </w:p>
    <w:p>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widowControl/>
        <w:shd w:val="clear" w:color="auto" w:fill="FFFFFF"/>
        <w:spacing w:line="580" w:lineRule="atLeast"/>
        <w:ind w:firstLine="640"/>
        <w:jc w:val="left"/>
        <w:rPr>
          <w:rFonts w:hint="eastAsia" w:ascii="仿宋_GB2312" w:eastAsia="仿宋_GB2312"/>
          <w:color w:val="auto"/>
          <w:sz w:val="32"/>
          <w:szCs w:val="32"/>
        </w:rPr>
      </w:pPr>
    </w:p>
    <w:p>
      <w:pPr>
        <w:widowControl/>
        <w:shd w:val="clear" w:color="auto" w:fill="FFFFFF"/>
        <w:spacing w:line="580" w:lineRule="atLeast"/>
        <w:ind w:firstLine="640"/>
        <w:jc w:val="left"/>
        <w:rPr>
          <w:rFonts w:hint="eastAsia" w:ascii="仿宋_GB2312" w:eastAsia="仿宋_GB2312"/>
          <w:color w:val="auto"/>
          <w:sz w:val="32"/>
          <w:szCs w:val="32"/>
        </w:rPr>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6</w:t>
    </w:r>
    <w:r>
      <w:rPr>
        <w:rFonts w:ascii="宋体" w:hAnsi="宋体"/>
        <w:kern w:val="0"/>
        <w:sz w:val="28"/>
        <w:szCs w:val="28"/>
      </w:rPr>
      <w:fldChar w:fldCharType="end"/>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3E6E22"/>
    <w:multiLevelType w:val="singleLevel"/>
    <w:tmpl w:val="953E6E22"/>
    <w:lvl w:ilvl="0" w:tentative="0">
      <w:start w:val="1"/>
      <w:numFmt w:val="chineseCounting"/>
      <w:suff w:val="nothing"/>
      <w:lvlText w:val="（%1）"/>
      <w:lvlJc w:val="left"/>
      <w:pPr>
        <w:ind w:left="-10"/>
      </w:pPr>
      <w:rPr>
        <w:rFonts w:hint="eastAsia" w:ascii="楷体_GB2312" w:hAnsi="楷体_GB2312" w:eastAsia="楷体_GB2312" w:cs="楷体_GB2312"/>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02E99"/>
    <w:rsid w:val="00033EB2"/>
    <w:rsid w:val="00050092"/>
    <w:rsid w:val="00055FEF"/>
    <w:rsid w:val="00091317"/>
    <w:rsid w:val="000A3892"/>
    <w:rsid w:val="000B14F2"/>
    <w:rsid w:val="000C54F8"/>
    <w:rsid w:val="000F0A83"/>
    <w:rsid w:val="000F755E"/>
    <w:rsid w:val="001134DD"/>
    <w:rsid w:val="001A0437"/>
    <w:rsid w:val="001A2108"/>
    <w:rsid w:val="002410E1"/>
    <w:rsid w:val="00241B60"/>
    <w:rsid w:val="00242596"/>
    <w:rsid w:val="002730CD"/>
    <w:rsid w:val="002922BC"/>
    <w:rsid w:val="002D0661"/>
    <w:rsid w:val="00355749"/>
    <w:rsid w:val="00386080"/>
    <w:rsid w:val="003915B0"/>
    <w:rsid w:val="0039599D"/>
    <w:rsid w:val="003A561B"/>
    <w:rsid w:val="00415DB6"/>
    <w:rsid w:val="00425810"/>
    <w:rsid w:val="00491B1B"/>
    <w:rsid w:val="004A1A00"/>
    <w:rsid w:val="004F5515"/>
    <w:rsid w:val="005026EE"/>
    <w:rsid w:val="00521703"/>
    <w:rsid w:val="0053624A"/>
    <w:rsid w:val="0053746F"/>
    <w:rsid w:val="00547AE3"/>
    <w:rsid w:val="00564603"/>
    <w:rsid w:val="00575D6A"/>
    <w:rsid w:val="005772C4"/>
    <w:rsid w:val="0058063F"/>
    <w:rsid w:val="00583136"/>
    <w:rsid w:val="005A7EEE"/>
    <w:rsid w:val="005E0E0B"/>
    <w:rsid w:val="005E688F"/>
    <w:rsid w:val="00601F82"/>
    <w:rsid w:val="006061FA"/>
    <w:rsid w:val="006E189A"/>
    <w:rsid w:val="0076607C"/>
    <w:rsid w:val="00777E08"/>
    <w:rsid w:val="007934F3"/>
    <w:rsid w:val="007B60D2"/>
    <w:rsid w:val="007D760D"/>
    <w:rsid w:val="0086082B"/>
    <w:rsid w:val="00861D72"/>
    <w:rsid w:val="00870034"/>
    <w:rsid w:val="0089793C"/>
    <w:rsid w:val="008C72F8"/>
    <w:rsid w:val="008F0705"/>
    <w:rsid w:val="0091328D"/>
    <w:rsid w:val="009340F3"/>
    <w:rsid w:val="009621CF"/>
    <w:rsid w:val="009E4496"/>
    <w:rsid w:val="00A41F5C"/>
    <w:rsid w:val="00A527E0"/>
    <w:rsid w:val="00A643EE"/>
    <w:rsid w:val="00A67E0A"/>
    <w:rsid w:val="00A7537A"/>
    <w:rsid w:val="00AB0D75"/>
    <w:rsid w:val="00AE4401"/>
    <w:rsid w:val="00AE45A1"/>
    <w:rsid w:val="00AE517A"/>
    <w:rsid w:val="00B3548B"/>
    <w:rsid w:val="00B56DE7"/>
    <w:rsid w:val="00BB666B"/>
    <w:rsid w:val="00BE2B47"/>
    <w:rsid w:val="00C044B7"/>
    <w:rsid w:val="00C41288"/>
    <w:rsid w:val="00C5515C"/>
    <w:rsid w:val="00C945EC"/>
    <w:rsid w:val="00CC5FF3"/>
    <w:rsid w:val="00CF06FD"/>
    <w:rsid w:val="00D05777"/>
    <w:rsid w:val="00D21244"/>
    <w:rsid w:val="00D232FE"/>
    <w:rsid w:val="00D26445"/>
    <w:rsid w:val="00D36FE8"/>
    <w:rsid w:val="00DC584C"/>
    <w:rsid w:val="00DE1A43"/>
    <w:rsid w:val="00DF77CF"/>
    <w:rsid w:val="00E378FB"/>
    <w:rsid w:val="00EA4BA8"/>
    <w:rsid w:val="00EA6295"/>
    <w:rsid w:val="00F371D0"/>
    <w:rsid w:val="00F429C0"/>
    <w:rsid w:val="00F55700"/>
    <w:rsid w:val="00FB45E1"/>
    <w:rsid w:val="015B6EF5"/>
    <w:rsid w:val="023E69F1"/>
    <w:rsid w:val="028247F4"/>
    <w:rsid w:val="02860FA6"/>
    <w:rsid w:val="02FA22F8"/>
    <w:rsid w:val="0314229D"/>
    <w:rsid w:val="03971D38"/>
    <w:rsid w:val="04123CC2"/>
    <w:rsid w:val="041F550B"/>
    <w:rsid w:val="04705C95"/>
    <w:rsid w:val="05631B96"/>
    <w:rsid w:val="05E866AA"/>
    <w:rsid w:val="067B710C"/>
    <w:rsid w:val="06A07384"/>
    <w:rsid w:val="06D00D4F"/>
    <w:rsid w:val="070457D8"/>
    <w:rsid w:val="08917459"/>
    <w:rsid w:val="08D43138"/>
    <w:rsid w:val="096609CC"/>
    <w:rsid w:val="0A831D29"/>
    <w:rsid w:val="0AB10F7E"/>
    <w:rsid w:val="0B4D75C1"/>
    <w:rsid w:val="0CA54C4B"/>
    <w:rsid w:val="0CB21F97"/>
    <w:rsid w:val="0CCA6344"/>
    <w:rsid w:val="0D4979ED"/>
    <w:rsid w:val="0D727454"/>
    <w:rsid w:val="0DA052AC"/>
    <w:rsid w:val="0E44004E"/>
    <w:rsid w:val="0E463C46"/>
    <w:rsid w:val="0E860787"/>
    <w:rsid w:val="0EBB7817"/>
    <w:rsid w:val="0F3866C6"/>
    <w:rsid w:val="0F4B3284"/>
    <w:rsid w:val="0FA04F4C"/>
    <w:rsid w:val="100836C9"/>
    <w:rsid w:val="11216F23"/>
    <w:rsid w:val="113718CF"/>
    <w:rsid w:val="11EA5056"/>
    <w:rsid w:val="156F1659"/>
    <w:rsid w:val="15A75916"/>
    <w:rsid w:val="15D811D3"/>
    <w:rsid w:val="16E178E4"/>
    <w:rsid w:val="17371CC8"/>
    <w:rsid w:val="174F73EE"/>
    <w:rsid w:val="17511BE9"/>
    <w:rsid w:val="178918FA"/>
    <w:rsid w:val="17E27E51"/>
    <w:rsid w:val="185241AE"/>
    <w:rsid w:val="187138BE"/>
    <w:rsid w:val="18724CBB"/>
    <w:rsid w:val="18A15A72"/>
    <w:rsid w:val="18CF3166"/>
    <w:rsid w:val="19BB08C0"/>
    <w:rsid w:val="1A12528C"/>
    <w:rsid w:val="1A913FE6"/>
    <w:rsid w:val="1B506C25"/>
    <w:rsid w:val="1C4E7008"/>
    <w:rsid w:val="1CC14254"/>
    <w:rsid w:val="1CDA4C49"/>
    <w:rsid w:val="1CE914C0"/>
    <w:rsid w:val="1D432976"/>
    <w:rsid w:val="1D8736FA"/>
    <w:rsid w:val="1D8A06EF"/>
    <w:rsid w:val="1DA35BF9"/>
    <w:rsid w:val="1F156A09"/>
    <w:rsid w:val="1FA35A30"/>
    <w:rsid w:val="1FA629A1"/>
    <w:rsid w:val="212F4275"/>
    <w:rsid w:val="21316AF3"/>
    <w:rsid w:val="22916B2A"/>
    <w:rsid w:val="22D97A53"/>
    <w:rsid w:val="23294AEC"/>
    <w:rsid w:val="244160A4"/>
    <w:rsid w:val="24617FAE"/>
    <w:rsid w:val="24D73AFB"/>
    <w:rsid w:val="25466AE0"/>
    <w:rsid w:val="25DA49E2"/>
    <w:rsid w:val="267F4A5A"/>
    <w:rsid w:val="26EA02D5"/>
    <w:rsid w:val="274252E8"/>
    <w:rsid w:val="2767283C"/>
    <w:rsid w:val="288E42C4"/>
    <w:rsid w:val="294837F2"/>
    <w:rsid w:val="296F3606"/>
    <w:rsid w:val="29802F8C"/>
    <w:rsid w:val="29997F50"/>
    <w:rsid w:val="29E47902"/>
    <w:rsid w:val="2A5C6898"/>
    <w:rsid w:val="2A805712"/>
    <w:rsid w:val="2B3C4862"/>
    <w:rsid w:val="2C6552FB"/>
    <w:rsid w:val="2DA74F8B"/>
    <w:rsid w:val="2DBF4E1C"/>
    <w:rsid w:val="2DD93E38"/>
    <w:rsid w:val="2E8163CA"/>
    <w:rsid w:val="2ECD1756"/>
    <w:rsid w:val="2EEA5FC8"/>
    <w:rsid w:val="2EED3041"/>
    <w:rsid w:val="2F283EAA"/>
    <w:rsid w:val="30396EF3"/>
    <w:rsid w:val="30F2365A"/>
    <w:rsid w:val="31611113"/>
    <w:rsid w:val="31C43046"/>
    <w:rsid w:val="32547EB0"/>
    <w:rsid w:val="32964FB9"/>
    <w:rsid w:val="33EA3E24"/>
    <w:rsid w:val="346E79EC"/>
    <w:rsid w:val="356D6ABA"/>
    <w:rsid w:val="359D6A91"/>
    <w:rsid w:val="3623491E"/>
    <w:rsid w:val="36422BAC"/>
    <w:rsid w:val="37B031E7"/>
    <w:rsid w:val="37FD1AC7"/>
    <w:rsid w:val="38635ACF"/>
    <w:rsid w:val="387D65FD"/>
    <w:rsid w:val="3890252A"/>
    <w:rsid w:val="38CC7F9C"/>
    <w:rsid w:val="39372345"/>
    <w:rsid w:val="39B051C8"/>
    <w:rsid w:val="3A331955"/>
    <w:rsid w:val="3AD06895"/>
    <w:rsid w:val="3B3F5346"/>
    <w:rsid w:val="3B7578FE"/>
    <w:rsid w:val="3C507452"/>
    <w:rsid w:val="3D18555E"/>
    <w:rsid w:val="3D633E60"/>
    <w:rsid w:val="3E1B5F37"/>
    <w:rsid w:val="3FD4125B"/>
    <w:rsid w:val="40F52F30"/>
    <w:rsid w:val="411E1599"/>
    <w:rsid w:val="41B8535E"/>
    <w:rsid w:val="41D02B08"/>
    <w:rsid w:val="41DF1251"/>
    <w:rsid w:val="41EF2194"/>
    <w:rsid w:val="42302E2F"/>
    <w:rsid w:val="424C71BD"/>
    <w:rsid w:val="42DC40AC"/>
    <w:rsid w:val="42ED6368"/>
    <w:rsid w:val="445C3BAF"/>
    <w:rsid w:val="446C7686"/>
    <w:rsid w:val="44794CB5"/>
    <w:rsid w:val="44A11F21"/>
    <w:rsid w:val="44A80B05"/>
    <w:rsid w:val="44FD5BD1"/>
    <w:rsid w:val="450D0DA5"/>
    <w:rsid w:val="45500BC7"/>
    <w:rsid w:val="46293880"/>
    <w:rsid w:val="46844C26"/>
    <w:rsid w:val="46E46CC9"/>
    <w:rsid w:val="49616C14"/>
    <w:rsid w:val="49FC6FF1"/>
    <w:rsid w:val="4BAC01A0"/>
    <w:rsid w:val="4BBF615C"/>
    <w:rsid w:val="4BF12321"/>
    <w:rsid w:val="4CB66B41"/>
    <w:rsid w:val="4DAD3AA0"/>
    <w:rsid w:val="4EC55331"/>
    <w:rsid w:val="4EF2320E"/>
    <w:rsid w:val="4F4D5BA9"/>
    <w:rsid w:val="4F4F2935"/>
    <w:rsid w:val="4F9949A4"/>
    <w:rsid w:val="4FED37EA"/>
    <w:rsid w:val="50161ED8"/>
    <w:rsid w:val="50513C7E"/>
    <w:rsid w:val="50616DC4"/>
    <w:rsid w:val="507302FE"/>
    <w:rsid w:val="50EF43D0"/>
    <w:rsid w:val="510B2687"/>
    <w:rsid w:val="51FC49A1"/>
    <w:rsid w:val="525D4FED"/>
    <w:rsid w:val="53E143AE"/>
    <w:rsid w:val="54044C58"/>
    <w:rsid w:val="56082C65"/>
    <w:rsid w:val="58B30A09"/>
    <w:rsid w:val="591B7E2A"/>
    <w:rsid w:val="592561E8"/>
    <w:rsid w:val="59761ABD"/>
    <w:rsid w:val="59993190"/>
    <w:rsid w:val="599B6EA3"/>
    <w:rsid w:val="59A044B9"/>
    <w:rsid w:val="59C524D5"/>
    <w:rsid w:val="5A102FC9"/>
    <w:rsid w:val="5BBD4260"/>
    <w:rsid w:val="5CAC3AE0"/>
    <w:rsid w:val="5CB15258"/>
    <w:rsid w:val="5D1C7EC2"/>
    <w:rsid w:val="5D6A67A3"/>
    <w:rsid w:val="5D7C2FC4"/>
    <w:rsid w:val="5DB77E4C"/>
    <w:rsid w:val="5DF80E97"/>
    <w:rsid w:val="5E8B53B2"/>
    <w:rsid w:val="609A6C8B"/>
    <w:rsid w:val="61281730"/>
    <w:rsid w:val="612B4FB0"/>
    <w:rsid w:val="61354081"/>
    <w:rsid w:val="614321EE"/>
    <w:rsid w:val="61A46A8B"/>
    <w:rsid w:val="61C80A51"/>
    <w:rsid w:val="62C21944"/>
    <w:rsid w:val="630260FE"/>
    <w:rsid w:val="633166CC"/>
    <w:rsid w:val="63F0278C"/>
    <w:rsid w:val="642B59B4"/>
    <w:rsid w:val="642C6DB1"/>
    <w:rsid w:val="6442085C"/>
    <w:rsid w:val="647B6A8F"/>
    <w:rsid w:val="6511353F"/>
    <w:rsid w:val="651F5701"/>
    <w:rsid w:val="65DE4CE7"/>
    <w:rsid w:val="65E47856"/>
    <w:rsid w:val="66063F5B"/>
    <w:rsid w:val="66E128D8"/>
    <w:rsid w:val="67E744EB"/>
    <w:rsid w:val="68623CCE"/>
    <w:rsid w:val="6AAD425D"/>
    <w:rsid w:val="6AD73013"/>
    <w:rsid w:val="6B615F18"/>
    <w:rsid w:val="6B8055A4"/>
    <w:rsid w:val="6BA548F1"/>
    <w:rsid w:val="6BA70016"/>
    <w:rsid w:val="6C7428A3"/>
    <w:rsid w:val="6CA4030D"/>
    <w:rsid w:val="6D4028B1"/>
    <w:rsid w:val="6EE22C24"/>
    <w:rsid w:val="6EE3511C"/>
    <w:rsid w:val="6FB2689C"/>
    <w:rsid w:val="6FF069C2"/>
    <w:rsid w:val="705F156B"/>
    <w:rsid w:val="71004D3A"/>
    <w:rsid w:val="71520337"/>
    <w:rsid w:val="71A072F4"/>
    <w:rsid w:val="731D2F0C"/>
    <w:rsid w:val="73B5455B"/>
    <w:rsid w:val="74AD6FE3"/>
    <w:rsid w:val="76142D94"/>
    <w:rsid w:val="76EB5E26"/>
    <w:rsid w:val="77217B62"/>
    <w:rsid w:val="772616E6"/>
    <w:rsid w:val="77BE1971"/>
    <w:rsid w:val="785D3BAC"/>
    <w:rsid w:val="787C5C9A"/>
    <w:rsid w:val="78DB3308"/>
    <w:rsid w:val="79490272"/>
    <w:rsid w:val="796C0DB6"/>
    <w:rsid w:val="799137B9"/>
    <w:rsid w:val="7A315709"/>
    <w:rsid w:val="7B0A5547"/>
    <w:rsid w:val="7B5F718A"/>
    <w:rsid w:val="7C280612"/>
    <w:rsid w:val="7CFA6357"/>
    <w:rsid w:val="7D251DF5"/>
    <w:rsid w:val="7D3309A6"/>
    <w:rsid w:val="7E28563A"/>
    <w:rsid w:val="7E357016"/>
    <w:rsid w:val="7EA36600"/>
    <w:rsid w:val="7EBC16C5"/>
    <w:rsid w:val="7EE91B7F"/>
    <w:rsid w:val="7F4B63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809</Words>
  <Characters>4612</Characters>
  <Lines>38</Lines>
  <Paragraphs>10</Paragraphs>
  <TotalTime>116</TotalTime>
  <ScaleCrop>false</ScaleCrop>
  <LinksUpToDate>false</LinksUpToDate>
  <CharactersWithSpaces>5411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2020-06-18T02:45:00Z</dcterms:created>
  <dc:creator>微软用户</dc:creator>
  <cp:lastModifiedBy>对影成双</cp:lastModifiedBy>
  <cp:lastPrinted>2021-01-26T02:00:00Z</cp:lastPrinted>
  <dcterms:modified xsi:type="dcterms:W3CDTF">2022-01-28T06:53:17Z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AD2530D2A22449C182B76CF4AD889182</vt:lpwstr>
  </property>
</Properties>
</file>