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6CF" w:rsidRDefault="002E46CF" w:rsidP="0067006D">
      <w:pPr>
        <w:spacing w:line="600" w:lineRule="exact"/>
        <w:jc w:val="left"/>
        <w:outlineLvl w:val="0"/>
        <w:rPr>
          <w:rFonts w:ascii="黑体" w:eastAsia="黑体" w:hAnsi="黑体" w:cs="黑体"/>
          <w:color w:val="000000"/>
          <w:sz w:val="32"/>
          <w:szCs w:val="32"/>
        </w:rPr>
      </w:pPr>
      <w:bookmarkStart w:id="0" w:name="_Toc15306267"/>
    </w:p>
    <w:p w:rsidR="002E46CF" w:rsidRDefault="002E46CF" w:rsidP="002E46CF">
      <w:pPr>
        <w:spacing w:line="600" w:lineRule="exact"/>
        <w:ind w:firstLine="1800"/>
        <w:jc w:val="center"/>
        <w:outlineLvl w:val="0"/>
        <w:rPr>
          <w:rFonts w:ascii="方正小标宋简体" w:eastAsia="方正小标宋简体" w:hAnsi="宋体"/>
          <w:color w:val="000000"/>
          <w:sz w:val="72"/>
          <w:szCs w:val="72"/>
        </w:rPr>
      </w:pPr>
    </w:p>
    <w:p w:rsidR="002E46CF" w:rsidRDefault="002E46CF" w:rsidP="002E46CF">
      <w:pPr>
        <w:spacing w:line="600" w:lineRule="exact"/>
        <w:ind w:firstLine="1800"/>
        <w:jc w:val="center"/>
        <w:outlineLvl w:val="0"/>
        <w:rPr>
          <w:rFonts w:ascii="方正小标宋简体" w:eastAsia="方正小标宋简体" w:hAnsi="宋体"/>
          <w:color w:val="000000"/>
          <w:sz w:val="72"/>
          <w:szCs w:val="72"/>
        </w:rPr>
      </w:pPr>
    </w:p>
    <w:p w:rsidR="002E46CF" w:rsidRDefault="002E46CF" w:rsidP="002E46CF">
      <w:pPr>
        <w:spacing w:line="600" w:lineRule="exact"/>
        <w:ind w:firstLine="1800"/>
        <w:jc w:val="center"/>
        <w:outlineLvl w:val="0"/>
        <w:rPr>
          <w:rFonts w:ascii="方正小标宋简体" w:eastAsia="方正小标宋简体" w:hAnsi="宋体"/>
          <w:color w:val="000000"/>
          <w:sz w:val="72"/>
          <w:szCs w:val="72"/>
        </w:rPr>
      </w:pPr>
    </w:p>
    <w:p w:rsidR="0067006D" w:rsidRDefault="0067006D" w:rsidP="00CA1F83">
      <w:pPr>
        <w:adjustRightInd w:val="0"/>
        <w:snapToGrid w:val="0"/>
        <w:spacing w:line="360" w:lineRule="auto"/>
        <w:ind w:firstLineChars="400" w:firstLine="2880"/>
        <w:outlineLvl w:val="0"/>
        <w:rPr>
          <w:rFonts w:ascii="方正小标宋简体" w:eastAsia="方正小标宋简体" w:hAnsi="宋体"/>
          <w:color w:val="000000"/>
          <w:sz w:val="72"/>
          <w:szCs w:val="72"/>
        </w:rPr>
      </w:pPr>
      <w:bookmarkStart w:id="1" w:name="_Toc15396597"/>
      <w:bookmarkStart w:id="2" w:name="_Toc15377193"/>
      <w:bookmarkStart w:id="3" w:name="_Toc15378441"/>
      <w:bookmarkStart w:id="4" w:name="_Toc15396475"/>
      <w:bookmarkStart w:id="5" w:name="_Toc15377425"/>
      <w:bookmarkStart w:id="6" w:name="_Toc85747334"/>
      <w:bookmarkStart w:id="7" w:name="_Toc85805803"/>
      <w:bookmarkEnd w:id="0"/>
      <w:r>
        <w:rPr>
          <w:rFonts w:ascii="黑体" w:eastAsia="黑体" w:hAnsi="黑体"/>
          <w:color w:val="000000"/>
          <w:sz w:val="72"/>
          <w:szCs w:val="72"/>
        </w:rPr>
        <w:t>2020</w:t>
      </w:r>
      <w:r>
        <w:rPr>
          <w:rFonts w:ascii="方正小标宋简体" w:eastAsia="方正小标宋简体" w:hAnsi="宋体" w:hint="eastAsia"/>
          <w:color w:val="000000"/>
          <w:sz w:val="72"/>
          <w:szCs w:val="72"/>
        </w:rPr>
        <w:t>年度</w:t>
      </w:r>
      <w:bookmarkEnd w:id="1"/>
      <w:bookmarkEnd w:id="2"/>
      <w:bookmarkEnd w:id="3"/>
      <w:bookmarkEnd w:id="4"/>
      <w:bookmarkEnd w:id="5"/>
      <w:bookmarkEnd w:id="6"/>
      <w:bookmarkEnd w:id="7"/>
    </w:p>
    <w:p w:rsidR="0067006D" w:rsidRDefault="0067006D" w:rsidP="00CA1F83">
      <w:pPr>
        <w:adjustRightInd w:val="0"/>
        <w:snapToGrid w:val="0"/>
        <w:spacing w:line="360" w:lineRule="auto"/>
        <w:jc w:val="center"/>
        <w:outlineLvl w:val="0"/>
        <w:rPr>
          <w:rFonts w:ascii="方正小标宋简体" w:eastAsia="方正小标宋简体" w:hAnsi="宋体"/>
          <w:color w:val="000000"/>
          <w:sz w:val="72"/>
          <w:szCs w:val="72"/>
        </w:rPr>
      </w:pPr>
      <w:bookmarkStart w:id="8" w:name="_Toc15377426"/>
      <w:bookmarkStart w:id="9" w:name="_Toc15378442"/>
      <w:bookmarkStart w:id="10" w:name="_Toc15396476"/>
      <w:bookmarkStart w:id="11" w:name="_Toc15396598"/>
      <w:bookmarkStart w:id="12" w:name="_Toc15377194"/>
      <w:bookmarkStart w:id="13" w:name="_Toc85747335"/>
      <w:bookmarkStart w:id="14" w:name="_Toc85805804"/>
      <w:r>
        <w:rPr>
          <w:rFonts w:ascii="方正小标宋简体" w:eastAsia="方正小标宋简体" w:hAnsi="宋体" w:hint="eastAsia"/>
          <w:color w:val="000000"/>
          <w:sz w:val="72"/>
          <w:szCs w:val="72"/>
        </w:rPr>
        <w:t>四川</w:t>
      </w:r>
      <w:bookmarkStart w:id="15" w:name="_Toc15306268"/>
      <w:r>
        <w:rPr>
          <w:rFonts w:ascii="方正小标宋简体" w:eastAsia="方正小标宋简体" w:hAnsi="宋体" w:hint="eastAsia"/>
          <w:color w:val="000000"/>
          <w:sz w:val="72"/>
          <w:szCs w:val="72"/>
        </w:rPr>
        <w:t>省峨眉山市行政审批局部门决算</w:t>
      </w:r>
      <w:bookmarkEnd w:id="8"/>
      <w:bookmarkEnd w:id="9"/>
      <w:bookmarkEnd w:id="10"/>
      <w:bookmarkEnd w:id="11"/>
      <w:bookmarkEnd w:id="12"/>
      <w:bookmarkEnd w:id="13"/>
      <w:bookmarkEnd w:id="14"/>
      <w:bookmarkEnd w:id="15"/>
    </w:p>
    <w:p w:rsidR="00802FFD" w:rsidRPr="00173BF6" w:rsidRDefault="002E46CF" w:rsidP="001A06D6">
      <w:pPr>
        <w:widowControl/>
        <w:spacing w:line="600" w:lineRule="exact"/>
        <w:ind w:firstLine="900"/>
        <w:jc w:val="center"/>
        <w:rPr>
          <w:rFonts w:ascii="仿宋_GB2312" w:eastAsia="仿宋_GB2312" w:hAnsi="仿宋_GB2312" w:cs="仿宋_GB2312"/>
          <w:sz w:val="32"/>
          <w:szCs w:val="32"/>
        </w:rPr>
      </w:pPr>
      <w:r>
        <w:rPr>
          <w:rFonts w:ascii="方正小标宋简体" w:eastAsia="方正小标宋简体" w:hAnsi="宋体"/>
          <w:color w:val="000000"/>
          <w:sz w:val="36"/>
          <w:szCs w:val="36"/>
        </w:rPr>
        <w:br w:type="page"/>
      </w:r>
    </w:p>
    <w:sdt>
      <w:sdtPr>
        <w:rPr>
          <w:rFonts w:ascii="Times New Roman" w:eastAsiaTheme="minorEastAsia" w:hAnsi="Times New Roman" w:cs="Times New Roman"/>
          <w:b w:val="0"/>
          <w:bCs w:val="0"/>
          <w:color w:val="auto"/>
          <w:kern w:val="2"/>
          <w:sz w:val="21"/>
          <w:szCs w:val="24"/>
          <w:lang w:val="zh-CN"/>
        </w:rPr>
        <w:id w:val="16898216"/>
        <w:docPartObj>
          <w:docPartGallery w:val="Table of Contents"/>
          <w:docPartUnique/>
        </w:docPartObj>
      </w:sdtPr>
      <w:sdtEndPr>
        <w:rPr>
          <w:lang w:val="en-US"/>
        </w:rPr>
      </w:sdtEndPr>
      <w:sdtContent>
        <w:p w:rsidR="0024703C" w:rsidRDefault="0024703C" w:rsidP="0024703C">
          <w:pPr>
            <w:pStyle w:val="TOC"/>
            <w:jc w:val="center"/>
            <w:rPr>
              <w:rFonts w:ascii="方正小标宋_GBK" w:eastAsia="方正小标宋_GBK" w:hAnsi="方正小标宋_GBK" w:cs="方正小标宋_GBK"/>
              <w:b w:val="0"/>
              <w:bCs w:val="0"/>
              <w:color w:val="000000"/>
              <w:kern w:val="2"/>
              <w:sz w:val="44"/>
              <w:szCs w:val="44"/>
            </w:rPr>
          </w:pPr>
          <w:r w:rsidRPr="001A06D6">
            <w:rPr>
              <w:rFonts w:ascii="方正小标宋_GBK" w:eastAsia="方正小标宋_GBK" w:hAnsi="方正小标宋_GBK" w:cs="方正小标宋_GBK"/>
              <w:b w:val="0"/>
              <w:bCs w:val="0"/>
              <w:color w:val="000000"/>
              <w:kern w:val="2"/>
              <w:sz w:val="44"/>
              <w:szCs w:val="44"/>
            </w:rPr>
            <w:t>目</w:t>
          </w:r>
          <w:r>
            <w:rPr>
              <w:rFonts w:ascii="方正小标宋_GBK" w:eastAsia="方正小标宋_GBK" w:hAnsi="方正小标宋_GBK" w:cs="方正小标宋_GBK" w:hint="eastAsia"/>
              <w:b w:val="0"/>
              <w:bCs w:val="0"/>
              <w:color w:val="000000"/>
              <w:kern w:val="2"/>
              <w:sz w:val="44"/>
              <w:szCs w:val="44"/>
            </w:rPr>
            <w:t xml:space="preserve"> </w:t>
          </w:r>
          <w:r>
            <w:rPr>
              <w:rFonts w:ascii="方正小标宋_GBK" w:eastAsia="方正小标宋_GBK" w:hAnsi="方正小标宋_GBK" w:cs="方正小标宋_GBK"/>
              <w:b w:val="0"/>
              <w:bCs w:val="0"/>
              <w:color w:val="000000"/>
              <w:kern w:val="2"/>
              <w:sz w:val="44"/>
              <w:szCs w:val="44"/>
            </w:rPr>
            <w:t xml:space="preserve"> </w:t>
          </w:r>
          <w:r w:rsidRPr="001A06D6">
            <w:rPr>
              <w:rFonts w:ascii="方正小标宋_GBK" w:eastAsia="方正小标宋_GBK" w:hAnsi="方正小标宋_GBK" w:cs="方正小标宋_GBK"/>
              <w:b w:val="0"/>
              <w:bCs w:val="0"/>
              <w:color w:val="000000"/>
              <w:kern w:val="2"/>
              <w:sz w:val="44"/>
              <w:szCs w:val="44"/>
            </w:rPr>
            <w:t>录</w:t>
          </w:r>
        </w:p>
        <w:p w:rsidR="0024703C" w:rsidRPr="0024703C" w:rsidRDefault="0024703C" w:rsidP="0024703C">
          <w:pPr>
            <w:pStyle w:val="1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公开时间：2021年</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月</w:t>
          </w:r>
          <w:r w:rsidR="005F1AC9">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w:t>
          </w:r>
        </w:p>
        <w:p w:rsidR="0024703C" w:rsidRDefault="00641B27" w:rsidP="0024703C">
          <w:pPr>
            <w:pStyle w:val="10"/>
            <w:rPr>
              <w:rFonts w:asciiTheme="minorHAnsi" w:eastAsiaTheme="minorEastAsia" w:hAnsiTheme="minorHAnsi" w:cstheme="minorBidi"/>
              <w:noProof/>
              <w:sz w:val="21"/>
              <w:szCs w:val="22"/>
            </w:rPr>
          </w:pPr>
          <w:r w:rsidRPr="00641B27">
            <w:fldChar w:fldCharType="begin"/>
          </w:r>
          <w:r w:rsidR="0024703C">
            <w:instrText xml:space="preserve"> TOC \o "1-3" \h \z \u </w:instrText>
          </w:r>
          <w:r w:rsidRPr="00641B27">
            <w:fldChar w:fldCharType="separate"/>
          </w:r>
        </w:p>
        <w:p w:rsidR="0024703C" w:rsidRPr="0024703C" w:rsidRDefault="00641B27">
          <w:pPr>
            <w:pStyle w:val="10"/>
            <w:rPr>
              <w:rFonts w:ascii="黑体" w:eastAsia="黑体" w:hAnsi="黑体" w:cs="黑体"/>
              <w:noProof/>
              <w:sz w:val="32"/>
              <w:szCs w:val="32"/>
            </w:rPr>
          </w:pPr>
          <w:hyperlink w:anchor="_Toc85805805" w:history="1">
            <w:r w:rsidR="0024703C" w:rsidRPr="0024703C">
              <w:rPr>
                <w:rFonts w:ascii="黑体" w:eastAsia="黑体" w:hAnsi="黑体" w:cs="黑体" w:hint="eastAsia"/>
                <w:noProof/>
                <w:sz w:val="32"/>
                <w:szCs w:val="32"/>
              </w:rPr>
              <w:t>第一部分</w:t>
            </w:r>
            <w:r w:rsidR="0024703C" w:rsidRPr="0024703C">
              <w:rPr>
                <w:rFonts w:ascii="黑体" w:eastAsia="黑体" w:hAnsi="黑体" w:cs="黑体"/>
                <w:noProof/>
                <w:sz w:val="32"/>
                <w:szCs w:val="32"/>
              </w:rPr>
              <w:t xml:space="preserve"> </w:t>
            </w:r>
            <w:r w:rsidR="0024703C" w:rsidRPr="0024703C">
              <w:rPr>
                <w:rFonts w:ascii="黑体" w:eastAsia="黑体" w:hAnsi="黑体" w:cs="黑体" w:hint="eastAsia"/>
                <w:noProof/>
                <w:sz w:val="32"/>
                <w:szCs w:val="32"/>
              </w:rPr>
              <w:t>部门概况</w:t>
            </w:r>
            <w:r w:rsidR="0024703C" w:rsidRPr="0024703C">
              <w:rPr>
                <w:rFonts w:ascii="黑体" w:eastAsia="黑体" w:hAnsi="黑体" w:cs="黑体"/>
                <w:noProof/>
                <w:webHidden/>
                <w:sz w:val="32"/>
                <w:szCs w:val="32"/>
              </w:rPr>
              <w:tab/>
            </w:r>
            <w:r w:rsidRPr="0024703C">
              <w:rPr>
                <w:rFonts w:ascii="黑体" w:eastAsia="黑体" w:hAnsi="黑体" w:cs="黑体"/>
                <w:noProof/>
                <w:webHidden/>
                <w:sz w:val="32"/>
                <w:szCs w:val="32"/>
              </w:rPr>
              <w:fldChar w:fldCharType="begin"/>
            </w:r>
            <w:r w:rsidR="0024703C" w:rsidRPr="0024703C">
              <w:rPr>
                <w:rFonts w:ascii="黑体" w:eastAsia="黑体" w:hAnsi="黑体" w:cs="黑体"/>
                <w:noProof/>
                <w:webHidden/>
                <w:sz w:val="32"/>
                <w:szCs w:val="32"/>
              </w:rPr>
              <w:instrText xml:space="preserve"> PAGEREF _Toc85805805 \h </w:instrText>
            </w:r>
            <w:r w:rsidRPr="0024703C">
              <w:rPr>
                <w:rFonts w:ascii="黑体" w:eastAsia="黑体" w:hAnsi="黑体" w:cs="黑体"/>
                <w:noProof/>
                <w:webHidden/>
                <w:sz w:val="32"/>
                <w:szCs w:val="32"/>
              </w:rPr>
            </w:r>
            <w:r w:rsidRPr="0024703C">
              <w:rPr>
                <w:rFonts w:ascii="黑体" w:eastAsia="黑体" w:hAnsi="黑体" w:cs="黑体"/>
                <w:noProof/>
                <w:webHidden/>
                <w:sz w:val="32"/>
                <w:szCs w:val="32"/>
              </w:rPr>
              <w:fldChar w:fldCharType="separate"/>
            </w:r>
            <w:r w:rsidR="0017014F">
              <w:rPr>
                <w:rFonts w:ascii="黑体" w:eastAsia="黑体" w:hAnsi="黑体" w:cs="黑体"/>
                <w:noProof/>
                <w:webHidden/>
                <w:sz w:val="32"/>
                <w:szCs w:val="32"/>
              </w:rPr>
              <w:t>4</w:t>
            </w:r>
            <w:r w:rsidRPr="0024703C">
              <w:rPr>
                <w:rFonts w:ascii="黑体" w:eastAsia="黑体" w:hAnsi="黑体" w:cs="黑体"/>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06" w:history="1">
            <w:r w:rsidR="0024703C" w:rsidRPr="0024703C">
              <w:rPr>
                <w:rFonts w:ascii="仿宋_GB2312" w:eastAsia="仿宋_GB2312" w:hAnsi="仿宋_GB2312" w:cs="仿宋_GB2312" w:hint="eastAsia"/>
                <w:noProof/>
                <w:sz w:val="32"/>
                <w:szCs w:val="32"/>
              </w:rPr>
              <w:t>一、基本职能及主要工作</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_Toc85805806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4</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09" w:history="1">
            <w:r w:rsidR="0024703C" w:rsidRPr="0024703C">
              <w:rPr>
                <w:rFonts w:ascii="仿宋_GB2312" w:eastAsia="仿宋_GB2312" w:hAnsi="仿宋_GB2312" w:cs="仿宋_GB2312" w:hint="eastAsia"/>
                <w:noProof/>
                <w:sz w:val="32"/>
                <w:szCs w:val="32"/>
              </w:rPr>
              <w:t>二、机构设置</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_Toc85805809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6</w:t>
            </w:r>
            <w:r w:rsidRPr="0024703C">
              <w:rPr>
                <w:rFonts w:ascii="仿宋_GB2312" w:eastAsia="仿宋_GB2312" w:hAnsi="仿宋_GB2312" w:cs="仿宋_GB2312"/>
                <w:noProof/>
                <w:webHidden/>
                <w:sz w:val="32"/>
                <w:szCs w:val="32"/>
              </w:rPr>
              <w:fldChar w:fldCharType="end"/>
            </w:r>
          </w:hyperlink>
        </w:p>
        <w:p w:rsidR="0024703C" w:rsidRPr="0024703C" w:rsidRDefault="00641B27">
          <w:pPr>
            <w:pStyle w:val="10"/>
            <w:rPr>
              <w:rFonts w:ascii="黑体" w:eastAsia="黑体" w:hAnsi="黑体" w:cs="黑体"/>
              <w:noProof/>
              <w:sz w:val="32"/>
              <w:szCs w:val="32"/>
            </w:rPr>
          </w:pPr>
          <w:hyperlink w:anchor="_Toc85805810" w:history="1">
            <w:r w:rsidR="0024703C" w:rsidRPr="0024703C">
              <w:rPr>
                <w:rFonts w:ascii="黑体" w:eastAsia="黑体" w:hAnsi="黑体" w:cs="黑体" w:hint="eastAsia"/>
                <w:noProof/>
                <w:sz w:val="32"/>
                <w:szCs w:val="32"/>
              </w:rPr>
              <w:t>第二部分</w:t>
            </w:r>
            <w:r w:rsidR="0024703C" w:rsidRPr="0024703C">
              <w:rPr>
                <w:rFonts w:ascii="黑体" w:eastAsia="黑体" w:hAnsi="黑体" w:cs="黑体"/>
                <w:noProof/>
                <w:sz w:val="32"/>
                <w:szCs w:val="32"/>
              </w:rPr>
              <w:t xml:space="preserve"> 2020</w:t>
            </w:r>
            <w:r w:rsidR="0024703C" w:rsidRPr="0024703C">
              <w:rPr>
                <w:rFonts w:ascii="黑体" w:eastAsia="黑体" w:hAnsi="黑体" w:cs="黑体" w:hint="eastAsia"/>
                <w:noProof/>
                <w:sz w:val="32"/>
                <w:szCs w:val="32"/>
              </w:rPr>
              <w:t>年度部门决算情况说明</w:t>
            </w:r>
            <w:r w:rsidR="0024703C" w:rsidRPr="0024703C">
              <w:rPr>
                <w:rFonts w:ascii="黑体" w:eastAsia="黑体" w:hAnsi="黑体" w:cs="黑体"/>
                <w:noProof/>
                <w:webHidden/>
                <w:sz w:val="32"/>
                <w:szCs w:val="32"/>
              </w:rPr>
              <w:tab/>
            </w:r>
            <w:r w:rsidRPr="0024703C">
              <w:rPr>
                <w:rFonts w:ascii="黑体" w:eastAsia="黑体" w:hAnsi="黑体" w:cs="黑体"/>
                <w:noProof/>
                <w:webHidden/>
                <w:sz w:val="32"/>
                <w:szCs w:val="32"/>
              </w:rPr>
              <w:fldChar w:fldCharType="begin"/>
            </w:r>
            <w:r w:rsidR="0024703C" w:rsidRPr="0024703C">
              <w:rPr>
                <w:rFonts w:ascii="黑体" w:eastAsia="黑体" w:hAnsi="黑体" w:cs="黑体"/>
                <w:noProof/>
                <w:webHidden/>
                <w:sz w:val="32"/>
                <w:szCs w:val="32"/>
              </w:rPr>
              <w:instrText xml:space="preserve"> PAGEREF _Toc85805810 \h </w:instrText>
            </w:r>
            <w:r w:rsidRPr="0024703C">
              <w:rPr>
                <w:rFonts w:ascii="黑体" w:eastAsia="黑体" w:hAnsi="黑体" w:cs="黑体"/>
                <w:noProof/>
                <w:webHidden/>
                <w:sz w:val="32"/>
                <w:szCs w:val="32"/>
              </w:rPr>
            </w:r>
            <w:r w:rsidRPr="0024703C">
              <w:rPr>
                <w:rFonts w:ascii="黑体" w:eastAsia="黑体" w:hAnsi="黑体" w:cs="黑体"/>
                <w:noProof/>
                <w:webHidden/>
                <w:sz w:val="32"/>
                <w:szCs w:val="32"/>
              </w:rPr>
              <w:fldChar w:fldCharType="separate"/>
            </w:r>
            <w:r w:rsidR="0017014F">
              <w:rPr>
                <w:rFonts w:ascii="黑体" w:eastAsia="黑体" w:hAnsi="黑体" w:cs="黑体"/>
                <w:noProof/>
                <w:webHidden/>
                <w:sz w:val="32"/>
                <w:szCs w:val="32"/>
              </w:rPr>
              <w:t>7</w:t>
            </w:r>
            <w:r w:rsidRPr="0024703C">
              <w:rPr>
                <w:rFonts w:ascii="黑体" w:eastAsia="黑体" w:hAnsi="黑体" w:cs="黑体"/>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11" w:history="1">
            <w:r w:rsidR="0024703C" w:rsidRPr="0024703C">
              <w:rPr>
                <w:rFonts w:ascii="仿宋_GB2312" w:eastAsia="仿宋_GB2312" w:hAnsi="仿宋_GB2312" w:cs="仿宋_GB2312" w:hint="eastAsia"/>
                <w:noProof/>
                <w:sz w:val="32"/>
                <w:szCs w:val="32"/>
              </w:rPr>
              <w:t>一、收入支出决算总体情况说明</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_Toc85805811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7</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12" w:history="1">
            <w:r w:rsidR="0024703C" w:rsidRPr="0024703C">
              <w:rPr>
                <w:rFonts w:ascii="仿宋_GB2312" w:eastAsia="仿宋_GB2312" w:hAnsi="仿宋_GB2312" w:cs="仿宋_GB2312" w:hint="eastAsia"/>
                <w:noProof/>
                <w:sz w:val="32"/>
                <w:szCs w:val="32"/>
              </w:rPr>
              <w:t>二、收入决算情况说明</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_Toc85805812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7</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13" w:history="1">
            <w:r w:rsidR="0024703C" w:rsidRPr="0024703C">
              <w:rPr>
                <w:rFonts w:ascii="仿宋_GB2312" w:eastAsia="仿宋_GB2312" w:hAnsi="仿宋_GB2312" w:cs="仿宋_GB2312" w:hint="eastAsia"/>
                <w:noProof/>
                <w:sz w:val="32"/>
                <w:szCs w:val="32"/>
              </w:rPr>
              <w:t>三、支出决算情况说明</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_Toc85805813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8</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14" w:history="1">
            <w:r w:rsidR="0024703C" w:rsidRPr="0024703C">
              <w:rPr>
                <w:rFonts w:ascii="仿宋_GB2312" w:eastAsia="仿宋_GB2312" w:hAnsi="仿宋_GB2312" w:cs="仿宋_GB2312" w:hint="eastAsia"/>
                <w:noProof/>
                <w:sz w:val="32"/>
                <w:szCs w:val="32"/>
              </w:rPr>
              <w:t>四、财政拨款收入支出决算总体情况说明</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_Toc85805814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8</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15" w:history="1">
            <w:r w:rsidR="0024703C" w:rsidRPr="0024703C">
              <w:rPr>
                <w:rFonts w:ascii="仿宋_GB2312" w:eastAsia="仿宋_GB2312" w:hAnsi="仿宋_GB2312" w:cs="仿宋_GB2312" w:hint="eastAsia"/>
                <w:noProof/>
                <w:sz w:val="32"/>
                <w:szCs w:val="32"/>
              </w:rPr>
              <w:t>五、一般公共预算财政拨款支出决算情况说明</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_Toc85805815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9</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19" w:history="1">
            <w:r w:rsidR="0024703C" w:rsidRPr="0024703C">
              <w:rPr>
                <w:rFonts w:ascii="仿宋_GB2312" w:eastAsia="仿宋_GB2312" w:hAnsi="仿宋_GB2312" w:cs="仿宋_GB2312" w:hint="eastAsia"/>
                <w:noProof/>
                <w:sz w:val="32"/>
                <w:szCs w:val="32"/>
              </w:rPr>
              <w:t>六、一般公共预算财政拨款基本支出决算情况说明</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_Toc85805819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12</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20" w:history="1">
            <w:r w:rsidR="0024703C" w:rsidRPr="0024703C">
              <w:rPr>
                <w:rFonts w:ascii="仿宋_GB2312" w:eastAsia="仿宋_GB2312" w:hAnsi="仿宋_GB2312" w:cs="仿宋_GB2312" w:hint="eastAsia"/>
                <w:noProof/>
                <w:sz w:val="32"/>
                <w:szCs w:val="32"/>
              </w:rPr>
              <w:t>七、</w:t>
            </w:r>
            <w:r w:rsidR="0024703C" w:rsidRPr="0024703C">
              <w:rPr>
                <w:rFonts w:ascii="仿宋_GB2312" w:eastAsia="仿宋_GB2312" w:hAnsi="仿宋_GB2312" w:cs="仿宋_GB2312"/>
                <w:noProof/>
                <w:sz w:val="32"/>
                <w:szCs w:val="32"/>
              </w:rPr>
              <w:t>“</w:t>
            </w:r>
            <w:r w:rsidR="0024703C" w:rsidRPr="0024703C">
              <w:rPr>
                <w:rFonts w:ascii="仿宋_GB2312" w:eastAsia="仿宋_GB2312" w:hAnsi="仿宋_GB2312" w:cs="仿宋_GB2312" w:hint="eastAsia"/>
                <w:noProof/>
                <w:sz w:val="32"/>
                <w:szCs w:val="32"/>
              </w:rPr>
              <w:t>三公”经费财政拨款支出决算情况说明</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_Toc85805820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12</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23" w:history="1">
            <w:r w:rsidR="0024703C" w:rsidRPr="0024703C">
              <w:rPr>
                <w:rFonts w:ascii="仿宋_GB2312" w:eastAsia="仿宋_GB2312" w:hAnsi="仿宋_GB2312" w:cs="仿宋_GB2312" w:hint="eastAsia"/>
                <w:noProof/>
                <w:sz w:val="32"/>
                <w:szCs w:val="32"/>
              </w:rPr>
              <w:t>八、政府性基金预算支出决算情况说明</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_Toc85805823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14</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24" w:history="1">
            <w:r w:rsidR="0024703C" w:rsidRPr="0024703C">
              <w:rPr>
                <w:rFonts w:ascii="仿宋_GB2312" w:eastAsia="仿宋_GB2312" w:hAnsi="仿宋_GB2312" w:cs="仿宋_GB2312" w:hint="eastAsia"/>
                <w:noProof/>
                <w:sz w:val="32"/>
                <w:szCs w:val="32"/>
              </w:rPr>
              <w:t>九、 国有资本经营预算支出决算情况说明</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_Toc85805824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14</w:t>
            </w:r>
            <w:r w:rsidRPr="0024703C">
              <w:rPr>
                <w:rFonts w:ascii="仿宋_GB2312" w:eastAsia="仿宋_GB2312" w:hAnsi="仿宋_GB2312" w:cs="仿宋_GB2312"/>
                <w:noProof/>
                <w:webHidden/>
                <w:sz w:val="32"/>
                <w:szCs w:val="32"/>
              </w:rPr>
              <w:fldChar w:fldCharType="end"/>
            </w:r>
          </w:hyperlink>
        </w:p>
        <w:p w:rsidR="0024703C" w:rsidRDefault="00641B27" w:rsidP="009D0384">
          <w:pPr>
            <w:pStyle w:val="10"/>
            <w:adjustRightInd w:val="0"/>
            <w:snapToGrid w:val="0"/>
            <w:spacing w:before="0" w:line="600" w:lineRule="exact"/>
            <w:ind w:firstLineChars="200" w:firstLine="560"/>
            <w:jc w:val="left"/>
            <w:rPr>
              <w:noProof/>
            </w:rPr>
          </w:pPr>
          <w:hyperlink w:anchor="_Toc85805825" w:history="1">
            <w:r w:rsidR="0024703C" w:rsidRPr="0024703C">
              <w:rPr>
                <w:rFonts w:ascii="仿宋_GB2312" w:eastAsia="仿宋_GB2312" w:hAnsi="仿宋_GB2312" w:cs="仿宋_GB2312" w:hint="eastAsia"/>
                <w:noProof/>
                <w:sz w:val="32"/>
                <w:szCs w:val="32"/>
              </w:rPr>
              <w:t>十、其他重要事项的情况说明</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_Toc85805825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14</w:t>
            </w:r>
            <w:r w:rsidRPr="0024703C">
              <w:rPr>
                <w:rFonts w:ascii="仿宋_GB2312" w:eastAsia="仿宋_GB2312" w:hAnsi="仿宋_GB2312" w:cs="仿宋_GB2312"/>
                <w:noProof/>
                <w:webHidden/>
                <w:sz w:val="32"/>
                <w:szCs w:val="32"/>
              </w:rPr>
              <w:fldChar w:fldCharType="end"/>
            </w:r>
          </w:hyperlink>
        </w:p>
        <w:p w:rsidR="00D30B12" w:rsidRPr="00D30B12" w:rsidRDefault="00641B27" w:rsidP="00D30B12">
          <w:pPr>
            <w:pStyle w:val="10"/>
            <w:rPr>
              <w:noProof/>
            </w:rPr>
          </w:pPr>
          <w:hyperlink w:anchor="_Toc85805830" w:history="1">
            <w:r w:rsidR="00D30B12">
              <w:rPr>
                <w:rFonts w:ascii="黑体" w:eastAsia="黑体" w:hAnsi="黑体" w:cs="黑体" w:hint="eastAsia"/>
                <w:noProof/>
                <w:sz w:val="32"/>
                <w:szCs w:val="32"/>
              </w:rPr>
              <w:t>第三</w:t>
            </w:r>
            <w:r w:rsidR="00D30B12" w:rsidRPr="0024703C">
              <w:rPr>
                <w:rFonts w:ascii="黑体" w:eastAsia="黑体" w:hAnsi="黑体" w:cs="黑体" w:hint="eastAsia"/>
                <w:noProof/>
                <w:sz w:val="32"/>
                <w:szCs w:val="32"/>
              </w:rPr>
              <w:t>部分</w:t>
            </w:r>
            <w:r w:rsidR="00D30B12" w:rsidRPr="0024703C">
              <w:rPr>
                <w:rFonts w:ascii="黑体" w:eastAsia="黑体" w:hAnsi="黑体" w:cs="黑体"/>
                <w:noProof/>
                <w:sz w:val="32"/>
                <w:szCs w:val="32"/>
              </w:rPr>
              <w:t xml:space="preserve"> </w:t>
            </w:r>
            <w:r w:rsidR="00D30B12">
              <w:rPr>
                <w:rFonts w:ascii="黑体" w:eastAsia="黑体" w:hAnsi="黑体" w:cs="黑体" w:hint="eastAsia"/>
                <w:noProof/>
                <w:sz w:val="32"/>
                <w:szCs w:val="32"/>
              </w:rPr>
              <w:t>名词解释</w:t>
            </w:r>
            <w:r w:rsidR="00D30B12" w:rsidRPr="0024703C">
              <w:rPr>
                <w:rFonts w:ascii="黑体" w:eastAsia="黑体" w:hAnsi="黑体" w:cs="黑体"/>
                <w:noProof/>
                <w:webHidden/>
                <w:sz w:val="32"/>
                <w:szCs w:val="32"/>
              </w:rPr>
              <w:tab/>
            </w:r>
            <w:r w:rsidR="00D30B12">
              <w:rPr>
                <w:rFonts w:ascii="黑体" w:eastAsia="黑体" w:hAnsi="黑体" w:cs="黑体" w:hint="eastAsia"/>
                <w:noProof/>
                <w:webHidden/>
                <w:sz w:val="32"/>
                <w:szCs w:val="32"/>
              </w:rPr>
              <w:t>24</w:t>
            </w:r>
          </w:hyperlink>
        </w:p>
        <w:p w:rsidR="0024703C" w:rsidRDefault="00641B27">
          <w:pPr>
            <w:pStyle w:val="10"/>
            <w:rPr>
              <w:noProof/>
            </w:rPr>
          </w:pPr>
          <w:hyperlink w:anchor="_Toc85805830" w:history="1">
            <w:r w:rsidR="0024703C" w:rsidRPr="0024703C">
              <w:rPr>
                <w:rFonts w:ascii="黑体" w:eastAsia="黑体" w:hAnsi="黑体" w:cs="黑体" w:hint="eastAsia"/>
                <w:noProof/>
                <w:sz w:val="32"/>
                <w:szCs w:val="32"/>
              </w:rPr>
              <w:t>第四部分</w:t>
            </w:r>
            <w:r w:rsidR="0024703C" w:rsidRPr="0024703C">
              <w:rPr>
                <w:rFonts w:ascii="黑体" w:eastAsia="黑体" w:hAnsi="黑体" w:cs="黑体"/>
                <w:noProof/>
                <w:sz w:val="32"/>
                <w:szCs w:val="32"/>
              </w:rPr>
              <w:t xml:space="preserve"> </w:t>
            </w:r>
            <w:r w:rsidR="0024703C" w:rsidRPr="0024703C">
              <w:rPr>
                <w:rFonts w:ascii="黑体" w:eastAsia="黑体" w:hAnsi="黑体" w:cs="黑体" w:hint="eastAsia"/>
                <w:noProof/>
                <w:sz w:val="32"/>
                <w:szCs w:val="32"/>
              </w:rPr>
              <w:t>附件</w:t>
            </w:r>
            <w:r w:rsidR="0024703C" w:rsidRPr="0024703C">
              <w:rPr>
                <w:rFonts w:ascii="黑体" w:eastAsia="黑体" w:hAnsi="黑体" w:cs="黑体"/>
                <w:noProof/>
                <w:webHidden/>
                <w:sz w:val="32"/>
                <w:szCs w:val="32"/>
              </w:rPr>
              <w:tab/>
            </w:r>
            <w:r w:rsidRPr="0024703C">
              <w:rPr>
                <w:rFonts w:ascii="黑体" w:eastAsia="黑体" w:hAnsi="黑体" w:cs="黑体"/>
                <w:noProof/>
                <w:webHidden/>
                <w:sz w:val="32"/>
                <w:szCs w:val="32"/>
              </w:rPr>
              <w:fldChar w:fldCharType="begin"/>
            </w:r>
            <w:r w:rsidR="0024703C" w:rsidRPr="0024703C">
              <w:rPr>
                <w:rFonts w:ascii="黑体" w:eastAsia="黑体" w:hAnsi="黑体" w:cs="黑体"/>
                <w:noProof/>
                <w:webHidden/>
                <w:sz w:val="32"/>
                <w:szCs w:val="32"/>
              </w:rPr>
              <w:instrText xml:space="preserve"> PAGEREF _Toc85805830 \h </w:instrText>
            </w:r>
            <w:r w:rsidRPr="0024703C">
              <w:rPr>
                <w:rFonts w:ascii="黑体" w:eastAsia="黑体" w:hAnsi="黑体" w:cs="黑体"/>
                <w:noProof/>
                <w:webHidden/>
                <w:sz w:val="32"/>
                <w:szCs w:val="32"/>
              </w:rPr>
            </w:r>
            <w:r w:rsidRPr="0024703C">
              <w:rPr>
                <w:rFonts w:ascii="黑体" w:eastAsia="黑体" w:hAnsi="黑体" w:cs="黑体"/>
                <w:noProof/>
                <w:webHidden/>
                <w:sz w:val="32"/>
                <w:szCs w:val="32"/>
              </w:rPr>
              <w:fldChar w:fldCharType="separate"/>
            </w:r>
            <w:r w:rsidR="0017014F">
              <w:rPr>
                <w:rFonts w:ascii="黑体" w:eastAsia="黑体" w:hAnsi="黑体" w:cs="黑体"/>
                <w:noProof/>
                <w:webHidden/>
                <w:sz w:val="32"/>
                <w:szCs w:val="32"/>
              </w:rPr>
              <w:t>27</w:t>
            </w:r>
            <w:r w:rsidRPr="0024703C">
              <w:rPr>
                <w:rFonts w:ascii="黑体" w:eastAsia="黑体" w:hAnsi="黑体" w:cs="黑体"/>
                <w:noProof/>
                <w:webHidden/>
                <w:sz w:val="32"/>
                <w:szCs w:val="32"/>
              </w:rPr>
              <w:fldChar w:fldCharType="end"/>
            </w:r>
          </w:hyperlink>
        </w:p>
        <w:p w:rsidR="00BA0322" w:rsidRPr="0024703C" w:rsidRDefault="00641B27" w:rsidP="00BA0322">
          <w:pPr>
            <w:pStyle w:val="10"/>
            <w:adjustRightInd w:val="0"/>
            <w:snapToGrid w:val="0"/>
            <w:spacing w:before="0" w:line="600" w:lineRule="exact"/>
            <w:ind w:firstLineChars="250" w:firstLine="700"/>
            <w:jc w:val="left"/>
            <w:rPr>
              <w:rFonts w:ascii="仿宋_GB2312" w:eastAsia="仿宋_GB2312" w:hAnsi="仿宋_GB2312" w:cs="仿宋_GB2312"/>
              <w:noProof/>
              <w:sz w:val="32"/>
              <w:szCs w:val="32"/>
            </w:rPr>
          </w:pPr>
          <w:hyperlink w:anchor="_Toc85805825" w:history="1">
            <w:r w:rsidR="00BA0322">
              <w:rPr>
                <w:rFonts w:ascii="仿宋_GB2312" w:eastAsia="仿宋_GB2312" w:hAnsi="仿宋_GB2312" w:cs="仿宋_GB2312" w:hint="eastAsia"/>
                <w:noProof/>
                <w:sz w:val="32"/>
                <w:szCs w:val="32"/>
              </w:rPr>
              <w:t>附件1</w:t>
            </w:r>
            <w:r w:rsidR="00BA0322" w:rsidRPr="0024703C">
              <w:rPr>
                <w:rFonts w:ascii="仿宋_GB2312" w:eastAsia="仿宋_GB2312" w:hAnsi="仿宋_GB2312" w:cs="仿宋_GB2312"/>
                <w:noProof/>
                <w:webHidden/>
                <w:sz w:val="32"/>
                <w:szCs w:val="32"/>
              </w:rPr>
              <w:tab/>
            </w:r>
            <w:r w:rsidR="00BA0322">
              <w:rPr>
                <w:rFonts w:ascii="仿宋_GB2312" w:eastAsia="仿宋_GB2312" w:hAnsi="仿宋_GB2312" w:cs="仿宋_GB2312" w:hint="eastAsia"/>
                <w:noProof/>
                <w:webHidden/>
                <w:sz w:val="32"/>
                <w:szCs w:val="32"/>
              </w:rPr>
              <w:t>26</w:t>
            </w:r>
          </w:hyperlink>
        </w:p>
        <w:p w:rsidR="00BA0322" w:rsidRPr="0024703C" w:rsidRDefault="00641B27" w:rsidP="00BA0322">
          <w:pPr>
            <w:pStyle w:val="10"/>
            <w:adjustRightInd w:val="0"/>
            <w:snapToGrid w:val="0"/>
            <w:spacing w:before="0" w:line="600" w:lineRule="exact"/>
            <w:ind w:firstLineChars="250" w:firstLine="700"/>
            <w:jc w:val="left"/>
            <w:rPr>
              <w:rFonts w:ascii="仿宋_GB2312" w:eastAsia="仿宋_GB2312" w:hAnsi="仿宋_GB2312" w:cs="仿宋_GB2312"/>
              <w:noProof/>
              <w:sz w:val="32"/>
              <w:szCs w:val="32"/>
            </w:rPr>
          </w:pPr>
          <w:hyperlink w:anchor="_Toc85805825" w:history="1">
            <w:r w:rsidR="00BA0322">
              <w:rPr>
                <w:rFonts w:ascii="仿宋_GB2312" w:eastAsia="仿宋_GB2312" w:hAnsi="仿宋_GB2312" w:cs="仿宋_GB2312" w:hint="eastAsia"/>
                <w:noProof/>
                <w:sz w:val="32"/>
                <w:szCs w:val="32"/>
              </w:rPr>
              <w:t>附件2</w:t>
            </w:r>
            <w:r w:rsidR="00BA0322" w:rsidRPr="0024703C">
              <w:rPr>
                <w:rFonts w:ascii="仿宋_GB2312" w:eastAsia="仿宋_GB2312" w:hAnsi="仿宋_GB2312" w:cs="仿宋_GB2312"/>
                <w:noProof/>
                <w:webHidden/>
                <w:sz w:val="32"/>
                <w:szCs w:val="32"/>
              </w:rPr>
              <w:tab/>
            </w:r>
            <w:r w:rsidR="00BA0322">
              <w:rPr>
                <w:rFonts w:ascii="仿宋_GB2312" w:eastAsia="仿宋_GB2312" w:hAnsi="仿宋_GB2312" w:cs="仿宋_GB2312" w:hint="eastAsia"/>
                <w:noProof/>
                <w:webHidden/>
                <w:sz w:val="32"/>
                <w:szCs w:val="32"/>
              </w:rPr>
              <w:t>30</w:t>
            </w:r>
          </w:hyperlink>
        </w:p>
        <w:p w:rsidR="00BA0322" w:rsidRDefault="00641B27" w:rsidP="00BA0322">
          <w:pPr>
            <w:pStyle w:val="10"/>
            <w:rPr>
              <w:noProof/>
            </w:rPr>
          </w:pPr>
          <w:hyperlink w:anchor="_Toc85805830" w:history="1">
            <w:r w:rsidR="00BA0322">
              <w:rPr>
                <w:rFonts w:ascii="黑体" w:eastAsia="黑体" w:hAnsi="黑体" w:cs="黑体" w:hint="eastAsia"/>
                <w:noProof/>
                <w:sz w:val="32"/>
                <w:szCs w:val="32"/>
              </w:rPr>
              <w:t>第五</w:t>
            </w:r>
            <w:r w:rsidR="00BA0322" w:rsidRPr="0024703C">
              <w:rPr>
                <w:rFonts w:ascii="黑体" w:eastAsia="黑体" w:hAnsi="黑体" w:cs="黑体" w:hint="eastAsia"/>
                <w:noProof/>
                <w:sz w:val="32"/>
                <w:szCs w:val="32"/>
              </w:rPr>
              <w:t>部分</w:t>
            </w:r>
            <w:r w:rsidR="00BA0322" w:rsidRPr="0024703C">
              <w:rPr>
                <w:rFonts w:ascii="黑体" w:eastAsia="黑体" w:hAnsi="黑体" w:cs="黑体"/>
                <w:noProof/>
                <w:sz w:val="32"/>
                <w:szCs w:val="32"/>
              </w:rPr>
              <w:t xml:space="preserve"> </w:t>
            </w:r>
            <w:r w:rsidR="00BA0322">
              <w:rPr>
                <w:rFonts w:ascii="黑体" w:eastAsia="黑体" w:hAnsi="黑体" w:cs="黑体" w:hint="eastAsia"/>
                <w:noProof/>
                <w:sz w:val="32"/>
                <w:szCs w:val="32"/>
              </w:rPr>
              <w:t>附表</w:t>
            </w:r>
            <w:r w:rsidR="00BA0322" w:rsidRPr="0024703C">
              <w:rPr>
                <w:rFonts w:ascii="黑体" w:eastAsia="黑体" w:hAnsi="黑体" w:cs="黑体"/>
                <w:noProof/>
                <w:webHidden/>
                <w:sz w:val="32"/>
                <w:szCs w:val="32"/>
              </w:rPr>
              <w:tab/>
            </w:r>
            <w:r w:rsidR="00BA0322">
              <w:rPr>
                <w:rFonts w:ascii="黑体" w:eastAsia="黑体" w:hAnsi="黑体" w:cs="黑体" w:hint="eastAsia"/>
                <w:noProof/>
                <w:webHidden/>
                <w:sz w:val="32"/>
                <w:szCs w:val="32"/>
              </w:rPr>
              <w:t>34</w:t>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32" w:history="1">
            <w:r w:rsidR="0024703C" w:rsidRPr="0024703C">
              <w:rPr>
                <w:rFonts w:ascii="仿宋_GB2312" w:eastAsia="仿宋_GB2312" w:hAnsi="仿宋_GB2312" w:cs="仿宋_GB2312" w:hint="eastAsia"/>
                <w:noProof/>
                <w:sz w:val="32"/>
                <w:szCs w:val="32"/>
              </w:rPr>
              <w:t>一、收入支出决算总表</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_Toc85805832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36</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33" w:history="1">
            <w:r w:rsidR="0024703C" w:rsidRPr="0024703C">
              <w:rPr>
                <w:rFonts w:ascii="仿宋_GB2312" w:eastAsia="仿宋_GB2312" w:hAnsi="仿宋_GB2312" w:cs="仿宋_GB2312" w:hint="eastAsia"/>
                <w:noProof/>
                <w:sz w:val="32"/>
                <w:szCs w:val="32"/>
              </w:rPr>
              <w:t>二、收入决算表</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_Toc85805833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36</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34" w:history="1">
            <w:r w:rsidR="0024703C" w:rsidRPr="0024703C">
              <w:rPr>
                <w:rFonts w:ascii="仿宋_GB2312" w:eastAsia="仿宋_GB2312" w:hAnsi="仿宋_GB2312" w:cs="仿宋_GB2312" w:hint="eastAsia"/>
                <w:noProof/>
                <w:sz w:val="32"/>
                <w:szCs w:val="32"/>
              </w:rPr>
              <w:t>三、支出决算表</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_Toc85805834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36</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35" w:history="1">
            <w:r w:rsidR="0024703C" w:rsidRPr="0024703C">
              <w:rPr>
                <w:rFonts w:ascii="仿宋_GB2312" w:eastAsia="仿宋_GB2312" w:hAnsi="仿宋_GB2312" w:cs="仿宋_GB2312" w:hint="eastAsia"/>
                <w:noProof/>
                <w:sz w:val="32"/>
                <w:szCs w:val="32"/>
              </w:rPr>
              <w:t>四、财政拨款收入支出决算总表</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_Toc85805835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36</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36" w:history="1">
            <w:r w:rsidR="0024703C" w:rsidRPr="0024703C">
              <w:rPr>
                <w:rFonts w:ascii="仿宋_GB2312" w:eastAsia="仿宋_GB2312" w:hAnsi="仿宋_GB2312" w:cs="仿宋_GB2312" w:hint="eastAsia"/>
                <w:noProof/>
                <w:sz w:val="32"/>
                <w:szCs w:val="32"/>
              </w:rPr>
              <w:t>五、财政拨款支出决算明细表</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_Toc85805836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36</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37" w:history="1">
            <w:r w:rsidR="0024703C" w:rsidRPr="0024703C">
              <w:rPr>
                <w:rFonts w:ascii="仿宋_GB2312" w:eastAsia="仿宋_GB2312" w:hAnsi="仿宋_GB2312" w:cs="仿宋_GB2312" w:hint="eastAsia"/>
                <w:noProof/>
                <w:sz w:val="32"/>
                <w:szCs w:val="32"/>
              </w:rPr>
              <w:t>六、一般公共预算财政拨款支出决算表</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_Toc85805837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36</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38" w:history="1">
            <w:r w:rsidR="0024703C" w:rsidRPr="0024703C">
              <w:rPr>
                <w:rFonts w:ascii="仿宋_GB2312" w:eastAsia="仿宋_GB2312" w:hAnsi="仿宋_GB2312" w:cs="仿宋_GB2312" w:hint="eastAsia"/>
                <w:noProof/>
                <w:sz w:val="32"/>
                <w:szCs w:val="32"/>
              </w:rPr>
              <w:t>七、一般公共预算财政拨款支出决算明细表</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_Toc85805838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36</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39" w:history="1">
            <w:r w:rsidR="0024703C" w:rsidRPr="0024703C">
              <w:rPr>
                <w:rFonts w:ascii="仿宋_GB2312" w:eastAsia="仿宋_GB2312" w:hAnsi="仿宋_GB2312" w:cs="仿宋_GB2312" w:hint="eastAsia"/>
                <w:noProof/>
                <w:sz w:val="32"/>
                <w:szCs w:val="32"/>
              </w:rPr>
              <w:t>八、一般公共预算财政拨款基本支出决算表</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_Toc85805839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36</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40" w:history="1">
            <w:r w:rsidR="0024703C" w:rsidRPr="0024703C">
              <w:rPr>
                <w:rFonts w:ascii="仿宋_GB2312" w:eastAsia="仿宋_GB2312" w:hAnsi="仿宋_GB2312" w:cs="仿宋_GB2312" w:hint="eastAsia"/>
                <w:noProof/>
                <w:sz w:val="32"/>
                <w:szCs w:val="32"/>
              </w:rPr>
              <w:t>九、一般公共预算财政拨款项目支出决算表</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_Toc85805840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36</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41" w:history="1">
            <w:r w:rsidR="0024703C" w:rsidRPr="0024703C">
              <w:rPr>
                <w:rFonts w:ascii="仿宋_GB2312" w:eastAsia="仿宋_GB2312" w:hAnsi="仿宋_GB2312" w:cs="仿宋_GB2312" w:hint="eastAsia"/>
                <w:noProof/>
                <w:sz w:val="32"/>
                <w:szCs w:val="32"/>
              </w:rPr>
              <w:t>十、一般公共预算财政拨款“三公”经费支出决算表</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_Toc85805841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36</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42" w:history="1">
            <w:r w:rsidR="0024703C" w:rsidRPr="0024703C">
              <w:rPr>
                <w:rFonts w:ascii="仿宋_GB2312" w:eastAsia="仿宋_GB2312" w:hAnsi="仿宋_GB2312" w:cs="仿宋_GB2312" w:hint="eastAsia"/>
                <w:noProof/>
                <w:sz w:val="32"/>
                <w:szCs w:val="32"/>
              </w:rPr>
              <w:t>十一、政府性基金预算财政拨款收入支出决算表</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_Toc85805842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36</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43" w:history="1">
            <w:r w:rsidR="0024703C" w:rsidRPr="0024703C">
              <w:rPr>
                <w:rFonts w:ascii="仿宋_GB2312" w:eastAsia="仿宋_GB2312" w:hAnsi="仿宋_GB2312" w:cs="仿宋_GB2312" w:hint="eastAsia"/>
                <w:noProof/>
                <w:sz w:val="32"/>
                <w:szCs w:val="32"/>
              </w:rPr>
              <w:t>十二、政府性基金预算财政拨款“三公”经费支出决算表</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_Toc85805843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36</w:t>
            </w:r>
            <w:r w:rsidRPr="0024703C">
              <w:rPr>
                <w:rFonts w:ascii="仿宋_GB2312" w:eastAsia="仿宋_GB2312" w:hAnsi="仿宋_GB2312" w:cs="仿宋_GB2312"/>
                <w:noProof/>
                <w:webHidden/>
                <w:sz w:val="32"/>
                <w:szCs w:val="32"/>
              </w:rPr>
              <w:fldChar w:fldCharType="end"/>
            </w:r>
          </w:hyperlink>
        </w:p>
        <w:p w:rsidR="0024703C" w:rsidRPr="0024703C" w:rsidRDefault="00641B27" w:rsidP="009D0384">
          <w:pPr>
            <w:pStyle w:val="10"/>
            <w:adjustRightInd w:val="0"/>
            <w:snapToGrid w:val="0"/>
            <w:spacing w:before="0" w:line="600" w:lineRule="exact"/>
            <w:ind w:firstLineChars="200" w:firstLine="560"/>
            <w:jc w:val="left"/>
            <w:rPr>
              <w:rFonts w:ascii="仿宋_GB2312" w:eastAsia="仿宋_GB2312" w:hAnsi="仿宋_GB2312" w:cs="仿宋_GB2312"/>
              <w:noProof/>
              <w:sz w:val="32"/>
              <w:szCs w:val="32"/>
            </w:rPr>
          </w:pPr>
          <w:hyperlink w:anchor="_Toc85805844" w:history="1">
            <w:r w:rsidR="0024703C" w:rsidRPr="0024703C">
              <w:rPr>
                <w:rFonts w:ascii="仿宋_GB2312" w:eastAsia="仿宋_GB2312" w:hAnsi="仿宋_GB2312" w:cs="仿宋_GB2312" w:hint="eastAsia"/>
                <w:noProof/>
                <w:sz w:val="32"/>
                <w:szCs w:val="32"/>
              </w:rPr>
              <w:t>十三、国有资本经营预算财政拨款支出决算表</w:t>
            </w:r>
            <w:r w:rsidR="0024703C" w:rsidRPr="0024703C">
              <w:rPr>
                <w:rFonts w:ascii="仿宋_GB2312" w:eastAsia="仿宋_GB2312" w:hAnsi="仿宋_GB2312" w:cs="仿宋_GB2312"/>
                <w:noProof/>
                <w:webHidden/>
                <w:sz w:val="32"/>
                <w:szCs w:val="32"/>
              </w:rPr>
              <w:tab/>
            </w:r>
            <w:r w:rsidRPr="0024703C">
              <w:rPr>
                <w:rFonts w:ascii="仿宋_GB2312" w:eastAsia="仿宋_GB2312" w:hAnsi="仿宋_GB2312" w:cs="仿宋_GB2312"/>
                <w:noProof/>
                <w:webHidden/>
                <w:sz w:val="32"/>
                <w:szCs w:val="32"/>
              </w:rPr>
              <w:fldChar w:fldCharType="begin"/>
            </w:r>
            <w:r w:rsidR="0024703C" w:rsidRPr="0024703C">
              <w:rPr>
                <w:rFonts w:ascii="仿宋_GB2312" w:eastAsia="仿宋_GB2312" w:hAnsi="仿宋_GB2312" w:cs="仿宋_GB2312"/>
                <w:noProof/>
                <w:webHidden/>
                <w:sz w:val="32"/>
                <w:szCs w:val="32"/>
              </w:rPr>
              <w:instrText xml:space="preserve"> PAGEREF _Toc85805844 \h </w:instrText>
            </w:r>
            <w:r w:rsidRPr="0024703C">
              <w:rPr>
                <w:rFonts w:ascii="仿宋_GB2312" w:eastAsia="仿宋_GB2312" w:hAnsi="仿宋_GB2312" w:cs="仿宋_GB2312"/>
                <w:noProof/>
                <w:webHidden/>
                <w:sz w:val="32"/>
                <w:szCs w:val="32"/>
              </w:rPr>
            </w:r>
            <w:r w:rsidRPr="0024703C">
              <w:rPr>
                <w:rFonts w:ascii="仿宋_GB2312" w:eastAsia="仿宋_GB2312" w:hAnsi="仿宋_GB2312" w:cs="仿宋_GB2312"/>
                <w:noProof/>
                <w:webHidden/>
                <w:sz w:val="32"/>
                <w:szCs w:val="32"/>
              </w:rPr>
              <w:fldChar w:fldCharType="separate"/>
            </w:r>
            <w:r w:rsidR="0017014F">
              <w:rPr>
                <w:rFonts w:ascii="仿宋_GB2312" w:eastAsia="仿宋_GB2312" w:hAnsi="仿宋_GB2312" w:cs="仿宋_GB2312"/>
                <w:noProof/>
                <w:webHidden/>
                <w:sz w:val="32"/>
                <w:szCs w:val="32"/>
              </w:rPr>
              <w:t>36</w:t>
            </w:r>
            <w:r w:rsidRPr="0024703C">
              <w:rPr>
                <w:rFonts w:ascii="仿宋_GB2312" w:eastAsia="仿宋_GB2312" w:hAnsi="仿宋_GB2312" w:cs="仿宋_GB2312"/>
                <w:noProof/>
                <w:webHidden/>
                <w:sz w:val="32"/>
                <w:szCs w:val="32"/>
              </w:rPr>
              <w:fldChar w:fldCharType="end"/>
            </w:r>
          </w:hyperlink>
        </w:p>
        <w:p w:rsidR="0024703C" w:rsidRDefault="00641B27">
          <w:r>
            <w:fldChar w:fldCharType="end"/>
          </w:r>
        </w:p>
      </w:sdtContent>
    </w:sdt>
    <w:p w:rsidR="002E46CF" w:rsidRDefault="002E46CF" w:rsidP="002E46CF">
      <w:pPr>
        <w:widowControl/>
        <w:spacing w:line="600" w:lineRule="exact"/>
        <w:ind w:firstLine="602"/>
        <w:jc w:val="left"/>
        <w:rPr>
          <w:rFonts w:ascii="仿宋" w:eastAsia="仿宋" w:hAnsi="仿宋"/>
          <w:bCs/>
          <w:kern w:val="44"/>
          <w:sz w:val="24"/>
        </w:rPr>
      </w:pPr>
      <w:bookmarkStart w:id="16" w:name="_Toc15377196"/>
      <w:bookmarkStart w:id="17" w:name="_Toc15396599"/>
      <w:r>
        <w:rPr>
          <w:rFonts w:ascii="仿宋" w:eastAsia="仿宋" w:hAnsi="仿宋"/>
          <w:b/>
          <w:sz w:val="24"/>
        </w:rPr>
        <w:br w:type="page"/>
      </w:r>
    </w:p>
    <w:p w:rsidR="002E46CF" w:rsidRDefault="002E46CF" w:rsidP="002E46CF">
      <w:pPr>
        <w:pStyle w:val="1"/>
        <w:spacing w:line="600" w:lineRule="exact"/>
        <w:ind w:firstLine="1100"/>
        <w:jc w:val="center"/>
        <w:rPr>
          <w:rStyle w:val="1Char"/>
          <w:rFonts w:ascii="黑体" w:eastAsia="黑体" w:hAnsi="黑体"/>
          <w:b/>
        </w:rPr>
      </w:pPr>
      <w:bookmarkStart w:id="18" w:name="_Toc85747336"/>
      <w:bookmarkStart w:id="19" w:name="_Toc85805805"/>
      <w:r>
        <w:rPr>
          <w:rFonts w:ascii="黑体" w:eastAsia="黑体" w:hAnsi="黑体" w:hint="eastAsia"/>
          <w:b w:val="0"/>
        </w:rPr>
        <w:lastRenderedPageBreak/>
        <w:t>第一部分</w:t>
      </w:r>
      <w:r>
        <w:rPr>
          <w:rFonts w:ascii="黑体" w:eastAsia="黑体" w:hAnsi="黑体"/>
          <w:b w:val="0"/>
        </w:rPr>
        <w:t xml:space="preserve"> </w:t>
      </w:r>
      <w:r>
        <w:rPr>
          <w:rStyle w:val="1Char"/>
          <w:rFonts w:ascii="黑体" w:eastAsia="黑体" w:hAnsi="黑体" w:hint="eastAsia"/>
        </w:rPr>
        <w:t>部门概况</w:t>
      </w:r>
      <w:bookmarkEnd w:id="16"/>
      <w:bookmarkEnd w:id="17"/>
      <w:bookmarkEnd w:id="18"/>
      <w:bookmarkEnd w:id="19"/>
    </w:p>
    <w:p w:rsidR="002E46CF" w:rsidRDefault="002E46CF" w:rsidP="002E46CF">
      <w:pPr>
        <w:widowControl/>
        <w:spacing w:line="600" w:lineRule="exact"/>
        <w:jc w:val="left"/>
        <w:rPr>
          <w:rFonts w:ascii="黑体" w:eastAsia="黑体"/>
          <w:color w:val="000000"/>
          <w:sz w:val="32"/>
          <w:szCs w:val="32"/>
        </w:rPr>
      </w:pPr>
    </w:p>
    <w:p w:rsidR="002E46CF" w:rsidRPr="00B3490F" w:rsidRDefault="002E46CF" w:rsidP="002E46CF">
      <w:pPr>
        <w:pStyle w:val="2"/>
        <w:spacing w:line="600" w:lineRule="exact"/>
        <w:rPr>
          <w:rStyle w:val="2Char"/>
          <w:rFonts w:ascii="仿宋" w:eastAsia="仿宋" w:hAnsi="仿宋"/>
        </w:rPr>
      </w:pPr>
      <w:bookmarkStart w:id="20" w:name="_Toc15396600"/>
      <w:bookmarkStart w:id="21" w:name="_Toc15377197"/>
      <w:bookmarkStart w:id="22" w:name="_Toc85747337"/>
      <w:bookmarkStart w:id="23" w:name="_Toc85805806"/>
      <w:r w:rsidRPr="00B3490F">
        <w:rPr>
          <w:rFonts w:ascii="黑体" w:eastAsia="黑体" w:hAnsi="黑体" w:hint="eastAsia"/>
          <w:b w:val="0"/>
          <w:color w:val="000000"/>
        </w:rPr>
        <w:t>一、基</w:t>
      </w:r>
      <w:r w:rsidRPr="00B3490F">
        <w:rPr>
          <w:rStyle w:val="2Char"/>
          <w:rFonts w:ascii="黑体" w:eastAsia="黑体" w:hAnsi="黑体" w:hint="eastAsia"/>
        </w:rPr>
        <w:t>本职能及主要工作</w:t>
      </w:r>
      <w:bookmarkEnd w:id="20"/>
      <w:bookmarkEnd w:id="21"/>
      <w:bookmarkEnd w:id="22"/>
      <w:bookmarkEnd w:id="23"/>
    </w:p>
    <w:p w:rsidR="003259E7" w:rsidRPr="00B3490F" w:rsidRDefault="002E46CF" w:rsidP="002E46CF">
      <w:pPr>
        <w:pStyle w:val="a3"/>
        <w:adjustRightInd w:val="0"/>
        <w:snapToGrid w:val="0"/>
        <w:spacing w:before="93" w:line="600" w:lineRule="exact"/>
        <w:ind w:firstLineChars="210" w:firstLine="672"/>
        <w:outlineLvl w:val="2"/>
        <w:rPr>
          <w:rFonts w:hAnsi="仿宋_GB2312" w:cs="仿宋_GB2312"/>
          <w:bCs/>
          <w:color w:val="000000"/>
          <w:sz w:val="32"/>
          <w:szCs w:val="32"/>
        </w:rPr>
      </w:pPr>
      <w:bookmarkStart w:id="24" w:name="_Toc85747338"/>
      <w:bookmarkStart w:id="25" w:name="_Toc85805807"/>
      <w:bookmarkStart w:id="26" w:name="_Toc15378445"/>
      <w:bookmarkStart w:id="27" w:name="_Toc15377198"/>
      <w:r w:rsidRPr="0003044C">
        <w:rPr>
          <w:rFonts w:hAnsi="仿宋_GB2312" w:cs="仿宋_GB2312" w:hint="eastAsia"/>
          <w:bCs/>
          <w:color w:val="000000"/>
          <w:sz w:val="32"/>
          <w:szCs w:val="32"/>
        </w:rPr>
        <w:t>（</w:t>
      </w:r>
      <w:r w:rsidRPr="00B3490F">
        <w:rPr>
          <w:rFonts w:hAnsi="仿宋_GB2312" w:cs="仿宋_GB2312" w:hint="eastAsia"/>
          <w:bCs/>
          <w:color w:val="000000"/>
          <w:sz w:val="32"/>
          <w:szCs w:val="32"/>
        </w:rPr>
        <w:t>一）主要职能。</w:t>
      </w:r>
      <w:bookmarkEnd w:id="24"/>
      <w:bookmarkEnd w:id="25"/>
    </w:p>
    <w:p w:rsidR="00515F26" w:rsidRPr="00515F26" w:rsidRDefault="00515F26" w:rsidP="00515F26">
      <w:pPr>
        <w:pStyle w:val="a3"/>
        <w:adjustRightInd w:val="0"/>
        <w:snapToGrid w:val="0"/>
        <w:spacing w:before="93" w:line="600" w:lineRule="exact"/>
        <w:ind w:firstLineChars="210" w:firstLine="672"/>
        <w:outlineLvl w:val="2"/>
        <w:rPr>
          <w:rFonts w:hAnsi="仿宋_GB2312" w:cs="仿宋_GB2312"/>
          <w:kern w:val="2"/>
          <w:sz w:val="32"/>
          <w:szCs w:val="32"/>
        </w:rPr>
      </w:pPr>
      <w:bookmarkStart w:id="28" w:name="_Toc15378446"/>
      <w:bookmarkStart w:id="29" w:name="_Toc15377199"/>
      <w:bookmarkStart w:id="30" w:name="_Toc85747339"/>
      <w:bookmarkStart w:id="31" w:name="_Toc85805808"/>
      <w:bookmarkEnd w:id="26"/>
      <w:bookmarkEnd w:id="27"/>
      <w:r w:rsidRPr="00515F26">
        <w:rPr>
          <w:rFonts w:hAnsi="仿宋_GB2312" w:cs="仿宋_GB2312" w:hint="eastAsia"/>
          <w:kern w:val="2"/>
          <w:sz w:val="32"/>
          <w:szCs w:val="32"/>
        </w:rPr>
        <w:t>贯彻落实国家、省、乐山市和峨眉山市有关行政审批制度改革的决定，创新和完善相关工作体制机制；行使相对集中行政许可权，负责上级部门下放和除公安、税务、生态环保以外市级部门划转的相应行政许可事项的审批；牵头推进简政放权、放管结合、优化政务服务改革和行政审批制度改革；负责统一组织实施行政审批涉及的现场勘查、技术论证和社会听证等工作；负责拟订加强政务服务工作的政策、制度、办法和标准并组织实施；指导推进政务服务、便民服务标准化建设工作；负责对行政审批事项实行目录管理，根据国务院、省、乐山市对行政审批事项的调整情况进行动态调整。负责清理规范行政审批前置条件，负责对行政审批事项流程进行规范和优化，推进行政审批标准化建设和行政审批权力依法规范公开运行工作；负责建立行政审批公共服务运行规程和考核体系。牵头全市行政机关行政效能建设和监督检查工作，负责受理政务服务大厅和乡镇便民服务中心政务服务行为的投诉，跟踪监督，督促落实；负责职责范围内的安全生产和职业健康、生态环境保护等工作；负责全市一体化政务服务平</w:t>
      </w:r>
      <w:r w:rsidRPr="00515F26">
        <w:rPr>
          <w:rFonts w:hAnsi="仿宋_GB2312" w:cs="仿宋_GB2312" w:hint="eastAsia"/>
          <w:kern w:val="2"/>
          <w:sz w:val="32"/>
          <w:szCs w:val="32"/>
        </w:rPr>
        <w:lastRenderedPageBreak/>
        <w:t>台和关联平台的运行、管理、安全、维护工作，会同有关部门加强政务服务大数据中心和“互联网＋政务服务”信息化建设；负责公安、税务、生态环保和承担公共服务单位入驻大厅设立窗口，协调相关事项办理；完成市委、市政府交办的其他工作。</w:t>
      </w:r>
    </w:p>
    <w:p w:rsidR="002E46CF" w:rsidRPr="00B3490F" w:rsidRDefault="002E46CF" w:rsidP="00515F26">
      <w:pPr>
        <w:pStyle w:val="a3"/>
        <w:adjustRightInd w:val="0"/>
        <w:snapToGrid w:val="0"/>
        <w:spacing w:before="93" w:line="600" w:lineRule="exact"/>
        <w:ind w:firstLineChars="210" w:firstLine="672"/>
        <w:outlineLvl w:val="2"/>
        <w:rPr>
          <w:rFonts w:hAnsi="仿宋_GB2312" w:cs="仿宋_GB2312"/>
          <w:bCs/>
          <w:color w:val="000000"/>
          <w:sz w:val="32"/>
          <w:szCs w:val="32"/>
        </w:rPr>
      </w:pPr>
      <w:r w:rsidRPr="00B3490F">
        <w:rPr>
          <w:rFonts w:hAnsi="仿宋_GB2312" w:cs="仿宋_GB2312" w:hint="eastAsia"/>
          <w:bCs/>
          <w:color w:val="000000"/>
          <w:sz w:val="32"/>
          <w:szCs w:val="32"/>
        </w:rPr>
        <w:t>（二）2020年重点工作完成情况。</w:t>
      </w:r>
      <w:bookmarkEnd w:id="28"/>
      <w:bookmarkEnd w:id="29"/>
      <w:bookmarkEnd w:id="30"/>
      <w:bookmarkEnd w:id="31"/>
    </w:p>
    <w:p w:rsidR="002E46CF" w:rsidRPr="00173BF6" w:rsidRDefault="002E46CF" w:rsidP="00173BF6">
      <w:pPr>
        <w:spacing w:line="600" w:lineRule="exact"/>
        <w:ind w:firstLineChars="250" w:firstLine="800"/>
        <w:rPr>
          <w:rFonts w:ascii="仿宋_GB2312" w:eastAsia="仿宋_GB2312" w:hAnsi="仿宋_GB2312" w:cs="仿宋_GB2312"/>
          <w:sz w:val="32"/>
          <w:szCs w:val="32"/>
        </w:rPr>
      </w:pPr>
      <w:r w:rsidRPr="00173BF6">
        <w:rPr>
          <w:rFonts w:ascii="仿宋_GB2312" w:eastAsia="仿宋_GB2312" w:hAnsi="仿宋_GB2312" w:cs="仿宋_GB2312" w:hint="eastAsia"/>
          <w:sz w:val="32"/>
          <w:szCs w:val="32"/>
        </w:rPr>
        <w:t>2020年，</w:t>
      </w:r>
      <w:r w:rsidRPr="00173BF6">
        <w:rPr>
          <w:rFonts w:ascii="仿宋_GB2312" w:eastAsia="仿宋_GB2312" w:hAnsi="仿宋_GB2312" w:cs="仿宋_GB2312"/>
          <w:sz w:val="32"/>
          <w:szCs w:val="32"/>
        </w:rPr>
        <w:t>峨眉山市行政审批局认真贯彻落实党中央国务院、省委省政府 、乐山市委市政府和峨眉山市委市政府关于深化“放管服”改革优化营商环境决策部署，全面落实《优化营商环境条例》，聚焦“六稳六保”、景城一体等关键环节，以市场主体需求为导向，以转变政府职能为核心，主动适应新常态，做好疫情防控工作，为打造绿水青山典范城市营造优质营商环境，全面提升政务服务效能，增强峨眉经济社会发展的内生动力</w:t>
      </w:r>
      <w:r w:rsidRPr="00173BF6">
        <w:rPr>
          <w:rFonts w:ascii="仿宋_GB2312" w:eastAsia="仿宋_GB2312" w:hAnsi="仿宋_GB2312" w:cs="仿宋_GB2312" w:hint="eastAsia"/>
          <w:sz w:val="32"/>
          <w:szCs w:val="32"/>
        </w:rPr>
        <w:t>。</w:t>
      </w:r>
    </w:p>
    <w:p w:rsidR="00183FBE" w:rsidRPr="00173BF6" w:rsidRDefault="00183FBE" w:rsidP="00173BF6">
      <w:pPr>
        <w:spacing w:line="600" w:lineRule="exact"/>
        <w:ind w:firstLineChars="250" w:firstLine="800"/>
        <w:rPr>
          <w:rFonts w:ascii="仿宋_GB2312" w:eastAsia="仿宋_GB2312" w:hAnsi="仿宋_GB2312" w:cs="仿宋_GB2312"/>
          <w:sz w:val="32"/>
          <w:szCs w:val="32"/>
        </w:rPr>
      </w:pPr>
      <w:r w:rsidRPr="00173BF6">
        <w:rPr>
          <w:rFonts w:ascii="仿宋_GB2312" w:eastAsia="仿宋_GB2312" w:hAnsi="仿宋_GB2312" w:cs="仿宋_GB2312" w:hint="eastAsia"/>
          <w:sz w:val="32"/>
          <w:szCs w:val="32"/>
        </w:rPr>
        <w:t>一是思想破冰，行动见效，干部队伍作风明显提升。</w:t>
      </w:r>
      <w:r w:rsidR="00EA21CA" w:rsidRPr="00173BF6">
        <w:rPr>
          <w:rFonts w:ascii="仿宋_GB2312" w:eastAsia="仿宋_GB2312" w:hAnsi="仿宋_GB2312" w:cs="仿宋_GB2312"/>
          <w:sz w:val="32"/>
          <w:szCs w:val="32"/>
        </w:rPr>
        <w:t>严格执行《中国共产党党和国家机关基层组织条例》和党建工作责任制，严肃党内组织生活，突出抓好制度建设，切实提高党建工作的规范化、制度化水平。</w:t>
      </w:r>
      <w:r w:rsidR="00EA21CA" w:rsidRPr="00173BF6">
        <w:rPr>
          <w:rFonts w:ascii="仿宋_GB2312" w:eastAsia="仿宋_GB2312" w:hAnsi="仿宋_GB2312" w:cs="仿宋_GB2312" w:hint="eastAsia"/>
          <w:sz w:val="32"/>
          <w:szCs w:val="32"/>
        </w:rPr>
        <w:t>同时压实责任，强化廉政建设。</w:t>
      </w:r>
      <w:r w:rsidR="00EA21CA" w:rsidRPr="00173BF6">
        <w:rPr>
          <w:rFonts w:ascii="仿宋_GB2312" w:eastAsia="仿宋_GB2312" w:hAnsi="仿宋_GB2312" w:cs="仿宋_GB2312"/>
          <w:sz w:val="32"/>
          <w:szCs w:val="32"/>
        </w:rPr>
        <w:t>制定《2020年党风政风监督工作要点》，分解重点党风廉政建设和反腐败防止任务，层层压实责任。并排查56个廉政防控风险点，做好日常监督</w:t>
      </w:r>
      <w:r w:rsidR="00EA21CA" w:rsidRPr="00173BF6">
        <w:rPr>
          <w:rFonts w:ascii="仿宋_GB2312" w:eastAsia="仿宋_GB2312" w:hAnsi="仿宋_GB2312" w:cs="仿宋_GB2312" w:hint="eastAsia"/>
          <w:sz w:val="32"/>
          <w:szCs w:val="32"/>
        </w:rPr>
        <w:t>。</w:t>
      </w:r>
    </w:p>
    <w:p w:rsidR="00EA21CA" w:rsidRPr="00173BF6" w:rsidRDefault="00183FBE" w:rsidP="00173BF6">
      <w:pPr>
        <w:spacing w:line="600" w:lineRule="exact"/>
        <w:ind w:firstLineChars="250" w:firstLine="800"/>
        <w:rPr>
          <w:rFonts w:ascii="仿宋_GB2312" w:eastAsia="仿宋_GB2312" w:hAnsi="仿宋_GB2312" w:cs="仿宋_GB2312"/>
          <w:sz w:val="32"/>
          <w:szCs w:val="32"/>
        </w:rPr>
      </w:pPr>
      <w:r w:rsidRPr="00173BF6">
        <w:rPr>
          <w:rFonts w:ascii="仿宋_GB2312" w:eastAsia="仿宋_GB2312" w:hAnsi="仿宋_GB2312" w:cs="仿宋_GB2312" w:hint="eastAsia"/>
          <w:sz w:val="32"/>
          <w:szCs w:val="32"/>
        </w:rPr>
        <w:t>二是克难攻坚，主动作为，持续优化营商环境。</w:t>
      </w:r>
      <w:r w:rsidR="00EA21CA" w:rsidRPr="00173BF6">
        <w:rPr>
          <w:rFonts w:ascii="仿宋_GB2312" w:eastAsia="仿宋_GB2312" w:hAnsi="仿宋_GB2312" w:cs="仿宋_GB2312"/>
          <w:sz w:val="32"/>
          <w:szCs w:val="32"/>
        </w:rPr>
        <w:t>升华“一枚印章管审批”模式</w:t>
      </w:r>
      <w:r w:rsidR="00EA21CA" w:rsidRPr="00173BF6">
        <w:rPr>
          <w:rFonts w:ascii="仿宋_GB2312" w:eastAsia="仿宋_GB2312" w:hAnsi="仿宋_GB2312" w:cs="仿宋_GB2312" w:hint="eastAsia"/>
          <w:sz w:val="32"/>
          <w:szCs w:val="32"/>
        </w:rPr>
        <w:t>。按</w:t>
      </w:r>
      <w:r w:rsidR="00EA21CA" w:rsidRPr="00173BF6">
        <w:rPr>
          <w:rFonts w:ascii="仿宋_GB2312" w:eastAsia="仿宋_GB2312" w:hAnsi="仿宋_GB2312" w:cs="仿宋_GB2312"/>
          <w:sz w:val="32"/>
          <w:szCs w:val="32"/>
        </w:rPr>
        <w:t>全市机构改革要求，承接全市19个部门共</w:t>
      </w:r>
      <w:r w:rsidR="00EA21CA" w:rsidRPr="00173BF6">
        <w:rPr>
          <w:rFonts w:ascii="仿宋_GB2312" w:eastAsia="仿宋_GB2312" w:hAnsi="仿宋_GB2312" w:cs="仿宋_GB2312"/>
          <w:sz w:val="32"/>
          <w:szCs w:val="32"/>
        </w:rPr>
        <w:lastRenderedPageBreak/>
        <w:t>211项行政许可</w:t>
      </w:r>
      <w:r w:rsidR="00EA21CA" w:rsidRPr="00173BF6">
        <w:rPr>
          <w:rFonts w:ascii="仿宋_GB2312" w:eastAsia="仿宋_GB2312" w:hAnsi="仿宋_GB2312" w:cs="仿宋_GB2312" w:hint="eastAsia"/>
          <w:sz w:val="32"/>
          <w:szCs w:val="32"/>
        </w:rPr>
        <w:t>。</w:t>
      </w:r>
      <w:r w:rsidR="00EA21CA" w:rsidRPr="00173BF6">
        <w:rPr>
          <w:rFonts w:ascii="仿宋_GB2312" w:eastAsia="仿宋_GB2312" w:hAnsi="仿宋_GB2312" w:cs="仿宋_GB2312"/>
          <w:sz w:val="32"/>
          <w:szCs w:val="32"/>
        </w:rPr>
        <w:t>按照“受审分离”模式整合窗口，改造行政审批大厅</w:t>
      </w:r>
      <w:r w:rsidR="00EA21CA" w:rsidRPr="00173BF6">
        <w:rPr>
          <w:rFonts w:ascii="仿宋_GB2312" w:eastAsia="仿宋_GB2312" w:hAnsi="仿宋_GB2312" w:cs="仿宋_GB2312" w:hint="eastAsia"/>
          <w:sz w:val="32"/>
          <w:szCs w:val="32"/>
        </w:rPr>
        <w:t>。</w:t>
      </w:r>
      <w:r w:rsidR="00EA21CA" w:rsidRPr="00173BF6">
        <w:rPr>
          <w:rFonts w:ascii="仿宋_GB2312" w:eastAsia="仿宋_GB2312" w:hAnsi="仿宋_GB2312" w:cs="仿宋_GB2312"/>
          <w:sz w:val="32"/>
          <w:szCs w:val="32"/>
        </w:rPr>
        <w:t>实现“一厅办事、一窗受理、一体办件”的“三个一”审批新模式。</w:t>
      </w:r>
    </w:p>
    <w:p w:rsidR="00183FBE" w:rsidRPr="00173BF6" w:rsidRDefault="00183FBE" w:rsidP="00173BF6">
      <w:pPr>
        <w:spacing w:line="600" w:lineRule="exact"/>
        <w:ind w:firstLineChars="250" w:firstLine="800"/>
        <w:rPr>
          <w:rFonts w:ascii="仿宋_GB2312" w:eastAsia="仿宋_GB2312" w:hAnsi="仿宋_GB2312" w:cs="仿宋_GB2312"/>
          <w:sz w:val="32"/>
          <w:szCs w:val="32"/>
        </w:rPr>
      </w:pPr>
      <w:r w:rsidRPr="00173BF6">
        <w:rPr>
          <w:rFonts w:ascii="仿宋_GB2312" w:eastAsia="仿宋_GB2312" w:hAnsi="仿宋_GB2312" w:cs="仿宋_GB2312" w:hint="eastAsia"/>
          <w:sz w:val="32"/>
          <w:szCs w:val="32"/>
        </w:rPr>
        <w:t>三是</w:t>
      </w:r>
      <w:r w:rsidRPr="00173BF6">
        <w:rPr>
          <w:rFonts w:ascii="仿宋_GB2312" w:eastAsia="仿宋_GB2312" w:hAnsi="仿宋_GB2312" w:cs="仿宋_GB2312"/>
          <w:sz w:val="32"/>
          <w:szCs w:val="32"/>
        </w:rPr>
        <w:t>多措并举，深化改革，实现政务服务提速增效</w:t>
      </w:r>
      <w:r w:rsidRPr="00173BF6">
        <w:rPr>
          <w:rFonts w:ascii="仿宋_GB2312" w:eastAsia="仿宋_GB2312" w:hAnsi="仿宋_GB2312" w:cs="仿宋_GB2312" w:hint="eastAsia"/>
          <w:sz w:val="32"/>
          <w:szCs w:val="32"/>
        </w:rPr>
        <w:t>。</w:t>
      </w:r>
      <w:r w:rsidR="00EA21CA" w:rsidRPr="00173BF6">
        <w:rPr>
          <w:rFonts w:ascii="仿宋_GB2312" w:eastAsia="仿宋_GB2312" w:hAnsi="仿宋_GB2312" w:cs="仿宋_GB2312"/>
          <w:sz w:val="32"/>
          <w:szCs w:val="32"/>
        </w:rPr>
        <w:t>减审批时限</w:t>
      </w:r>
      <w:r w:rsidR="00EA21CA" w:rsidRPr="00173BF6">
        <w:rPr>
          <w:rFonts w:ascii="仿宋_GB2312" w:eastAsia="仿宋_GB2312" w:hAnsi="仿宋_GB2312" w:cs="仿宋_GB2312" w:hint="eastAsia"/>
          <w:sz w:val="32"/>
          <w:szCs w:val="32"/>
        </w:rPr>
        <w:t>，</w:t>
      </w:r>
      <w:r w:rsidR="00EA21CA" w:rsidRPr="00173BF6">
        <w:rPr>
          <w:rFonts w:ascii="仿宋_GB2312" w:eastAsia="仿宋_GB2312" w:hAnsi="仿宋_GB2312" w:cs="仿宋_GB2312"/>
          <w:sz w:val="32"/>
          <w:szCs w:val="32"/>
        </w:rPr>
        <w:t>简企业开办</w:t>
      </w:r>
      <w:r w:rsidR="00EA21CA" w:rsidRPr="00173BF6">
        <w:rPr>
          <w:rFonts w:ascii="仿宋_GB2312" w:eastAsia="仿宋_GB2312" w:hAnsi="仿宋_GB2312" w:cs="仿宋_GB2312" w:hint="eastAsia"/>
          <w:sz w:val="32"/>
          <w:szCs w:val="32"/>
        </w:rPr>
        <w:t>，同时</w:t>
      </w:r>
      <w:r w:rsidR="00EA21CA" w:rsidRPr="00173BF6">
        <w:rPr>
          <w:rFonts w:ascii="仿宋_GB2312" w:eastAsia="仿宋_GB2312" w:hAnsi="仿宋_GB2312" w:cs="仿宋_GB2312"/>
          <w:sz w:val="32"/>
          <w:szCs w:val="32"/>
        </w:rPr>
        <w:t>推工程建设项目审批制度改革</w:t>
      </w:r>
      <w:r w:rsidR="00EA21CA" w:rsidRPr="00173BF6">
        <w:rPr>
          <w:rFonts w:ascii="仿宋_GB2312" w:eastAsia="仿宋_GB2312" w:hAnsi="仿宋_GB2312" w:cs="仿宋_GB2312" w:hint="eastAsia"/>
          <w:sz w:val="32"/>
          <w:szCs w:val="32"/>
        </w:rPr>
        <w:t>，</w:t>
      </w:r>
      <w:r w:rsidR="00EA21CA" w:rsidRPr="00173BF6">
        <w:rPr>
          <w:rFonts w:ascii="仿宋_GB2312" w:eastAsia="仿宋_GB2312" w:hAnsi="仿宋_GB2312" w:cs="仿宋_GB2312"/>
          <w:sz w:val="32"/>
          <w:szCs w:val="32"/>
        </w:rPr>
        <w:t>行“容缺受理”制。为解决企业群众因申请材料不齐全来回跑的情况，制定《峨眉山市行政审批局行政许可容缺受理制度（试行）》，公布首批可容缺受理行政许可事项25项，可容缺受理材料49个。</w:t>
      </w:r>
    </w:p>
    <w:p w:rsidR="00183FBE" w:rsidRPr="00173BF6" w:rsidRDefault="00183FBE" w:rsidP="00173BF6">
      <w:pPr>
        <w:spacing w:line="600" w:lineRule="exact"/>
        <w:ind w:firstLineChars="250" w:firstLine="800"/>
        <w:rPr>
          <w:rFonts w:ascii="仿宋_GB2312" w:eastAsia="仿宋_GB2312" w:hAnsi="仿宋_GB2312" w:cs="仿宋_GB2312"/>
          <w:sz w:val="32"/>
          <w:szCs w:val="32"/>
        </w:rPr>
      </w:pPr>
      <w:r w:rsidRPr="00173BF6">
        <w:rPr>
          <w:rFonts w:ascii="仿宋_GB2312" w:eastAsia="仿宋_GB2312" w:hAnsi="仿宋_GB2312" w:cs="仿宋_GB2312" w:hint="eastAsia"/>
          <w:sz w:val="32"/>
          <w:szCs w:val="32"/>
        </w:rPr>
        <w:t>四是</w:t>
      </w:r>
      <w:r w:rsidRPr="00173BF6">
        <w:rPr>
          <w:rFonts w:ascii="仿宋_GB2312" w:eastAsia="仿宋_GB2312" w:hAnsi="仿宋_GB2312" w:cs="仿宋_GB2312"/>
          <w:sz w:val="32"/>
          <w:szCs w:val="32"/>
        </w:rPr>
        <w:t>保障质量，优机制，形成“联合协作”效应</w:t>
      </w:r>
      <w:r w:rsidR="00EA21CA" w:rsidRPr="00173BF6">
        <w:rPr>
          <w:rFonts w:ascii="仿宋_GB2312" w:eastAsia="仿宋_GB2312" w:hAnsi="仿宋_GB2312" w:cs="仿宋_GB2312" w:hint="eastAsia"/>
          <w:sz w:val="32"/>
          <w:szCs w:val="32"/>
        </w:rPr>
        <w:t>。</w:t>
      </w:r>
      <w:r w:rsidR="00EA21CA" w:rsidRPr="00173BF6">
        <w:rPr>
          <w:rFonts w:ascii="仿宋_GB2312" w:eastAsia="仿宋_GB2312" w:hAnsi="仿宋_GB2312" w:cs="仿宋_GB2312"/>
          <w:sz w:val="32"/>
          <w:szCs w:val="32"/>
        </w:rPr>
        <w:t>制定《峨眉山市行政许可事项特殊办理机制》，依托原部门专业技术力量承接办理土地、规划、工程建设等41个行政许可事项，并根据办理的成熟度逐步过渡。制定《峨眉山市行政审批局现场联合踏勘实施办法（试行）》，对专业性较强的许可事项实行“联合踏勘”，按照“一家牵头、多家响应、按期踏勘、缺席追责”的原则，综合各部门踏勘意见来支撑审批部门的最终结论。</w:t>
      </w:r>
    </w:p>
    <w:p w:rsidR="002E46CF" w:rsidRPr="00B3490F" w:rsidRDefault="002E46CF" w:rsidP="002E46CF">
      <w:pPr>
        <w:pStyle w:val="2"/>
        <w:spacing w:line="600" w:lineRule="exact"/>
        <w:rPr>
          <w:rStyle w:val="2Char"/>
        </w:rPr>
      </w:pPr>
      <w:bookmarkStart w:id="32" w:name="_Toc15396601"/>
      <w:bookmarkStart w:id="33" w:name="_Toc15377200"/>
      <w:bookmarkStart w:id="34" w:name="_Toc85747340"/>
      <w:bookmarkStart w:id="35" w:name="_Toc85805809"/>
      <w:r w:rsidRPr="00B3490F">
        <w:rPr>
          <w:rFonts w:ascii="黑体" w:eastAsia="黑体" w:hint="eastAsia"/>
          <w:b w:val="0"/>
          <w:color w:val="000000"/>
        </w:rPr>
        <w:t>二、</w:t>
      </w:r>
      <w:r w:rsidRPr="00B3490F">
        <w:rPr>
          <w:rFonts w:ascii="黑体" w:eastAsia="黑体" w:hAnsi="黑体" w:hint="eastAsia"/>
          <w:b w:val="0"/>
          <w:color w:val="000000"/>
        </w:rPr>
        <w:t>机</w:t>
      </w:r>
      <w:r w:rsidRPr="00B3490F">
        <w:rPr>
          <w:rStyle w:val="2Char"/>
          <w:rFonts w:ascii="黑体" w:eastAsia="黑体" w:hAnsi="黑体" w:hint="eastAsia"/>
        </w:rPr>
        <w:t>构设置</w:t>
      </w:r>
      <w:bookmarkEnd w:id="32"/>
      <w:bookmarkEnd w:id="33"/>
      <w:bookmarkEnd w:id="34"/>
      <w:bookmarkEnd w:id="35"/>
    </w:p>
    <w:p w:rsidR="002E46CF" w:rsidRPr="00173BF6" w:rsidRDefault="002E46CF" w:rsidP="002E46CF">
      <w:pPr>
        <w:spacing w:line="600" w:lineRule="exact"/>
        <w:ind w:firstLineChars="250" w:firstLine="800"/>
        <w:rPr>
          <w:rFonts w:ascii="仿宋_GB2312" w:eastAsia="仿宋_GB2312" w:hAnsi="仿宋_GB2312" w:cs="仿宋_GB2312"/>
          <w:sz w:val="32"/>
          <w:szCs w:val="32"/>
        </w:rPr>
      </w:pPr>
      <w:r w:rsidRPr="00173BF6">
        <w:rPr>
          <w:rFonts w:ascii="仿宋_GB2312" w:eastAsia="仿宋_GB2312" w:hAnsi="仿宋_GB2312" w:cs="仿宋_GB2312" w:hint="eastAsia"/>
          <w:sz w:val="32"/>
          <w:szCs w:val="32"/>
        </w:rPr>
        <w:t>峨眉山市行政审批局下属二级单位1个，其中其他事业单位1个。</w:t>
      </w:r>
    </w:p>
    <w:p w:rsidR="00173BF6" w:rsidRDefault="002E46CF" w:rsidP="002E46CF">
      <w:pPr>
        <w:pStyle w:val="a3"/>
        <w:adjustRightInd w:val="0"/>
        <w:snapToGrid w:val="0"/>
        <w:spacing w:before="93" w:line="600" w:lineRule="exact"/>
        <w:ind w:firstLineChars="210" w:firstLine="672"/>
        <w:rPr>
          <w:rFonts w:hAnsi="仿宋"/>
          <w:color w:val="000000"/>
          <w:sz w:val="32"/>
          <w:szCs w:val="32"/>
        </w:rPr>
      </w:pPr>
      <w:r w:rsidRPr="00173BF6">
        <w:rPr>
          <w:rFonts w:hAnsi="仿宋_GB2312" w:cs="仿宋_GB2312" w:hint="eastAsia"/>
          <w:color w:val="000000"/>
          <w:sz w:val="32"/>
          <w:szCs w:val="32"/>
        </w:rPr>
        <w:t>纳入峨眉山市行政审批局2020年度部门决算编制范围的二级预算单位包括：</w:t>
      </w:r>
      <w:r w:rsidRPr="00173BF6">
        <w:rPr>
          <w:rFonts w:hAnsi="仿宋" w:hint="eastAsia"/>
          <w:color w:val="000000"/>
          <w:sz w:val="32"/>
          <w:szCs w:val="32"/>
        </w:rPr>
        <w:t>峨眉山市营商环境服务中心</w:t>
      </w:r>
      <w:r w:rsidRPr="00B3490F">
        <w:rPr>
          <w:rFonts w:hAnsi="仿宋" w:hint="eastAsia"/>
          <w:color w:val="000000"/>
          <w:sz w:val="32"/>
          <w:szCs w:val="32"/>
        </w:rPr>
        <w:t>。</w:t>
      </w:r>
    </w:p>
    <w:p w:rsidR="002E46CF" w:rsidRDefault="002E46CF" w:rsidP="00C47B56">
      <w:pPr>
        <w:pStyle w:val="1"/>
        <w:spacing w:line="600" w:lineRule="exact"/>
        <w:ind w:firstLine="1100"/>
        <w:jc w:val="center"/>
        <w:rPr>
          <w:rFonts w:ascii="黑体" w:eastAsia="黑体" w:hAnsi="黑体"/>
          <w:b w:val="0"/>
        </w:rPr>
      </w:pPr>
      <w:r w:rsidRPr="00B3490F">
        <w:rPr>
          <w:rFonts w:ascii="仿宋" w:eastAsia="仿宋" w:hAnsi="仿宋"/>
          <w:color w:val="000000"/>
          <w:sz w:val="32"/>
          <w:szCs w:val="32"/>
        </w:rPr>
        <w:br w:type="page"/>
      </w:r>
      <w:bookmarkStart w:id="36" w:name="_Toc15396602"/>
      <w:bookmarkStart w:id="37" w:name="_Toc15377204"/>
      <w:bookmarkStart w:id="38" w:name="_Toc85747341"/>
      <w:bookmarkStart w:id="39" w:name="_Toc85805810"/>
      <w:r w:rsidRPr="00173BF6">
        <w:rPr>
          <w:rFonts w:ascii="黑体" w:eastAsia="黑体" w:hAnsi="黑体" w:hint="eastAsia"/>
          <w:b w:val="0"/>
        </w:rPr>
        <w:lastRenderedPageBreak/>
        <w:t>第二部分 2020年度部门决算情况说明</w:t>
      </w:r>
      <w:bookmarkEnd w:id="36"/>
      <w:bookmarkEnd w:id="37"/>
      <w:bookmarkEnd w:id="38"/>
      <w:bookmarkEnd w:id="39"/>
    </w:p>
    <w:p w:rsidR="00173BF6" w:rsidRPr="00173BF6" w:rsidRDefault="00173BF6" w:rsidP="00173BF6">
      <w:pPr>
        <w:rPr>
          <w:rFonts w:ascii="黑体" w:eastAsia="黑体" w:hAnsi="黑体"/>
          <w:bCs/>
          <w:kern w:val="44"/>
          <w:sz w:val="44"/>
          <w:szCs w:val="44"/>
        </w:rPr>
      </w:pPr>
    </w:p>
    <w:p w:rsidR="002E46CF" w:rsidRDefault="002E46CF" w:rsidP="002E46CF">
      <w:pPr>
        <w:pStyle w:val="11"/>
        <w:numPr>
          <w:ilvl w:val="0"/>
          <w:numId w:val="2"/>
        </w:numPr>
        <w:spacing w:line="600" w:lineRule="exact"/>
        <w:ind w:firstLineChars="0"/>
        <w:outlineLvl w:val="1"/>
        <w:rPr>
          <w:rStyle w:val="2Char"/>
          <w:rFonts w:ascii="黑体" w:eastAsia="黑体" w:hAnsi="黑体"/>
          <w:b w:val="0"/>
        </w:rPr>
      </w:pPr>
      <w:bookmarkStart w:id="40" w:name="_Toc15377205"/>
      <w:bookmarkStart w:id="41" w:name="_Toc15396603"/>
      <w:bookmarkStart w:id="42" w:name="_Toc85747342"/>
      <w:bookmarkStart w:id="43" w:name="_Toc85805811"/>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40"/>
      <w:bookmarkEnd w:id="41"/>
      <w:bookmarkEnd w:id="42"/>
      <w:bookmarkEnd w:id="43"/>
    </w:p>
    <w:p w:rsidR="00F90870" w:rsidRPr="00E05C45" w:rsidRDefault="002E46CF" w:rsidP="00F90870">
      <w:pPr>
        <w:spacing w:line="600" w:lineRule="exact"/>
        <w:ind w:firstLineChars="200" w:firstLine="640"/>
        <w:rPr>
          <w:rFonts w:ascii="仿宋_GB2312" w:eastAsia="仿宋_GB2312" w:hAnsi="仿宋_GB2312" w:cs="仿宋_GB2312"/>
          <w:sz w:val="32"/>
          <w:szCs w:val="32"/>
        </w:rPr>
      </w:pPr>
      <w:r w:rsidRPr="00E05C45">
        <w:rPr>
          <w:rFonts w:ascii="仿宋_GB2312" w:eastAsia="仿宋_GB2312" w:hAnsi="仿宋_GB2312" w:cs="仿宋_GB2312" w:hint="eastAsia"/>
          <w:sz w:val="32"/>
          <w:szCs w:val="32"/>
        </w:rPr>
        <w:t>2020年度收、支总计1119.17万元。</w:t>
      </w:r>
      <w:r w:rsidR="001D08F9" w:rsidRPr="00E05C45">
        <w:rPr>
          <w:rFonts w:ascii="仿宋_GB2312" w:eastAsia="仿宋_GB2312" w:hAnsi="仿宋_GB2312" w:cs="仿宋_GB2312" w:hint="eastAsia"/>
          <w:sz w:val="32"/>
          <w:szCs w:val="32"/>
        </w:rPr>
        <w:t>与2</w:t>
      </w:r>
      <w:r w:rsidR="001D08F9" w:rsidRPr="00E05C45">
        <w:rPr>
          <w:rFonts w:ascii="仿宋_GB2312" w:eastAsia="仿宋_GB2312" w:hAnsi="仿宋_GB2312" w:cs="仿宋_GB2312"/>
          <w:sz w:val="32"/>
          <w:szCs w:val="32"/>
        </w:rPr>
        <w:t>019</w:t>
      </w:r>
      <w:r w:rsidR="001D08F9" w:rsidRPr="00E05C45">
        <w:rPr>
          <w:rFonts w:ascii="仿宋_GB2312" w:eastAsia="仿宋_GB2312" w:hAnsi="仿宋_GB2312" w:cs="仿宋_GB2312" w:hint="eastAsia"/>
          <w:sz w:val="32"/>
          <w:szCs w:val="32"/>
        </w:rPr>
        <w:t>年相比，收、</w:t>
      </w:r>
      <w:r w:rsidR="00056256" w:rsidRPr="00E05C45">
        <w:rPr>
          <w:rFonts w:ascii="仿宋_GB2312" w:eastAsia="仿宋_GB2312" w:hAnsi="仿宋_GB2312" w:cs="仿宋_GB2312" w:hint="eastAsia"/>
          <w:sz w:val="32"/>
          <w:szCs w:val="32"/>
        </w:rPr>
        <w:t>支总计</w:t>
      </w:r>
      <w:r w:rsidRPr="00E05C45">
        <w:rPr>
          <w:rFonts w:ascii="仿宋_GB2312" w:eastAsia="仿宋_GB2312" w:hAnsi="仿宋_GB2312" w:cs="仿宋_GB2312" w:hint="eastAsia"/>
          <w:sz w:val="32"/>
          <w:szCs w:val="32"/>
        </w:rPr>
        <w:t>增加388.64万元，增长34.73%。主要变动原因是单位新组建，人员增加</w:t>
      </w:r>
      <w:r w:rsidR="00B3490F" w:rsidRPr="00E05C45">
        <w:rPr>
          <w:rFonts w:ascii="仿宋_GB2312" w:eastAsia="仿宋_GB2312" w:hAnsi="仿宋_GB2312" w:cs="仿宋_GB2312" w:hint="eastAsia"/>
          <w:sz w:val="32"/>
          <w:szCs w:val="32"/>
        </w:rPr>
        <w:t>，</w:t>
      </w:r>
      <w:r w:rsidR="00A548AC">
        <w:rPr>
          <w:rFonts w:ascii="仿宋_GB2312" w:eastAsia="仿宋_GB2312" w:hAnsi="仿宋_GB2312" w:cs="仿宋_GB2312" w:hint="eastAsia"/>
          <w:sz w:val="32"/>
          <w:szCs w:val="32"/>
        </w:rPr>
        <w:t>承接新的审批事项，</w:t>
      </w:r>
      <w:r w:rsidR="00B3490F" w:rsidRPr="00E05C45">
        <w:rPr>
          <w:rFonts w:ascii="仿宋_GB2312" w:eastAsia="仿宋_GB2312" w:hAnsi="仿宋_GB2312" w:cs="仿宋_GB2312" w:hint="eastAsia"/>
          <w:sz w:val="32"/>
          <w:szCs w:val="32"/>
        </w:rPr>
        <w:t>经费支出相应增加</w:t>
      </w:r>
      <w:r w:rsidRPr="00E05C45">
        <w:rPr>
          <w:rFonts w:ascii="仿宋_GB2312" w:eastAsia="仿宋_GB2312" w:hAnsi="仿宋_GB2312" w:cs="仿宋_GB2312" w:hint="eastAsia"/>
          <w:sz w:val="32"/>
          <w:szCs w:val="32"/>
        </w:rPr>
        <w:t>。</w:t>
      </w:r>
    </w:p>
    <w:p w:rsidR="00F90870" w:rsidRDefault="00F90870" w:rsidP="00F90870">
      <w:pPr>
        <w:ind w:firstLineChars="400" w:firstLine="1280"/>
        <w:rPr>
          <w:rFonts w:ascii="仿宋_GB2312" w:eastAsia="仿宋_GB2312" w:hAnsi="仿宋_GB2312" w:cs="仿宋_GB2312"/>
          <w:color w:val="FF0000"/>
          <w:sz w:val="32"/>
          <w:szCs w:val="32"/>
        </w:rPr>
      </w:pPr>
      <w:r>
        <w:rPr>
          <w:rFonts w:ascii="仿宋_GB2312" w:eastAsia="仿宋_GB2312" w:hAnsi="仿宋_GB2312" w:cs="仿宋_GB2312"/>
          <w:noProof/>
          <w:color w:val="FF0000"/>
          <w:sz w:val="32"/>
          <w:szCs w:val="32"/>
        </w:rPr>
        <w:drawing>
          <wp:inline distT="0" distB="0" distL="0" distR="0">
            <wp:extent cx="4559935" cy="279209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59935" cy="2792095"/>
                    </a:xfrm>
                    <a:prstGeom prst="rect">
                      <a:avLst/>
                    </a:prstGeom>
                    <a:noFill/>
                  </pic:spPr>
                </pic:pic>
              </a:graphicData>
            </a:graphic>
          </wp:inline>
        </w:drawing>
      </w:r>
    </w:p>
    <w:p w:rsidR="00F90870" w:rsidRPr="00F90870" w:rsidRDefault="00F90870" w:rsidP="00F90870">
      <w:pPr>
        <w:spacing w:line="600" w:lineRule="exact"/>
        <w:ind w:firstLineChars="200" w:firstLine="640"/>
        <w:jc w:val="center"/>
        <w:rPr>
          <w:rFonts w:ascii="仿宋_GB2312" w:eastAsia="仿宋_GB2312" w:hAnsi="仿宋_GB2312" w:cs="仿宋_GB2312"/>
          <w:sz w:val="32"/>
          <w:szCs w:val="32"/>
        </w:rPr>
      </w:pPr>
      <w:r w:rsidRPr="0000626F">
        <w:rPr>
          <w:rFonts w:ascii="仿宋_GB2312" w:eastAsia="仿宋_GB2312" w:hAnsi="仿宋_GB2312" w:cs="仿宋_GB2312" w:hint="eastAsia"/>
          <w:sz w:val="32"/>
          <w:szCs w:val="32"/>
        </w:rPr>
        <w:t>图1：收、支决算总计变动情况图</w:t>
      </w:r>
      <w:r w:rsidR="00D32F63">
        <w:rPr>
          <w:rFonts w:ascii="仿宋_GB2312" w:eastAsia="仿宋_GB2312" w:hAnsi="仿宋_GB2312" w:cs="仿宋_GB2312"/>
          <w:sz w:val="32"/>
          <w:szCs w:val="32"/>
        </w:rPr>
        <w:t>(</w:t>
      </w:r>
      <w:r w:rsidR="00D32F63">
        <w:rPr>
          <w:rFonts w:ascii="仿宋_GB2312" w:eastAsia="仿宋_GB2312" w:hAnsi="仿宋_GB2312" w:cs="仿宋_GB2312" w:hint="eastAsia"/>
          <w:sz w:val="32"/>
          <w:szCs w:val="32"/>
        </w:rPr>
        <w:t>单位：万元</w:t>
      </w:r>
      <w:r w:rsidR="00D32F63">
        <w:rPr>
          <w:rFonts w:ascii="仿宋_GB2312" w:eastAsia="仿宋_GB2312" w:hAnsi="仿宋_GB2312" w:cs="仿宋_GB2312"/>
          <w:sz w:val="32"/>
          <w:szCs w:val="32"/>
        </w:rPr>
        <w:t>)</w:t>
      </w:r>
    </w:p>
    <w:p w:rsidR="002E46CF" w:rsidRDefault="002E46CF" w:rsidP="002E46CF">
      <w:pPr>
        <w:pStyle w:val="11"/>
        <w:numPr>
          <w:ilvl w:val="0"/>
          <w:numId w:val="2"/>
        </w:numPr>
        <w:spacing w:line="600" w:lineRule="exact"/>
        <w:ind w:firstLineChars="0"/>
        <w:outlineLvl w:val="1"/>
        <w:rPr>
          <w:rStyle w:val="2Char"/>
          <w:rFonts w:ascii="黑体" w:eastAsia="黑体" w:hAnsi="黑体"/>
          <w:b w:val="0"/>
        </w:rPr>
      </w:pPr>
      <w:bookmarkStart w:id="44" w:name="_Toc15396604"/>
      <w:bookmarkStart w:id="45" w:name="_Toc15377206"/>
      <w:bookmarkStart w:id="46" w:name="_Toc85747343"/>
      <w:bookmarkStart w:id="47" w:name="_Toc85805812"/>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44"/>
      <w:bookmarkEnd w:id="45"/>
      <w:bookmarkEnd w:id="46"/>
      <w:bookmarkEnd w:id="47"/>
    </w:p>
    <w:p w:rsidR="00F90870" w:rsidRDefault="002E46CF" w:rsidP="00EC48E6">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2020年本年收入合计</w:t>
      </w:r>
      <w:r w:rsidRPr="00802FFD">
        <w:rPr>
          <w:rFonts w:ascii="仿宋_GB2312" w:eastAsia="仿宋_GB2312" w:hAnsi="仿宋_GB2312" w:cs="仿宋_GB2312" w:hint="eastAsia"/>
          <w:color w:val="000000"/>
          <w:sz w:val="32"/>
          <w:szCs w:val="32"/>
        </w:rPr>
        <w:t>1119.17</w:t>
      </w:r>
      <w:r>
        <w:rPr>
          <w:rFonts w:ascii="仿宋_GB2312" w:eastAsia="仿宋_GB2312" w:hAnsi="仿宋_GB2312" w:cs="仿宋_GB2312" w:hint="eastAsia"/>
          <w:color w:val="000000"/>
          <w:sz w:val="32"/>
          <w:szCs w:val="32"/>
        </w:rPr>
        <w:t>万元，其中：一般公共预算财政拨款收入</w:t>
      </w:r>
      <w:r w:rsidRPr="00802FFD">
        <w:rPr>
          <w:rFonts w:ascii="仿宋_GB2312" w:eastAsia="仿宋_GB2312" w:hAnsi="仿宋_GB2312" w:cs="仿宋_GB2312" w:hint="eastAsia"/>
          <w:color w:val="000000"/>
          <w:sz w:val="32"/>
          <w:szCs w:val="32"/>
        </w:rPr>
        <w:t>1114.17</w:t>
      </w:r>
      <w:r>
        <w:rPr>
          <w:rFonts w:ascii="仿宋_GB2312" w:eastAsia="仿宋_GB2312" w:hAnsi="仿宋_GB2312" w:cs="仿宋_GB2312" w:hint="eastAsia"/>
          <w:color w:val="000000"/>
          <w:sz w:val="32"/>
          <w:szCs w:val="32"/>
        </w:rPr>
        <w:t>万元，占</w:t>
      </w:r>
      <w:r w:rsidRPr="00802FFD">
        <w:rPr>
          <w:rFonts w:ascii="仿宋_GB2312" w:eastAsia="仿宋_GB2312" w:hAnsi="仿宋_GB2312" w:cs="仿宋_GB2312" w:hint="eastAsia"/>
          <w:color w:val="000000"/>
          <w:sz w:val="32"/>
          <w:szCs w:val="32"/>
        </w:rPr>
        <w:t>99.55%</w:t>
      </w:r>
      <w:r>
        <w:rPr>
          <w:rFonts w:ascii="仿宋_GB2312" w:eastAsia="仿宋_GB2312" w:hAnsi="仿宋_GB2312" w:cs="仿宋_GB2312" w:hint="eastAsia"/>
          <w:color w:val="000000"/>
          <w:sz w:val="32"/>
          <w:szCs w:val="32"/>
        </w:rPr>
        <w:t>；政府性基金预算财政拨款收入</w:t>
      </w:r>
      <w:r w:rsidRPr="00802FFD">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万元，占</w:t>
      </w:r>
      <w:r w:rsidRPr="00802FFD">
        <w:rPr>
          <w:rFonts w:ascii="仿宋_GB2312" w:eastAsia="仿宋_GB2312" w:hAnsi="仿宋_GB2312" w:cs="仿宋_GB2312" w:hint="eastAsia"/>
          <w:color w:val="000000"/>
          <w:sz w:val="32"/>
          <w:szCs w:val="32"/>
        </w:rPr>
        <w:t>0.45</w:t>
      </w:r>
      <w:r>
        <w:rPr>
          <w:rFonts w:ascii="仿宋_GB2312" w:eastAsia="仿宋_GB2312" w:hAnsi="仿宋_GB2312" w:cs="仿宋_GB2312" w:hint="eastAsia"/>
          <w:color w:val="000000"/>
          <w:sz w:val="32"/>
          <w:szCs w:val="32"/>
        </w:rPr>
        <w:t>%。</w:t>
      </w:r>
    </w:p>
    <w:p w:rsidR="00F90870" w:rsidRDefault="00F90870" w:rsidP="00F90870">
      <w:pPr>
        <w:ind w:firstLineChars="400" w:firstLine="1280"/>
        <w:outlineLvl w:val="1"/>
        <w:rPr>
          <w:rFonts w:ascii="仿宋_GB2312" w:eastAsia="仿宋_GB2312" w:hAnsi="仿宋_GB2312" w:cs="仿宋_GB2312"/>
          <w:color w:val="000000"/>
          <w:sz w:val="32"/>
          <w:szCs w:val="32"/>
        </w:rPr>
      </w:pPr>
      <w:bookmarkStart w:id="48" w:name="_Hlk85744158"/>
      <w:bookmarkStart w:id="49" w:name="_Toc85747344"/>
      <w:r>
        <w:rPr>
          <w:rFonts w:ascii="仿宋_GB2312" w:eastAsia="仿宋_GB2312" w:hAnsi="仿宋_GB2312" w:cs="仿宋_GB2312"/>
          <w:noProof/>
          <w:color w:val="000000"/>
          <w:sz w:val="32"/>
          <w:szCs w:val="32"/>
        </w:rPr>
        <w:lastRenderedPageBreak/>
        <w:drawing>
          <wp:inline distT="0" distB="0" distL="0" distR="0">
            <wp:extent cx="4554220" cy="27863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54220" cy="2786380"/>
                    </a:xfrm>
                    <a:prstGeom prst="rect">
                      <a:avLst/>
                    </a:prstGeom>
                    <a:noFill/>
                  </pic:spPr>
                </pic:pic>
              </a:graphicData>
            </a:graphic>
          </wp:inline>
        </w:drawing>
      </w:r>
      <w:bookmarkEnd w:id="48"/>
      <w:bookmarkEnd w:id="49"/>
    </w:p>
    <w:p w:rsidR="002E46CF" w:rsidRPr="00E05C45" w:rsidRDefault="002E46CF" w:rsidP="00F90870">
      <w:pPr>
        <w:spacing w:line="600" w:lineRule="exact"/>
        <w:ind w:firstLineChars="200" w:firstLine="640"/>
        <w:jc w:val="center"/>
        <w:rPr>
          <w:rFonts w:ascii="仿宋_GB2312" w:eastAsia="仿宋_GB2312" w:hAnsi="仿宋_GB2312" w:cs="仿宋_GB2312"/>
          <w:color w:val="000000"/>
          <w:sz w:val="32"/>
          <w:szCs w:val="32"/>
        </w:rPr>
      </w:pPr>
      <w:r w:rsidRPr="00E05C45">
        <w:rPr>
          <w:rFonts w:ascii="仿宋_GB2312" w:eastAsia="仿宋_GB2312" w:hAnsi="仿宋_GB2312" w:cs="仿宋_GB2312" w:hint="eastAsia"/>
          <w:color w:val="000000"/>
          <w:sz w:val="32"/>
          <w:szCs w:val="32"/>
        </w:rPr>
        <w:t>图2：收入决算结构图</w:t>
      </w:r>
    </w:p>
    <w:p w:rsidR="002E46CF" w:rsidRDefault="002E46CF" w:rsidP="002E46CF">
      <w:pPr>
        <w:pStyle w:val="11"/>
        <w:numPr>
          <w:ilvl w:val="0"/>
          <w:numId w:val="2"/>
        </w:numPr>
        <w:spacing w:line="600" w:lineRule="exact"/>
        <w:ind w:firstLineChars="0"/>
        <w:outlineLvl w:val="1"/>
        <w:rPr>
          <w:rStyle w:val="2Char"/>
          <w:rFonts w:ascii="黑体" w:eastAsia="黑体" w:hAnsi="黑体"/>
          <w:b w:val="0"/>
        </w:rPr>
      </w:pPr>
      <w:bookmarkStart w:id="50" w:name="_Toc15396605"/>
      <w:bookmarkStart w:id="51" w:name="_Toc15377207"/>
      <w:bookmarkStart w:id="52" w:name="_Toc85747345"/>
      <w:bookmarkStart w:id="53" w:name="_Toc85805813"/>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50"/>
      <w:bookmarkEnd w:id="51"/>
      <w:bookmarkEnd w:id="52"/>
      <w:bookmarkEnd w:id="53"/>
    </w:p>
    <w:p w:rsidR="00807506" w:rsidRDefault="002E46CF" w:rsidP="00EC48E6">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2020年本年支出合计</w:t>
      </w:r>
      <w:r w:rsidRPr="00EC48E6">
        <w:rPr>
          <w:rFonts w:ascii="仿宋_GB2312" w:eastAsia="仿宋_GB2312" w:hAnsi="仿宋_GB2312" w:cs="仿宋_GB2312" w:hint="eastAsia"/>
          <w:color w:val="000000"/>
          <w:sz w:val="32"/>
          <w:szCs w:val="32"/>
        </w:rPr>
        <w:t>1119.17</w:t>
      </w:r>
      <w:r>
        <w:rPr>
          <w:rFonts w:ascii="仿宋_GB2312" w:eastAsia="仿宋_GB2312" w:hAnsi="仿宋_GB2312" w:cs="仿宋_GB2312" w:hint="eastAsia"/>
          <w:color w:val="000000"/>
          <w:sz w:val="32"/>
          <w:szCs w:val="32"/>
        </w:rPr>
        <w:t>万元，其中：基本支出</w:t>
      </w:r>
      <w:r w:rsidRPr="00EC48E6">
        <w:rPr>
          <w:rFonts w:ascii="仿宋_GB2312" w:eastAsia="仿宋_GB2312" w:hAnsi="仿宋_GB2312" w:cs="仿宋_GB2312" w:hint="eastAsia"/>
          <w:color w:val="000000"/>
          <w:sz w:val="32"/>
          <w:szCs w:val="32"/>
        </w:rPr>
        <w:t>670.0</w:t>
      </w:r>
      <w:r w:rsidR="00783F8D" w:rsidRPr="00EC48E6">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万元，占</w:t>
      </w:r>
      <w:r w:rsidRPr="00EC48E6">
        <w:rPr>
          <w:rFonts w:ascii="仿宋_GB2312" w:eastAsia="仿宋_GB2312" w:hAnsi="仿宋_GB2312" w:cs="仿宋_GB2312" w:hint="eastAsia"/>
          <w:color w:val="000000"/>
          <w:sz w:val="32"/>
          <w:szCs w:val="32"/>
        </w:rPr>
        <w:t>59.87</w:t>
      </w:r>
      <w:r>
        <w:rPr>
          <w:rFonts w:ascii="仿宋_GB2312" w:eastAsia="仿宋_GB2312" w:hAnsi="仿宋_GB2312" w:cs="仿宋_GB2312" w:hint="eastAsia"/>
          <w:color w:val="000000"/>
          <w:sz w:val="32"/>
          <w:szCs w:val="32"/>
        </w:rPr>
        <w:t>%；项目支出</w:t>
      </w:r>
      <w:r w:rsidRPr="00EC48E6">
        <w:rPr>
          <w:rFonts w:ascii="仿宋_GB2312" w:eastAsia="仿宋_GB2312" w:hAnsi="仿宋_GB2312" w:cs="仿宋_GB2312" w:hint="eastAsia"/>
          <w:color w:val="000000"/>
          <w:sz w:val="32"/>
          <w:szCs w:val="32"/>
        </w:rPr>
        <w:t>449.1</w:t>
      </w:r>
      <w:r w:rsidR="00C71D79" w:rsidRPr="00EC48E6">
        <w:rPr>
          <w:rFonts w:ascii="仿宋_GB2312" w:eastAsia="仿宋_GB2312" w:hAnsi="仿宋_GB2312" w:cs="仿宋_GB2312"/>
          <w:color w:val="000000"/>
          <w:sz w:val="32"/>
          <w:szCs w:val="32"/>
        </w:rPr>
        <w:t>6</w:t>
      </w:r>
      <w:r>
        <w:rPr>
          <w:rFonts w:ascii="仿宋_GB2312" w:eastAsia="仿宋_GB2312" w:hAnsi="仿宋_GB2312" w:cs="仿宋_GB2312" w:hint="eastAsia"/>
          <w:color w:val="000000"/>
          <w:sz w:val="32"/>
          <w:szCs w:val="32"/>
        </w:rPr>
        <w:t>万元，占</w:t>
      </w:r>
      <w:r w:rsidRPr="00EC48E6">
        <w:rPr>
          <w:rFonts w:ascii="仿宋_GB2312" w:eastAsia="仿宋_GB2312" w:hAnsi="仿宋_GB2312" w:cs="仿宋_GB2312" w:hint="eastAsia"/>
          <w:color w:val="000000"/>
          <w:sz w:val="32"/>
          <w:szCs w:val="32"/>
        </w:rPr>
        <w:t>40.13</w:t>
      </w:r>
      <w:r>
        <w:rPr>
          <w:rFonts w:ascii="仿宋_GB2312" w:eastAsia="仿宋_GB2312" w:hAnsi="仿宋_GB2312" w:cs="仿宋_GB2312" w:hint="eastAsia"/>
          <w:color w:val="000000"/>
          <w:sz w:val="32"/>
          <w:szCs w:val="32"/>
        </w:rPr>
        <w:t>%。</w:t>
      </w:r>
    </w:p>
    <w:p w:rsidR="00807506" w:rsidRDefault="00807506" w:rsidP="00A24A6D">
      <w:pPr>
        <w:ind w:firstLineChars="400" w:firstLine="1280"/>
        <w:outlineLvl w:val="1"/>
        <w:rPr>
          <w:rFonts w:ascii="仿宋_GB2312" w:eastAsia="仿宋_GB2312" w:hAnsi="仿宋_GB2312" w:cs="仿宋_GB2312"/>
          <w:color w:val="000000"/>
          <w:sz w:val="32"/>
          <w:szCs w:val="32"/>
        </w:rPr>
      </w:pPr>
      <w:bookmarkStart w:id="54" w:name="_Toc85747346"/>
      <w:r>
        <w:rPr>
          <w:rFonts w:ascii="仿宋_GB2312" w:eastAsia="仿宋_GB2312" w:hAnsi="仿宋_GB2312" w:cs="仿宋_GB2312"/>
          <w:noProof/>
          <w:color w:val="000000"/>
          <w:sz w:val="32"/>
          <w:szCs w:val="32"/>
        </w:rPr>
        <w:drawing>
          <wp:inline distT="0" distB="0" distL="0" distR="0">
            <wp:extent cx="4554220" cy="27863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54220" cy="2786380"/>
                    </a:xfrm>
                    <a:prstGeom prst="rect">
                      <a:avLst/>
                    </a:prstGeom>
                    <a:noFill/>
                  </pic:spPr>
                </pic:pic>
              </a:graphicData>
            </a:graphic>
          </wp:inline>
        </w:drawing>
      </w:r>
      <w:bookmarkEnd w:id="54"/>
    </w:p>
    <w:p w:rsidR="002E46CF" w:rsidRPr="00EC48E6" w:rsidRDefault="002E46CF" w:rsidP="00EC48E6">
      <w:pPr>
        <w:spacing w:line="600" w:lineRule="exact"/>
        <w:ind w:firstLineChars="200" w:firstLine="640"/>
        <w:jc w:val="center"/>
        <w:rPr>
          <w:rFonts w:ascii="仿宋_GB2312" w:eastAsia="仿宋_GB2312" w:hAnsi="仿宋_GB2312" w:cs="仿宋_GB2312"/>
          <w:color w:val="000000"/>
          <w:sz w:val="32"/>
          <w:szCs w:val="32"/>
        </w:rPr>
      </w:pPr>
      <w:r w:rsidRPr="00EC48E6">
        <w:rPr>
          <w:rFonts w:ascii="仿宋_GB2312" w:eastAsia="仿宋_GB2312" w:hAnsi="仿宋_GB2312" w:cs="仿宋_GB2312" w:hint="eastAsia"/>
          <w:color w:val="000000"/>
          <w:sz w:val="32"/>
          <w:szCs w:val="32"/>
        </w:rPr>
        <w:t>图3：支出决算结构图</w:t>
      </w:r>
    </w:p>
    <w:p w:rsidR="002E46CF" w:rsidRDefault="002E46CF" w:rsidP="002E46CF">
      <w:pPr>
        <w:spacing w:line="600" w:lineRule="exact"/>
        <w:ind w:firstLineChars="200" w:firstLine="640"/>
        <w:outlineLvl w:val="1"/>
        <w:rPr>
          <w:rStyle w:val="2Char"/>
          <w:rFonts w:ascii="黑体" w:eastAsia="黑体" w:hAnsi="黑体"/>
          <w:b w:val="0"/>
        </w:rPr>
      </w:pPr>
      <w:bookmarkStart w:id="55" w:name="_Toc15396606"/>
      <w:bookmarkStart w:id="56" w:name="_Toc15377208"/>
      <w:bookmarkStart w:id="57" w:name="_Toc85747347"/>
      <w:bookmarkStart w:id="58" w:name="_Toc85805814"/>
      <w:r w:rsidRPr="005E36BC">
        <w:rPr>
          <w:rStyle w:val="2Char"/>
          <w:rFonts w:ascii="黑体" w:eastAsia="黑体" w:hAnsi="黑体" w:hint="eastAsia"/>
          <w:b w:val="0"/>
        </w:rPr>
        <w:t>四、财</w:t>
      </w:r>
      <w:r>
        <w:rPr>
          <w:rStyle w:val="2Char"/>
          <w:rFonts w:ascii="黑体" w:eastAsia="黑体" w:hAnsi="黑体" w:hint="eastAsia"/>
          <w:b w:val="0"/>
        </w:rPr>
        <w:t>政拨款收入支出决算总体情况说明</w:t>
      </w:r>
      <w:bookmarkEnd w:id="55"/>
      <w:bookmarkEnd w:id="56"/>
      <w:bookmarkEnd w:id="57"/>
      <w:bookmarkEnd w:id="58"/>
    </w:p>
    <w:p w:rsidR="00A24A6D" w:rsidRDefault="002E46CF" w:rsidP="00EC48E6">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2020年财政拨款收</w:t>
      </w:r>
      <w:r w:rsidR="00C52702">
        <w:rPr>
          <w:rFonts w:ascii="仿宋_GB2312" w:eastAsia="仿宋_GB2312" w:hAnsi="仿宋_GB2312" w:cs="仿宋_GB2312" w:hint="eastAsia"/>
          <w:color w:val="000000"/>
          <w:sz w:val="32"/>
          <w:szCs w:val="32"/>
        </w:rPr>
        <w:t>入</w:t>
      </w:r>
      <w:r>
        <w:rPr>
          <w:rFonts w:ascii="仿宋_GB2312" w:eastAsia="仿宋_GB2312" w:hAnsi="仿宋_GB2312" w:cs="仿宋_GB2312" w:hint="eastAsia"/>
          <w:color w:val="000000"/>
          <w:sz w:val="32"/>
          <w:szCs w:val="32"/>
        </w:rPr>
        <w:t>总计</w:t>
      </w:r>
      <w:r w:rsidRPr="00EC48E6">
        <w:rPr>
          <w:rFonts w:ascii="仿宋_GB2312" w:eastAsia="仿宋_GB2312" w:hAnsi="仿宋_GB2312" w:cs="仿宋_GB2312" w:hint="eastAsia"/>
          <w:color w:val="000000"/>
          <w:sz w:val="32"/>
          <w:szCs w:val="32"/>
        </w:rPr>
        <w:t>1119.17</w:t>
      </w:r>
      <w:r>
        <w:rPr>
          <w:rFonts w:ascii="仿宋_GB2312" w:eastAsia="仿宋_GB2312" w:hAnsi="仿宋_GB2312" w:cs="仿宋_GB2312" w:hint="eastAsia"/>
          <w:color w:val="000000"/>
          <w:sz w:val="32"/>
          <w:szCs w:val="32"/>
        </w:rPr>
        <w:t>万元</w:t>
      </w:r>
      <w:r w:rsidR="00C52702">
        <w:rPr>
          <w:rFonts w:ascii="仿宋_GB2312" w:eastAsia="仿宋_GB2312" w:hAnsi="仿宋_GB2312" w:cs="仿宋_GB2312" w:hint="eastAsia"/>
          <w:color w:val="000000"/>
          <w:sz w:val="32"/>
          <w:szCs w:val="32"/>
        </w:rPr>
        <w:t>，</w:t>
      </w:r>
      <w:r w:rsidR="00DD34EC">
        <w:rPr>
          <w:rFonts w:ascii="仿宋_GB2312" w:eastAsia="仿宋_GB2312" w:hAnsi="仿宋_GB2312" w:cs="仿宋_GB2312" w:hint="eastAsia"/>
          <w:color w:val="000000"/>
          <w:sz w:val="32"/>
          <w:szCs w:val="32"/>
        </w:rPr>
        <w:t>财政拨款</w:t>
      </w:r>
      <w:r w:rsidR="00C52702">
        <w:rPr>
          <w:rFonts w:ascii="仿宋_GB2312" w:eastAsia="仿宋_GB2312" w:hAnsi="仿宋_GB2312" w:cs="仿宋_GB2312" w:hint="eastAsia"/>
          <w:color w:val="000000"/>
          <w:sz w:val="32"/>
          <w:szCs w:val="32"/>
        </w:rPr>
        <w:t>支出总计</w:t>
      </w:r>
      <w:r w:rsidR="00C52702" w:rsidRPr="00EC48E6">
        <w:rPr>
          <w:rFonts w:ascii="仿宋_GB2312" w:eastAsia="仿宋_GB2312" w:hAnsi="仿宋_GB2312" w:cs="仿宋_GB2312" w:hint="eastAsia"/>
          <w:color w:val="000000"/>
          <w:sz w:val="32"/>
          <w:szCs w:val="32"/>
        </w:rPr>
        <w:t>1119.17</w:t>
      </w:r>
      <w:r w:rsidR="00C52702">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sz w:val="32"/>
          <w:szCs w:val="32"/>
        </w:rPr>
        <w:t>。与2019年相比，财政拨款收入增加</w:t>
      </w:r>
      <w:r w:rsidRPr="00EC48E6">
        <w:rPr>
          <w:rFonts w:ascii="仿宋_GB2312" w:eastAsia="仿宋_GB2312" w:hAnsi="仿宋_GB2312" w:cs="仿宋_GB2312" w:hint="eastAsia"/>
          <w:color w:val="000000"/>
          <w:sz w:val="32"/>
          <w:szCs w:val="32"/>
        </w:rPr>
        <w:t>429.38</w:t>
      </w:r>
      <w:r>
        <w:rPr>
          <w:rFonts w:ascii="仿宋_GB2312" w:eastAsia="仿宋_GB2312" w:hAnsi="仿宋_GB2312" w:cs="仿宋_GB2312" w:hint="eastAsia"/>
          <w:color w:val="000000"/>
          <w:sz w:val="32"/>
          <w:szCs w:val="32"/>
        </w:rPr>
        <w:t>万元，增长</w:t>
      </w:r>
      <w:r w:rsidRPr="00EC48E6">
        <w:rPr>
          <w:rFonts w:ascii="仿宋_GB2312" w:eastAsia="仿宋_GB2312" w:hAnsi="仿宋_GB2312" w:cs="仿宋_GB2312" w:hint="eastAsia"/>
          <w:color w:val="000000"/>
          <w:sz w:val="32"/>
          <w:szCs w:val="32"/>
        </w:rPr>
        <w:t>62.25%</w:t>
      </w:r>
      <w:r>
        <w:rPr>
          <w:rFonts w:ascii="仿宋_GB2312" w:eastAsia="仿宋_GB2312" w:hAnsi="仿宋_GB2312" w:cs="仿宋_GB2312" w:hint="eastAsia"/>
          <w:color w:val="000000"/>
          <w:sz w:val="32"/>
          <w:szCs w:val="32"/>
        </w:rPr>
        <w:t>；财政拨款支出总计增加</w:t>
      </w:r>
      <w:r w:rsidRPr="00EC48E6">
        <w:rPr>
          <w:rFonts w:ascii="仿宋_GB2312" w:eastAsia="仿宋_GB2312" w:hAnsi="仿宋_GB2312" w:cs="仿宋_GB2312" w:hint="eastAsia"/>
          <w:color w:val="000000"/>
          <w:sz w:val="32"/>
          <w:szCs w:val="32"/>
        </w:rPr>
        <w:t>388.64</w:t>
      </w:r>
      <w:r>
        <w:rPr>
          <w:rFonts w:ascii="仿宋_GB2312" w:eastAsia="仿宋_GB2312" w:hAnsi="仿宋_GB2312" w:cs="仿宋_GB2312" w:hint="eastAsia"/>
          <w:color w:val="000000"/>
          <w:sz w:val="32"/>
          <w:szCs w:val="32"/>
        </w:rPr>
        <w:t>万元，增长</w:t>
      </w:r>
      <w:r w:rsidRPr="00EC48E6">
        <w:rPr>
          <w:rFonts w:ascii="仿宋_GB2312" w:eastAsia="仿宋_GB2312" w:hAnsi="仿宋_GB2312" w:cs="仿宋_GB2312" w:hint="eastAsia"/>
          <w:color w:val="000000"/>
          <w:sz w:val="32"/>
          <w:szCs w:val="32"/>
        </w:rPr>
        <w:t>53.20%</w:t>
      </w:r>
      <w:r>
        <w:rPr>
          <w:rFonts w:ascii="仿宋_GB2312" w:eastAsia="仿宋_GB2312" w:hAnsi="仿宋_GB2312" w:cs="仿宋_GB2312" w:hint="eastAsia"/>
          <w:color w:val="000000"/>
          <w:sz w:val="32"/>
          <w:szCs w:val="32"/>
        </w:rPr>
        <w:t>。主要变动原因是机构改革成立新单位，人员增加，购置审批设备软件等同比增加。</w:t>
      </w:r>
    </w:p>
    <w:p w:rsidR="00A24A6D" w:rsidRDefault="00A24A6D" w:rsidP="00A24A6D">
      <w:pPr>
        <w:ind w:firstLineChars="400" w:firstLine="1280"/>
        <w:rPr>
          <w:rFonts w:ascii="仿宋_GB2312" w:eastAsia="仿宋_GB2312" w:hAnsi="仿宋_GB2312" w:cs="仿宋_GB2312"/>
          <w:color w:val="000000"/>
          <w:sz w:val="32"/>
          <w:szCs w:val="32"/>
        </w:rPr>
      </w:pPr>
      <w:r>
        <w:rPr>
          <w:rFonts w:ascii="仿宋_GB2312" w:eastAsia="仿宋_GB2312" w:hAnsi="仿宋_GB2312" w:cs="仿宋_GB2312"/>
          <w:noProof/>
          <w:color w:val="000000"/>
          <w:sz w:val="32"/>
          <w:szCs w:val="32"/>
        </w:rPr>
        <w:drawing>
          <wp:inline distT="0" distB="0" distL="0" distR="0">
            <wp:extent cx="4554220" cy="279209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54220" cy="2792095"/>
                    </a:xfrm>
                    <a:prstGeom prst="rect">
                      <a:avLst/>
                    </a:prstGeom>
                    <a:noFill/>
                  </pic:spPr>
                </pic:pic>
              </a:graphicData>
            </a:graphic>
          </wp:inline>
        </w:drawing>
      </w:r>
    </w:p>
    <w:p w:rsidR="002E46CF" w:rsidRPr="00A24A6D" w:rsidRDefault="002E46CF" w:rsidP="00A24A6D">
      <w:pPr>
        <w:spacing w:line="600" w:lineRule="exact"/>
        <w:ind w:firstLineChars="200" w:firstLine="640"/>
        <w:jc w:val="center"/>
        <w:rPr>
          <w:rFonts w:ascii="仿宋_GB2312" w:eastAsia="仿宋_GB2312" w:hAnsi="仿宋_GB2312" w:cs="仿宋_GB2312"/>
          <w:sz w:val="32"/>
          <w:szCs w:val="32"/>
        </w:rPr>
      </w:pPr>
      <w:r w:rsidRPr="00A24A6D">
        <w:rPr>
          <w:rFonts w:ascii="仿宋_GB2312" w:eastAsia="仿宋_GB2312" w:hAnsi="仿宋_GB2312" w:cs="仿宋_GB2312" w:hint="eastAsia"/>
          <w:sz w:val="32"/>
          <w:szCs w:val="32"/>
        </w:rPr>
        <w:t>图4：财政拨款收、支决算总计变动情况</w:t>
      </w:r>
      <w:r w:rsidR="00D32F63">
        <w:rPr>
          <w:rFonts w:ascii="仿宋_GB2312" w:eastAsia="仿宋_GB2312" w:hAnsi="仿宋_GB2312" w:cs="仿宋_GB2312" w:hint="eastAsia"/>
          <w:sz w:val="32"/>
          <w:szCs w:val="32"/>
        </w:rPr>
        <w:t>（单位：万元）</w:t>
      </w:r>
    </w:p>
    <w:p w:rsidR="002E46CF" w:rsidRDefault="002E46CF" w:rsidP="002E46CF">
      <w:pPr>
        <w:spacing w:line="600" w:lineRule="exact"/>
        <w:ind w:firstLineChars="200" w:firstLine="640"/>
        <w:outlineLvl w:val="1"/>
        <w:rPr>
          <w:rStyle w:val="2Char"/>
          <w:rFonts w:ascii="黑体" w:eastAsia="黑体" w:hAnsi="黑体"/>
          <w:b w:val="0"/>
        </w:rPr>
      </w:pPr>
      <w:bookmarkStart w:id="59" w:name="_Toc15377209"/>
      <w:bookmarkStart w:id="60" w:name="_Toc15396607"/>
      <w:bookmarkStart w:id="61" w:name="_Toc85747348"/>
      <w:bookmarkStart w:id="62" w:name="_Toc85805815"/>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59"/>
      <w:bookmarkEnd w:id="60"/>
      <w:bookmarkEnd w:id="61"/>
      <w:bookmarkEnd w:id="62"/>
    </w:p>
    <w:p w:rsidR="002E46CF" w:rsidRDefault="002E46CF" w:rsidP="002E46CF">
      <w:pPr>
        <w:spacing w:line="600" w:lineRule="exact"/>
        <w:ind w:firstLineChars="200" w:firstLine="640"/>
        <w:outlineLvl w:val="2"/>
        <w:rPr>
          <w:rFonts w:ascii="楷体_GB2312" w:eastAsia="楷体_GB2312" w:hAnsi="楷体_GB2312" w:cs="楷体_GB2312"/>
          <w:color w:val="000000"/>
          <w:sz w:val="32"/>
          <w:szCs w:val="32"/>
        </w:rPr>
      </w:pPr>
      <w:bookmarkStart w:id="63" w:name="_Toc15377210"/>
      <w:bookmarkStart w:id="64" w:name="_Toc85747349"/>
      <w:bookmarkStart w:id="65" w:name="_Toc85805816"/>
      <w:r>
        <w:rPr>
          <w:rFonts w:ascii="楷体_GB2312" w:eastAsia="楷体_GB2312" w:hAnsi="楷体_GB2312" w:cs="楷体_GB2312" w:hint="eastAsia"/>
          <w:color w:val="000000"/>
          <w:sz w:val="32"/>
          <w:szCs w:val="32"/>
        </w:rPr>
        <w:t>（一）一般公共预算财政拨款支出决算总体情况</w:t>
      </w:r>
      <w:bookmarkEnd w:id="63"/>
      <w:bookmarkEnd w:id="64"/>
      <w:bookmarkEnd w:id="65"/>
    </w:p>
    <w:p w:rsidR="002E46CF" w:rsidRDefault="002E46CF" w:rsidP="002E46CF">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2020年一般公共预算财政拨款支出</w:t>
      </w:r>
      <w:r w:rsidRPr="00EC48E6">
        <w:rPr>
          <w:rFonts w:ascii="仿宋_GB2312" w:eastAsia="仿宋_GB2312" w:hAnsi="仿宋_GB2312" w:cs="仿宋_GB2312" w:hint="eastAsia"/>
          <w:color w:val="000000"/>
          <w:sz w:val="32"/>
          <w:szCs w:val="32"/>
        </w:rPr>
        <w:t>1114.17</w:t>
      </w:r>
      <w:r>
        <w:rPr>
          <w:rFonts w:ascii="仿宋_GB2312" w:eastAsia="仿宋_GB2312" w:hAnsi="仿宋_GB2312" w:cs="仿宋_GB2312" w:hint="eastAsia"/>
          <w:color w:val="000000"/>
          <w:sz w:val="32"/>
          <w:szCs w:val="32"/>
        </w:rPr>
        <w:t>万元，占本年支出合计的</w:t>
      </w:r>
      <w:r w:rsidRPr="00EC48E6">
        <w:rPr>
          <w:rFonts w:ascii="仿宋_GB2312" w:eastAsia="仿宋_GB2312" w:hAnsi="仿宋_GB2312" w:cs="仿宋_GB2312" w:hint="eastAsia"/>
          <w:color w:val="000000"/>
          <w:sz w:val="32"/>
          <w:szCs w:val="32"/>
        </w:rPr>
        <w:t>99.55%</w:t>
      </w:r>
      <w:r>
        <w:rPr>
          <w:rFonts w:ascii="仿宋_GB2312" w:eastAsia="仿宋_GB2312" w:hAnsi="仿宋_GB2312" w:cs="仿宋_GB2312" w:hint="eastAsia"/>
          <w:color w:val="000000"/>
          <w:sz w:val="32"/>
          <w:szCs w:val="32"/>
        </w:rPr>
        <w:t>。与2019年相比，一般公共预算财政拨款增加</w:t>
      </w:r>
      <w:r w:rsidR="005178F9" w:rsidRPr="00EC48E6">
        <w:rPr>
          <w:rFonts w:ascii="仿宋_GB2312" w:eastAsia="仿宋_GB2312" w:hAnsi="仿宋_GB2312" w:cs="仿宋_GB2312" w:hint="eastAsia"/>
          <w:color w:val="000000"/>
          <w:sz w:val="32"/>
          <w:szCs w:val="32"/>
        </w:rPr>
        <w:t>490.74</w:t>
      </w:r>
      <w:r>
        <w:rPr>
          <w:rFonts w:ascii="仿宋_GB2312" w:eastAsia="仿宋_GB2312" w:hAnsi="仿宋_GB2312" w:cs="仿宋_GB2312" w:hint="eastAsia"/>
          <w:color w:val="000000"/>
          <w:sz w:val="32"/>
          <w:szCs w:val="32"/>
        </w:rPr>
        <w:t>万元，增长</w:t>
      </w:r>
      <w:r w:rsidR="005178F9" w:rsidRPr="00EC48E6">
        <w:rPr>
          <w:rFonts w:ascii="仿宋_GB2312" w:eastAsia="仿宋_GB2312" w:hAnsi="仿宋_GB2312" w:cs="仿宋_GB2312" w:hint="eastAsia"/>
          <w:color w:val="000000"/>
          <w:sz w:val="32"/>
          <w:szCs w:val="32"/>
        </w:rPr>
        <w:t>78.72</w:t>
      </w:r>
      <w:r>
        <w:rPr>
          <w:rFonts w:ascii="仿宋_GB2312" w:eastAsia="仿宋_GB2312" w:hAnsi="仿宋_GB2312" w:cs="仿宋_GB2312" w:hint="eastAsia"/>
          <w:color w:val="000000"/>
          <w:sz w:val="32"/>
          <w:szCs w:val="32"/>
        </w:rPr>
        <w:t>%。主要变动原因是机构改革成立新单位，人员增加，购置审批设备软件等同比增加。</w:t>
      </w:r>
    </w:p>
    <w:p w:rsidR="00A24A6D" w:rsidRDefault="00A24A6D" w:rsidP="002E46CF">
      <w:pPr>
        <w:spacing w:line="600" w:lineRule="exact"/>
        <w:ind w:firstLineChars="200" w:firstLine="640"/>
        <w:rPr>
          <w:rFonts w:ascii="仿宋_GB2312" w:eastAsia="仿宋_GB2312" w:hAnsi="仿宋_GB2312" w:cs="仿宋_GB2312"/>
          <w:color w:val="000000"/>
          <w:sz w:val="32"/>
          <w:szCs w:val="32"/>
        </w:rPr>
      </w:pPr>
    </w:p>
    <w:p w:rsidR="00A24A6D" w:rsidRDefault="00A24A6D" w:rsidP="00A24A6D">
      <w:pPr>
        <w:spacing w:line="600" w:lineRule="exact"/>
        <w:rPr>
          <w:rFonts w:ascii="仿宋_GB2312" w:eastAsia="仿宋_GB2312" w:hAnsi="仿宋_GB2312" w:cs="仿宋_GB2312"/>
          <w:color w:val="000000"/>
          <w:sz w:val="32"/>
          <w:szCs w:val="32"/>
        </w:rPr>
      </w:pPr>
    </w:p>
    <w:p w:rsidR="00A24A6D" w:rsidRDefault="00A24A6D" w:rsidP="00A24A6D">
      <w:pPr>
        <w:ind w:firstLineChars="400" w:firstLine="1280"/>
        <w:rPr>
          <w:rFonts w:ascii="仿宋_GB2312" w:eastAsia="仿宋_GB2312" w:hAnsi="仿宋_GB2312" w:cs="仿宋_GB2312"/>
          <w:color w:val="000000"/>
          <w:sz w:val="32"/>
          <w:szCs w:val="32"/>
        </w:rPr>
      </w:pPr>
      <w:r>
        <w:rPr>
          <w:rFonts w:ascii="仿宋_GB2312" w:eastAsia="仿宋_GB2312" w:hAnsi="仿宋_GB2312" w:cs="仿宋_GB2312"/>
          <w:noProof/>
          <w:color w:val="000000"/>
          <w:sz w:val="32"/>
          <w:szCs w:val="32"/>
        </w:rPr>
        <w:lastRenderedPageBreak/>
        <w:drawing>
          <wp:inline distT="0" distB="0" distL="0" distR="0">
            <wp:extent cx="4529455" cy="279209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29455" cy="2792095"/>
                    </a:xfrm>
                    <a:prstGeom prst="rect">
                      <a:avLst/>
                    </a:prstGeom>
                    <a:noFill/>
                  </pic:spPr>
                </pic:pic>
              </a:graphicData>
            </a:graphic>
          </wp:inline>
        </w:drawing>
      </w:r>
    </w:p>
    <w:p w:rsidR="002E46CF" w:rsidRDefault="002E46CF" w:rsidP="00A24A6D">
      <w:pPr>
        <w:spacing w:line="600" w:lineRule="exact"/>
        <w:ind w:firstLineChars="20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图5：一般公共预算财政拨款支出决算变动情况</w:t>
      </w:r>
      <w:r w:rsidR="00D32F63">
        <w:rPr>
          <w:rFonts w:ascii="仿宋_GB2312" w:eastAsia="仿宋_GB2312" w:hAnsi="仿宋_GB2312" w:cs="仿宋_GB2312" w:hint="eastAsia"/>
          <w:color w:val="000000"/>
          <w:sz w:val="32"/>
          <w:szCs w:val="32"/>
        </w:rPr>
        <w:t>（单位：万元）</w:t>
      </w:r>
    </w:p>
    <w:p w:rsidR="002E46CF" w:rsidRDefault="002E46CF" w:rsidP="002E46CF">
      <w:pPr>
        <w:spacing w:line="600" w:lineRule="exact"/>
        <w:ind w:firstLineChars="200" w:firstLine="640"/>
        <w:outlineLvl w:val="2"/>
        <w:rPr>
          <w:rFonts w:ascii="楷体_GB2312" w:eastAsia="楷体_GB2312" w:hAnsi="楷体_GB2312" w:cs="楷体_GB2312"/>
          <w:color w:val="000000"/>
          <w:sz w:val="32"/>
          <w:szCs w:val="32"/>
        </w:rPr>
      </w:pPr>
      <w:bookmarkStart w:id="66" w:name="_Toc15377211"/>
      <w:bookmarkStart w:id="67" w:name="_Toc85747350"/>
      <w:bookmarkStart w:id="68" w:name="_Toc85805817"/>
      <w:r>
        <w:rPr>
          <w:rFonts w:ascii="楷体_GB2312" w:eastAsia="楷体_GB2312" w:hAnsi="楷体_GB2312" w:cs="楷体_GB2312" w:hint="eastAsia"/>
          <w:color w:val="000000"/>
          <w:sz w:val="32"/>
          <w:szCs w:val="32"/>
        </w:rPr>
        <w:t>（二）一般公共预算财政拨款支出决算结构情况</w:t>
      </w:r>
      <w:bookmarkEnd w:id="66"/>
      <w:bookmarkEnd w:id="67"/>
      <w:bookmarkEnd w:id="68"/>
    </w:p>
    <w:p w:rsidR="002A25CC" w:rsidRDefault="002E46CF" w:rsidP="00EC48E6">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2020年一般公共预算财政拨款支出</w:t>
      </w:r>
      <w:r w:rsidRPr="00EC48E6">
        <w:rPr>
          <w:rFonts w:ascii="仿宋_GB2312" w:eastAsia="仿宋_GB2312" w:hAnsi="仿宋_GB2312" w:cs="仿宋_GB2312" w:hint="eastAsia"/>
          <w:color w:val="000000"/>
          <w:sz w:val="32"/>
          <w:szCs w:val="32"/>
        </w:rPr>
        <w:t>1114.17</w:t>
      </w:r>
      <w:r>
        <w:rPr>
          <w:rFonts w:ascii="仿宋_GB2312" w:eastAsia="仿宋_GB2312" w:hAnsi="仿宋_GB2312" w:cs="仿宋_GB2312" w:hint="eastAsia"/>
          <w:color w:val="000000"/>
          <w:sz w:val="32"/>
          <w:szCs w:val="32"/>
        </w:rPr>
        <w:t>万元，主要用于以下方面:一般公共服务（类）支出</w:t>
      </w:r>
      <w:r w:rsidRPr="00EC48E6">
        <w:rPr>
          <w:rFonts w:ascii="仿宋_GB2312" w:eastAsia="仿宋_GB2312" w:hAnsi="仿宋_GB2312" w:cs="仿宋_GB2312" w:hint="eastAsia"/>
          <w:color w:val="000000"/>
          <w:sz w:val="32"/>
          <w:szCs w:val="32"/>
        </w:rPr>
        <w:t>986.68</w:t>
      </w:r>
      <w:r>
        <w:rPr>
          <w:rFonts w:ascii="仿宋_GB2312" w:eastAsia="仿宋_GB2312" w:hAnsi="仿宋_GB2312" w:cs="仿宋_GB2312" w:hint="eastAsia"/>
          <w:color w:val="000000"/>
          <w:sz w:val="32"/>
          <w:szCs w:val="32"/>
        </w:rPr>
        <w:t>万元，占</w:t>
      </w:r>
      <w:r w:rsidRPr="00EC48E6">
        <w:rPr>
          <w:rFonts w:ascii="仿宋_GB2312" w:eastAsia="仿宋_GB2312" w:hAnsi="仿宋_GB2312" w:cs="仿宋_GB2312" w:hint="eastAsia"/>
          <w:color w:val="000000"/>
          <w:sz w:val="32"/>
          <w:szCs w:val="32"/>
        </w:rPr>
        <w:t>88.56%</w:t>
      </w:r>
      <w:r>
        <w:rPr>
          <w:rFonts w:ascii="仿宋_GB2312" w:eastAsia="仿宋_GB2312" w:hAnsi="仿宋_GB2312" w:cs="仿宋_GB2312" w:hint="eastAsia"/>
          <w:color w:val="000000"/>
          <w:sz w:val="32"/>
          <w:szCs w:val="32"/>
        </w:rPr>
        <w:t>；社会保障和就业（类）支出</w:t>
      </w:r>
      <w:r w:rsidR="005178F9" w:rsidRPr="00EC48E6">
        <w:rPr>
          <w:rFonts w:ascii="仿宋_GB2312" w:eastAsia="仿宋_GB2312" w:hAnsi="仿宋_GB2312" w:cs="仿宋_GB2312" w:hint="eastAsia"/>
          <w:color w:val="000000"/>
          <w:sz w:val="32"/>
          <w:szCs w:val="32"/>
        </w:rPr>
        <w:t>59.20</w:t>
      </w:r>
      <w:r>
        <w:rPr>
          <w:rFonts w:ascii="仿宋_GB2312" w:eastAsia="仿宋_GB2312" w:hAnsi="仿宋_GB2312" w:cs="仿宋_GB2312" w:hint="eastAsia"/>
          <w:color w:val="000000"/>
          <w:sz w:val="32"/>
          <w:szCs w:val="32"/>
        </w:rPr>
        <w:t>万元，占</w:t>
      </w:r>
      <w:r w:rsidRPr="00EC48E6">
        <w:rPr>
          <w:rFonts w:ascii="仿宋_GB2312" w:eastAsia="仿宋_GB2312" w:hAnsi="仿宋_GB2312" w:cs="仿宋_GB2312" w:hint="eastAsia"/>
          <w:color w:val="000000"/>
          <w:sz w:val="32"/>
          <w:szCs w:val="32"/>
        </w:rPr>
        <w:t>5.31%</w:t>
      </w:r>
      <w:r>
        <w:rPr>
          <w:rFonts w:ascii="仿宋_GB2312" w:eastAsia="仿宋_GB2312" w:hAnsi="仿宋_GB2312" w:cs="仿宋_GB2312" w:hint="eastAsia"/>
          <w:color w:val="000000"/>
          <w:sz w:val="32"/>
          <w:szCs w:val="32"/>
        </w:rPr>
        <w:t>；卫生健康支出</w:t>
      </w:r>
      <w:r w:rsidRPr="00EC48E6">
        <w:rPr>
          <w:rFonts w:ascii="仿宋_GB2312" w:eastAsia="仿宋_GB2312" w:hAnsi="仿宋_GB2312" w:cs="仿宋_GB2312" w:hint="eastAsia"/>
          <w:color w:val="000000"/>
          <w:sz w:val="32"/>
          <w:szCs w:val="32"/>
        </w:rPr>
        <w:t>15.33</w:t>
      </w:r>
      <w:r>
        <w:rPr>
          <w:rFonts w:ascii="仿宋_GB2312" w:eastAsia="仿宋_GB2312" w:hAnsi="仿宋_GB2312" w:cs="仿宋_GB2312" w:hint="eastAsia"/>
          <w:color w:val="000000"/>
          <w:sz w:val="32"/>
          <w:szCs w:val="32"/>
        </w:rPr>
        <w:t>万元，占</w:t>
      </w:r>
      <w:r w:rsidRPr="00EC48E6">
        <w:rPr>
          <w:rFonts w:ascii="仿宋_GB2312" w:eastAsia="仿宋_GB2312" w:hAnsi="仿宋_GB2312" w:cs="仿宋_GB2312" w:hint="eastAsia"/>
          <w:color w:val="000000"/>
          <w:sz w:val="32"/>
          <w:szCs w:val="32"/>
        </w:rPr>
        <w:t>1.38%</w:t>
      </w:r>
      <w:r>
        <w:rPr>
          <w:rFonts w:ascii="仿宋_GB2312" w:eastAsia="仿宋_GB2312" w:hAnsi="仿宋_GB2312" w:cs="仿宋_GB2312" w:hint="eastAsia"/>
          <w:color w:val="000000"/>
          <w:sz w:val="32"/>
          <w:szCs w:val="32"/>
        </w:rPr>
        <w:t>；住房保障支出</w:t>
      </w:r>
      <w:r w:rsidRPr="00EC48E6">
        <w:rPr>
          <w:rFonts w:ascii="仿宋_GB2312" w:eastAsia="仿宋_GB2312" w:hAnsi="仿宋_GB2312" w:cs="仿宋_GB2312" w:hint="eastAsia"/>
          <w:color w:val="000000"/>
          <w:sz w:val="32"/>
          <w:szCs w:val="32"/>
        </w:rPr>
        <w:t>52.96</w:t>
      </w:r>
      <w:r>
        <w:rPr>
          <w:rFonts w:ascii="仿宋_GB2312" w:eastAsia="仿宋_GB2312" w:hAnsi="仿宋_GB2312" w:cs="仿宋_GB2312" w:hint="eastAsia"/>
          <w:color w:val="000000"/>
          <w:sz w:val="32"/>
          <w:szCs w:val="32"/>
        </w:rPr>
        <w:t>万元，占</w:t>
      </w:r>
      <w:r w:rsidRPr="00EC48E6">
        <w:rPr>
          <w:rFonts w:ascii="仿宋_GB2312" w:eastAsia="仿宋_GB2312" w:hAnsi="仿宋_GB2312" w:cs="仿宋_GB2312" w:hint="eastAsia"/>
          <w:color w:val="000000"/>
          <w:sz w:val="32"/>
          <w:szCs w:val="32"/>
        </w:rPr>
        <w:t>4.75%</w:t>
      </w:r>
      <w:r>
        <w:rPr>
          <w:rFonts w:ascii="仿宋_GB2312" w:eastAsia="仿宋_GB2312" w:hAnsi="仿宋_GB2312" w:cs="仿宋_GB2312" w:hint="eastAsia"/>
          <w:color w:val="000000"/>
          <w:sz w:val="32"/>
          <w:szCs w:val="32"/>
        </w:rPr>
        <w:t>。</w:t>
      </w:r>
    </w:p>
    <w:p w:rsidR="00EC48E6" w:rsidRDefault="00EC48E6" w:rsidP="002A25CC">
      <w:pPr>
        <w:ind w:firstLineChars="400" w:firstLine="1280"/>
        <w:rPr>
          <w:rFonts w:ascii="仿宋_GB2312" w:eastAsia="仿宋_GB2312" w:hAnsi="仿宋_GB2312" w:cs="仿宋_GB2312"/>
          <w:color w:val="000000"/>
          <w:sz w:val="32"/>
          <w:szCs w:val="32"/>
        </w:rPr>
      </w:pPr>
    </w:p>
    <w:p w:rsidR="002A25CC" w:rsidRDefault="002A25CC" w:rsidP="002A25CC">
      <w:pPr>
        <w:ind w:firstLineChars="400" w:firstLine="1280"/>
        <w:rPr>
          <w:rFonts w:ascii="仿宋_GB2312" w:eastAsia="仿宋_GB2312" w:hAnsi="仿宋_GB2312" w:cs="仿宋_GB2312"/>
          <w:color w:val="000000"/>
          <w:sz w:val="32"/>
          <w:szCs w:val="32"/>
        </w:rPr>
      </w:pPr>
      <w:r>
        <w:rPr>
          <w:rFonts w:ascii="仿宋_GB2312" w:eastAsia="仿宋_GB2312" w:hAnsi="仿宋_GB2312" w:cs="仿宋_GB2312"/>
          <w:noProof/>
          <w:color w:val="000000"/>
          <w:sz w:val="32"/>
          <w:szCs w:val="32"/>
        </w:rPr>
        <w:lastRenderedPageBreak/>
        <w:drawing>
          <wp:inline distT="0" distB="0" distL="0" distR="0">
            <wp:extent cx="4567449" cy="2794474"/>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81124" cy="2802840"/>
                    </a:xfrm>
                    <a:prstGeom prst="rect">
                      <a:avLst/>
                    </a:prstGeom>
                    <a:noFill/>
                  </pic:spPr>
                </pic:pic>
              </a:graphicData>
            </a:graphic>
          </wp:inline>
        </w:drawing>
      </w:r>
    </w:p>
    <w:p w:rsidR="002E46CF" w:rsidRDefault="002E46CF" w:rsidP="002A25CC">
      <w:pPr>
        <w:spacing w:line="600" w:lineRule="exact"/>
        <w:ind w:firstLineChars="20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图6：一般公共预算财政拨款支出决算结构</w:t>
      </w:r>
    </w:p>
    <w:p w:rsidR="002E46CF" w:rsidRDefault="002E46CF" w:rsidP="002E46CF">
      <w:pPr>
        <w:spacing w:line="600" w:lineRule="exact"/>
        <w:ind w:firstLineChars="200" w:firstLine="640"/>
        <w:outlineLvl w:val="2"/>
        <w:rPr>
          <w:rFonts w:ascii="楷体_GB2312" w:eastAsia="楷体_GB2312" w:hAnsi="楷体_GB2312" w:cs="楷体_GB2312"/>
          <w:bCs/>
          <w:color w:val="000000"/>
          <w:sz w:val="32"/>
          <w:szCs w:val="32"/>
        </w:rPr>
      </w:pPr>
      <w:bookmarkStart w:id="69" w:name="_Toc15377212"/>
      <w:bookmarkStart w:id="70" w:name="_Toc85747351"/>
      <w:bookmarkStart w:id="71" w:name="_Toc85805818"/>
      <w:r>
        <w:rPr>
          <w:rFonts w:ascii="楷体_GB2312" w:eastAsia="楷体_GB2312" w:hAnsi="楷体_GB2312" w:cs="楷体_GB2312" w:hint="eastAsia"/>
          <w:bCs/>
          <w:color w:val="000000"/>
          <w:sz w:val="32"/>
          <w:szCs w:val="32"/>
        </w:rPr>
        <w:t>（三）一般公共预算财政拨款支出决算具体情况</w:t>
      </w:r>
      <w:bookmarkEnd w:id="69"/>
      <w:bookmarkEnd w:id="70"/>
      <w:bookmarkEnd w:id="71"/>
    </w:p>
    <w:p w:rsidR="002E46CF" w:rsidRPr="00EC48E6" w:rsidRDefault="002E46CF" w:rsidP="00EC48E6">
      <w:pPr>
        <w:spacing w:line="600" w:lineRule="exact"/>
        <w:ind w:firstLineChars="200" w:firstLine="640"/>
        <w:rPr>
          <w:rFonts w:ascii="仿宋_GB2312" w:eastAsia="仿宋_GB2312" w:hAnsi="仿宋_GB2312" w:cs="仿宋_GB2312"/>
          <w:color w:val="000000"/>
          <w:sz w:val="32"/>
          <w:szCs w:val="32"/>
        </w:rPr>
      </w:pPr>
      <w:bookmarkStart w:id="72" w:name="_Toc15377213"/>
      <w:bookmarkStart w:id="73" w:name="_Toc15378460"/>
      <w:bookmarkStart w:id="74" w:name="_Toc15377444"/>
      <w:r w:rsidRPr="00EC48E6">
        <w:rPr>
          <w:rFonts w:ascii="仿宋_GB2312" w:eastAsia="仿宋_GB2312" w:hAnsi="仿宋_GB2312" w:cs="仿宋_GB2312" w:hint="eastAsia"/>
          <w:color w:val="000000"/>
          <w:sz w:val="32"/>
          <w:szCs w:val="32"/>
        </w:rPr>
        <w:t>2020年一般公共预算支出决算数为</w:t>
      </w:r>
      <w:r w:rsidR="00CF4266" w:rsidRPr="00EC48E6">
        <w:rPr>
          <w:rFonts w:ascii="仿宋_GB2312" w:eastAsia="仿宋_GB2312" w:hAnsi="仿宋_GB2312" w:cs="仿宋_GB2312" w:hint="eastAsia"/>
          <w:color w:val="000000"/>
          <w:sz w:val="32"/>
          <w:szCs w:val="32"/>
        </w:rPr>
        <w:t>1114.17</w:t>
      </w:r>
      <w:r w:rsidRPr="00EC48E6">
        <w:rPr>
          <w:rFonts w:ascii="仿宋_GB2312" w:eastAsia="仿宋_GB2312" w:hAnsi="仿宋_GB2312" w:cs="仿宋_GB2312" w:hint="eastAsia"/>
          <w:color w:val="000000"/>
          <w:sz w:val="32"/>
          <w:szCs w:val="32"/>
        </w:rPr>
        <w:t>万元，完成预算100%。其中：</w:t>
      </w:r>
      <w:bookmarkEnd w:id="72"/>
      <w:bookmarkEnd w:id="73"/>
      <w:bookmarkEnd w:id="74"/>
    </w:p>
    <w:p w:rsidR="002E46CF" w:rsidRPr="00EC48E6" w:rsidRDefault="002E46CF" w:rsidP="00EC48E6">
      <w:pPr>
        <w:spacing w:line="600" w:lineRule="exact"/>
        <w:ind w:firstLineChars="200" w:firstLine="640"/>
        <w:rPr>
          <w:rFonts w:ascii="仿宋_GB2312" w:eastAsia="仿宋_GB2312" w:hAnsi="仿宋_GB2312" w:cs="仿宋_GB2312"/>
          <w:color w:val="000000"/>
          <w:sz w:val="32"/>
          <w:szCs w:val="32"/>
        </w:rPr>
      </w:pPr>
      <w:r w:rsidRPr="00EC48E6">
        <w:rPr>
          <w:rFonts w:ascii="仿宋_GB2312" w:eastAsia="仿宋_GB2312" w:hAnsi="仿宋_GB2312" w:cs="仿宋_GB2312" w:hint="eastAsia"/>
          <w:color w:val="000000"/>
          <w:sz w:val="32"/>
          <w:szCs w:val="32"/>
        </w:rPr>
        <w:t>1．一般公共服务（类）201（款）03（项）: 支出决算为</w:t>
      </w:r>
      <w:r w:rsidR="008E3762">
        <w:rPr>
          <w:rFonts w:ascii="仿宋_GB2312" w:eastAsia="仿宋_GB2312" w:hAnsi="仿宋_GB2312" w:cs="仿宋_GB2312" w:hint="eastAsia"/>
          <w:color w:val="000000"/>
          <w:sz w:val="32"/>
          <w:szCs w:val="32"/>
        </w:rPr>
        <w:t>986.6</w:t>
      </w:r>
      <w:r w:rsidR="00CD0167">
        <w:rPr>
          <w:rFonts w:ascii="仿宋_GB2312" w:eastAsia="仿宋_GB2312" w:hAnsi="仿宋_GB2312" w:cs="仿宋_GB2312" w:hint="eastAsia"/>
          <w:color w:val="000000"/>
          <w:sz w:val="32"/>
          <w:szCs w:val="32"/>
        </w:rPr>
        <w:t>8</w:t>
      </w:r>
      <w:r w:rsidRPr="00EC48E6">
        <w:rPr>
          <w:rFonts w:ascii="仿宋_GB2312" w:eastAsia="仿宋_GB2312" w:hAnsi="仿宋_GB2312" w:cs="仿宋_GB2312" w:hint="eastAsia"/>
          <w:color w:val="000000"/>
          <w:sz w:val="32"/>
          <w:szCs w:val="32"/>
        </w:rPr>
        <w:t>万元，完成预算100%，决算数等于预算数。</w:t>
      </w:r>
    </w:p>
    <w:p w:rsidR="00CA315A" w:rsidRPr="00EC48E6" w:rsidRDefault="005E51B5" w:rsidP="00EC48E6">
      <w:pPr>
        <w:spacing w:line="600" w:lineRule="exact"/>
        <w:ind w:firstLineChars="200" w:firstLine="640"/>
        <w:rPr>
          <w:rFonts w:ascii="仿宋_GB2312" w:eastAsia="仿宋_GB2312" w:hAnsi="仿宋_GB2312" w:cs="仿宋_GB2312"/>
          <w:color w:val="000000"/>
          <w:sz w:val="32"/>
          <w:szCs w:val="32"/>
        </w:rPr>
      </w:pPr>
      <w:r w:rsidRPr="00EC48E6">
        <w:rPr>
          <w:rFonts w:ascii="仿宋_GB2312" w:eastAsia="仿宋_GB2312" w:hAnsi="仿宋_GB2312" w:cs="仿宋_GB2312"/>
          <w:color w:val="000000"/>
          <w:sz w:val="32"/>
          <w:szCs w:val="32"/>
        </w:rPr>
        <w:t>2</w:t>
      </w:r>
      <w:r w:rsidR="002E46CF" w:rsidRPr="00EC48E6">
        <w:rPr>
          <w:rFonts w:ascii="仿宋_GB2312" w:eastAsia="仿宋_GB2312" w:hAnsi="仿宋_GB2312" w:cs="仿宋_GB2312" w:hint="eastAsia"/>
          <w:color w:val="000000"/>
          <w:sz w:val="32"/>
          <w:szCs w:val="32"/>
        </w:rPr>
        <w:t>．社会保障和就业（类）208（款）05（项）: 支出决算为</w:t>
      </w:r>
      <w:r w:rsidR="00CD0167">
        <w:rPr>
          <w:rFonts w:ascii="仿宋_GB2312" w:eastAsia="仿宋_GB2312" w:hAnsi="仿宋_GB2312" w:cs="仿宋_GB2312" w:hint="eastAsia"/>
          <w:color w:val="000000"/>
          <w:sz w:val="32"/>
          <w:szCs w:val="32"/>
        </w:rPr>
        <w:t>57</w:t>
      </w:r>
      <w:r w:rsidR="008E3762">
        <w:rPr>
          <w:rFonts w:ascii="仿宋_GB2312" w:eastAsia="仿宋_GB2312" w:hAnsi="仿宋_GB2312" w:cs="仿宋_GB2312" w:hint="eastAsia"/>
          <w:color w:val="000000"/>
          <w:sz w:val="32"/>
          <w:szCs w:val="32"/>
        </w:rPr>
        <w:t>.2</w:t>
      </w:r>
      <w:r w:rsidR="00CD0167">
        <w:rPr>
          <w:rFonts w:ascii="仿宋_GB2312" w:eastAsia="仿宋_GB2312" w:hAnsi="仿宋_GB2312" w:cs="仿宋_GB2312" w:hint="eastAsia"/>
          <w:color w:val="000000"/>
          <w:sz w:val="32"/>
          <w:szCs w:val="32"/>
        </w:rPr>
        <w:t>0</w:t>
      </w:r>
      <w:r w:rsidR="002E46CF" w:rsidRPr="00EC48E6">
        <w:rPr>
          <w:rFonts w:ascii="仿宋_GB2312" w:eastAsia="仿宋_GB2312" w:hAnsi="仿宋_GB2312" w:cs="仿宋_GB2312" w:hint="eastAsia"/>
          <w:color w:val="000000"/>
          <w:sz w:val="32"/>
          <w:szCs w:val="32"/>
        </w:rPr>
        <w:t>万元，完成预算100%，决算数等于预算数</w:t>
      </w:r>
      <w:r w:rsidR="00CF4266" w:rsidRPr="00EC48E6">
        <w:rPr>
          <w:rFonts w:ascii="仿宋_GB2312" w:eastAsia="仿宋_GB2312" w:hAnsi="仿宋_GB2312" w:cs="仿宋_GB2312" w:hint="eastAsia"/>
          <w:color w:val="000000"/>
          <w:sz w:val="32"/>
          <w:szCs w:val="32"/>
        </w:rPr>
        <w:t>;</w:t>
      </w:r>
      <w:r w:rsidR="00EB1BE8" w:rsidRPr="00EC48E6">
        <w:rPr>
          <w:rFonts w:ascii="仿宋_GB2312" w:eastAsia="仿宋_GB2312" w:hAnsi="仿宋_GB2312" w:cs="仿宋_GB2312" w:hint="eastAsia"/>
          <w:color w:val="000000"/>
          <w:sz w:val="32"/>
          <w:szCs w:val="32"/>
        </w:rPr>
        <w:t xml:space="preserve"> </w:t>
      </w:r>
    </w:p>
    <w:p w:rsidR="00EB1BE8" w:rsidRPr="00EC48E6" w:rsidRDefault="00CA315A" w:rsidP="00EC48E6">
      <w:pPr>
        <w:spacing w:line="600" w:lineRule="exact"/>
        <w:ind w:firstLineChars="200" w:firstLine="640"/>
        <w:rPr>
          <w:rFonts w:ascii="仿宋_GB2312" w:eastAsia="仿宋_GB2312" w:hAnsi="仿宋_GB2312" w:cs="仿宋_GB2312"/>
          <w:color w:val="000000"/>
          <w:sz w:val="32"/>
          <w:szCs w:val="32"/>
        </w:rPr>
      </w:pPr>
      <w:r w:rsidRPr="00EC48E6">
        <w:rPr>
          <w:rFonts w:ascii="仿宋_GB2312" w:eastAsia="仿宋_GB2312" w:hAnsi="仿宋_GB2312" w:cs="仿宋_GB2312"/>
          <w:color w:val="000000"/>
          <w:sz w:val="32"/>
          <w:szCs w:val="32"/>
        </w:rPr>
        <w:t>3</w:t>
      </w:r>
      <w:r w:rsidRPr="00EC48E6">
        <w:rPr>
          <w:rFonts w:ascii="仿宋_GB2312" w:eastAsia="仿宋_GB2312" w:hAnsi="仿宋_GB2312" w:cs="仿宋_GB2312" w:hint="eastAsia"/>
          <w:color w:val="000000"/>
          <w:sz w:val="32"/>
          <w:szCs w:val="32"/>
        </w:rPr>
        <w:t>．</w:t>
      </w:r>
      <w:r w:rsidR="00EB1BE8" w:rsidRPr="00EC48E6">
        <w:rPr>
          <w:rFonts w:ascii="仿宋_GB2312" w:eastAsia="仿宋_GB2312" w:hAnsi="仿宋_GB2312" w:cs="仿宋_GB2312" w:hint="eastAsia"/>
          <w:color w:val="000000"/>
          <w:sz w:val="32"/>
          <w:szCs w:val="32"/>
        </w:rPr>
        <w:t>社会保障和就业（类）208（款）99（项）: 支出决算为2.00万元，完成预算100%，决算数等于预算数。</w:t>
      </w:r>
    </w:p>
    <w:p w:rsidR="002E46CF" w:rsidRDefault="00BC0C9B" w:rsidP="00EC48E6">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4</w:t>
      </w:r>
      <w:r w:rsidR="002E46CF" w:rsidRPr="00EC48E6">
        <w:rPr>
          <w:rFonts w:ascii="仿宋_GB2312" w:eastAsia="仿宋_GB2312" w:hAnsi="仿宋_GB2312" w:cs="仿宋_GB2312" w:hint="eastAsia"/>
          <w:color w:val="000000"/>
          <w:sz w:val="32"/>
          <w:szCs w:val="32"/>
        </w:rPr>
        <w:t>．卫生健康（类）210（款）11（项）:支出决算为15.33万元，完成预算100%，决算数等于预算数。</w:t>
      </w:r>
    </w:p>
    <w:p w:rsidR="00BC0C9B" w:rsidRPr="00BC0C9B" w:rsidRDefault="00BC0C9B" w:rsidP="004C2FAF">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sidRPr="00EC48E6">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住房保障支出</w:t>
      </w:r>
      <w:r w:rsidRPr="00EC48E6">
        <w:rPr>
          <w:rFonts w:ascii="仿宋_GB2312" w:eastAsia="仿宋_GB2312" w:hAnsi="仿宋_GB2312" w:cs="仿宋_GB2312" w:hint="eastAsia"/>
          <w:color w:val="000000"/>
          <w:sz w:val="32"/>
          <w:szCs w:val="32"/>
        </w:rPr>
        <w:t>（类）2</w:t>
      </w:r>
      <w:r>
        <w:rPr>
          <w:rFonts w:ascii="仿宋_GB2312" w:eastAsia="仿宋_GB2312" w:hAnsi="仿宋_GB2312" w:cs="仿宋_GB2312"/>
          <w:color w:val="000000"/>
          <w:sz w:val="32"/>
          <w:szCs w:val="32"/>
        </w:rPr>
        <w:t>21</w:t>
      </w:r>
      <w:r w:rsidRPr="00EC48E6">
        <w:rPr>
          <w:rFonts w:ascii="仿宋_GB2312" w:eastAsia="仿宋_GB2312" w:hAnsi="仿宋_GB2312" w:cs="仿宋_GB2312" w:hint="eastAsia"/>
          <w:color w:val="000000"/>
          <w:sz w:val="32"/>
          <w:szCs w:val="32"/>
        </w:rPr>
        <w:t>（款）</w:t>
      </w:r>
      <w:r>
        <w:rPr>
          <w:rFonts w:ascii="仿宋_GB2312" w:eastAsia="仿宋_GB2312" w:hAnsi="仿宋_GB2312" w:cs="仿宋_GB2312"/>
          <w:color w:val="000000"/>
          <w:sz w:val="32"/>
          <w:szCs w:val="32"/>
        </w:rPr>
        <w:t>02</w:t>
      </w:r>
      <w:r w:rsidRPr="00EC48E6">
        <w:rPr>
          <w:rFonts w:ascii="仿宋_GB2312" w:eastAsia="仿宋_GB2312" w:hAnsi="仿宋_GB2312" w:cs="仿宋_GB2312" w:hint="eastAsia"/>
          <w:color w:val="000000"/>
          <w:sz w:val="32"/>
          <w:szCs w:val="32"/>
        </w:rPr>
        <w:t>（项）:支出决算为</w:t>
      </w:r>
      <w:r>
        <w:rPr>
          <w:rFonts w:ascii="仿宋_GB2312" w:eastAsia="仿宋_GB2312" w:hAnsi="仿宋_GB2312" w:cs="仿宋_GB2312"/>
          <w:color w:val="000000"/>
          <w:sz w:val="32"/>
          <w:szCs w:val="32"/>
        </w:rPr>
        <w:t>52.96</w:t>
      </w:r>
      <w:r w:rsidRPr="00EC48E6">
        <w:rPr>
          <w:rFonts w:ascii="仿宋_GB2312" w:eastAsia="仿宋_GB2312" w:hAnsi="仿宋_GB2312" w:cs="仿宋_GB2312" w:hint="eastAsia"/>
          <w:color w:val="000000"/>
          <w:sz w:val="32"/>
          <w:szCs w:val="32"/>
        </w:rPr>
        <w:t>万元，完成预算100%，决算数等于预算数。</w:t>
      </w:r>
    </w:p>
    <w:p w:rsidR="002E46CF" w:rsidRDefault="002E46CF" w:rsidP="002E46CF">
      <w:pPr>
        <w:tabs>
          <w:tab w:val="right" w:pos="8306"/>
        </w:tabs>
        <w:spacing w:line="600" w:lineRule="exact"/>
        <w:ind w:firstLine="800"/>
        <w:outlineLvl w:val="1"/>
        <w:rPr>
          <w:rStyle w:val="2Char"/>
        </w:rPr>
      </w:pPr>
      <w:bookmarkStart w:id="75" w:name="_Toc15396608"/>
      <w:bookmarkStart w:id="76" w:name="_Toc15377214"/>
      <w:bookmarkStart w:id="77" w:name="_Toc85747352"/>
      <w:bookmarkStart w:id="78" w:name="_Toc85805819"/>
      <w:r>
        <w:rPr>
          <w:rFonts w:ascii="黑体" w:eastAsia="黑体" w:hint="eastAsia"/>
          <w:color w:val="000000"/>
          <w:sz w:val="32"/>
          <w:szCs w:val="32"/>
        </w:rPr>
        <w:lastRenderedPageBreak/>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75"/>
      <w:bookmarkEnd w:id="76"/>
      <w:bookmarkEnd w:id="77"/>
      <w:bookmarkEnd w:id="78"/>
      <w:r>
        <w:rPr>
          <w:rStyle w:val="2Char"/>
          <w:rFonts w:ascii="黑体" w:eastAsia="黑体" w:hAnsi="黑体"/>
          <w:b w:val="0"/>
        </w:rPr>
        <w:tab/>
      </w:r>
    </w:p>
    <w:p w:rsidR="002E46CF" w:rsidRDefault="002E46CF" w:rsidP="00EC48E6">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2020年一般公共预算财政拨款基本支出</w:t>
      </w:r>
      <w:r w:rsidR="00220EE7">
        <w:rPr>
          <w:rFonts w:ascii="仿宋_GB2312" w:eastAsia="仿宋_GB2312" w:hAnsi="仿宋_GB2312" w:cs="仿宋_GB2312"/>
          <w:color w:val="000000"/>
          <w:sz w:val="32"/>
          <w:szCs w:val="32"/>
        </w:rPr>
        <w:t>670.0</w:t>
      </w:r>
      <w:r w:rsidR="00CD0167">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万元，其中：</w:t>
      </w:r>
    </w:p>
    <w:p w:rsidR="002E46CF" w:rsidRDefault="002E46CF" w:rsidP="00EC48E6">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人员经费</w:t>
      </w:r>
      <w:r w:rsidR="00CD0167">
        <w:rPr>
          <w:rFonts w:ascii="仿宋_GB2312" w:eastAsia="仿宋_GB2312" w:hAnsi="仿宋_GB2312" w:cs="仿宋_GB2312" w:hint="eastAsia"/>
          <w:color w:val="000000"/>
          <w:sz w:val="32"/>
          <w:szCs w:val="32"/>
        </w:rPr>
        <w:t>578.05</w:t>
      </w:r>
      <w:r>
        <w:rPr>
          <w:rFonts w:ascii="仿宋_GB2312" w:eastAsia="仿宋_GB2312" w:hAnsi="仿宋_GB2312" w:cs="仿宋_GB2312"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_GB2312" w:eastAsia="仿宋_GB2312" w:hAnsi="仿宋_GB2312" w:cs="仿宋_GB2312" w:hint="eastAsia"/>
          <w:color w:val="000000"/>
          <w:sz w:val="32"/>
          <w:szCs w:val="32"/>
        </w:rPr>
        <w:br/>
      </w:r>
      <w:r w:rsidR="005E36BC">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日常公用经费</w:t>
      </w:r>
      <w:r w:rsidR="00EB1BE8" w:rsidRPr="00EC48E6">
        <w:rPr>
          <w:rFonts w:ascii="仿宋_GB2312" w:eastAsia="仿宋_GB2312" w:hAnsi="仿宋_GB2312" w:cs="仿宋_GB2312" w:hint="eastAsia"/>
          <w:color w:val="000000"/>
          <w:sz w:val="32"/>
          <w:szCs w:val="32"/>
        </w:rPr>
        <w:t>91.96</w:t>
      </w:r>
      <w:r>
        <w:rPr>
          <w:rFonts w:ascii="仿宋_GB2312" w:eastAsia="仿宋_GB2312" w:hAnsi="仿宋_GB2312" w:cs="仿宋_GB2312"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2E46CF" w:rsidRDefault="002E46CF" w:rsidP="002E46CF">
      <w:pPr>
        <w:spacing w:line="600" w:lineRule="exact"/>
        <w:ind w:firstLine="800"/>
        <w:outlineLvl w:val="1"/>
        <w:rPr>
          <w:rStyle w:val="2Char"/>
          <w:rFonts w:ascii="黑体" w:eastAsia="黑体" w:hAnsi="黑体"/>
          <w:b w:val="0"/>
        </w:rPr>
      </w:pPr>
      <w:bookmarkStart w:id="79" w:name="_Toc15396609"/>
      <w:bookmarkStart w:id="80" w:name="_Toc15377215"/>
      <w:bookmarkStart w:id="81" w:name="_Toc85747353"/>
      <w:bookmarkStart w:id="82" w:name="_Toc85805820"/>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79"/>
      <w:bookmarkEnd w:id="80"/>
      <w:bookmarkEnd w:id="81"/>
      <w:bookmarkEnd w:id="82"/>
    </w:p>
    <w:p w:rsidR="002E46CF" w:rsidRDefault="002E46CF" w:rsidP="002E46CF">
      <w:pPr>
        <w:spacing w:line="600" w:lineRule="exact"/>
        <w:ind w:firstLine="800"/>
        <w:outlineLvl w:val="2"/>
        <w:rPr>
          <w:rFonts w:ascii="楷体_GB2312" w:eastAsia="楷体_GB2312" w:hAnsi="楷体_GB2312" w:cs="楷体_GB2312"/>
          <w:bCs/>
          <w:color w:val="000000"/>
          <w:sz w:val="32"/>
          <w:szCs w:val="32"/>
        </w:rPr>
      </w:pPr>
      <w:bookmarkStart w:id="83" w:name="_Toc15377216"/>
      <w:bookmarkStart w:id="84" w:name="_Toc85747354"/>
      <w:bookmarkStart w:id="85" w:name="_Toc85805821"/>
      <w:r>
        <w:rPr>
          <w:rFonts w:ascii="楷体_GB2312" w:eastAsia="楷体_GB2312" w:hAnsi="楷体_GB2312" w:cs="楷体_GB2312" w:hint="eastAsia"/>
          <w:bCs/>
          <w:color w:val="000000"/>
          <w:sz w:val="32"/>
          <w:szCs w:val="32"/>
        </w:rPr>
        <w:t>（一）“三公”经费财政拨款支出决算总体情况说明</w:t>
      </w:r>
      <w:bookmarkEnd w:id="83"/>
      <w:bookmarkEnd w:id="84"/>
      <w:bookmarkEnd w:id="85"/>
    </w:p>
    <w:p w:rsidR="002E46CF" w:rsidRDefault="002E46CF" w:rsidP="00EC48E6">
      <w:pPr>
        <w:spacing w:line="600" w:lineRule="exact"/>
        <w:ind w:firstLineChars="200" w:firstLine="640"/>
        <w:rPr>
          <w:rFonts w:ascii="仿宋_GB2312" w:eastAsia="仿宋_GB2312" w:hAnsi="仿宋_GB2312" w:cs="仿宋_GB2312"/>
          <w:color w:val="000000"/>
          <w:sz w:val="32"/>
          <w:szCs w:val="32"/>
        </w:rPr>
      </w:pPr>
      <w:r w:rsidRPr="009F1CF6">
        <w:rPr>
          <w:rFonts w:ascii="仿宋_GB2312" w:eastAsia="仿宋_GB2312" w:hAnsi="仿宋_GB2312" w:cs="仿宋_GB2312" w:hint="eastAsia"/>
          <w:color w:val="000000"/>
          <w:sz w:val="32"/>
          <w:szCs w:val="32"/>
        </w:rPr>
        <w:t>2020年“三公”经费财政拨款支出决算为</w:t>
      </w:r>
      <w:r w:rsidRPr="00EC48E6">
        <w:rPr>
          <w:rFonts w:ascii="仿宋_GB2312" w:eastAsia="仿宋_GB2312" w:hAnsi="仿宋_GB2312" w:cs="仿宋_GB2312" w:hint="eastAsia"/>
          <w:color w:val="000000"/>
          <w:sz w:val="32"/>
          <w:szCs w:val="32"/>
        </w:rPr>
        <w:t>3.14</w:t>
      </w:r>
      <w:r w:rsidRPr="009F1CF6">
        <w:rPr>
          <w:rFonts w:ascii="仿宋_GB2312" w:eastAsia="仿宋_GB2312" w:hAnsi="仿宋_GB2312" w:cs="仿宋_GB2312" w:hint="eastAsia"/>
          <w:color w:val="000000"/>
          <w:sz w:val="32"/>
          <w:szCs w:val="32"/>
        </w:rPr>
        <w:t>万元，完成预算</w:t>
      </w:r>
      <w:r w:rsidR="00201A67">
        <w:rPr>
          <w:rFonts w:ascii="仿宋_GB2312" w:eastAsia="仿宋_GB2312" w:hAnsi="仿宋_GB2312" w:cs="仿宋_GB2312" w:hint="eastAsia"/>
          <w:color w:val="000000"/>
          <w:sz w:val="32"/>
          <w:szCs w:val="32"/>
        </w:rPr>
        <w:t>39.25</w:t>
      </w:r>
      <w:r w:rsidRPr="009F1CF6">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决算数小于预算数的主要原因是认真落实“八项规定”精神，严格控制和压减经费支出，确保把有限的财政资金用在刀刃上。</w:t>
      </w:r>
    </w:p>
    <w:p w:rsidR="002E46CF" w:rsidRDefault="002E46CF" w:rsidP="002E46CF">
      <w:pPr>
        <w:spacing w:line="600" w:lineRule="exact"/>
        <w:ind w:firstLine="800"/>
        <w:outlineLvl w:val="2"/>
        <w:rPr>
          <w:rFonts w:ascii="楷体_GB2312" w:eastAsia="楷体_GB2312" w:hAnsi="楷体_GB2312" w:cs="楷体_GB2312"/>
          <w:bCs/>
          <w:color w:val="000000"/>
          <w:sz w:val="32"/>
          <w:szCs w:val="32"/>
        </w:rPr>
      </w:pPr>
      <w:bookmarkStart w:id="86" w:name="_Toc15377217"/>
      <w:bookmarkStart w:id="87" w:name="_Toc85747355"/>
      <w:bookmarkStart w:id="88" w:name="_Toc85805822"/>
      <w:r>
        <w:rPr>
          <w:rFonts w:ascii="楷体_GB2312" w:eastAsia="楷体_GB2312" w:hAnsi="楷体_GB2312" w:cs="楷体_GB2312" w:hint="eastAsia"/>
          <w:bCs/>
          <w:color w:val="000000"/>
          <w:sz w:val="32"/>
          <w:szCs w:val="32"/>
        </w:rPr>
        <w:t>（二）“三公”经费财政拨款支出决算具体情况说明</w:t>
      </w:r>
      <w:bookmarkEnd w:id="86"/>
      <w:bookmarkEnd w:id="87"/>
      <w:bookmarkEnd w:id="88"/>
    </w:p>
    <w:p w:rsidR="00685FA9" w:rsidRDefault="002E46CF" w:rsidP="00EC48E6">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2020年“三公”经费财政拨款支出决算中，因公出国（境）费支出决算0万元，占0%；公务用车购置及运行维护费支出决算</w:t>
      </w:r>
      <w:r w:rsidRPr="00EC48E6">
        <w:rPr>
          <w:rFonts w:ascii="仿宋_GB2312" w:eastAsia="仿宋_GB2312" w:hAnsi="仿宋_GB2312" w:cs="仿宋_GB2312" w:hint="eastAsia"/>
          <w:color w:val="000000"/>
          <w:sz w:val="32"/>
          <w:szCs w:val="32"/>
        </w:rPr>
        <w:t>2.91</w:t>
      </w:r>
      <w:r>
        <w:rPr>
          <w:rFonts w:ascii="仿宋_GB2312" w:eastAsia="仿宋_GB2312" w:hAnsi="仿宋_GB2312" w:cs="仿宋_GB2312" w:hint="eastAsia"/>
          <w:color w:val="000000"/>
          <w:sz w:val="32"/>
          <w:szCs w:val="32"/>
        </w:rPr>
        <w:t>万元，占</w:t>
      </w:r>
      <w:r w:rsidRPr="00EC48E6">
        <w:rPr>
          <w:rFonts w:ascii="仿宋_GB2312" w:eastAsia="仿宋_GB2312" w:hAnsi="仿宋_GB2312" w:cs="仿宋_GB2312" w:hint="eastAsia"/>
          <w:color w:val="000000"/>
          <w:sz w:val="32"/>
          <w:szCs w:val="32"/>
        </w:rPr>
        <w:t>92.68%</w:t>
      </w:r>
      <w:r>
        <w:rPr>
          <w:rFonts w:ascii="仿宋_GB2312" w:eastAsia="仿宋_GB2312" w:hAnsi="仿宋_GB2312" w:cs="仿宋_GB2312" w:hint="eastAsia"/>
          <w:color w:val="000000"/>
          <w:sz w:val="32"/>
          <w:szCs w:val="32"/>
        </w:rPr>
        <w:t>；公务接待费支出决算</w:t>
      </w:r>
      <w:r w:rsidRPr="00EC48E6">
        <w:rPr>
          <w:rFonts w:ascii="仿宋_GB2312" w:eastAsia="仿宋_GB2312" w:hAnsi="仿宋_GB2312" w:cs="仿宋_GB2312" w:hint="eastAsia"/>
          <w:color w:val="000000"/>
          <w:sz w:val="32"/>
          <w:szCs w:val="32"/>
        </w:rPr>
        <w:t>0.23</w:t>
      </w:r>
      <w:r>
        <w:rPr>
          <w:rFonts w:ascii="仿宋_GB2312" w:eastAsia="仿宋_GB2312" w:hAnsi="仿宋_GB2312" w:cs="仿宋_GB2312" w:hint="eastAsia"/>
          <w:color w:val="000000"/>
          <w:sz w:val="32"/>
          <w:szCs w:val="32"/>
        </w:rPr>
        <w:t>万元，占</w:t>
      </w:r>
      <w:r w:rsidRPr="00EC48E6">
        <w:rPr>
          <w:rFonts w:ascii="仿宋_GB2312" w:eastAsia="仿宋_GB2312" w:hAnsi="仿宋_GB2312" w:cs="仿宋_GB2312" w:hint="eastAsia"/>
          <w:color w:val="000000"/>
          <w:sz w:val="32"/>
          <w:szCs w:val="32"/>
        </w:rPr>
        <w:t>7.32</w:t>
      </w:r>
      <w:r>
        <w:rPr>
          <w:rFonts w:ascii="仿宋_GB2312" w:eastAsia="仿宋_GB2312" w:hAnsi="仿宋_GB2312" w:cs="仿宋_GB2312" w:hint="eastAsia"/>
          <w:color w:val="000000"/>
          <w:sz w:val="32"/>
          <w:szCs w:val="32"/>
        </w:rPr>
        <w:t>%。具体情况如下：</w:t>
      </w:r>
    </w:p>
    <w:p w:rsidR="00685FA9" w:rsidRDefault="00685FA9" w:rsidP="00685FA9">
      <w:pPr>
        <w:ind w:firstLineChars="400" w:firstLine="1280"/>
        <w:rPr>
          <w:rFonts w:ascii="仿宋_GB2312" w:eastAsia="仿宋_GB2312" w:hAnsi="仿宋_GB2312" w:cs="仿宋_GB2312"/>
          <w:color w:val="000000"/>
          <w:sz w:val="32"/>
          <w:szCs w:val="32"/>
        </w:rPr>
      </w:pPr>
      <w:r>
        <w:rPr>
          <w:rFonts w:ascii="仿宋_GB2312" w:eastAsia="仿宋_GB2312" w:hAnsi="仿宋_GB2312" w:cs="仿宋_GB2312"/>
          <w:noProof/>
          <w:color w:val="000000"/>
          <w:sz w:val="32"/>
          <w:szCs w:val="32"/>
        </w:rPr>
        <w:drawing>
          <wp:inline distT="0" distB="0" distL="0" distR="0">
            <wp:extent cx="4554220" cy="278638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54220" cy="2786380"/>
                    </a:xfrm>
                    <a:prstGeom prst="rect">
                      <a:avLst/>
                    </a:prstGeom>
                    <a:noFill/>
                  </pic:spPr>
                </pic:pic>
              </a:graphicData>
            </a:graphic>
          </wp:inline>
        </w:drawing>
      </w:r>
    </w:p>
    <w:p w:rsidR="002E46CF" w:rsidRDefault="002E46CF" w:rsidP="00685FA9">
      <w:pPr>
        <w:spacing w:line="600" w:lineRule="exact"/>
        <w:ind w:firstLineChars="20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图7：“三公”经费财政拨款支出结构</w:t>
      </w:r>
    </w:p>
    <w:p w:rsidR="002E46CF" w:rsidRDefault="002E46CF" w:rsidP="00EC48E6">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1．因公出国（境）经费支出0万元，</w:t>
      </w:r>
      <w:r w:rsidRPr="00D91891">
        <w:rPr>
          <w:rFonts w:ascii="仿宋_GB2312" w:eastAsia="仿宋_GB2312" w:hAnsi="仿宋_GB2312" w:cs="仿宋_GB2312" w:hint="eastAsia"/>
          <w:color w:val="000000"/>
          <w:sz w:val="32"/>
          <w:szCs w:val="32"/>
        </w:rPr>
        <w:t>完成预算100%。</w:t>
      </w:r>
      <w:r>
        <w:rPr>
          <w:rFonts w:ascii="仿宋_GB2312" w:eastAsia="仿宋_GB2312" w:hAnsi="仿宋_GB2312" w:cs="仿宋_GB2312" w:hint="eastAsia"/>
          <w:color w:val="000000"/>
          <w:sz w:val="32"/>
          <w:szCs w:val="32"/>
        </w:rPr>
        <w:t>全年安排因公出国（境）团组0次，出国（境）0人。因公出国（境）支出决算比201</w:t>
      </w:r>
      <w:r w:rsidR="003259E7">
        <w:rPr>
          <w:rFonts w:ascii="仿宋_GB2312" w:eastAsia="仿宋_GB2312" w:hAnsi="仿宋_GB2312" w:cs="仿宋_GB2312"/>
          <w:color w:val="000000"/>
          <w:sz w:val="32"/>
          <w:szCs w:val="32"/>
        </w:rPr>
        <w:t>9</w:t>
      </w:r>
      <w:r>
        <w:rPr>
          <w:rFonts w:ascii="仿宋_GB2312" w:eastAsia="仿宋_GB2312" w:hAnsi="仿宋_GB2312" w:cs="仿宋_GB2312" w:hint="eastAsia"/>
          <w:color w:val="000000"/>
          <w:sz w:val="32"/>
          <w:szCs w:val="32"/>
        </w:rPr>
        <w:t>年增加/减少0万元，增长/下降0%。</w:t>
      </w:r>
    </w:p>
    <w:p w:rsidR="002E46CF" w:rsidRDefault="002E46CF" w:rsidP="00EC48E6">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2．公务用车购置及运行维护费支出</w:t>
      </w:r>
      <w:r w:rsidRPr="00EC48E6">
        <w:rPr>
          <w:rFonts w:ascii="仿宋_GB2312" w:eastAsia="仿宋_GB2312" w:hAnsi="仿宋_GB2312" w:cs="仿宋_GB2312" w:hint="eastAsia"/>
          <w:color w:val="000000"/>
          <w:sz w:val="32"/>
          <w:szCs w:val="32"/>
        </w:rPr>
        <w:t>2.91</w:t>
      </w:r>
      <w:r>
        <w:rPr>
          <w:rFonts w:ascii="仿宋_GB2312" w:eastAsia="仿宋_GB2312" w:hAnsi="仿宋_GB2312" w:cs="仿宋_GB2312" w:hint="eastAsia"/>
          <w:color w:val="000000"/>
          <w:sz w:val="32"/>
          <w:szCs w:val="32"/>
        </w:rPr>
        <w:t>万元,</w:t>
      </w:r>
      <w:r w:rsidRPr="00D91891">
        <w:rPr>
          <w:rFonts w:ascii="仿宋_GB2312" w:eastAsia="仿宋_GB2312" w:hAnsi="仿宋_GB2312" w:cs="仿宋_GB2312" w:hint="eastAsia"/>
          <w:color w:val="000000"/>
          <w:sz w:val="32"/>
          <w:szCs w:val="32"/>
        </w:rPr>
        <w:t>完成预算</w:t>
      </w:r>
      <w:r w:rsidR="00201A67">
        <w:rPr>
          <w:rFonts w:ascii="仿宋_GB2312" w:eastAsia="仿宋_GB2312" w:hAnsi="仿宋_GB2312" w:cs="仿宋_GB2312" w:hint="eastAsia"/>
          <w:color w:val="000000"/>
          <w:sz w:val="32"/>
          <w:szCs w:val="32"/>
        </w:rPr>
        <w:t>44.77</w:t>
      </w:r>
      <w:r w:rsidRPr="00D91891">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公务用车购置及运行维护费支出决算比2019年减少</w:t>
      </w:r>
      <w:r w:rsidR="004F2F97" w:rsidRPr="00EC48E6">
        <w:rPr>
          <w:rFonts w:ascii="仿宋_GB2312" w:eastAsia="仿宋_GB2312" w:hAnsi="仿宋_GB2312" w:cs="仿宋_GB2312" w:hint="eastAsia"/>
          <w:color w:val="000000"/>
          <w:sz w:val="32"/>
          <w:szCs w:val="32"/>
        </w:rPr>
        <w:t>0.03</w:t>
      </w:r>
      <w:r>
        <w:rPr>
          <w:rFonts w:ascii="仿宋_GB2312" w:eastAsia="仿宋_GB2312" w:hAnsi="仿宋_GB2312" w:cs="仿宋_GB2312" w:hint="eastAsia"/>
          <w:color w:val="000000"/>
          <w:sz w:val="32"/>
          <w:szCs w:val="32"/>
        </w:rPr>
        <w:t>万元，下降</w:t>
      </w:r>
      <w:r w:rsidR="004F2F97" w:rsidRPr="00EC48E6">
        <w:rPr>
          <w:rFonts w:ascii="仿宋_GB2312" w:eastAsia="仿宋_GB2312" w:hAnsi="仿宋_GB2312" w:cs="仿宋_GB2312" w:hint="eastAsia"/>
          <w:color w:val="000000"/>
          <w:sz w:val="32"/>
          <w:szCs w:val="32"/>
        </w:rPr>
        <w:t>1.0</w:t>
      </w:r>
      <w:r w:rsidR="003F70C8" w:rsidRPr="00EC48E6">
        <w:rPr>
          <w:rFonts w:ascii="仿宋_GB2312" w:eastAsia="仿宋_GB2312" w:hAnsi="仿宋_GB2312" w:cs="仿宋_GB2312"/>
          <w:color w:val="000000"/>
          <w:sz w:val="32"/>
          <w:szCs w:val="32"/>
        </w:rPr>
        <w:t>2</w:t>
      </w:r>
      <w:r w:rsidRPr="00EC48E6">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r w:rsidRPr="00EC48E6">
        <w:rPr>
          <w:rFonts w:ascii="仿宋_GB2312" w:eastAsia="仿宋_GB2312" w:hAnsi="仿宋_GB2312" w:cs="仿宋_GB2312" w:hint="eastAsia"/>
          <w:color w:val="000000"/>
          <w:sz w:val="32"/>
          <w:szCs w:val="32"/>
        </w:rPr>
        <w:t>主要原因是</w:t>
      </w:r>
      <w:r w:rsidR="004F2F97" w:rsidRPr="00EC48E6">
        <w:rPr>
          <w:rFonts w:ascii="仿宋_GB2312" w:eastAsia="仿宋_GB2312" w:hAnsi="仿宋_GB2312" w:cs="仿宋_GB2312" w:hint="eastAsia"/>
          <w:color w:val="000000"/>
          <w:sz w:val="32"/>
          <w:szCs w:val="32"/>
        </w:rPr>
        <w:t>严格控制三公经费的使用</w:t>
      </w:r>
      <w:r>
        <w:rPr>
          <w:rFonts w:ascii="仿宋_GB2312" w:eastAsia="仿宋_GB2312" w:hAnsi="仿宋_GB2312" w:cs="仿宋_GB2312" w:hint="eastAsia"/>
          <w:color w:val="000000"/>
          <w:sz w:val="32"/>
          <w:szCs w:val="32"/>
        </w:rPr>
        <w:t>。</w:t>
      </w:r>
    </w:p>
    <w:p w:rsidR="002E46CF" w:rsidRDefault="002E46CF" w:rsidP="002E46CF">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其中：公务用车购置支出0万元。全年按规定更新购置公务用车0辆。截至2020年12月底，单位共有公务用车1辆，其中：应急保障用车1辆。</w:t>
      </w:r>
    </w:p>
    <w:p w:rsidR="002E46CF" w:rsidRDefault="002E46CF" w:rsidP="00EC48E6">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公务用车运行维护费支出</w:t>
      </w:r>
      <w:r w:rsidRPr="00EC48E6">
        <w:rPr>
          <w:rFonts w:ascii="仿宋_GB2312" w:eastAsia="仿宋_GB2312" w:hAnsi="仿宋_GB2312" w:cs="仿宋_GB2312" w:hint="eastAsia"/>
          <w:color w:val="000000"/>
          <w:sz w:val="32"/>
          <w:szCs w:val="32"/>
        </w:rPr>
        <w:t>2.91</w:t>
      </w:r>
      <w:r>
        <w:rPr>
          <w:rFonts w:ascii="仿宋_GB2312" w:eastAsia="仿宋_GB2312" w:hAnsi="仿宋_GB2312" w:cs="仿宋_GB2312" w:hint="eastAsia"/>
          <w:color w:val="000000"/>
          <w:sz w:val="32"/>
          <w:szCs w:val="32"/>
        </w:rPr>
        <w:t>万元。主要用于单位办公业务及行政许可事项踏勘等所需的公务用车燃料费、维修费、过路过桥费、保险费等支出。</w:t>
      </w:r>
    </w:p>
    <w:p w:rsidR="002E46CF" w:rsidRPr="00EC48E6" w:rsidRDefault="002E46CF" w:rsidP="00EC48E6">
      <w:pPr>
        <w:spacing w:line="600" w:lineRule="exact"/>
        <w:ind w:firstLineChars="200" w:firstLine="640"/>
        <w:rPr>
          <w:rFonts w:ascii="仿宋_GB2312" w:eastAsia="仿宋_GB2312" w:hAnsi="仿宋_GB2312" w:cs="仿宋_GB2312"/>
          <w:color w:val="000000"/>
          <w:sz w:val="32"/>
          <w:szCs w:val="32"/>
        </w:rPr>
      </w:pPr>
      <w:r w:rsidRPr="00EC48E6">
        <w:rPr>
          <w:rFonts w:ascii="仿宋_GB2312" w:eastAsia="仿宋_GB2312" w:hAnsi="仿宋_GB2312" w:cs="仿宋_GB2312" w:hint="eastAsia"/>
          <w:color w:val="000000"/>
          <w:sz w:val="32"/>
          <w:szCs w:val="32"/>
        </w:rPr>
        <w:t>3．公务接待费支出0.23万元，</w:t>
      </w:r>
      <w:r w:rsidRPr="00D32F63">
        <w:rPr>
          <w:rFonts w:ascii="仿宋_GB2312" w:eastAsia="仿宋_GB2312" w:hAnsi="仿宋_GB2312" w:cs="仿宋_GB2312" w:hint="eastAsia"/>
          <w:color w:val="000000"/>
          <w:sz w:val="32"/>
          <w:szCs w:val="32"/>
        </w:rPr>
        <w:t>完成预算</w:t>
      </w:r>
      <w:r w:rsidR="00201A67">
        <w:rPr>
          <w:rFonts w:ascii="仿宋_GB2312" w:eastAsia="仿宋_GB2312" w:hAnsi="仿宋_GB2312" w:cs="仿宋_GB2312" w:hint="eastAsia"/>
          <w:color w:val="000000"/>
          <w:sz w:val="32"/>
          <w:szCs w:val="32"/>
        </w:rPr>
        <w:t>15.33</w:t>
      </w:r>
      <w:r w:rsidRPr="00D32F63">
        <w:rPr>
          <w:rFonts w:ascii="仿宋_GB2312" w:eastAsia="仿宋_GB2312" w:hAnsi="仿宋_GB2312" w:cs="仿宋_GB2312" w:hint="eastAsia"/>
          <w:color w:val="000000"/>
          <w:sz w:val="32"/>
          <w:szCs w:val="32"/>
        </w:rPr>
        <w:t>%。</w:t>
      </w:r>
      <w:r w:rsidRPr="00EC48E6">
        <w:rPr>
          <w:rFonts w:ascii="仿宋_GB2312" w:eastAsia="仿宋_GB2312" w:hAnsi="仿宋_GB2312" w:cs="仿宋_GB2312" w:hint="eastAsia"/>
          <w:color w:val="000000"/>
          <w:sz w:val="32"/>
          <w:szCs w:val="32"/>
        </w:rPr>
        <w:t>公务接待费支出决算比2019年增加0.10万元，增长76.92%。主要原因公务接待增加。其中：</w:t>
      </w:r>
    </w:p>
    <w:p w:rsidR="009F1CF6" w:rsidRDefault="009F1CF6" w:rsidP="002E46CF">
      <w:pPr>
        <w:spacing w:line="600" w:lineRule="exact"/>
        <w:ind w:firstLineChars="200" w:firstLine="640"/>
        <w:rPr>
          <w:rFonts w:ascii="仿宋_GB2312" w:eastAsia="仿宋_GB2312" w:hAnsi="仿宋_GB2312" w:cs="仿宋_GB2312"/>
          <w:color w:val="000000"/>
          <w:sz w:val="32"/>
          <w:szCs w:val="32"/>
        </w:rPr>
      </w:pPr>
      <w:r w:rsidRPr="009F1CF6">
        <w:rPr>
          <w:rFonts w:ascii="仿宋_GB2312" w:eastAsia="仿宋_GB2312" w:hAnsi="仿宋_GB2312" w:cs="仿宋_GB2312" w:hint="eastAsia"/>
          <w:color w:val="000000"/>
          <w:sz w:val="32"/>
          <w:szCs w:val="32"/>
        </w:rPr>
        <w:t>国内公务接待支出0.23万元，主要用于开展业务活动开支的用餐费等。国内公务接待3批次，35人次（不包括陪同人员），共计支出0.23万元，具体内容包括：接待市中区、马边彝族考察学习共2次25人次，支出0.19万元；接待沐川来峨交流学习10人次，支出0.04万元。</w:t>
      </w:r>
    </w:p>
    <w:p w:rsidR="002E46CF" w:rsidRDefault="002E46CF" w:rsidP="002E46CF">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外事接待支出0万元，外事接待0</w:t>
      </w:r>
      <w:r w:rsidR="00201A67">
        <w:rPr>
          <w:rFonts w:ascii="仿宋_GB2312" w:eastAsia="仿宋_GB2312" w:hAnsi="仿宋_GB2312" w:cs="仿宋_GB2312" w:hint="eastAsia"/>
          <w:color w:val="000000"/>
          <w:sz w:val="32"/>
          <w:szCs w:val="32"/>
        </w:rPr>
        <w:t>批次</w:t>
      </w:r>
      <w:r>
        <w:rPr>
          <w:rFonts w:ascii="仿宋_GB2312" w:eastAsia="仿宋_GB2312" w:hAnsi="仿宋_GB2312" w:cs="仿宋_GB2312" w:hint="eastAsia"/>
          <w:color w:val="000000"/>
          <w:sz w:val="32"/>
          <w:szCs w:val="32"/>
        </w:rPr>
        <w:t>0人，共计支出0万元。</w:t>
      </w:r>
    </w:p>
    <w:p w:rsidR="002E46CF" w:rsidRDefault="002E46CF" w:rsidP="002E46CF">
      <w:pPr>
        <w:spacing w:line="600" w:lineRule="exact"/>
        <w:ind w:firstLine="800"/>
        <w:outlineLvl w:val="1"/>
        <w:rPr>
          <w:rStyle w:val="2Char"/>
          <w:rFonts w:ascii="黑体" w:eastAsia="黑体" w:hAnsi="黑体"/>
        </w:rPr>
      </w:pPr>
      <w:bookmarkStart w:id="89" w:name="_Toc15396610"/>
      <w:bookmarkStart w:id="90" w:name="_Toc15377218"/>
      <w:bookmarkStart w:id="91" w:name="_Toc85747356"/>
      <w:bookmarkStart w:id="92" w:name="_Toc85805823"/>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89"/>
      <w:bookmarkEnd w:id="90"/>
      <w:bookmarkEnd w:id="91"/>
      <w:bookmarkEnd w:id="92"/>
    </w:p>
    <w:p w:rsidR="002E46CF" w:rsidRPr="002570CC" w:rsidRDefault="002E46CF" w:rsidP="002E46CF">
      <w:pPr>
        <w:spacing w:line="600" w:lineRule="exact"/>
        <w:ind w:firstLine="800"/>
        <w:rPr>
          <w:rFonts w:ascii="仿宋_GB2312" w:eastAsia="仿宋_GB2312"/>
          <w:sz w:val="32"/>
          <w:szCs w:val="32"/>
        </w:rPr>
      </w:pPr>
      <w:r w:rsidRPr="002570CC">
        <w:rPr>
          <w:rFonts w:ascii="仿宋_GB2312" w:eastAsia="仿宋_GB2312"/>
          <w:sz w:val="32"/>
          <w:szCs w:val="32"/>
        </w:rPr>
        <w:t>2020</w:t>
      </w:r>
      <w:r w:rsidRPr="002570CC">
        <w:rPr>
          <w:rFonts w:ascii="仿宋_GB2312" w:eastAsia="仿宋_GB2312" w:hint="eastAsia"/>
          <w:sz w:val="32"/>
          <w:szCs w:val="32"/>
        </w:rPr>
        <w:t>年政府性基金预算拨款支出5万元。</w:t>
      </w:r>
    </w:p>
    <w:p w:rsidR="002E46CF" w:rsidRDefault="002E46CF" w:rsidP="002E46CF">
      <w:pPr>
        <w:numPr>
          <w:ilvl w:val="0"/>
          <w:numId w:val="3"/>
        </w:numPr>
        <w:spacing w:line="600" w:lineRule="exact"/>
        <w:ind w:firstLine="800"/>
        <w:outlineLvl w:val="1"/>
        <w:rPr>
          <w:rStyle w:val="2Char"/>
          <w:rFonts w:ascii="黑体" w:eastAsia="黑体" w:hAnsi="黑体"/>
          <w:b w:val="0"/>
        </w:rPr>
      </w:pPr>
      <w:bookmarkStart w:id="93" w:name="_Toc15377219"/>
      <w:bookmarkStart w:id="94" w:name="_Toc15396611"/>
      <w:bookmarkStart w:id="95" w:name="_Toc85747357"/>
      <w:bookmarkStart w:id="96" w:name="_Toc85805824"/>
      <w:r>
        <w:rPr>
          <w:rStyle w:val="2Char"/>
          <w:rFonts w:ascii="黑体" w:eastAsia="黑体" w:hAnsi="黑体" w:hint="eastAsia"/>
          <w:b w:val="0"/>
        </w:rPr>
        <w:t>国有资本经营预算支出决算情况说明</w:t>
      </w:r>
      <w:bookmarkEnd w:id="93"/>
      <w:bookmarkEnd w:id="94"/>
      <w:bookmarkEnd w:id="95"/>
      <w:bookmarkEnd w:id="96"/>
    </w:p>
    <w:p w:rsidR="002E46CF" w:rsidRDefault="002E46CF" w:rsidP="002E46CF">
      <w:pPr>
        <w:spacing w:line="600" w:lineRule="exact"/>
        <w:ind w:firstLine="80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年国有资本经营预算拨款支出0万元。</w:t>
      </w:r>
    </w:p>
    <w:p w:rsidR="002E46CF" w:rsidRDefault="002E46CF" w:rsidP="002E46CF">
      <w:pPr>
        <w:spacing w:line="600" w:lineRule="exact"/>
        <w:ind w:firstLineChars="250" w:firstLine="800"/>
        <w:outlineLvl w:val="1"/>
        <w:rPr>
          <w:rStyle w:val="2Char"/>
          <w:rFonts w:ascii="黑体" w:eastAsia="黑体" w:hAnsi="黑体"/>
        </w:rPr>
      </w:pPr>
      <w:bookmarkStart w:id="97" w:name="_Toc15396612"/>
      <w:bookmarkStart w:id="98" w:name="_Toc15377221"/>
      <w:bookmarkStart w:id="99" w:name="_Toc85747358"/>
      <w:bookmarkStart w:id="100" w:name="_Toc85805825"/>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97"/>
      <w:bookmarkEnd w:id="98"/>
      <w:bookmarkEnd w:id="99"/>
      <w:bookmarkEnd w:id="100"/>
    </w:p>
    <w:p w:rsidR="002E46CF" w:rsidRDefault="002E46CF" w:rsidP="002E46CF">
      <w:pPr>
        <w:spacing w:line="600" w:lineRule="exact"/>
        <w:ind w:firstLineChars="200" w:firstLine="640"/>
        <w:outlineLvl w:val="2"/>
        <w:rPr>
          <w:rFonts w:ascii="楷体_GB2312" w:eastAsia="楷体_GB2312" w:hAnsi="楷体_GB2312" w:cs="楷体_GB2312"/>
          <w:bCs/>
          <w:color w:val="000000"/>
          <w:sz w:val="32"/>
          <w:szCs w:val="32"/>
        </w:rPr>
      </w:pPr>
      <w:bookmarkStart w:id="101" w:name="_Toc15377222"/>
      <w:bookmarkStart w:id="102" w:name="_Toc85747359"/>
      <w:bookmarkStart w:id="103" w:name="_Toc85805826"/>
      <w:r>
        <w:rPr>
          <w:rFonts w:ascii="楷体_GB2312" w:eastAsia="楷体_GB2312" w:hAnsi="楷体_GB2312" w:cs="楷体_GB2312" w:hint="eastAsia"/>
          <w:bCs/>
          <w:color w:val="000000"/>
          <w:sz w:val="32"/>
          <w:szCs w:val="32"/>
        </w:rPr>
        <w:t>（一）机关运行经费支出情况</w:t>
      </w:r>
      <w:bookmarkEnd w:id="101"/>
      <w:bookmarkEnd w:id="102"/>
      <w:bookmarkEnd w:id="103"/>
    </w:p>
    <w:p w:rsidR="00772F0F" w:rsidRPr="00EC48E6" w:rsidRDefault="002E46CF" w:rsidP="002E46CF">
      <w:pPr>
        <w:spacing w:line="600" w:lineRule="exact"/>
        <w:ind w:firstLineChars="200" w:firstLine="640"/>
        <w:rPr>
          <w:rFonts w:ascii="仿宋_GB2312" w:eastAsia="仿宋_GB2312" w:hAnsi="仿宋_GB2312" w:cs="仿宋_GB2312"/>
          <w:color w:val="000000"/>
          <w:sz w:val="32"/>
          <w:szCs w:val="32"/>
        </w:rPr>
      </w:pPr>
      <w:r w:rsidRPr="00EC48E6">
        <w:rPr>
          <w:rFonts w:ascii="仿宋_GB2312" w:eastAsia="仿宋_GB2312" w:hAnsi="仿宋_GB2312" w:cs="仿宋_GB2312" w:hint="eastAsia"/>
          <w:color w:val="000000"/>
          <w:sz w:val="32"/>
          <w:szCs w:val="32"/>
        </w:rPr>
        <w:t>2020年，市行政审批局机关运行经费支出</w:t>
      </w:r>
      <w:r w:rsidR="001F43D9">
        <w:rPr>
          <w:rFonts w:ascii="仿宋_GB2312" w:eastAsia="仿宋_GB2312" w:hAnsi="仿宋_GB2312" w:cs="仿宋_GB2312" w:hint="eastAsia"/>
          <w:color w:val="000000"/>
          <w:sz w:val="32"/>
          <w:szCs w:val="32"/>
        </w:rPr>
        <w:t>91.96</w:t>
      </w:r>
      <w:r w:rsidRPr="00EC48E6">
        <w:rPr>
          <w:rFonts w:ascii="仿宋_GB2312" w:eastAsia="仿宋_GB2312" w:hAnsi="仿宋_GB2312" w:cs="仿宋_GB2312" w:hint="eastAsia"/>
          <w:color w:val="000000"/>
          <w:sz w:val="32"/>
          <w:szCs w:val="32"/>
        </w:rPr>
        <w:t>万元，比2019年增加</w:t>
      </w:r>
      <w:r w:rsidR="001F43D9">
        <w:rPr>
          <w:rFonts w:ascii="仿宋_GB2312" w:eastAsia="仿宋_GB2312" w:hAnsi="仿宋_GB2312" w:cs="仿宋_GB2312" w:hint="eastAsia"/>
          <w:color w:val="000000"/>
          <w:sz w:val="32"/>
          <w:szCs w:val="32"/>
        </w:rPr>
        <w:t>36.93</w:t>
      </w:r>
      <w:r w:rsidRPr="00EC48E6">
        <w:rPr>
          <w:rFonts w:ascii="仿宋_GB2312" w:eastAsia="仿宋_GB2312" w:hAnsi="仿宋_GB2312" w:cs="仿宋_GB2312" w:hint="eastAsia"/>
          <w:color w:val="000000"/>
          <w:sz w:val="32"/>
          <w:szCs w:val="32"/>
        </w:rPr>
        <w:t>万元，增长</w:t>
      </w:r>
      <w:r w:rsidR="001F43D9">
        <w:rPr>
          <w:rFonts w:ascii="仿宋_GB2312" w:eastAsia="仿宋_GB2312" w:hAnsi="仿宋_GB2312" w:cs="仿宋_GB2312" w:hint="eastAsia"/>
          <w:color w:val="000000"/>
          <w:sz w:val="32"/>
          <w:szCs w:val="32"/>
        </w:rPr>
        <w:t>67.11</w:t>
      </w:r>
      <w:r w:rsidRPr="00EC48E6">
        <w:rPr>
          <w:rFonts w:ascii="仿宋_GB2312" w:eastAsia="仿宋_GB2312" w:hAnsi="仿宋_GB2312" w:cs="仿宋_GB2312" w:hint="eastAsia"/>
          <w:color w:val="000000"/>
          <w:sz w:val="32"/>
          <w:szCs w:val="32"/>
        </w:rPr>
        <w:t>%。主要原因是</w:t>
      </w:r>
      <w:r w:rsidR="00772F0F" w:rsidRPr="00EC48E6">
        <w:rPr>
          <w:rFonts w:ascii="仿宋_GB2312" w:eastAsia="仿宋_GB2312" w:hAnsi="仿宋_GB2312" w:cs="仿宋_GB2312" w:hint="eastAsia"/>
          <w:color w:val="000000"/>
          <w:sz w:val="32"/>
          <w:szCs w:val="32"/>
        </w:rPr>
        <w:t>新成立单位，人员</w:t>
      </w:r>
      <w:r w:rsidR="00772F0F" w:rsidRPr="00EC48E6">
        <w:rPr>
          <w:rFonts w:ascii="仿宋_GB2312" w:eastAsia="仿宋_GB2312" w:hAnsi="仿宋_GB2312" w:cs="仿宋_GB2312" w:hint="eastAsia"/>
          <w:color w:val="000000"/>
          <w:sz w:val="32"/>
          <w:szCs w:val="32"/>
        </w:rPr>
        <w:lastRenderedPageBreak/>
        <w:t>增加公用经费增加的原因。</w:t>
      </w:r>
    </w:p>
    <w:p w:rsidR="002E46CF" w:rsidRDefault="002E46CF" w:rsidP="002E46CF">
      <w:pPr>
        <w:autoSpaceDE w:val="0"/>
        <w:autoSpaceDN w:val="0"/>
        <w:adjustRightInd w:val="0"/>
        <w:spacing w:line="600" w:lineRule="exact"/>
        <w:ind w:firstLineChars="200" w:firstLine="640"/>
        <w:jc w:val="left"/>
        <w:outlineLvl w:val="2"/>
        <w:rPr>
          <w:rFonts w:ascii="楷体_GB2312" w:eastAsia="楷体_GB2312" w:hAnsi="楷体_GB2312" w:cs="楷体_GB2312"/>
          <w:bCs/>
          <w:color w:val="000000"/>
          <w:sz w:val="32"/>
          <w:szCs w:val="32"/>
        </w:rPr>
      </w:pPr>
      <w:bookmarkStart w:id="104" w:name="_Toc15377223"/>
      <w:bookmarkStart w:id="105" w:name="_Toc85747360"/>
      <w:bookmarkStart w:id="106" w:name="_Toc85805827"/>
      <w:r>
        <w:rPr>
          <w:rFonts w:ascii="楷体_GB2312" w:eastAsia="楷体_GB2312" w:hAnsi="楷体_GB2312" w:cs="楷体_GB2312" w:hint="eastAsia"/>
          <w:bCs/>
          <w:color w:val="000000"/>
          <w:sz w:val="32"/>
          <w:szCs w:val="32"/>
        </w:rPr>
        <w:t>（二）政府采购支出情况</w:t>
      </w:r>
      <w:bookmarkEnd w:id="104"/>
      <w:bookmarkEnd w:id="105"/>
      <w:bookmarkEnd w:id="106"/>
    </w:p>
    <w:p w:rsidR="002E46CF" w:rsidRPr="00BA1A5B" w:rsidRDefault="0070221E" w:rsidP="00BA1A5B">
      <w:pPr>
        <w:spacing w:line="600" w:lineRule="exact"/>
        <w:ind w:firstLineChars="200" w:firstLine="640"/>
        <w:rPr>
          <w:rFonts w:ascii="仿宋_GB2312" w:eastAsia="仿宋_GB2312"/>
          <w:color w:val="000000"/>
          <w:sz w:val="32"/>
          <w:szCs w:val="32"/>
        </w:rPr>
      </w:pPr>
      <w:r w:rsidRPr="0070221E">
        <w:rPr>
          <w:rFonts w:ascii="仿宋_GB2312" w:eastAsia="仿宋_GB2312" w:hint="eastAsia"/>
          <w:color w:val="000000"/>
          <w:sz w:val="32"/>
          <w:szCs w:val="32"/>
        </w:rPr>
        <w:t>2020年，峨眉山市行政审批局采购支出总额113.6</w:t>
      </w:r>
      <w:r w:rsidR="001F43D9">
        <w:rPr>
          <w:rFonts w:ascii="仿宋_GB2312" w:eastAsia="仿宋_GB2312" w:hint="eastAsia"/>
          <w:color w:val="000000"/>
          <w:sz w:val="32"/>
          <w:szCs w:val="32"/>
        </w:rPr>
        <w:t>0</w:t>
      </w:r>
      <w:r w:rsidRPr="0070221E">
        <w:rPr>
          <w:rFonts w:ascii="仿宋_GB2312" w:eastAsia="仿宋_GB2312" w:hint="eastAsia"/>
          <w:color w:val="000000"/>
          <w:sz w:val="32"/>
          <w:szCs w:val="32"/>
        </w:rPr>
        <w:t>万元。（服装和行政审批软件）。</w:t>
      </w:r>
      <w:r w:rsidR="00FB2433">
        <w:rPr>
          <w:rFonts w:ascii="仿宋_GB2312" w:eastAsia="仿宋_GB2312" w:hint="eastAsia"/>
          <w:color w:val="000000"/>
          <w:sz w:val="32"/>
          <w:szCs w:val="32"/>
        </w:rPr>
        <w:t>其中：政府采购货物支出</w:t>
      </w:r>
      <w:r w:rsidR="003E41EA">
        <w:rPr>
          <w:rFonts w:ascii="仿宋_GB2312" w:eastAsia="仿宋_GB2312"/>
          <w:color w:val="000000"/>
          <w:sz w:val="32"/>
          <w:szCs w:val="32"/>
        </w:rPr>
        <w:t>43.8</w:t>
      </w:r>
      <w:r w:rsidR="001F43D9">
        <w:rPr>
          <w:rFonts w:ascii="仿宋_GB2312" w:eastAsia="仿宋_GB2312" w:hint="eastAsia"/>
          <w:color w:val="000000"/>
          <w:sz w:val="32"/>
          <w:szCs w:val="32"/>
        </w:rPr>
        <w:t>0</w:t>
      </w:r>
      <w:r w:rsidR="00FB2433">
        <w:rPr>
          <w:rFonts w:ascii="仿宋_GB2312" w:eastAsia="仿宋_GB2312" w:hint="eastAsia"/>
          <w:color w:val="000000"/>
          <w:sz w:val="32"/>
          <w:szCs w:val="32"/>
        </w:rPr>
        <w:t>万元、政府采购工程支出0万元、政府采购服务支出</w:t>
      </w:r>
      <w:r w:rsidR="003E41EA">
        <w:rPr>
          <w:rFonts w:ascii="仿宋_GB2312" w:eastAsia="仿宋_GB2312"/>
          <w:color w:val="000000"/>
          <w:sz w:val="32"/>
          <w:szCs w:val="32"/>
        </w:rPr>
        <w:t>69.8</w:t>
      </w:r>
      <w:r w:rsidR="001F43D9">
        <w:rPr>
          <w:rFonts w:ascii="仿宋_GB2312" w:eastAsia="仿宋_GB2312" w:hint="eastAsia"/>
          <w:color w:val="000000"/>
          <w:sz w:val="32"/>
          <w:szCs w:val="32"/>
        </w:rPr>
        <w:t>0</w:t>
      </w:r>
      <w:r w:rsidR="00FB2433">
        <w:rPr>
          <w:rFonts w:ascii="仿宋_GB2312" w:eastAsia="仿宋_GB2312" w:hint="eastAsia"/>
          <w:color w:val="000000"/>
          <w:sz w:val="32"/>
          <w:szCs w:val="32"/>
        </w:rPr>
        <w:t>万元。主要用于大厅窗口人员服装及</w:t>
      </w:r>
      <w:r w:rsidR="003E41EA" w:rsidRPr="00BA5A09">
        <w:rPr>
          <w:rFonts w:ascii="仿宋_GB2312" w:eastAsia="仿宋_GB2312" w:hAnsi="宋体" w:cs="宋体" w:hint="eastAsia"/>
          <w:kern w:val="0"/>
          <w:sz w:val="32"/>
          <w:szCs w:val="32"/>
          <w:shd w:val="clear" w:color="auto" w:fill="FFFFFF"/>
        </w:rPr>
        <w:t>行政审批软件服务费及配套设备</w:t>
      </w:r>
      <w:r w:rsidR="00FB2433">
        <w:rPr>
          <w:rFonts w:ascii="仿宋_GB2312" w:eastAsia="仿宋_GB2312" w:hint="eastAsia"/>
          <w:color w:val="000000"/>
          <w:sz w:val="32"/>
          <w:szCs w:val="32"/>
        </w:rPr>
        <w:t>。授予中小企业合同金额</w:t>
      </w:r>
      <w:r w:rsidR="00BA1A5B">
        <w:rPr>
          <w:rFonts w:ascii="仿宋_GB2312" w:eastAsia="仿宋_GB2312"/>
          <w:color w:val="000000"/>
          <w:sz w:val="32"/>
          <w:szCs w:val="32"/>
        </w:rPr>
        <w:t>113.6</w:t>
      </w:r>
      <w:r w:rsidR="001F43D9">
        <w:rPr>
          <w:rFonts w:ascii="仿宋_GB2312" w:eastAsia="仿宋_GB2312" w:hint="eastAsia"/>
          <w:color w:val="000000"/>
          <w:sz w:val="32"/>
          <w:szCs w:val="32"/>
        </w:rPr>
        <w:t>0</w:t>
      </w:r>
      <w:r w:rsidR="00FB2433">
        <w:rPr>
          <w:rFonts w:ascii="仿宋_GB2312" w:eastAsia="仿宋_GB2312" w:hint="eastAsia"/>
          <w:color w:val="000000"/>
          <w:sz w:val="32"/>
          <w:szCs w:val="32"/>
        </w:rPr>
        <w:t>万元，占政府采购支出总额的100</w:t>
      </w:r>
      <w:r w:rsidR="00FB2433">
        <w:rPr>
          <w:rFonts w:ascii="仿宋_GB2312" w:eastAsia="仿宋_GB2312"/>
          <w:color w:val="000000"/>
          <w:sz w:val="32"/>
          <w:szCs w:val="32"/>
        </w:rPr>
        <w:t>%</w:t>
      </w:r>
      <w:r w:rsidR="00FB2433">
        <w:rPr>
          <w:rFonts w:ascii="仿宋_GB2312" w:eastAsia="仿宋_GB2312" w:hint="eastAsia"/>
          <w:color w:val="000000"/>
          <w:sz w:val="32"/>
          <w:szCs w:val="32"/>
        </w:rPr>
        <w:t>。</w:t>
      </w:r>
    </w:p>
    <w:p w:rsidR="002E46CF" w:rsidRDefault="002E46CF" w:rsidP="002E46CF">
      <w:pPr>
        <w:autoSpaceDE w:val="0"/>
        <w:autoSpaceDN w:val="0"/>
        <w:adjustRightInd w:val="0"/>
        <w:spacing w:line="600" w:lineRule="exact"/>
        <w:ind w:firstLineChars="200" w:firstLine="640"/>
        <w:jc w:val="left"/>
        <w:outlineLvl w:val="2"/>
        <w:rPr>
          <w:rFonts w:ascii="楷体_GB2312" w:eastAsia="楷体_GB2312" w:hAnsi="楷体_GB2312" w:cs="楷体_GB2312"/>
          <w:bCs/>
          <w:color w:val="000000"/>
          <w:sz w:val="32"/>
          <w:szCs w:val="32"/>
        </w:rPr>
      </w:pPr>
      <w:bookmarkStart w:id="107" w:name="_Toc15377224"/>
      <w:bookmarkStart w:id="108" w:name="_Toc85747361"/>
      <w:bookmarkStart w:id="109" w:name="_Toc85805828"/>
      <w:r>
        <w:rPr>
          <w:rFonts w:ascii="楷体_GB2312" w:eastAsia="楷体_GB2312" w:hAnsi="楷体_GB2312" w:cs="楷体_GB2312" w:hint="eastAsia"/>
          <w:bCs/>
          <w:color w:val="000000"/>
          <w:sz w:val="32"/>
          <w:szCs w:val="32"/>
        </w:rPr>
        <w:t>（三）国有资产占有使用情况</w:t>
      </w:r>
      <w:bookmarkEnd w:id="107"/>
      <w:bookmarkEnd w:id="108"/>
      <w:bookmarkEnd w:id="109"/>
    </w:p>
    <w:p w:rsidR="002E46CF" w:rsidRDefault="002E46CF" w:rsidP="002E46CF">
      <w:pPr>
        <w:autoSpaceDE w:val="0"/>
        <w:autoSpaceDN w:val="0"/>
        <w:adjustRightInd w:val="0"/>
        <w:spacing w:line="60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截至2020年12月31日，市行政审批局共有车辆1辆，其中：主要领导干部用车0辆、机要通信用车0辆、应急保障用车1辆、其他用车0辆。</w:t>
      </w:r>
    </w:p>
    <w:p w:rsidR="002E46CF" w:rsidRDefault="002E46CF" w:rsidP="002E46CF">
      <w:pPr>
        <w:autoSpaceDE w:val="0"/>
        <w:autoSpaceDN w:val="0"/>
        <w:adjustRightInd w:val="0"/>
        <w:spacing w:line="600" w:lineRule="exact"/>
        <w:ind w:firstLineChars="200" w:firstLine="640"/>
        <w:jc w:val="left"/>
        <w:outlineLvl w:val="2"/>
        <w:rPr>
          <w:rFonts w:ascii="楷体_GB2312" w:eastAsia="楷体_GB2312" w:hAnsi="楷体_GB2312" w:cs="楷体_GB2312"/>
          <w:bCs/>
          <w:color w:val="000000"/>
          <w:sz w:val="32"/>
          <w:szCs w:val="32"/>
        </w:rPr>
      </w:pPr>
      <w:bookmarkStart w:id="110" w:name="_Toc85747362"/>
      <w:bookmarkStart w:id="111" w:name="_Toc85805829"/>
      <w:r>
        <w:rPr>
          <w:rFonts w:ascii="楷体_GB2312" w:eastAsia="楷体_GB2312" w:hAnsi="楷体_GB2312" w:cs="楷体_GB2312" w:hint="eastAsia"/>
          <w:bCs/>
          <w:color w:val="000000"/>
          <w:sz w:val="32"/>
          <w:szCs w:val="32"/>
        </w:rPr>
        <w:t>（四）预算绩效管理情况</w:t>
      </w:r>
      <w:bookmarkEnd w:id="110"/>
      <w:bookmarkEnd w:id="111"/>
    </w:p>
    <w:p w:rsidR="002E46CF" w:rsidRDefault="002E46CF" w:rsidP="002E46C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w:t>
      </w:r>
      <w:r w:rsidRPr="00233D27">
        <w:rPr>
          <w:rFonts w:ascii="仿宋_GB2312" w:eastAsia="仿宋_GB2312" w:hAnsi="仿宋_GB2312" w:cs="仿宋_GB2312" w:hint="eastAsia"/>
          <w:sz w:val="32"/>
          <w:szCs w:val="32"/>
        </w:rPr>
        <w:t>，组织对</w:t>
      </w:r>
      <w:r w:rsidR="00111FEF">
        <w:rPr>
          <w:rFonts w:ascii="仿宋_GB2312" w:eastAsia="仿宋_GB2312" w:hAnsi="仿宋_GB2312" w:cs="仿宋_GB2312" w:hint="eastAsia"/>
          <w:sz w:val="32"/>
          <w:szCs w:val="32"/>
        </w:rPr>
        <w:t>5</w:t>
      </w:r>
      <w:r w:rsidR="00233D27" w:rsidRPr="00233D27">
        <w:rPr>
          <w:rFonts w:ascii="仿宋_GB2312" w:eastAsia="仿宋_GB2312" w:hAnsi="仿宋_GB2312" w:cs="仿宋_GB2312" w:hint="eastAsia"/>
          <w:sz w:val="32"/>
          <w:szCs w:val="32"/>
        </w:rPr>
        <w:t>个项目</w:t>
      </w:r>
      <w:r w:rsidRPr="00233D27">
        <w:rPr>
          <w:rFonts w:ascii="仿宋_GB2312" w:eastAsia="仿宋_GB2312" w:hAnsi="仿宋_GB2312" w:cs="仿宋_GB2312" w:hint="eastAsia"/>
          <w:sz w:val="32"/>
          <w:szCs w:val="32"/>
        </w:rPr>
        <w:t>开展了预算事前绩效评估，</w:t>
      </w:r>
      <w:r>
        <w:rPr>
          <w:rFonts w:ascii="仿宋_GB2312" w:eastAsia="仿宋_GB2312" w:hAnsi="仿宋_GB2312" w:cs="仿宋_GB2312" w:hint="eastAsia"/>
          <w:sz w:val="32"/>
          <w:szCs w:val="32"/>
        </w:rPr>
        <w:t>对13个项目编制了绩效目标，预算执行过程中，选取5个项目开展绩效监控，年终执行完毕后，对5个项目开展了绩效目标完成情况自评。</w:t>
      </w:r>
    </w:p>
    <w:p w:rsidR="002E46CF" w:rsidRDefault="002E46CF" w:rsidP="002E46C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本部门按要求对2020年部门整体支出开展绩效自评，从评价情况来看</w:t>
      </w:r>
      <w:r w:rsidR="00C75578">
        <w:rPr>
          <w:rFonts w:ascii="仿宋_GB2312" w:eastAsia="仿宋_GB2312" w:hAnsi="仿宋_GB2312" w:cs="仿宋_GB2312" w:hint="eastAsia"/>
          <w:sz w:val="32"/>
          <w:szCs w:val="32"/>
        </w:rPr>
        <w:t>预决算编制合理，支出规范，</w:t>
      </w:r>
      <w:r w:rsidRPr="00C75578">
        <w:rPr>
          <w:rFonts w:ascii="仿宋_GB2312" w:eastAsia="仿宋_GB2312" w:hAnsi="仿宋_GB2312" w:cs="仿宋_GB2312" w:hint="eastAsia"/>
          <w:sz w:val="32"/>
          <w:szCs w:val="32"/>
        </w:rPr>
        <w:t>绩效目标完成情况良好。</w:t>
      </w:r>
    </w:p>
    <w:p w:rsidR="002E46CF" w:rsidRDefault="002E46CF" w:rsidP="002E46C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1．项目绩效目标完成情况</w:t>
      </w:r>
      <w:r>
        <w:rPr>
          <w:rFonts w:ascii="仿宋_GB2312" w:eastAsia="仿宋_GB2312" w:hAnsi="仿宋_GB2312" w:cs="仿宋_GB2312" w:hint="eastAsia"/>
          <w:sz w:val="32"/>
          <w:szCs w:val="32"/>
        </w:rPr>
        <w:br/>
        <w:t xml:space="preserve">    本部门在2020年度部门决算中反映“‘并联审批’、‘创客梦’公共服务业务费”</w:t>
      </w:r>
      <w:r w:rsidR="0092302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“政务大厅及购房服务中心物业费”</w:t>
      </w:r>
      <w:r w:rsidR="003F70C8">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“效能办</w:t>
      </w:r>
      <w:r>
        <w:rPr>
          <w:rFonts w:ascii="仿宋_GB2312" w:eastAsia="仿宋_GB2312" w:hAnsi="仿宋_GB2312" w:cs="仿宋_GB2312" w:hint="eastAsia"/>
          <w:sz w:val="32"/>
          <w:szCs w:val="32"/>
        </w:rPr>
        <w:lastRenderedPageBreak/>
        <w:t>经费”等5个项目绩效目标实际完成情况。</w:t>
      </w:r>
    </w:p>
    <w:p w:rsidR="002E46CF" w:rsidRDefault="002E46CF" w:rsidP="002E46C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并联审批”、“创客梦”公共服务业务费项目绩效目标完成情况综述。项目全年预算数20万元，执行数为13.75万元，完成预算的68.75%。通过项目实施，实行了“一窗受理、提前介入、联合审批、专人督办、限时办结”，为企业和群众提供省时省心，高效快捷的服务。</w:t>
      </w:r>
    </w:p>
    <w:p w:rsidR="002E46CF" w:rsidRDefault="002E46CF" w:rsidP="002E46C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政务大厅及购房服务中心物业费项目绩效目标完成情况综述。项目全年预算数54.80万元，执行数为49.98万元，完成预算的91.20%。通过项目实施，通过项目实施，确保政务大厅服务工作有序开展，为市民提供安全卫生文明的办事场所。</w:t>
      </w:r>
    </w:p>
    <w:p w:rsidR="002E46CF" w:rsidRDefault="002E46CF" w:rsidP="002E46C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效能办经费项目绩效目标完成情况综述。项目全年预算数9万元，执行数为7.68万元，完成预算的85.33%。通过项目实施，组织多种多样的学习培训，转变工作作风，抵制慵懒散、奖勤罚懒提高了行政效能和政务服务水平。</w:t>
      </w:r>
    </w:p>
    <w:p w:rsidR="002E46CF" w:rsidRDefault="002E46CF" w:rsidP="002E46C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务“一体化”平台及关联专网运行维护费项目绩效目标完成情况综述。项目全年预算数50万元，执行数为40.23万元，完成预算的80.46%。通过项目实施，充分发挥“一窗受理”窗口作用，提升代办工作效能，为群众提供省事省心、高效快捷的服务。</w:t>
      </w:r>
    </w:p>
    <w:p w:rsidR="002E46CF" w:rsidRDefault="002E46CF" w:rsidP="002E46C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（5）购买行政审批软件服务费及配套设备项目绩效目标完成情况综述。项目全年预算数70万元，执行数为69.80万元，完成</w:t>
      </w:r>
      <w:r>
        <w:rPr>
          <w:rFonts w:ascii="仿宋_GB2312" w:eastAsia="仿宋_GB2312" w:hAnsi="仿宋_GB2312" w:cs="仿宋_GB2312" w:hint="eastAsia"/>
          <w:sz w:val="32"/>
          <w:szCs w:val="32"/>
        </w:rPr>
        <w:lastRenderedPageBreak/>
        <w:t>预算的99.71%。通过项目实施，购买了业务办公平台、OA办公系统等，推进了“互联网+政务服务”，加快了项目审批进度。</w:t>
      </w:r>
    </w:p>
    <w:p w:rsidR="002E46CF" w:rsidRDefault="002E46CF" w:rsidP="002E46CF">
      <w:pPr>
        <w:spacing w:line="600" w:lineRule="exact"/>
        <w:ind w:firstLineChars="200" w:firstLine="640"/>
        <w:rPr>
          <w:rFonts w:ascii="仿宋_GB2312" w:eastAsia="仿宋_GB2312" w:hAnsi="仿宋_GB2312" w:cs="仿宋_GB2312"/>
          <w:sz w:val="32"/>
          <w:szCs w:val="32"/>
        </w:rPr>
      </w:pPr>
    </w:p>
    <w:p w:rsidR="002E46CF" w:rsidRDefault="002E46CF" w:rsidP="002E46CF">
      <w:pPr>
        <w:spacing w:line="580" w:lineRule="exact"/>
        <w:ind w:firstLineChars="200" w:firstLine="640"/>
        <w:rPr>
          <w:rFonts w:ascii="仿宋_GB2312" w:eastAsia="仿宋_GB2312" w:hAnsi="仿宋_GB2312" w:cs="仿宋_GB2312"/>
          <w:sz w:val="32"/>
          <w:szCs w:val="32"/>
        </w:rPr>
      </w:pPr>
    </w:p>
    <w:p w:rsidR="002E46CF" w:rsidRDefault="002E46CF" w:rsidP="002E46CF">
      <w:pPr>
        <w:spacing w:line="580" w:lineRule="exact"/>
        <w:rPr>
          <w:rFonts w:ascii="仿宋_GB2312" w:eastAsia="仿宋_GB2312" w:hAnsi="仿宋_GB2312" w:cs="仿宋_GB2312"/>
          <w:sz w:val="32"/>
          <w:szCs w:val="32"/>
        </w:rPr>
      </w:pPr>
    </w:p>
    <w:p w:rsidR="00772F0F" w:rsidRDefault="00772F0F" w:rsidP="002E46CF">
      <w:pPr>
        <w:spacing w:line="580" w:lineRule="exact"/>
        <w:rPr>
          <w:rFonts w:ascii="仿宋_GB2312" w:eastAsia="仿宋_GB2312" w:hAnsi="仿宋_GB2312" w:cs="仿宋_GB2312"/>
          <w:sz w:val="32"/>
          <w:szCs w:val="32"/>
        </w:rPr>
      </w:pPr>
    </w:p>
    <w:p w:rsidR="00772F0F" w:rsidRDefault="00772F0F" w:rsidP="002E46CF">
      <w:pPr>
        <w:spacing w:line="580" w:lineRule="exact"/>
        <w:rPr>
          <w:rFonts w:ascii="仿宋_GB2312" w:eastAsia="仿宋_GB2312" w:hAnsi="仿宋_GB2312" w:cs="仿宋_GB2312"/>
          <w:sz w:val="32"/>
          <w:szCs w:val="32"/>
        </w:rPr>
      </w:pPr>
    </w:p>
    <w:p w:rsidR="00772F0F" w:rsidRDefault="00772F0F" w:rsidP="002E46CF">
      <w:pPr>
        <w:spacing w:line="580" w:lineRule="exact"/>
        <w:rPr>
          <w:rFonts w:ascii="仿宋_GB2312" w:eastAsia="仿宋_GB2312" w:hAnsi="仿宋_GB2312" w:cs="仿宋_GB2312"/>
          <w:sz w:val="32"/>
          <w:szCs w:val="32"/>
        </w:rPr>
      </w:pPr>
    </w:p>
    <w:p w:rsidR="00772F0F" w:rsidRDefault="00772F0F" w:rsidP="002E46CF">
      <w:pPr>
        <w:spacing w:line="580" w:lineRule="exact"/>
        <w:rPr>
          <w:rFonts w:ascii="仿宋_GB2312" w:eastAsia="仿宋_GB2312" w:hAnsi="仿宋_GB2312" w:cs="仿宋_GB2312"/>
          <w:sz w:val="32"/>
          <w:szCs w:val="32"/>
        </w:rPr>
      </w:pPr>
    </w:p>
    <w:p w:rsidR="00772F0F" w:rsidRDefault="0079754E" w:rsidP="0079754E">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tbl>
      <w:tblPr>
        <w:tblpPr w:leftFromText="180" w:rightFromText="180" w:vertAnchor="text" w:horzAnchor="page" w:tblpXSpec="center" w:tblpY="423"/>
        <w:tblOverlap w:val="neve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04"/>
        <w:gridCol w:w="1185"/>
        <w:gridCol w:w="1860"/>
        <w:gridCol w:w="1269"/>
        <w:gridCol w:w="56"/>
        <w:gridCol w:w="2394"/>
        <w:gridCol w:w="2392"/>
      </w:tblGrid>
      <w:tr w:rsidR="002E46CF" w:rsidTr="006F7C2D">
        <w:trPr>
          <w:trHeight w:val="1034"/>
          <w:jc w:val="center"/>
        </w:trPr>
        <w:tc>
          <w:tcPr>
            <w:tcW w:w="9960" w:type="dxa"/>
            <w:gridSpan w:val="7"/>
            <w:tcBorders>
              <w:top w:val="nil"/>
              <w:left w:val="nil"/>
              <w:right w:val="nil"/>
            </w:tcBorders>
            <w:tcMar>
              <w:top w:w="15" w:type="dxa"/>
              <w:left w:w="15" w:type="dxa"/>
              <w:right w:w="15" w:type="dxa"/>
            </w:tcMar>
            <w:vAlign w:val="center"/>
          </w:tcPr>
          <w:p w:rsidR="002E46CF" w:rsidRDefault="002E46CF" w:rsidP="006F7C2D">
            <w:pPr>
              <w:widowControl/>
              <w:ind w:firstLine="900"/>
              <w:jc w:val="center"/>
              <w:textAlignment w:val="center"/>
              <w:rPr>
                <w:rFonts w:ascii="宋体" w:cs="宋体"/>
                <w:color w:val="000000"/>
                <w:sz w:val="36"/>
                <w:szCs w:val="36"/>
              </w:rPr>
            </w:pPr>
            <w:r>
              <w:rPr>
                <w:rFonts w:ascii="方正小标宋_GBK" w:eastAsia="方正小标宋_GBK" w:hAnsi="方正小标宋_GBK" w:cs="方正小标宋_GBK" w:hint="eastAsia"/>
                <w:color w:val="000000"/>
                <w:kern w:val="0"/>
                <w:sz w:val="36"/>
                <w:szCs w:val="36"/>
              </w:rPr>
              <w:lastRenderedPageBreak/>
              <w:t>项目绩效目标完成情况表</w:t>
            </w:r>
            <w:r>
              <w:rPr>
                <w:rFonts w:ascii="方正小标宋_GBK" w:eastAsia="方正小标宋_GBK" w:hAnsi="方正小标宋_GBK" w:cs="方正小标宋_GBK" w:hint="eastAsia"/>
                <w:color w:val="000000"/>
                <w:kern w:val="0"/>
                <w:sz w:val="36"/>
                <w:szCs w:val="36"/>
              </w:rPr>
              <w:br/>
            </w:r>
            <w:r w:rsidR="00D05561">
              <w:rPr>
                <w:rFonts w:ascii="楷体_GB2312" w:eastAsia="楷体_GB2312" w:hAnsi="楷体_GB2312" w:cs="楷体_GB2312" w:hint="eastAsia"/>
                <w:color w:val="000000"/>
                <w:kern w:val="0"/>
                <w:sz w:val="32"/>
                <w:szCs w:val="32"/>
              </w:rPr>
              <w:t xml:space="preserve">    </w:t>
            </w:r>
            <w:r>
              <w:rPr>
                <w:rFonts w:ascii="楷体_GB2312" w:eastAsia="楷体_GB2312" w:hAnsi="楷体_GB2312" w:cs="楷体_GB2312" w:hint="eastAsia"/>
                <w:color w:val="000000"/>
                <w:kern w:val="0"/>
                <w:sz w:val="32"/>
                <w:szCs w:val="32"/>
              </w:rPr>
              <w:t>(2020年度)</w:t>
            </w:r>
          </w:p>
        </w:tc>
      </w:tr>
      <w:tr w:rsidR="002E46CF" w:rsidTr="006F7C2D">
        <w:trPr>
          <w:trHeight w:val="276"/>
          <w:jc w:val="center"/>
        </w:trPr>
        <w:tc>
          <w:tcPr>
            <w:tcW w:w="3849" w:type="dxa"/>
            <w:gridSpan w:val="3"/>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项目名称</w:t>
            </w:r>
          </w:p>
        </w:tc>
        <w:tc>
          <w:tcPr>
            <w:tcW w:w="6111" w:type="dxa"/>
            <w:gridSpan w:val="4"/>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sidRPr="00497EE6">
              <w:rPr>
                <w:rFonts w:ascii="仿宋_GB2312" w:eastAsia="仿宋_GB2312" w:hAnsi="仿宋_GB2312" w:cs="仿宋_GB2312" w:hint="eastAsia"/>
                <w:color w:val="000000"/>
                <w:sz w:val="24"/>
              </w:rPr>
              <w:t>并联审批”、“创客梦”公共服务业务费</w:t>
            </w:r>
          </w:p>
        </w:tc>
      </w:tr>
      <w:tr w:rsidR="002E46CF" w:rsidTr="006F7C2D">
        <w:trPr>
          <w:trHeight w:val="276"/>
          <w:jc w:val="center"/>
        </w:trPr>
        <w:tc>
          <w:tcPr>
            <w:tcW w:w="3849" w:type="dxa"/>
            <w:gridSpan w:val="3"/>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预算单位</w:t>
            </w:r>
          </w:p>
        </w:tc>
        <w:tc>
          <w:tcPr>
            <w:tcW w:w="6111" w:type="dxa"/>
            <w:gridSpan w:val="4"/>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峨眉山市行政审批局</w:t>
            </w:r>
          </w:p>
        </w:tc>
      </w:tr>
      <w:tr w:rsidR="002E46CF" w:rsidTr="006F644B">
        <w:trPr>
          <w:trHeight w:val="276"/>
          <w:jc w:val="center"/>
        </w:trPr>
        <w:tc>
          <w:tcPr>
            <w:tcW w:w="804" w:type="dxa"/>
            <w:vMerge w:val="restart"/>
            <w:tcMar>
              <w:top w:w="15" w:type="dxa"/>
              <w:left w:w="15" w:type="dxa"/>
              <w:right w:w="15" w:type="dxa"/>
            </w:tcMar>
            <w:vAlign w:val="center"/>
          </w:tcPr>
          <w:p w:rsidR="002E46CF" w:rsidRDefault="002E46CF" w:rsidP="005A0C42">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预算执行情况(万元)</w:t>
            </w:r>
          </w:p>
        </w:tc>
        <w:tc>
          <w:tcPr>
            <w:tcW w:w="304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预算数:</w:t>
            </w:r>
          </w:p>
        </w:tc>
        <w:tc>
          <w:tcPr>
            <w:tcW w:w="1269" w:type="dxa"/>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w:t>
            </w:r>
          </w:p>
        </w:tc>
        <w:tc>
          <w:tcPr>
            <w:tcW w:w="2450"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执行数:</w:t>
            </w:r>
          </w:p>
        </w:tc>
        <w:tc>
          <w:tcPr>
            <w:tcW w:w="2392" w:type="dxa"/>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13.75</w:t>
            </w:r>
          </w:p>
        </w:tc>
      </w:tr>
      <w:tr w:rsidR="002E46CF" w:rsidTr="006F644B">
        <w:trPr>
          <w:trHeight w:val="276"/>
          <w:jc w:val="center"/>
        </w:trPr>
        <w:tc>
          <w:tcPr>
            <w:tcW w:w="804" w:type="dxa"/>
            <w:vMerge/>
            <w:tcMar>
              <w:top w:w="15" w:type="dxa"/>
              <w:left w:w="15" w:type="dxa"/>
              <w:right w:w="15" w:type="dxa"/>
            </w:tcMar>
            <w:vAlign w:val="center"/>
          </w:tcPr>
          <w:p w:rsidR="002E46CF" w:rsidRDefault="002E46CF" w:rsidP="006F7C2D">
            <w:pPr>
              <w:ind w:firstLine="600"/>
              <w:jc w:val="center"/>
              <w:rPr>
                <w:rFonts w:ascii="仿宋_GB2312" w:eastAsia="仿宋_GB2312" w:hAnsi="仿宋_GB2312" w:cs="仿宋_GB2312"/>
                <w:color w:val="000000"/>
                <w:sz w:val="24"/>
              </w:rPr>
            </w:pPr>
          </w:p>
        </w:tc>
        <w:tc>
          <w:tcPr>
            <w:tcW w:w="304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其中-财政拨款:</w:t>
            </w:r>
          </w:p>
        </w:tc>
        <w:tc>
          <w:tcPr>
            <w:tcW w:w="1269" w:type="dxa"/>
            <w:tcMar>
              <w:top w:w="15" w:type="dxa"/>
              <w:left w:w="15" w:type="dxa"/>
              <w:right w:w="15" w:type="dxa"/>
            </w:tcMar>
            <w:vAlign w:val="center"/>
          </w:tcPr>
          <w:p w:rsidR="002E46CF" w:rsidRDefault="005F558B"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w:t>
            </w:r>
          </w:p>
        </w:tc>
        <w:tc>
          <w:tcPr>
            <w:tcW w:w="2450"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其中-财政拨款:</w:t>
            </w:r>
          </w:p>
        </w:tc>
        <w:tc>
          <w:tcPr>
            <w:tcW w:w="2392" w:type="dxa"/>
            <w:tcMar>
              <w:top w:w="15" w:type="dxa"/>
              <w:left w:w="15" w:type="dxa"/>
              <w:right w:w="15" w:type="dxa"/>
            </w:tcMar>
            <w:vAlign w:val="center"/>
          </w:tcPr>
          <w:p w:rsidR="002E46CF" w:rsidRDefault="005F558B"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13.75</w:t>
            </w:r>
          </w:p>
        </w:tc>
      </w:tr>
      <w:tr w:rsidR="002E46CF" w:rsidTr="006F644B">
        <w:trPr>
          <w:trHeight w:val="447"/>
          <w:jc w:val="center"/>
        </w:trPr>
        <w:tc>
          <w:tcPr>
            <w:tcW w:w="804" w:type="dxa"/>
            <w:vMerge/>
            <w:tcMar>
              <w:top w:w="15" w:type="dxa"/>
              <w:left w:w="15" w:type="dxa"/>
              <w:right w:w="15" w:type="dxa"/>
            </w:tcMar>
            <w:vAlign w:val="center"/>
          </w:tcPr>
          <w:p w:rsidR="002E46CF" w:rsidRDefault="002E46CF" w:rsidP="006F7C2D">
            <w:pPr>
              <w:ind w:firstLine="600"/>
              <w:jc w:val="center"/>
              <w:rPr>
                <w:rFonts w:ascii="仿宋_GB2312" w:eastAsia="仿宋_GB2312" w:hAnsi="仿宋_GB2312" w:cs="仿宋_GB2312"/>
                <w:color w:val="000000"/>
                <w:sz w:val="24"/>
              </w:rPr>
            </w:pPr>
          </w:p>
        </w:tc>
        <w:tc>
          <w:tcPr>
            <w:tcW w:w="304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p>
        </w:tc>
        <w:tc>
          <w:tcPr>
            <w:tcW w:w="1269" w:type="dxa"/>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2450"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p>
        </w:tc>
        <w:tc>
          <w:tcPr>
            <w:tcW w:w="2392" w:type="dxa"/>
            <w:tcMar>
              <w:top w:w="15" w:type="dxa"/>
              <w:left w:w="15" w:type="dxa"/>
              <w:right w:w="15" w:type="dxa"/>
            </w:tcMar>
            <w:vAlign w:val="center"/>
          </w:tcPr>
          <w:p w:rsidR="002E46CF" w:rsidRDefault="002E46CF" w:rsidP="006F7C2D">
            <w:pPr>
              <w:ind w:firstLine="600"/>
              <w:jc w:val="center"/>
              <w:rPr>
                <w:rFonts w:ascii="仿宋_GB2312" w:eastAsia="仿宋_GB2312" w:hAnsi="仿宋_GB2312" w:cs="仿宋_GB2312"/>
                <w:color w:val="000000"/>
                <w:sz w:val="24"/>
              </w:rPr>
            </w:pPr>
          </w:p>
        </w:tc>
      </w:tr>
      <w:tr w:rsidR="002E46CF" w:rsidTr="006F644B">
        <w:trPr>
          <w:trHeight w:val="276"/>
          <w:jc w:val="center"/>
        </w:trPr>
        <w:tc>
          <w:tcPr>
            <w:tcW w:w="804" w:type="dxa"/>
            <w:vMerge w:val="restart"/>
            <w:tcMar>
              <w:top w:w="15" w:type="dxa"/>
              <w:left w:w="15" w:type="dxa"/>
              <w:right w:w="15" w:type="dxa"/>
            </w:tcMar>
            <w:vAlign w:val="center"/>
          </w:tcPr>
          <w:p w:rsidR="002E46CF" w:rsidRDefault="002E46CF" w:rsidP="005A0C42">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年度目标完成情况</w:t>
            </w:r>
          </w:p>
        </w:tc>
        <w:tc>
          <w:tcPr>
            <w:tcW w:w="4314" w:type="dxa"/>
            <w:gridSpan w:val="3"/>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预期目标</w:t>
            </w:r>
          </w:p>
        </w:tc>
        <w:tc>
          <w:tcPr>
            <w:tcW w:w="4842" w:type="dxa"/>
            <w:gridSpan w:val="3"/>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实际完成目标</w:t>
            </w:r>
          </w:p>
        </w:tc>
      </w:tr>
      <w:tr w:rsidR="002E46CF" w:rsidTr="006F644B">
        <w:trPr>
          <w:trHeight w:val="674"/>
          <w:jc w:val="center"/>
        </w:trPr>
        <w:tc>
          <w:tcPr>
            <w:tcW w:w="804" w:type="dxa"/>
            <w:vMerge/>
            <w:tcBorders>
              <w:bottom w:val="single" w:sz="4" w:space="0" w:color="auto"/>
            </w:tcBorders>
            <w:tcMar>
              <w:top w:w="15" w:type="dxa"/>
              <w:left w:w="15" w:type="dxa"/>
              <w:right w:w="15" w:type="dxa"/>
            </w:tcMar>
            <w:vAlign w:val="center"/>
          </w:tcPr>
          <w:p w:rsidR="002E46CF" w:rsidRDefault="002E46CF" w:rsidP="006F7C2D">
            <w:pPr>
              <w:ind w:firstLine="600"/>
              <w:jc w:val="center"/>
              <w:rPr>
                <w:rFonts w:ascii="仿宋_GB2312" w:eastAsia="仿宋_GB2312" w:hAnsi="仿宋_GB2312" w:cs="仿宋_GB2312"/>
                <w:color w:val="000000"/>
                <w:sz w:val="24"/>
              </w:rPr>
            </w:pPr>
          </w:p>
        </w:tc>
        <w:tc>
          <w:tcPr>
            <w:tcW w:w="4314" w:type="dxa"/>
            <w:gridSpan w:val="3"/>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完成并联审批会审、创客梦一站式服务、为创业者提供注册登记等服务。</w:t>
            </w:r>
          </w:p>
        </w:tc>
        <w:tc>
          <w:tcPr>
            <w:tcW w:w="4842" w:type="dxa"/>
            <w:gridSpan w:val="3"/>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完成并联审批会审、创客梦一站式服务、为创业者提供注册登记等服务。</w:t>
            </w:r>
          </w:p>
        </w:tc>
      </w:tr>
      <w:tr w:rsidR="002E46CF" w:rsidTr="006F644B">
        <w:trPr>
          <w:trHeight w:val="712"/>
          <w:jc w:val="center"/>
        </w:trPr>
        <w:tc>
          <w:tcPr>
            <w:tcW w:w="804" w:type="dxa"/>
            <w:vMerge w:val="restart"/>
            <w:tcMar>
              <w:top w:w="15" w:type="dxa"/>
              <w:left w:w="15" w:type="dxa"/>
              <w:right w:w="15" w:type="dxa"/>
            </w:tcMar>
            <w:vAlign w:val="center"/>
          </w:tcPr>
          <w:p w:rsidR="002E46CF" w:rsidRDefault="002E46CF" w:rsidP="00D05561">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绩效指标完成情况</w:t>
            </w:r>
          </w:p>
        </w:tc>
        <w:tc>
          <w:tcPr>
            <w:tcW w:w="1185" w:type="dxa"/>
            <w:tcMar>
              <w:top w:w="15" w:type="dxa"/>
              <w:left w:w="15" w:type="dxa"/>
              <w:right w:w="15" w:type="dxa"/>
            </w:tcMar>
            <w:vAlign w:val="center"/>
          </w:tcPr>
          <w:p w:rsidR="002E46CF" w:rsidRDefault="002E46CF" w:rsidP="006F644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一级指标</w:t>
            </w:r>
          </w:p>
        </w:tc>
        <w:tc>
          <w:tcPr>
            <w:tcW w:w="1860" w:type="dxa"/>
            <w:tcMar>
              <w:top w:w="15" w:type="dxa"/>
              <w:left w:w="15" w:type="dxa"/>
              <w:right w:w="15" w:type="dxa"/>
            </w:tcMar>
            <w:vAlign w:val="center"/>
          </w:tcPr>
          <w:p w:rsidR="002E46CF" w:rsidRDefault="002E46CF" w:rsidP="006F644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二级指标</w:t>
            </w:r>
          </w:p>
        </w:tc>
        <w:tc>
          <w:tcPr>
            <w:tcW w:w="1269" w:type="dxa"/>
            <w:tcMar>
              <w:top w:w="15" w:type="dxa"/>
              <w:left w:w="15" w:type="dxa"/>
              <w:right w:w="15" w:type="dxa"/>
            </w:tcMar>
            <w:vAlign w:val="center"/>
          </w:tcPr>
          <w:p w:rsidR="002E46CF" w:rsidRDefault="002E46CF" w:rsidP="006F644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三级指标</w:t>
            </w:r>
          </w:p>
        </w:tc>
        <w:tc>
          <w:tcPr>
            <w:tcW w:w="2450" w:type="dxa"/>
            <w:gridSpan w:val="2"/>
            <w:tcMar>
              <w:top w:w="15" w:type="dxa"/>
              <w:left w:w="15" w:type="dxa"/>
              <w:right w:w="15" w:type="dxa"/>
            </w:tcMar>
            <w:vAlign w:val="center"/>
          </w:tcPr>
          <w:p w:rsidR="002E46CF" w:rsidRDefault="002E46CF" w:rsidP="006F644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预期指标值(包含数字及文字描述)</w:t>
            </w:r>
          </w:p>
        </w:tc>
        <w:tc>
          <w:tcPr>
            <w:tcW w:w="2392" w:type="dxa"/>
            <w:tcMar>
              <w:top w:w="15" w:type="dxa"/>
              <w:left w:w="15" w:type="dxa"/>
              <w:right w:w="15" w:type="dxa"/>
            </w:tcMar>
            <w:vAlign w:val="center"/>
          </w:tcPr>
          <w:p w:rsidR="002E46CF" w:rsidRDefault="002E46CF" w:rsidP="006F644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实际完成指标值(包含数字及文字描述)</w:t>
            </w:r>
          </w:p>
        </w:tc>
      </w:tr>
      <w:tr w:rsidR="002E46CF" w:rsidTr="006F644B">
        <w:trPr>
          <w:trHeight w:val="748"/>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项目完成指标</w:t>
            </w:r>
          </w:p>
        </w:tc>
        <w:tc>
          <w:tcPr>
            <w:tcW w:w="1860" w:type="dxa"/>
            <w:tcMar>
              <w:top w:w="15" w:type="dxa"/>
              <w:left w:w="15" w:type="dxa"/>
              <w:right w:w="15" w:type="dxa"/>
            </w:tcMar>
            <w:vAlign w:val="center"/>
          </w:tcPr>
          <w:p w:rsidR="002E46CF" w:rsidRDefault="002E46CF" w:rsidP="006F644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1269" w:type="dxa"/>
            <w:tcMar>
              <w:top w:w="15" w:type="dxa"/>
              <w:left w:w="15" w:type="dxa"/>
              <w:right w:w="15" w:type="dxa"/>
            </w:tcMar>
            <w:vAlign w:val="center"/>
          </w:tcPr>
          <w:p w:rsidR="002E46CF" w:rsidRDefault="002E46CF" w:rsidP="005A0C42">
            <w:pPr>
              <w:widowControl/>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一窗受理</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和“创客梦</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一站式服务</w:t>
            </w:r>
          </w:p>
        </w:tc>
        <w:tc>
          <w:tcPr>
            <w:tcW w:w="2450" w:type="dxa"/>
            <w:gridSpan w:val="2"/>
            <w:tcMar>
              <w:top w:w="15" w:type="dxa"/>
              <w:left w:w="15" w:type="dxa"/>
              <w:right w:w="15" w:type="dxa"/>
            </w:tcMar>
            <w:vAlign w:val="center"/>
          </w:tcPr>
          <w:p w:rsidR="002E46CF" w:rsidRDefault="002E46CF" w:rsidP="005A0C42">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一次办结率和网是可办率大于85%，行政许可按时办结率85%</w:t>
            </w:r>
          </w:p>
        </w:tc>
        <w:tc>
          <w:tcPr>
            <w:tcW w:w="2392" w:type="dxa"/>
            <w:tcMar>
              <w:top w:w="15" w:type="dxa"/>
              <w:left w:w="15" w:type="dxa"/>
              <w:right w:w="15" w:type="dxa"/>
            </w:tcMar>
            <w:vAlign w:val="center"/>
          </w:tcPr>
          <w:p w:rsidR="002E46CF" w:rsidRDefault="002E46CF" w:rsidP="005A0C42">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一次办结率和网是可办率大于85%，行政许可按时办结率85%</w:t>
            </w:r>
          </w:p>
        </w:tc>
      </w:tr>
      <w:tr w:rsidR="002E46CF" w:rsidTr="006F644B">
        <w:trPr>
          <w:trHeight w:val="807"/>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项目完成指标</w:t>
            </w:r>
          </w:p>
        </w:tc>
        <w:tc>
          <w:tcPr>
            <w:tcW w:w="1860" w:type="dxa"/>
            <w:tcMar>
              <w:top w:w="15" w:type="dxa"/>
              <w:left w:w="15" w:type="dxa"/>
              <w:right w:w="15" w:type="dxa"/>
            </w:tcMar>
            <w:vAlign w:val="center"/>
          </w:tcPr>
          <w:p w:rsidR="002E46CF" w:rsidRDefault="002E46CF" w:rsidP="006F644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1269" w:type="dxa"/>
            <w:tcMar>
              <w:top w:w="15" w:type="dxa"/>
              <w:left w:w="15" w:type="dxa"/>
              <w:right w:w="15" w:type="dxa"/>
            </w:tcMar>
            <w:vAlign w:val="center"/>
          </w:tcPr>
          <w:p w:rsidR="002E46CF" w:rsidRPr="00FF0A54" w:rsidRDefault="002E46CF" w:rsidP="005A0C42">
            <w:r w:rsidRPr="00BF4EF1">
              <w:rPr>
                <w:rFonts w:ascii="仿宋_GB2312" w:eastAsia="仿宋_GB2312" w:hAnsi="仿宋_GB2312" w:cs="仿宋_GB2312" w:hint="eastAsia"/>
                <w:color w:val="000000"/>
                <w:sz w:val="24"/>
              </w:rPr>
              <w:t>保证一站式服务中心质量</w:t>
            </w:r>
          </w:p>
        </w:tc>
        <w:tc>
          <w:tcPr>
            <w:tcW w:w="2450" w:type="dxa"/>
            <w:gridSpan w:val="2"/>
            <w:tcMar>
              <w:top w:w="15" w:type="dxa"/>
              <w:left w:w="15" w:type="dxa"/>
              <w:right w:w="15" w:type="dxa"/>
            </w:tcMar>
            <w:vAlign w:val="center"/>
          </w:tcPr>
          <w:p w:rsidR="002E46CF" w:rsidRDefault="002E46CF" w:rsidP="005A0C42">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“一窗受理</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提高工作效能，为群众提供便捷高效的服务</w:t>
            </w:r>
          </w:p>
        </w:tc>
        <w:tc>
          <w:tcPr>
            <w:tcW w:w="2392" w:type="dxa"/>
            <w:tcMar>
              <w:top w:w="15" w:type="dxa"/>
              <w:left w:w="15" w:type="dxa"/>
              <w:right w:w="15" w:type="dxa"/>
            </w:tcMar>
            <w:vAlign w:val="center"/>
          </w:tcPr>
          <w:p w:rsidR="002E46CF" w:rsidRDefault="002E46CF" w:rsidP="005A0C42">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“一窗受理</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提高工作效能，为群众提供便捷高效的服务</w:t>
            </w:r>
          </w:p>
        </w:tc>
      </w:tr>
      <w:tr w:rsidR="002E46CF" w:rsidTr="006F644B">
        <w:trPr>
          <w:trHeight w:val="797"/>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60" w:type="dxa"/>
            <w:tcMar>
              <w:top w:w="15" w:type="dxa"/>
              <w:left w:w="15" w:type="dxa"/>
              <w:right w:w="15" w:type="dxa"/>
            </w:tcMar>
            <w:vAlign w:val="center"/>
          </w:tcPr>
          <w:p w:rsidR="002E46CF" w:rsidRDefault="002E46CF" w:rsidP="006F644B">
            <w:pPr>
              <w:widowControl/>
              <w:ind w:firstLine="600"/>
              <w:jc w:val="center"/>
              <w:textAlignment w:val="center"/>
              <w:rPr>
                <w:rFonts w:ascii="仿宋_GB2312" w:eastAsia="仿宋_GB2312" w:hAnsi="仿宋_GB2312" w:cs="仿宋_GB2312"/>
                <w:color w:val="000000"/>
                <w:sz w:val="24"/>
              </w:rPr>
            </w:pPr>
          </w:p>
        </w:tc>
        <w:tc>
          <w:tcPr>
            <w:tcW w:w="1269"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2450" w:type="dxa"/>
            <w:gridSpan w:val="2"/>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r>
      <w:tr w:rsidR="002E46CF" w:rsidTr="006F644B">
        <w:trPr>
          <w:trHeight w:val="762"/>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效益指标</w:t>
            </w:r>
          </w:p>
        </w:tc>
        <w:tc>
          <w:tcPr>
            <w:tcW w:w="1860" w:type="dxa"/>
            <w:tcMar>
              <w:top w:w="15" w:type="dxa"/>
              <w:left w:w="15" w:type="dxa"/>
              <w:right w:w="15" w:type="dxa"/>
            </w:tcMar>
            <w:vAlign w:val="center"/>
          </w:tcPr>
          <w:p w:rsidR="002E46CF" w:rsidRDefault="002E46CF" w:rsidP="006F644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社会效益指标</w:t>
            </w:r>
          </w:p>
        </w:tc>
        <w:tc>
          <w:tcPr>
            <w:tcW w:w="1269" w:type="dxa"/>
            <w:tcMar>
              <w:top w:w="15" w:type="dxa"/>
              <w:left w:w="15" w:type="dxa"/>
              <w:right w:w="15" w:type="dxa"/>
            </w:tcMar>
            <w:vAlign w:val="center"/>
          </w:tcPr>
          <w:p w:rsidR="002E46CF" w:rsidRDefault="002E46CF" w:rsidP="005A0C42">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省时省心高效快捷的服务</w:t>
            </w:r>
          </w:p>
        </w:tc>
        <w:tc>
          <w:tcPr>
            <w:tcW w:w="2450" w:type="dxa"/>
            <w:gridSpan w:val="2"/>
            <w:tcMar>
              <w:top w:w="15" w:type="dxa"/>
              <w:left w:w="15" w:type="dxa"/>
              <w:right w:w="15" w:type="dxa"/>
            </w:tcMar>
            <w:vAlign w:val="center"/>
          </w:tcPr>
          <w:p w:rsidR="002E46CF" w:rsidRDefault="002E46CF" w:rsidP="005A0C42">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为企业和群众提供省时省心高效快捷的服务</w:t>
            </w:r>
          </w:p>
        </w:tc>
        <w:tc>
          <w:tcPr>
            <w:tcW w:w="2392" w:type="dxa"/>
            <w:tcMar>
              <w:top w:w="15" w:type="dxa"/>
              <w:left w:w="15" w:type="dxa"/>
              <w:right w:w="15" w:type="dxa"/>
            </w:tcMar>
            <w:vAlign w:val="center"/>
          </w:tcPr>
          <w:p w:rsidR="002E46CF" w:rsidRDefault="002E46CF" w:rsidP="005A0C42">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为企业和群众提供省时省心高效快捷的服务</w:t>
            </w:r>
          </w:p>
        </w:tc>
      </w:tr>
      <w:tr w:rsidR="002E46CF" w:rsidTr="006F644B">
        <w:trPr>
          <w:trHeight w:val="827"/>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效益指标</w:t>
            </w:r>
          </w:p>
        </w:tc>
        <w:tc>
          <w:tcPr>
            <w:tcW w:w="1860"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1269"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2450" w:type="dxa"/>
            <w:gridSpan w:val="2"/>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r>
      <w:tr w:rsidR="002E46CF" w:rsidTr="006F644B">
        <w:trPr>
          <w:trHeight w:val="602"/>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w:t>
            </w:r>
          </w:p>
        </w:tc>
        <w:tc>
          <w:tcPr>
            <w:tcW w:w="1860"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1269"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2450" w:type="dxa"/>
            <w:gridSpan w:val="2"/>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r>
      <w:tr w:rsidR="002E46CF" w:rsidTr="006F644B">
        <w:trPr>
          <w:trHeight w:val="662"/>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6F644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满意度指标</w:t>
            </w:r>
          </w:p>
        </w:tc>
        <w:tc>
          <w:tcPr>
            <w:tcW w:w="1860" w:type="dxa"/>
            <w:tcMar>
              <w:top w:w="15" w:type="dxa"/>
              <w:left w:w="15" w:type="dxa"/>
              <w:right w:w="15" w:type="dxa"/>
            </w:tcMar>
            <w:vAlign w:val="center"/>
          </w:tcPr>
          <w:p w:rsidR="002E46CF" w:rsidRDefault="000E7F08" w:rsidP="006F644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满意度指标</w:t>
            </w:r>
          </w:p>
        </w:tc>
        <w:tc>
          <w:tcPr>
            <w:tcW w:w="1269" w:type="dxa"/>
            <w:tcMar>
              <w:top w:w="15" w:type="dxa"/>
              <w:left w:w="15" w:type="dxa"/>
              <w:right w:w="15" w:type="dxa"/>
            </w:tcMar>
            <w:vAlign w:val="center"/>
          </w:tcPr>
          <w:p w:rsidR="002E46CF" w:rsidRDefault="00BF4EF1" w:rsidP="006F644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群众满意度</w:t>
            </w:r>
          </w:p>
        </w:tc>
        <w:tc>
          <w:tcPr>
            <w:tcW w:w="2450" w:type="dxa"/>
            <w:gridSpan w:val="2"/>
            <w:tcMar>
              <w:top w:w="15" w:type="dxa"/>
              <w:left w:w="15" w:type="dxa"/>
              <w:right w:w="15" w:type="dxa"/>
            </w:tcMar>
            <w:vAlign w:val="center"/>
          </w:tcPr>
          <w:p w:rsidR="002E46CF" w:rsidRDefault="00BF4EF1" w:rsidP="006F644B">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Pr>
                <w:rFonts w:ascii="仿宋_GB2312" w:eastAsia="仿宋_GB2312" w:hAnsi="仿宋_GB2312" w:cs="仿宋_GB2312"/>
                <w:color w:val="000000"/>
                <w:sz w:val="24"/>
              </w:rPr>
              <w:t>8</w:t>
            </w:r>
            <w:r>
              <w:rPr>
                <w:rFonts w:ascii="仿宋_GB2312" w:eastAsia="仿宋_GB2312" w:hAnsi="仿宋_GB2312" w:cs="仿宋_GB2312" w:hint="eastAsia"/>
                <w:color w:val="000000"/>
                <w:sz w:val="24"/>
              </w:rPr>
              <w:t>%</w:t>
            </w:r>
          </w:p>
        </w:tc>
        <w:tc>
          <w:tcPr>
            <w:tcW w:w="2392" w:type="dxa"/>
            <w:tcMar>
              <w:top w:w="15" w:type="dxa"/>
              <w:left w:w="15" w:type="dxa"/>
              <w:right w:w="15" w:type="dxa"/>
            </w:tcMar>
            <w:vAlign w:val="center"/>
          </w:tcPr>
          <w:p w:rsidR="002E46CF" w:rsidRDefault="00BF4EF1" w:rsidP="006F644B">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Pr>
                <w:rFonts w:ascii="仿宋_GB2312" w:eastAsia="仿宋_GB2312" w:hAnsi="仿宋_GB2312" w:cs="仿宋_GB2312"/>
                <w:color w:val="000000"/>
                <w:sz w:val="24"/>
              </w:rPr>
              <w:t>8</w:t>
            </w:r>
            <w:r>
              <w:rPr>
                <w:rFonts w:ascii="仿宋_GB2312" w:eastAsia="仿宋_GB2312" w:hAnsi="仿宋_GB2312" w:cs="仿宋_GB2312" w:hint="eastAsia"/>
                <w:color w:val="000000"/>
                <w:sz w:val="24"/>
              </w:rPr>
              <w:t>%</w:t>
            </w:r>
          </w:p>
        </w:tc>
      </w:tr>
      <w:tr w:rsidR="002E46CF" w:rsidTr="006F644B">
        <w:trPr>
          <w:trHeight w:val="647"/>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Borders>
              <w:bottom w:val="single" w:sz="4" w:space="0" w:color="auto"/>
            </w:tcBorders>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1860" w:type="dxa"/>
            <w:tcBorders>
              <w:bottom w:val="single" w:sz="4" w:space="0" w:color="auto"/>
            </w:tcBorders>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1269" w:type="dxa"/>
            <w:tcBorders>
              <w:bottom w:val="single" w:sz="4" w:space="0" w:color="auto"/>
            </w:tcBorders>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2450" w:type="dxa"/>
            <w:gridSpan w:val="2"/>
            <w:tcBorders>
              <w:bottom w:val="single" w:sz="4" w:space="0" w:color="auto"/>
            </w:tcBorders>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2392" w:type="dxa"/>
            <w:tcBorders>
              <w:bottom w:val="single" w:sz="4" w:space="0" w:color="auto"/>
            </w:tcBorders>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r>
      <w:tr w:rsidR="002E46CF" w:rsidTr="006F7C2D">
        <w:trPr>
          <w:trHeight w:val="1034"/>
          <w:jc w:val="center"/>
        </w:trPr>
        <w:tc>
          <w:tcPr>
            <w:tcW w:w="9960" w:type="dxa"/>
            <w:gridSpan w:val="7"/>
            <w:tcBorders>
              <w:top w:val="nil"/>
              <w:left w:val="nil"/>
              <w:bottom w:val="single" w:sz="4" w:space="0" w:color="auto"/>
              <w:right w:val="nil"/>
            </w:tcBorders>
            <w:tcMar>
              <w:top w:w="15" w:type="dxa"/>
              <w:left w:w="15" w:type="dxa"/>
              <w:right w:w="15" w:type="dxa"/>
            </w:tcMar>
            <w:vAlign w:val="center"/>
          </w:tcPr>
          <w:p w:rsidR="004B1A17" w:rsidRDefault="004B1A17" w:rsidP="006F7C2D">
            <w:pPr>
              <w:widowControl/>
              <w:ind w:firstLine="900"/>
              <w:jc w:val="center"/>
              <w:textAlignment w:val="center"/>
              <w:rPr>
                <w:rFonts w:ascii="方正小标宋_GBK" w:eastAsia="方正小标宋_GBK" w:hAnsi="方正小标宋_GBK" w:cs="方正小标宋_GBK"/>
                <w:color w:val="000000"/>
                <w:kern w:val="0"/>
                <w:sz w:val="36"/>
                <w:szCs w:val="36"/>
              </w:rPr>
            </w:pPr>
          </w:p>
          <w:p w:rsidR="002E46CF" w:rsidRDefault="002E46CF" w:rsidP="006F7C2D">
            <w:pPr>
              <w:widowControl/>
              <w:ind w:firstLine="900"/>
              <w:jc w:val="center"/>
              <w:textAlignment w:val="center"/>
              <w:rPr>
                <w:rFonts w:ascii="宋体" w:cs="宋体"/>
                <w:color w:val="000000"/>
                <w:sz w:val="36"/>
                <w:szCs w:val="36"/>
              </w:rPr>
            </w:pPr>
            <w:r>
              <w:rPr>
                <w:rFonts w:ascii="方正小标宋_GBK" w:eastAsia="方正小标宋_GBK" w:hAnsi="方正小标宋_GBK" w:cs="方正小标宋_GBK" w:hint="eastAsia"/>
                <w:color w:val="000000"/>
                <w:kern w:val="0"/>
                <w:sz w:val="36"/>
                <w:szCs w:val="36"/>
              </w:rPr>
              <w:t>项目绩效目标完成情况表</w:t>
            </w:r>
            <w:r>
              <w:rPr>
                <w:rFonts w:ascii="方正小标宋_GBK" w:eastAsia="方正小标宋_GBK" w:hAnsi="方正小标宋_GBK" w:cs="方正小标宋_GBK" w:hint="eastAsia"/>
                <w:color w:val="000000"/>
                <w:kern w:val="0"/>
                <w:sz w:val="36"/>
                <w:szCs w:val="36"/>
              </w:rPr>
              <w:br/>
            </w:r>
            <w:r w:rsidR="004B1A17">
              <w:rPr>
                <w:rFonts w:ascii="楷体_GB2312" w:eastAsia="楷体_GB2312" w:hAnsi="楷体_GB2312" w:cs="楷体_GB2312" w:hint="eastAsia"/>
                <w:color w:val="000000"/>
                <w:kern w:val="0"/>
                <w:sz w:val="32"/>
                <w:szCs w:val="32"/>
              </w:rPr>
              <w:t xml:space="preserve">     </w:t>
            </w:r>
            <w:r>
              <w:rPr>
                <w:rFonts w:ascii="楷体_GB2312" w:eastAsia="楷体_GB2312" w:hAnsi="楷体_GB2312" w:cs="楷体_GB2312" w:hint="eastAsia"/>
                <w:color w:val="000000"/>
                <w:kern w:val="0"/>
                <w:sz w:val="32"/>
                <w:szCs w:val="32"/>
              </w:rPr>
              <w:t>(2020年度)</w:t>
            </w:r>
          </w:p>
        </w:tc>
      </w:tr>
      <w:tr w:rsidR="002E46CF" w:rsidTr="006F7C2D">
        <w:trPr>
          <w:trHeight w:val="276"/>
          <w:jc w:val="center"/>
        </w:trPr>
        <w:tc>
          <w:tcPr>
            <w:tcW w:w="3849" w:type="dxa"/>
            <w:gridSpan w:val="3"/>
            <w:tcBorders>
              <w:top w:val="single" w:sz="4" w:space="0" w:color="auto"/>
            </w:tcBorders>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项目名称</w:t>
            </w:r>
          </w:p>
        </w:tc>
        <w:tc>
          <w:tcPr>
            <w:tcW w:w="6111" w:type="dxa"/>
            <w:gridSpan w:val="4"/>
            <w:tcBorders>
              <w:top w:val="single" w:sz="4" w:space="0" w:color="auto"/>
            </w:tcBorders>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sidRPr="00F86FA3">
              <w:rPr>
                <w:rFonts w:ascii="仿宋_GB2312" w:eastAsia="仿宋_GB2312" w:hAnsi="仿宋_GB2312" w:cs="仿宋_GB2312" w:hint="eastAsia"/>
                <w:color w:val="000000"/>
                <w:kern w:val="0"/>
                <w:sz w:val="24"/>
              </w:rPr>
              <w:t>政务大厅及购房服务中心物业费</w:t>
            </w:r>
          </w:p>
        </w:tc>
      </w:tr>
      <w:tr w:rsidR="002E46CF" w:rsidTr="006F7C2D">
        <w:trPr>
          <w:trHeight w:val="276"/>
          <w:jc w:val="center"/>
        </w:trPr>
        <w:tc>
          <w:tcPr>
            <w:tcW w:w="3849" w:type="dxa"/>
            <w:gridSpan w:val="3"/>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预算单位</w:t>
            </w:r>
          </w:p>
        </w:tc>
        <w:tc>
          <w:tcPr>
            <w:tcW w:w="6111" w:type="dxa"/>
            <w:gridSpan w:val="4"/>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峨眉山市行政审批局</w:t>
            </w:r>
          </w:p>
        </w:tc>
      </w:tr>
      <w:tr w:rsidR="002E46CF" w:rsidTr="006F7C2D">
        <w:trPr>
          <w:trHeight w:val="276"/>
          <w:jc w:val="center"/>
        </w:trPr>
        <w:tc>
          <w:tcPr>
            <w:tcW w:w="804" w:type="dxa"/>
            <w:vMerge w:val="restart"/>
            <w:tcMar>
              <w:top w:w="15" w:type="dxa"/>
              <w:left w:w="15" w:type="dxa"/>
              <w:right w:w="15" w:type="dxa"/>
            </w:tcMar>
            <w:vAlign w:val="center"/>
          </w:tcPr>
          <w:p w:rsidR="002E46CF" w:rsidRDefault="002E46CF" w:rsidP="005A0C42">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预算执行情况(万元)</w:t>
            </w:r>
          </w:p>
        </w:tc>
        <w:tc>
          <w:tcPr>
            <w:tcW w:w="304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预算数:</w:t>
            </w:r>
          </w:p>
        </w:tc>
        <w:tc>
          <w:tcPr>
            <w:tcW w:w="1325" w:type="dxa"/>
            <w:gridSpan w:val="2"/>
            <w:tcMar>
              <w:top w:w="15" w:type="dxa"/>
              <w:left w:w="15" w:type="dxa"/>
              <w:right w:w="15" w:type="dxa"/>
            </w:tcMar>
            <w:vAlign w:val="center"/>
          </w:tcPr>
          <w:p w:rsidR="002E46CF" w:rsidRDefault="002E46CF" w:rsidP="002829F2">
            <w:pPr>
              <w:widowControl/>
              <w:ind w:firstLine="60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54.80</w:t>
            </w:r>
          </w:p>
        </w:tc>
        <w:tc>
          <w:tcPr>
            <w:tcW w:w="2394" w:type="dxa"/>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执行数:</w:t>
            </w:r>
          </w:p>
        </w:tc>
        <w:tc>
          <w:tcPr>
            <w:tcW w:w="2392" w:type="dxa"/>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49.98</w:t>
            </w:r>
          </w:p>
        </w:tc>
      </w:tr>
      <w:tr w:rsidR="002E46CF" w:rsidTr="006F7C2D">
        <w:trPr>
          <w:trHeight w:val="276"/>
          <w:jc w:val="center"/>
        </w:trPr>
        <w:tc>
          <w:tcPr>
            <w:tcW w:w="804" w:type="dxa"/>
            <w:vMerge/>
            <w:tcMar>
              <w:top w:w="15" w:type="dxa"/>
              <w:left w:w="15" w:type="dxa"/>
              <w:right w:w="15" w:type="dxa"/>
            </w:tcMar>
            <w:vAlign w:val="center"/>
          </w:tcPr>
          <w:p w:rsidR="002E46CF" w:rsidRDefault="002E46CF" w:rsidP="006F7C2D">
            <w:pPr>
              <w:ind w:firstLine="600"/>
              <w:jc w:val="center"/>
              <w:rPr>
                <w:rFonts w:ascii="仿宋_GB2312" w:eastAsia="仿宋_GB2312" w:hAnsi="仿宋_GB2312" w:cs="仿宋_GB2312"/>
                <w:color w:val="000000"/>
                <w:sz w:val="24"/>
              </w:rPr>
            </w:pPr>
          </w:p>
        </w:tc>
        <w:tc>
          <w:tcPr>
            <w:tcW w:w="304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其中-财政拨款:</w:t>
            </w:r>
          </w:p>
        </w:tc>
        <w:tc>
          <w:tcPr>
            <w:tcW w:w="1325" w:type="dxa"/>
            <w:gridSpan w:val="2"/>
            <w:tcMar>
              <w:top w:w="15" w:type="dxa"/>
              <w:left w:w="15" w:type="dxa"/>
              <w:right w:w="15" w:type="dxa"/>
            </w:tcMar>
            <w:vAlign w:val="center"/>
          </w:tcPr>
          <w:p w:rsidR="002E46CF" w:rsidRDefault="002829F2"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54.80</w:t>
            </w:r>
          </w:p>
        </w:tc>
        <w:tc>
          <w:tcPr>
            <w:tcW w:w="2394" w:type="dxa"/>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其中-财政拨款:</w:t>
            </w:r>
          </w:p>
        </w:tc>
        <w:tc>
          <w:tcPr>
            <w:tcW w:w="2392" w:type="dxa"/>
            <w:tcMar>
              <w:top w:w="15" w:type="dxa"/>
              <w:left w:w="15" w:type="dxa"/>
              <w:right w:w="15" w:type="dxa"/>
            </w:tcMar>
            <w:vAlign w:val="center"/>
          </w:tcPr>
          <w:p w:rsidR="002E46CF" w:rsidRDefault="002829F2"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49.98</w:t>
            </w:r>
          </w:p>
        </w:tc>
      </w:tr>
      <w:tr w:rsidR="002E46CF" w:rsidTr="006F7C2D">
        <w:trPr>
          <w:trHeight w:val="447"/>
          <w:jc w:val="center"/>
        </w:trPr>
        <w:tc>
          <w:tcPr>
            <w:tcW w:w="804" w:type="dxa"/>
            <w:vMerge/>
            <w:tcMar>
              <w:top w:w="15" w:type="dxa"/>
              <w:left w:w="15" w:type="dxa"/>
              <w:right w:w="15" w:type="dxa"/>
            </w:tcMar>
            <w:vAlign w:val="center"/>
          </w:tcPr>
          <w:p w:rsidR="002E46CF" w:rsidRDefault="002E46CF" w:rsidP="006F7C2D">
            <w:pPr>
              <w:ind w:firstLine="600"/>
              <w:jc w:val="center"/>
              <w:rPr>
                <w:rFonts w:ascii="仿宋_GB2312" w:eastAsia="仿宋_GB2312" w:hAnsi="仿宋_GB2312" w:cs="仿宋_GB2312"/>
                <w:color w:val="000000"/>
                <w:sz w:val="24"/>
              </w:rPr>
            </w:pPr>
          </w:p>
        </w:tc>
        <w:tc>
          <w:tcPr>
            <w:tcW w:w="304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p>
        </w:tc>
        <w:tc>
          <w:tcPr>
            <w:tcW w:w="132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p>
        </w:tc>
        <w:tc>
          <w:tcPr>
            <w:tcW w:w="2392" w:type="dxa"/>
            <w:tcMar>
              <w:top w:w="15" w:type="dxa"/>
              <w:left w:w="15" w:type="dxa"/>
              <w:right w:w="15" w:type="dxa"/>
            </w:tcMar>
            <w:vAlign w:val="center"/>
          </w:tcPr>
          <w:p w:rsidR="002E46CF" w:rsidRDefault="002E46CF" w:rsidP="006F7C2D">
            <w:pPr>
              <w:ind w:firstLine="600"/>
              <w:jc w:val="center"/>
              <w:rPr>
                <w:rFonts w:ascii="仿宋_GB2312" w:eastAsia="仿宋_GB2312" w:hAnsi="仿宋_GB2312" w:cs="仿宋_GB2312"/>
                <w:color w:val="000000"/>
                <w:sz w:val="24"/>
              </w:rPr>
            </w:pPr>
          </w:p>
        </w:tc>
      </w:tr>
      <w:tr w:rsidR="002E46CF" w:rsidTr="006F7C2D">
        <w:trPr>
          <w:trHeight w:val="276"/>
          <w:jc w:val="center"/>
        </w:trPr>
        <w:tc>
          <w:tcPr>
            <w:tcW w:w="804" w:type="dxa"/>
            <w:vMerge w:val="restart"/>
            <w:tcMar>
              <w:top w:w="15" w:type="dxa"/>
              <w:left w:w="15" w:type="dxa"/>
              <w:right w:w="15" w:type="dxa"/>
            </w:tcMar>
            <w:vAlign w:val="center"/>
          </w:tcPr>
          <w:p w:rsidR="002E46CF" w:rsidRDefault="002E46CF" w:rsidP="005A0C42">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年度目标完成情况</w:t>
            </w:r>
          </w:p>
        </w:tc>
        <w:tc>
          <w:tcPr>
            <w:tcW w:w="4370" w:type="dxa"/>
            <w:gridSpan w:val="4"/>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预期目标</w:t>
            </w:r>
          </w:p>
        </w:tc>
        <w:tc>
          <w:tcPr>
            <w:tcW w:w="4786"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实际完成目标</w:t>
            </w:r>
          </w:p>
        </w:tc>
      </w:tr>
      <w:tr w:rsidR="002E46CF" w:rsidTr="006F7C2D">
        <w:trPr>
          <w:trHeight w:val="674"/>
          <w:jc w:val="center"/>
        </w:trPr>
        <w:tc>
          <w:tcPr>
            <w:tcW w:w="804" w:type="dxa"/>
            <w:vMerge/>
            <w:tcMar>
              <w:top w:w="15" w:type="dxa"/>
              <w:left w:w="15" w:type="dxa"/>
              <w:right w:w="15" w:type="dxa"/>
            </w:tcMar>
            <w:vAlign w:val="center"/>
          </w:tcPr>
          <w:p w:rsidR="002E46CF" w:rsidRDefault="002E46CF" w:rsidP="006F7C2D">
            <w:pPr>
              <w:ind w:firstLine="600"/>
              <w:jc w:val="center"/>
              <w:rPr>
                <w:rFonts w:ascii="仿宋_GB2312" w:eastAsia="仿宋_GB2312" w:hAnsi="仿宋_GB2312" w:cs="仿宋_GB2312"/>
                <w:color w:val="000000"/>
                <w:sz w:val="24"/>
              </w:rPr>
            </w:pPr>
          </w:p>
        </w:tc>
        <w:tc>
          <w:tcPr>
            <w:tcW w:w="4370" w:type="dxa"/>
            <w:gridSpan w:val="4"/>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确保政务大厅服务工作有序开展，为市民提供卫生文明的办事场所</w:t>
            </w:r>
          </w:p>
        </w:tc>
        <w:tc>
          <w:tcPr>
            <w:tcW w:w="4786"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确保政务大厅服务工作有序开展，为市民提供卫生文明的办事场所</w:t>
            </w:r>
          </w:p>
        </w:tc>
      </w:tr>
      <w:tr w:rsidR="002E46CF" w:rsidTr="006F7C2D">
        <w:trPr>
          <w:trHeight w:val="712"/>
          <w:jc w:val="center"/>
        </w:trPr>
        <w:tc>
          <w:tcPr>
            <w:tcW w:w="804" w:type="dxa"/>
            <w:vMerge w:val="restart"/>
            <w:tcMar>
              <w:top w:w="15" w:type="dxa"/>
              <w:left w:w="15" w:type="dxa"/>
              <w:right w:w="15" w:type="dxa"/>
            </w:tcMar>
            <w:vAlign w:val="center"/>
          </w:tcPr>
          <w:p w:rsidR="002E46CF" w:rsidRDefault="002E46CF" w:rsidP="005A0C42">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绩效指标完成情况</w:t>
            </w:r>
          </w:p>
        </w:tc>
        <w:tc>
          <w:tcPr>
            <w:tcW w:w="1185" w:type="dxa"/>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一级指标</w:t>
            </w:r>
          </w:p>
        </w:tc>
        <w:tc>
          <w:tcPr>
            <w:tcW w:w="1860" w:type="dxa"/>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二级指标</w:t>
            </w:r>
          </w:p>
        </w:tc>
        <w:tc>
          <w:tcPr>
            <w:tcW w:w="1325" w:type="dxa"/>
            <w:gridSpan w:val="2"/>
            <w:tcMar>
              <w:top w:w="15" w:type="dxa"/>
              <w:left w:w="15" w:type="dxa"/>
              <w:right w:w="15" w:type="dxa"/>
            </w:tcMar>
            <w:vAlign w:val="center"/>
          </w:tcPr>
          <w:p w:rsidR="002E46CF" w:rsidRDefault="002E46CF" w:rsidP="007E0A3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三级指标</w:t>
            </w:r>
          </w:p>
        </w:tc>
        <w:tc>
          <w:tcPr>
            <w:tcW w:w="2394" w:type="dxa"/>
            <w:tcMar>
              <w:top w:w="15" w:type="dxa"/>
              <w:left w:w="15" w:type="dxa"/>
              <w:right w:w="15" w:type="dxa"/>
            </w:tcMar>
            <w:vAlign w:val="center"/>
          </w:tcPr>
          <w:p w:rsidR="002E46CF" w:rsidRDefault="002E46CF" w:rsidP="007E0A3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预期指标值(包含数字及文字描述)</w:t>
            </w:r>
          </w:p>
        </w:tc>
        <w:tc>
          <w:tcPr>
            <w:tcW w:w="2392" w:type="dxa"/>
            <w:tcMar>
              <w:top w:w="15" w:type="dxa"/>
              <w:left w:w="15" w:type="dxa"/>
              <w:right w:w="15" w:type="dxa"/>
            </w:tcMar>
            <w:vAlign w:val="center"/>
          </w:tcPr>
          <w:p w:rsidR="002E46CF" w:rsidRDefault="002E46CF" w:rsidP="007E0A3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实际完成指标值(包含数字及文字描述)</w:t>
            </w:r>
          </w:p>
        </w:tc>
      </w:tr>
      <w:tr w:rsidR="002E46CF" w:rsidTr="006F7C2D">
        <w:trPr>
          <w:trHeight w:val="748"/>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项目完成指标</w:t>
            </w:r>
          </w:p>
        </w:tc>
        <w:tc>
          <w:tcPr>
            <w:tcW w:w="1860" w:type="dxa"/>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1325" w:type="dxa"/>
            <w:gridSpan w:val="2"/>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确保政务大厅服务工作有序开展</w:t>
            </w:r>
          </w:p>
        </w:tc>
        <w:tc>
          <w:tcPr>
            <w:tcW w:w="2394" w:type="dxa"/>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政务大厅服务工作有序开展</w:t>
            </w:r>
          </w:p>
        </w:tc>
        <w:tc>
          <w:tcPr>
            <w:tcW w:w="2392" w:type="dxa"/>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政务大厅服务工作有序开展</w:t>
            </w:r>
          </w:p>
        </w:tc>
      </w:tr>
      <w:tr w:rsidR="002E46CF" w:rsidTr="006F7C2D">
        <w:trPr>
          <w:trHeight w:val="807"/>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项目完成指标</w:t>
            </w:r>
          </w:p>
        </w:tc>
        <w:tc>
          <w:tcPr>
            <w:tcW w:w="1860"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E46CF" w:rsidRPr="00FF0A54" w:rsidRDefault="002E46CF" w:rsidP="005A0C42">
            <w:pPr>
              <w:jc w:val="center"/>
            </w:pPr>
          </w:p>
        </w:tc>
        <w:tc>
          <w:tcPr>
            <w:tcW w:w="2394"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r>
      <w:tr w:rsidR="002E46CF" w:rsidTr="006F7C2D">
        <w:trPr>
          <w:trHeight w:val="797"/>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60"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r>
      <w:tr w:rsidR="002E46CF" w:rsidTr="006F7C2D">
        <w:trPr>
          <w:trHeight w:val="762"/>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效益指标</w:t>
            </w:r>
          </w:p>
        </w:tc>
        <w:tc>
          <w:tcPr>
            <w:tcW w:w="1860" w:type="dxa"/>
            <w:tcMar>
              <w:top w:w="15" w:type="dxa"/>
              <w:left w:w="15" w:type="dxa"/>
              <w:right w:w="15" w:type="dxa"/>
            </w:tcMar>
            <w:vAlign w:val="center"/>
          </w:tcPr>
          <w:p w:rsidR="002E46CF" w:rsidRDefault="005A0C42"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社会效益指标</w:t>
            </w:r>
          </w:p>
        </w:tc>
        <w:tc>
          <w:tcPr>
            <w:tcW w:w="1325" w:type="dxa"/>
            <w:gridSpan w:val="2"/>
            <w:tcMar>
              <w:top w:w="15" w:type="dxa"/>
              <w:left w:w="15" w:type="dxa"/>
              <w:right w:w="15" w:type="dxa"/>
            </w:tcMar>
            <w:vAlign w:val="center"/>
          </w:tcPr>
          <w:p w:rsidR="002E46CF" w:rsidRDefault="005A0C42"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社会效益指标</w:t>
            </w:r>
          </w:p>
        </w:tc>
        <w:tc>
          <w:tcPr>
            <w:tcW w:w="2394" w:type="dxa"/>
            <w:tcMar>
              <w:top w:w="15" w:type="dxa"/>
              <w:left w:w="15" w:type="dxa"/>
              <w:right w:w="15" w:type="dxa"/>
            </w:tcMar>
            <w:vAlign w:val="center"/>
          </w:tcPr>
          <w:p w:rsidR="002E46CF" w:rsidRDefault="005A0C42"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为群众提高更好的服务</w:t>
            </w:r>
          </w:p>
        </w:tc>
        <w:tc>
          <w:tcPr>
            <w:tcW w:w="2392" w:type="dxa"/>
            <w:tcMar>
              <w:top w:w="15" w:type="dxa"/>
              <w:left w:w="15" w:type="dxa"/>
              <w:right w:w="15" w:type="dxa"/>
            </w:tcMar>
            <w:vAlign w:val="center"/>
          </w:tcPr>
          <w:p w:rsidR="002E46CF" w:rsidRDefault="005A0C42"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为群众提高更好的服务</w:t>
            </w:r>
          </w:p>
        </w:tc>
      </w:tr>
      <w:tr w:rsidR="002E46CF" w:rsidTr="006F7C2D">
        <w:trPr>
          <w:trHeight w:val="827"/>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效益指标</w:t>
            </w:r>
          </w:p>
        </w:tc>
        <w:tc>
          <w:tcPr>
            <w:tcW w:w="1860"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r>
      <w:tr w:rsidR="002E46CF" w:rsidTr="006F7C2D">
        <w:trPr>
          <w:trHeight w:val="602"/>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w:t>
            </w:r>
          </w:p>
        </w:tc>
        <w:tc>
          <w:tcPr>
            <w:tcW w:w="1860"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r>
      <w:tr w:rsidR="002E46CF" w:rsidTr="006F7C2D">
        <w:trPr>
          <w:trHeight w:val="662"/>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满意度指标</w:t>
            </w:r>
          </w:p>
        </w:tc>
        <w:tc>
          <w:tcPr>
            <w:tcW w:w="1860" w:type="dxa"/>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满意度指标</w:t>
            </w:r>
          </w:p>
        </w:tc>
        <w:tc>
          <w:tcPr>
            <w:tcW w:w="1325" w:type="dxa"/>
            <w:gridSpan w:val="2"/>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群众满意度</w:t>
            </w:r>
          </w:p>
        </w:tc>
        <w:tc>
          <w:tcPr>
            <w:tcW w:w="2394" w:type="dxa"/>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95%以上</w:t>
            </w:r>
          </w:p>
        </w:tc>
        <w:tc>
          <w:tcPr>
            <w:tcW w:w="2392" w:type="dxa"/>
            <w:tcMar>
              <w:top w:w="15" w:type="dxa"/>
              <w:left w:w="15" w:type="dxa"/>
              <w:right w:w="15" w:type="dxa"/>
            </w:tcMar>
            <w:vAlign w:val="center"/>
          </w:tcPr>
          <w:p w:rsidR="002E46CF" w:rsidRDefault="002E46CF" w:rsidP="005A0C42">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95%以上</w:t>
            </w:r>
          </w:p>
        </w:tc>
      </w:tr>
      <w:tr w:rsidR="002E46CF" w:rsidTr="006F7C2D">
        <w:trPr>
          <w:trHeight w:val="647"/>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1860"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5A0C42">
            <w:pPr>
              <w:widowControl/>
              <w:ind w:firstLine="600"/>
              <w:jc w:val="center"/>
              <w:textAlignment w:val="center"/>
              <w:rPr>
                <w:rFonts w:ascii="仿宋_GB2312" w:eastAsia="仿宋_GB2312" w:hAnsi="仿宋_GB2312" w:cs="仿宋_GB2312"/>
                <w:color w:val="000000"/>
                <w:sz w:val="24"/>
              </w:rPr>
            </w:pPr>
          </w:p>
        </w:tc>
      </w:tr>
      <w:tr w:rsidR="002E46CF" w:rsidTr="006F7C2D">
        <w:trPr>
          <w:trHeight w:val="1034"/>
          <w:jc w:val="center"/>
        </w:trPr>
        <w:tc>
          <w:tcPr>
            <w:tcW w:w="9960" w:type="dxa"/>
            <w:gridSpan w:val="7"/>
            <w:tcBorders>
              <w:top w:val="nil"/>
              <w:left w:val="nil"/>
              <w:right w:val="nil"/>
            </w:tcBorders>
            <w:tcMar>
              <w:top w:w="15" w:type="dxa"/>
              <w:left w:w="15" w:type="dxa"/>
              <w:right w:w="15" w:type="dxa"/>
            </w:tcMar>
            <w:vAlign w:val="center"/>
          </w:tcPr>
          <w:p w:rsidR="002E46CF" w:rsidRDefault="002E46CF" w:rsidP="006F7C2D">
            <w:pPr>
              <w:widowControl/>
              <w:ind w:firstLine="900"/>
              <w:jc w:val="center"/>
              <w:textAlignment w:val="center"/>
              <w:rPr>
                <w:rFonts w:ascii="方正小标宋_GBK" w:eastAsia="方正小标宋_GBK" w:hAnsi="方正小标宋_GBK" w:cs="方正小标宋_GBK"/>
                <w:color w:val="000000"/>
                <w:kern w:val="0"/>
                <w:sz w:val="36"/>
                <w:szCs w:val="36"/>
              </w:rPr>
            </w:pPr>
          </w:p>
          <w:p w:rsidR="002E46CF" w:rsidRDefault="002E46CF" w:rsidP="004B1A17">
            <w:pPr>
              <w:widowControl/>
              <w:jc w:val="center"/>
              <w:textAlignment w:val="center"/>
              <w:rPr>
                <w:rFonts w:ascii="宋体" w:cs="宋体"/>
                <w:color w:val="000000"/>
                <w:sz w:val="36"/>
                <w:szCs w:val="36"/>
              </w:rPr>
            </w:pPr>
            <w:r>
              <w:rPr>
                <w:rFonts w:ascii="方正小标宋_GBK" w:eastAsia="方正小标宋_GBK" w:hAnsi="方正小标宋_GBK" w:cs="方正小标宋_GBK" w:hint="eastAsia"/>
                <w:color w:val="000000"/>
                <w:kern w:val="0"/>
                <w:sz w:val="36"/>
                <w:szCs w:val="36"/>
              </w:rPr>
              <w:t>项目绩效目标完成情况表</w:t>
            </w:r>
            <w:r>
              <w:rPr>
                <w:rFonts w:ascii="方正小标宋_GBK" w:eastAsia="方正小标宋_GBK" w:hAnsi="方正小标宋_GBK" w:cs="方正小标宋_GBK" w:hint="eastAsia"/>
                <w:color w:val="000000"/>
                <w:kern w:val="0"/>
                <w:sz w:val="36"/>
                <w:szCs w:val="36"/>
              </w:rPr>
              <w:br/>
            </w:r>
            <w:r>
              <w:rPr>
                <w:rFonts w:ascii="楷体_GB2312" w:eastAsia="楷体_GB2312" w:hAnsi="楷体_GB2312" w:cs="楷体_GB2312" w:hint="eastAsia"/>
                <w:color w:val="000000"/>
                <w:kern w:val="0"/>
                <w:sz w:val="32"/>
                <w:szCs w:val="32"/>
              </w:rPr>
              <w:t>(2020年度)</w:t>
            </w:r>
          </w:p>
        </w:tc>
      </w:tr>
      <w:tr w:rsidR="002E46CF" w:rsidTr="006F7C2D">
        <w:trPr>
          <w:trHeight w:val="276"/>
          <w:jc w:val="center"/>
        </w:trPr>
        <w:tc>
          <w:tcPr>
            <w:tcW w:w="3849" w:type="dxa"/>
            <w:gridSpan w:val="3"/>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项目名称</w:t>
            </w:r>
          </w:p>
        </w:tc>
        <w:tc>
          <w:tcPr>
            <w:tcW w:w="6111" w:type="dxa"/>
            <w:gridSpan w:val="4"/>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sidRPr="00A83D53">
              <w:rPr>
                <w:rFonts w:ascii="仿宋_GB2312" w:eastAsia="仿宋_GB2312" w:hAnsi="仿宋_GB2312" w:cs="仿宋_GB2312" w:hint="eastAsia"/>
                <w:color w:val="000000"/>
                <w:kern w:val="0"/>
                <w:sz w:val="24"/>
              </w:rPr>
              <w:t>效能办经费</w:t>
            </w:r>
          </w:p>
        </w:tc>
      </w:tr>
      <w:tr w:rsidR="002E46CF" w:rsidTr="006F7C2D">
        <w:trPr>
          <w:trHeight w:val="276"/>
          <w:jc w:val="center"/>
        </w:trPr>
        <w:tc>
          <w:tcPr>
            <w:tcW w:w="3849" w:type="dxa"/>
            <w:gridSpan w:val="3"/>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预算单位</w:t>
            </w:r>
          </w:p>
        </w:tc>
        <w:tc>
          <w:tcPr>
            <w:tcW w:w="6111" w:type="dxa"/>
            <w:gridSpan w:val="4"/>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峨眉山市行政审批局</w:t>
            </w:r>
          </w:p>
        </w:tc>
      </w:tr>
      <w:tr w:rsidR="002E46CF" w:rsidTr="006F7C2D">
        <w:trPr>
          <w:trHeight w:val="276"/>
          <w:jc w:val="center"/>
        </w:trPr>
        <w:tc>
          <w:tcPr>
            <w:tcW w:w="804" w:type="dxa"/>
            <w:vMerge w:val="restart"/>
            <w:tcMar>
              <w:top w:w="15" w:type="dxa"/>
              <w:left w:w="15" w:type="dxa"/>
              <w:right w:w="15" w:type="dxa"/>
            </w:tcMar>
            <w:vAlign w:val="center"/>
          </w:tcPr>
          <w:p w:rsidR="002E46CF" w:rsidRDefault="002E46CF" w:rsidP="004B1A17">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预算执行情况(万元)</w:t>
            </w:r>
          </w:p>
        </w:tc>
        <w:tc>
          <w:tcPr>
            <w:tcW w:w="304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预算数:</w:t>
            </w:r>
          </w:p>
        </w:tc>
        <w:tc>
          <w:tcPr>
            <w:tcW w:w="132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p>
        </w:tc>
        <w:tc>
          <w:tcPr>
            <w:tcW w:w="2394" w:type="dxa"/>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执行数:</w:t>
            </w:r>
          </w:p>
        </w:tc>
        <w:tc>
          <w:tcPr>
            <w:tcW w:w="2392" w:type="dxa"/>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7.68</w:t>
            </w:r>
          </w:p>
        </w:tc>
      </w:tr>
      <w:tr w:rsidR="002E46CF" w:rsidTr="006F7C2D">
        <w:trPr>
          <w:trHeight w:val="276"/>
          <w:jc w:val="center"/>
        </w:trPr>
        <w:tc>
          <w:tcPr>
            <w:tcW w:w="804" w:type="dxa"/>
            <w:vMerge/>
            <w:tcMar>
              <w:top w:w="15" w:type="dxa"/>
              <w:left w:w="15" w:type="dxa"/>
              <w:right w:w="15" w:type="dxa"/>
            </w:tcMar>
            <w:vAlign w:val="center"/>
          </w:tcPr>
          <w:p w:rsidR="002E46CF" w:rsidRDefault="002E46CF" w:rsidP="006F7C2D">
            <w:pPr>
              <w:ind w:firstLine="600"/>
              <w:jc w:val="center"/>
              <w:rPr>
                <w:rFonts w:ascii="仿宋_GB2312" w:eastAsia="仿宋_GB2312" w:hAnsi="仿宋_GB2312" w:cs="仿宋_GB2312"/>
                <w:color w:val="000000"/>
                <w:sz w:val="24"/>
              </w:rPr>
            </w:pPr>
          </w:p>
        </w:tc>
        <w:tc>
          <w:tcPr>
            <w:tcW w:w="304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其中-财政拨款:</w:t>
            </w:r>
          </w:p>
        </w:tc>
        <w:tc>
          <w:tcPr>
            <w:tcW w:w="1325" w:type="dxa"/>
            <w:gridSpan w:val="2"/>
            <w:tcMar>
              <w:top w:w="15" w:type="dxa"/>
              <w:left w:w="15" w:type="dxa"/>
              <w:right w:w="15" w:type="dxa"/>
            </w:tcMar>
            <w:vAlign w:val="center"/>
          </w:tcPr>
          <w:p w:rsidR="002E46CF" w:rsidRDefault="007E0A3B"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p>
        </w:tc>
        <w:tc>
          <w:tcPr>
            <w:tcW w:w="2394" w:type="dxa"/>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其中-财政拨款:</w:t>
            </w:r>
          </w:p>
        </w:tc>
        <w:tc>
          <w:tcPr>
            <w:tcW w:w="2392" w:type="dxa"/>
            <w:tcMar>
              <w:top w:w="15" w:type="dxa"/>
              <w:left w:w="15" w:type="dxa"/>
              <w:right w:w="15" w:type="dxa"/>
            </w:tcMar>
            <w:vAlign w:val="center"/>
          </w:tcPr>
          <w:p w:rsidR="002E46CF" w:rsidRDefault="007E0A3B"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7.68</w:t>
            </w:r>
          </w:p>
        </w:tc>
      </w:tr>
      <w:tr w:rsidR="002E46CF" w:rsidTr="006F7C2D">
        <w:trPr>
          <w:trHeight w:val="447"/>
          <w:jc w:val="center"/>
        </w:trPr>
        <w:tc>
          <w:tcPr>
            <w:tcW w:w="804" w:type="dxa"/>
            <w:vMerge/>
            <w:tcMar>
              <w:top w:w="15" w:type="dxa"/>
              <w:left w:w="15" w:type="dxa"/>
              <w:right w:w="15" w:type="dxa"/>
            </w:tcMar>
            <w:vAlign w:val="center"/>
          </w:tcPr>
          <w:p w:rsidR="002E46CF" w:rsidRDefault="002E46CF" w:rsidP="006F7C2D">
            <w:pPr>
              <w:ind w:firstLine="600"/>
              <w:jc w:val="center"/>
              <w:rPr>
                <w:rFonts w:ascii="仿宋_GB2312" w:eastAsia="仿宋_GB2312" w:hAnsi="仿宋_GB2312" w:cs="仿宋_GB2312"/>
                <w:color w:val="000000"/>
                <w:sz w:val="24"/>
              </w:rPr>
            </w:pPr>
          </w:p>
        </w:tc>
        <w:tc>
          <w:tcPr>
            <w:tcW w:w="304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p>
        </w:tc>
        <w:tc>
          <w:tcPr>
            <w:tcW w:w="132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p>
        </w:tc>
        <w:tc>
          <w:tcPr>
            <w:tcW w:w="2392" w:type="dxa"/>
            <w:tcMar>
              <w:top w:w="15" w:type="dxa"/>
              <w:left w:w="15" w:type="dxa"/>
              <w:right w:w="15" w:type="dxa"/>
            </w:tcMar>
            <w:vAlign w:val="center"/>
          </w:tcPr>
          <w:p w:rsidR="002E46CF" w:rsidRDefault="002E46CF" w:rsidP="006F7C2D">
            <w:pPr>
              <w:ind w:firstLine="600"/>
              <w:jc w:val="center"/>
              <w:rPr>
                <w:rFonts w:ascii="仿宋_GB2312" w:eastAsia="仿宋_GB2312" w:hAnsi="仿宋_GB2312" w:cs="仿宋_GB2312"/>
                <w:color w:val="000000"/>
                <w:sz w:val="24"/>
              </w:rPr>
            </w:pPr>
          </w:p>
        </w:tc>
      </w:tr>
      <w:tr w:rsidR="002E46CF" w:rsidTr="006F7C2D">
        <w:trPr>
          <w:trHeight w:val="276"/>
          <w:jc w:val="center"/>
        </w:trPr>
        <w:tc>
          <w:tcPr>
            <w:tcW w:w="804" w:type="dxa"/>
            <w:vMerge w:val="restart"/>
            <w:tcMar>
              <w:top w:w="15" w:type="dxa"/>
              <w:left w:w="15" w:type="dxa"/>
              <w:right w:w="15" w:type="dxa"/>
            </w:tcMar>
            <w:vAlign w:val="center"/>
          </w:tcPr>
          <w:p w:rsidR="002E46CF" w:rsidRDefault="002E46CF" w:rsidP="004B1A17">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年度目标完成情况</w:t>
            </w:r>
          </w:p>
        </w:tc>
        <w:tc>
          <w:tcPr>
            <w:tcW w:w="4370" w:type="dxa"/>
            <w:gridSpan w:val="4"/>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预期目标</w:t>
            </w:r>
          </w:p>
        </w:tc>
        <w:tc>
          <w:tcPr>
            <w:tcW w:w="4786"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实际完成目标</w:t>
            </w:r>
          </w:p>
        </w:tc>
      </w:tr>
      <w:tr w:rsidR="002E46CF" w:rsidTr="006F7C2D">
        <w:trPr>
          <w:trHeight w:val="674"/>
          <w:jc w:val="center"/>
        </w:trPr>
        <w:tc>
          <w:tcPr>
            <w:tcW w:w="804" w:type="dxa"/>
            <w:vMerge/>
            <w:tcMar>
              <w:top w:w="15" w:type="dxa"/>
              <w:left w:w="15" w:type="dxa"/>
              <w:right w:w="15" w:type="dxa"/>
            </w:tcMar>
            <w:vAlign w:val="center"/>
          </w:tcPr>
          <w:p w:rsidR="002E46CF" w:rsidRDefault="002E46CF" w:rsidP="006F7C2D">
            <w:pPr>
              <w:ind w:firstLine="600"/>
              <w:jc w:val="center"/>
              <w:rPr>
                <w:rFonts w:ascii="仿宋_GB2312" w:eastAsia="仿宋_GB2312" w:hAnsi="仿宋_GB2312" w:cs="仿宋_GB2312"/>
                <w:color w:val="000000"/>
                <w:sz w:val="24"/>
              </w:rPr>
            </w:pPr>
          </w:p>
        </w:tc>
        <w:tc>
          <w:tcPr>
            <w:tcW w:w="4370" w:type="dxa"/>
            <w:gridSpan w:val="4"/>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转变工作作风，抵制慵懒散、奖勤罚懒，提高行政效能和政务服务水平</w:t>
            </w:r>
          </w:p>
        </w:tc>
        <w:tc>
          <w:tcPr>
            <w:tcW w:w="4786"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转变工作作风，抵制慵懒散、奖勤罚懒，提高行政效能和政务服务水平</w:t>
            </w:r>
          </w:p>
        </w:tc>
      </w:tr>
      <w:tr w:rsidR="002E46CF" w:rsidTr="006F7C2D">
        <w:trPr>
          <w:trHeight w:val="712"/>
          <w:jc w:val="center"/>
        </w:trPr>
        <w:tc>
          <w:tcPr>
            <w:tcW w:w="804" w:type="dxa"/>
            <w:vMerge w:val="restart"/>
            <w:tcMar>
              <w:top w:w="15" w:type="dxa"/>
              <w:left w:w="15" w:type="dxa"/>
              <w:right w:w="15" w:type="dxa"/>
            </w:tcMar>
            <w:vAlign w:val="center"/>
          </w:tcPr>
          <w:p w:rsidR="002E46CF" w:rsidRDefault="002E46CF" w:rsidP="004B1A17">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绩效指标完成情况</w:t>
            </w:r>
          </w:p>
        </w:tc>
        <w:tc>
          <w:tcPr>
            <w:tcW w:w="1185"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一级指标</w:t>
            </w:r>
          </w:p>
        </w:tc>
        <w:tc>
          <w:tcPr>
            <w:tcW w:w="1860"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二级指标</w:t>
            </w:r>
          </w:p>
        </w:tc>
        <w:tc>
          <w:tcPr>
            <w:tcW w:w="1325" w:type="dxa"/>
            <w:gridSpan w:val="2"/>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三级指标</w:t>
            </w:r>
          </w:p>
        </w:tc>
        <w:tc>
          <w:tcPr>
            <w:tcW w:w="2394"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预期指标值(包含数字及文字描述)</w:t>
            </w:r>
          </w:p>
        </w:tc>
        <w:tc>
          <w:tcPr>
            <w:tcW w:w="2392"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实际完成指标值(包含数字及文字描述)</w:t>
            </w:r>
          </w:p>
        </w:tc>
      </w:tr>
      <w:tr w:rsidR="002E46CF" w:rsidTr="006F7C2D">
        <w:trPr>
          <w:trHeight w:val="748"/>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项目完成指标</w:t>
            </w:r>
          </w:p>
        </w:tc>
        <w:tc>
          <w:tcPr>
            <w:tcW w:w="1860"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1325" w:type="dxa"/>
            <w:gridSpan w:val="2"/>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每月组织一次学习培训</w:t>
            </w:r>
          </w:p>
        </w:tc>
        <w:tc>
          <w:tcPr>
            <w:tcW w:w="2394"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12次</w:t>
            </w:r>
          </w:p>
        </w:tc>
        <w:tc>
          <w:tcPr>
            <w:tcW w:w="2392"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12次</w:t>
            </w:r>
          </w:p>
        </w:tc>
      </w:tr>
      <w:tr w:rsidR="002E46CF" w:rsidTr="006F7C2D">
        <w:trPr>
          <w:trHeight w:val="807"/>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项目完成指标</w:t>
            </w:r>
          </w:p>
        </w:tc>
        <w:tc>
          <w:tcPr>
            <w:tcW w:w="1860"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1325" w:type="dxa"/>
            <w:gridSpan w:val="2"/>
            <w:tcMar>
              <w:top w:w="15" w:type="dxa"/>
              <w:left w:w="15" w:type="dxa"/>
              <w:right w:w="15" w:type="dxa"/>
            </w:tcMar>
            <w:vAlign w:val="center"/>
          </w:tcPr>
          <w:p w:rsidR="002E46CF" w:rsidRPr="00C800E3" w:rsidRDefault="002E46CF" w:rsidP="004B1A17">
            <w:pPr>
              <w:jc w:val="center"/>
              <w:rPr>
                <w:rFonts w:ascii="仿宋_GB2312" w:eastAsia="仿宋_GB2312" w:hAnsi="仿宋_GB2312" w:cs="仿宋_GB2312"/>
                <w:color w:val="000000"/>
                <w:sz w:val="24"/>
              </w:rPr>
            </w:pPr>
            <w:r w:rsidRPr="00C800E3">
              <w:rPr>
                <w:rFonts w:ascii="仿宋_GB2312" w:eastAsia="仿宋_GB2312" w:hAnsi="仿宋_GB2312" w:cs="仿宋_GB2312" w:hint="eastAsia"/>
                <w:color w:val="000000"/>
                <w:sz w:val="24"/>
              </w:rPr>
              <w:t>组织学习培训</w:t>
            </w:r>
          </w:p>
        </w:tc>
        <w:tc>
          <w:tcPr>
            <w:tcW w:w="2394"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工作作风转变，提高效能</w:t>
            </w:r>
          </w:p>
        </w:tc>
        <w:tc>
          <w:tcPr>
            <w:tcW w:w="2392"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工作作风转变，提高效能</w:t>
            </w:r>
          </w:p>
        </w:tc>
      </w:tr>
      <w:tr w:rsidR="002E46CF" w:rsidTr="006F7C2D">
        <w:trPr>
          <w:trHeight w:val="797"/>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60"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r>
      <w:tr w:rsidR="002E46CF" w:rsidTr="006F7C2D">
        <w:trPr>
          <w:trHeight w:val="762"/>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效益指标</w:t>
            </w:r>
          </w:p>
        </w:tc>
        <w:tc>
          <w:tcPr>
            <w:tcW w:w="1860" w:type="dxa"/>
            <w:tcMar>
              <w:top w:w="15" w:type="dxa"/>
              <w:left w:w="15" w:type="dxa"/>
              <w:right w:w="15" w:type="dxa"/>
            </w:tcMar>
            <w:vAlign w:val="center"/>
          </w:tcPr>
          <w:p w:rsidR="002E46CF" w:rsidRDefault="004B1A17"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效益指标</w:t>
            </w:r>
          </w:p>
        </w:tc>
        <w:tc>
          <w:tcPr>
            <w:tcW w:w="1325" w:type="dxa"/>
            <w:gridSpan w:val="2"/>
            <w:tcMar>
              <w:top w:w="15" w:type="dxa"/>
              <w:left w:w="15" w:type="dxa"/>
              <w:right w:w="15" w:type="dxa"/>
            </w:tcMar>
            <w:vAlign w:val="center"/>
          </w:tcPr>
          <w:p w:rsidR="002E46CF" w:rsidRDefault="004B1A17"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提高工作效能</w:t>
            </w:r>
          </w:p>
        </w:tc>
        <w:tc>
          <w:tcPr>
            <w:tcW w:w="2394" w:type="dxa"/>
            <w:tcMar>
              <w:top w:w="15" w:type="dxa"/>
              <w:left w:w="15" w:type="dxa"/>
              <w:right w:w="15" w:type="dxa"/>
            </w:tcMar>
            <w:vAlign w:val="center"/>
          </w:tcPr>
          <w:p w:rsidR="002E46CF" w:rsidRDefault="004B1A17" w:rsidP="004B1A17">
            <w:pPr>
              <w:widowControl/>
              <w:ind w:firstLineChars="400" w:firstLine="96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c>
          <w:tcPr>
            <w:tcW w:w="2392" w:type="dxa"/>
            <w:tcMar>
              <w:top w:w="15" w:type="dxa"/>
              <w:left w:w="15" w:type="dxa"/>
              <w:right w:w="15" w:type="dxa"/>
            </w:tcMar>
            <w:vAlign w:val="center"/>
          </w:tcPr>
          <w:p w:rsidR="002E46CF" w:rsidRDefault="004B1A17" w:rsidP="004B1A17">
            <w:pPr>
              <w:widowControl/>
              <w:ind w:firstLineChars="350" w:firstLine="84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2E46CF" w:rsidTr="006F7C2D">
        <w:trPr>
          <w:trHeight w:val="827"/>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效益指标</w:t>
            </w:r>
          </w:p>
        </w:tc>
        <w:tc>
          <w:tcPr>
            <w:tcW w:w="1860"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r>
      <w:tr w:rsidR="002E46CF" w:rsidTr="006F7C2D">
        <w:trPr>
          <w:trHeight w:val="602"/>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w:t>
            </w:r>
          </w:p>
        </w:tc>
        <w:tc>
          <w:tcPr>
            <w:tcW w:w="1860"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r>
      <w:tr w:rsidR="002E46CF" w:rsidTr="006F7C2D">
        <w:trPr>
          <w:trHeight w:val="662"/>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满意度指标</w:t>
            </w:r>
          </w:p>
        </w:tc>
        <w:tc>
          <w:tcPr>
            <w:tcW w:w="1860" w:type="dxa"/>
            <w:tcMar>
              <w:top w:w="15" w:type="dxa"/>
              <w:left w:w="15" w:type="dxa"/>
              <w:right w:w="15" w:type="dxa"/>
            </w:tcMar>
            <w:vAlign w:val="center"/>
          </w:tcPr>
          <w:p w:rsidR="002E46CF" w:rsidRDefault="00C800E3"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满意度指标</w:t>
            </w:r>
          </w:p>
        </w:tc>
        <w:tc>
          <w:tcPr>
            <w:tcW w:w="1325" w:type="dxa"/>
            <w:gridSpan w:val="2"/>
            <w:tcMar>
              <w:top w:w="15" w:type="dxa"/>
              <w:left w:w="15" w:type="dxa"/>
              <w:right w:w="15" w:type="dxa"/>
            </w:tcMar>
            <w:vAlign w:val="center"/>
          </w:tcPr>
          <w:p w:rsidR="002E46CF" w:rsidRDefault="00C800E3"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培训学习满意度</w:t>
            </w:r>
          </w:p>
        </w:tc>
        <w:tc>
          <w:tcPr>
            <w:tcW w:w="2394" w:type="dxa"/>
            <w:tcMar>
              <w:top w:w="15" w:type="dxa"/>
              <w:left w:w="15" w:type="dxa"/>
              <w:right w:w="15" w:type="dxa"/>
            </w:tcMar>
            <w:vAlign w:val="center"/>
          </w:tcPr>
          <w:p w:rsidR="002E46CF" w:rsidRDefault="00C800E3"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Pr>
                <w:rFonts w:ascii="仿宋_GB2312" w:eastAsia="仿宋_GB2312" w:hAnsi="仿宋_GB2312" w:cs="仿宋_GB2312"/>
                <w:color w:val="000000"/>
                <w:sz w:val="24"/>
              </w:rPr>
              <w:t>5</w:t>
            </w:r>
            <w:r>
              <w:rPr>
                <w:rFonts w:ascii="仿宋_GB2312" w:eastAsia="仿宋_GB2312" w:hAnsi="仿宋_GB2312" w:cs="仿宋_GB2312" w:hint="eastAsia"/>
                <w:color w:val="000000"/>
                <w:sz w:val="24"/>
              </w:rPr>
              <w:t>%以上</w:t>
            </w:r>
          </w:p>
        </w:tc>
        <w:tc>
          <w:tcPr>
            <w:tcW w:w="2392" w:type="dxa"/>
            <w:tcMar>
              <w:top w:w="15" w:type="dxa"/>
              <w:left w:w="15" w:type="dxa"/>
              <w:right w:w="15" w:type="dxa"/>
            </w:tcMar>
            <w:vAlign w:val="center"/>
          </w:tcPr>
          <w:p w:rsidR="002E46CF" w:rsidRDefault="00C800E3"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color w:val="000000"/>
                <w:sz w:val="24"/>
              </w:rPr>
              <w:t>00</w:t>
            </w:r>
            <w:r>
              <w:rPr>
                <w:rFonts w:ascii="仿宋_GB2312" w:eastAsia="仿宋_GB2312" w:hAnsi="仿宋_GB2312" w:cs="仿宋_GB2312" w:hint="eastAsia"/>
                <w:color w:val="000000"/>
                <w:sz w:val="24"/>
              </w:rPr>
              <w:t>%</w:t>
            </w:r>
          </w:p>
        </w:tc>
      </w:tr>
      <w:tr w:rsidR="002E46CF" w:rsidTr="006F7C2D">
        <w:trPr>
          <w:trHeight w:val="647"/>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1860"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r>
      <w:tr w:rsidR="002E46CF" w:rsidTr="006F7C2D">
        <w:trPr>
          <w:trHeight w:val="572"/>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1860"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r>
      <w:tr w:rsidR="002E46CF" w:rsidTr="006F7C2D">
        <w:trPr>
          <w:trHeight w:val="1034"/>
          <w:jc w:val="center"/>
        </w:trPr>
        <w:tc>
          <w:tcPr>
            <w:tcW w:w="9960" w:type="dxa"/>
            <w:gridSpan w:val="7"/>
            <w:tcBorders>
              <w:top w:val="nil"/>
              <w:left w:val="nil"/>
              <w:right w:val="nil"/>
            </w:tcBorders>
            <w:tcMar>
              <w:top w:w="15" w:type="dxa"/>
              <w:left w:w="15" w:type="dxa"/>
              <w:right w:w="15" w:type="dxa"/>
            </w:tcMar>
            <w:vAlign w:val="center"/>
          </w:tcPr>
          <w:p w:rsidR="00772F0F" w:rsidRDefault="00772F0F" w:rsidP="006F7C2D">
            <w:pPr>
              <w:widowControl/>
              <w:ind w:firstLine="900"/>
              <w:jc w:val="center"/>
              <w:textAlignment w:val="center"/>
              <w:rPr>
                <w:rFonts w:ascii="方正小标宋_GBK" w:eastAsia="方正小标宋_GBK" w:hAnsi="方正小标宋_GBK" w:cs="方正小标宋_GBK"/>
                <w:color w:val="000000"/>
                <w:kern w:val="0"/>
                <w:sz w:val="36"/>
                <w:szCs w:val="36"/>
              </w:rPr>
            </w:pPr>
          </w:p>
          <w:p w:rsidR="002E46CF" w:rsidRDefault="002E46CF" w:rsidP="006F7C2D">
            <w:pPr>
              <w:widowControl/>
              <w:ind w:firstLine="900"/>
              <w:jc w:val="center"/>
              <w:textAlignment w:val="center"/>
              <w:rPr>
                <w:rFonts w:ascii="宋体" w:cs="宋体"/>
                <w:color w:val="000000"/>
                <w:sz w:val="36"/>
                <w:szCs w:val="36"/>
              </w:rPr>
            </w:pPr>
            <w:r>
              <w:rPr>
                <w:rFonts w:ascii="方正小标宋_GBK" w:eastAsia="方正小标宋_GBK" w:hAnsi="方正小标宋_GBK" w:cs="方正小标宋_GBK" w:hint="eastAsia"/>
                <w:color w:val="000000"/>
                <w:kern w:val="0"/>
                <w:sz w:val="36"/>
                <w:szCs w:val="36"/>
              </w:rPr>
              <w:t>项目绩效目标完成情况表</w:t>
            </w:r>
            <w:r>
              <w:rPr>
                <w:rFonts w:ascii="方正小标宋_GBK" w:eastAsia="方正小标宋_GBK" w:hAnsi="方正小标宋_GBK" w:cs="方正小标宋_GBK" w:hint="eastAsia"/>
                <w:color w:val="000000"/>
                <w:kern w:val="0"/>
                <w:sz w:val="36"/>
                <w:szCs w:val="36"/>
              </w:rPr>
              <w:br/>
            </w:r>
            <w:r>
              <w:rPr>
                <w:rFonts w:ascii="楷体_GB2312" w:eastAsia="楷体_GB2312" w:hAnsi="楷体_GB2312" w:cs="楷体_GB2312" w:hint="eastAsia"/>
                <w:color w:val="000000"/>
                <w:kern w:val="0"/>
                <w:sz w:val="32"/>
                <w:szCs w:val="32"/>
              </w:rPr>
              <w:t>(2020年度)</w:t>
            </w:r>
          </w:p>
        </w:tc>
      </w:tr>
      <w:tr w:rsidR="002E46CF" w:rsidRPr="00682CB4" w:rsidTr="006F7C2D">
        <w:trPr>
          <w:trHeight w:val="276"/>
          <w:jc w:val="center"/>
        </w:trPr>
        <w:tc>
          <w:tcPr>
            <w:tcW w:w="3849" w:type="dxa"/>
            <w:gridSpan w:val="3"/>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项目名称</w:t>
            </w:r>
          </w:p>
        </w:tc>
        <w:tc>
          <w:tcPr>
            <w:tcW w:w="6111" w:type="dxa"/>
            <w:gridSpan w:val="4"/>
            <w:tcMar>
              <w:top w:w="15" w:type="dxa"/>
              <w:left w:w="15" w:type="dxa"/>
              <w:right w:w="15" w:type="dxa"/>
            </w:tcMar>
            <w:vAlign w:val="center"/>
          </w:tcPr>
          <w:p w:rsidR="002E46CF" w:rsidRPr="00682CB4" w:rsidRDefault="002E46CF" w:rsidP="006F7C2D">
            <w:pPr>
              <w:widowControl/>
              <w:ind w:firstLine="600"/>
              <w:jc w:val="center"/>
              <w:textAlignment w:val="center"/>
              <w:rPr>
                <w:rFonts w:ascii="仿宋_GB2312" w:eastAsia="仿宋_GB2312" w:hAnsi="仿宋_GB2312" w:cs="仿宋_GB2312"/>
                <w:color w:val="000000"/>
                <w:kern w:val="0"/>
                <w:sz w:val="24"/>
              </w:rPr>
            </w:pPr>
            <w:r w:rsidRPr="00682CB4">
              <w:rPr>
                <w:rFonts w:ascii="仿宋_GB2312" w:eastAsia="仿宋_GB2312" w:hAnsi="仿宋_GB2312" w:cs="仿宋_GB2312" w:hint="eastAsia"/>
                <w:color w:val="000000"/>
                <w:kern w:val="0"/>
                <w:sz w:val="24"/>
              </w:rPr>
              <w:t>政务“一体化”平台及关联专网运行维护费</w:t>
            </w:r>
          </w:p>
        </w:tc>
      </w:tr>
      <w:tr w:rsidR="002E46CF" w:rsidTr="006F7C2D">
        <w:trPr>
          <w:trHeight w:val="276"/>
          <w:jc w:val="center"/>
        </w:trPr>
        <w:tc>
          <w:tcPr>
            <w:tcW w:w="3849" w:type="dxa"/>
            <w:gridSpan w:val="3"/>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预算单位</w:t>
            </w:r>
          </w:p>
        </w:tc>
        <w:tc>
          <w:tcPr>
            <w:tcW w:w="6111" w:type="dxa"/>
            <w:gridSpan w:val="4"/>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峨眉山市行政审批局</w:t>
            </w:r>
          </w:p>
        </w:tc>
      </w:tr>
      <w:tr w:rsidR="002E46CF" w:rsidTr="006F7C2D">
        <w:trPr>
          <w:trHeight w:val="276"/>
          <w:jc w:val="center"/>
        </w:trPr>
        <w:tc>
          <w:tcPr>
            <w:tcW w:w="804" w:type="dxa"/>
            <w:vMerge w:val="restart"/>
            <w:tcMar>
              <w:top w:w="15" w:type="dxa"/>
              <w:left w:w="15" w:type="dxa"/>
              <w:right w:w="15" w:type="dxa"/>
            </w:tcMar>
            <w:vAlign w:val="center"/>
          </w:tcPr>
          <w:p w:rsidR="002E46CF" w:rsidRDefault="002E46CF" w:rsidP="004B1A17">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预算执行情况(万元)</w:t>
            </w:r>
          </w:p>
        </w:tc>
        <w:tc>
          <w:tcPr>
            <w:tcW w:w="304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预算数:</w:t>
            </w:r>
          </w:p>
        </w:tc>
        <w:tc>
          <w:tcPr>
            <w:tcW w:w="132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50</w:t>
            </w:r>
          </w:p>
        </w:tc>
        <w:tc>
          <w:tcPr>
            <w:tcW w:w="2394" w:type="dxa"/>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执行数:</w:t>
            </w:r>
          </w:p>
        </w:tc>
        <w:tc>
          <w:tcPr>
            <w:tcW w:w="2392" w:type="dxa"/>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40.23</w:t>
            </w:r>
          </w:p>
        </w:tc>
      </w:tr>
      <w:tr w:rsidR="002E46CF" w:rsidTr="006F7C2D">
        <w:trPr>
          <w:trHeight w:val="276"/>
          <w:jc w:val="center"/>
        </w:trPr>
        <w:tc>
          <w:tcPr>
            <w:tcW w:w="804" w:type="dxa"/>
            <w:vMerge/>
            <w:tcMar>
              <w:top w:w="15" w:type="dxa"/>
              <w:left w:w="15" w:type="dxa"/>
              <w:right w:w="15" w:type="dxa"/>
            </w:tcMar>
            <w:vAlign w:val="center"/>
          </w:tcPr>
          <w:p w:rsidR="002E46CF" w:rsidRDefault="002E46CF" w:rsidP="006F7C2D">
            <w:pPr>
              <w:ind w:firstLine="600"/>
              <w:jc w:val="center"/>
              <w:rPr>
                <w:rFonts w:ascii="仿宋_GB2312" w:eastAsia="仿宋_GB2312" w:hAnsi="仿宋_GB2312" w:cs="仿宋_GB2312"/>
                <w:color w:val="000000"/>
                <w:sz w:val="24"/>
              </w:rPr>
            </w:pPr>
          </w:p>
        </w:tc>
        <w:tc>
          <w:tcPr>
            <w:tcW w:w="304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其中-财政拨款:</w:t>
            </w:r>
          </w:p>
        </w:tc>
        <w:tc>
          <w:tcPr>
            <w:tcW w:w="1325" w:type="dxa"/>
            <w:gridSpan w:val="2"/>
            <w:tcMar>
              <w:top w:w="15" w:type="dxa"/>
              <w:left w:w="15" w:type="dxa"/>
              <w:right w:w="15" w:type="dxa"/>
            </w:tcMar>
            <w:vAlign w:val="center"/>
          </w:tcPr>
          <w:p w:rsidR="002E46CF" w:rsidRDefault="00E944EB"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50</w:t>
            </w:r>
          </w:p>
        </w:tc>
        <w:tc>
          <w:tcPr>
            <w:tcW w:w="2394" w:type="dxa"/>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其中-财政拨款:</w:t>
            </w:r>
          </w:p>
        </w:tc>
        <w:tc>
          <w:tcPr>
            <w:tcW w:w="2392" w:type="dxa"/>
            <w:tcMar>
              <w:top w:w="15" w:type="dxa"/>
              <w:left w:w="15" w:type="dxa"/>
              <w:right w:w="15" w:type="dxa"/>
            </w:tcMar>
            <w:vAlign w:val="center"/>
          </w:tcPr>
          <w:p w:rsidR="002E46CF" w:rsidRDefault="00E944EB"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40.23</w:t>
            </w:r>
          </w:p>
        </w:tc>
      </w:tr>
      <w:tr w:rsidR="002E46CF" w:rsidTr="006F7C2D">
        <w:trPr>
          <w:trHeight w:val="447"/>
          <w:jc w:val="center"/>
        </w:trPr>
        <w:tc>
          <w:tcPr>
            <w:tcW w:w="804" w:type="dxa"/>
            <w:vMerge/>
            <w:tcMar>
              <w:top w:w="15" w:type="dxa"/>
              <w:left w:w="15" w:type="dxa"/>
              <w:right w:w="15" w:type="dxa"/>
            </w:tcMar>
            <w:vAlign w:val="center"/>
          </w:tcPr>
          <w:p w:rsidR="002E46CF" w:rsidRDefault="002E46CF" w:rsidP="006F7C2D">
            <w:pPr>
              <w:ind w:firstLine="600"/>
              <w:jc w:val="center"/>
              <w:rPr>
                <w:rFonts w:ascii="仿宋_GB2312" w:eastAsia="仿宋_GB2312" w:hAnsi="仿宋_GB2312" w:cs="仿宋_GB2312"/>
                <w:color w:val="000000"/>
                <w:sz w:val="24"/>
              </w:rPr>
            </w:pPr>
          </w:p>
        </w:tc>
        <w:tc>
          <w:tcPr>
            <w:tcW w:w="304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p>
        </w:tc>
        <w:tc>
          <w:tcPr>
            <w:tcW w:w="132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p>
        </w:tc>
        <w:tc>
          <w:tcPr>
            <w:tcW w:w="2392" w:type="dxa"/>
            <w:tcMar>
              <w:top w:w="15" w:type="dxa"/>
              <w:left w:w="15" w:type="dxa"/>
              <w:right w:w="15" w:type="dxa"/>
            </w:tcMar>
            <w:vAlign w:val="center"/>
          </w:tcPr>
          <w:p w:rsidR="002E46CF" w:rsidRDefault="002E46CF" w:rsidP="006F7C2D">
            <w:pPr>
              <w:ind w:firstLine="600"/>
              <w:jc w:val="center"/>
              <w:rPr>
                <w:rFonts w:ascii="仿宋_GB2312" w:eastAsia="仿宋_GB2312" w:hAnsi="仿宋_GB2312" w:cs="仿宋_GB2312"/>
                <w:color w:val="000000"/>
                <w:sz w:val="24"/>
              </w:rPr>
            </w:pPr>
          </w:p>
        </w:tc>
      </w:tr>
      <w:tr w:rsidR="002E46CF" w:rsidTr="006F7C2D">
        <w:trPr>
          <w:trHeight w:val="276"/>
          <w:jc w:val="center"/>
        </w:trPr>
        <w:tc>
          <w:tcPr>
            <w:tcW w:w="804" w:type="dxa"/>
            <w:vMerge w:val="restart"/>
            <w:tcMar>
              <w:top w:w="15" w:type="dxa"/>
              <w:left w:w="15" w:type="dxa"/>
              <w:right w:w="15" w:type="dxa"/>
            </w:tcMar>
            <w:vAlign w:val="center"/>
          </w:tcPr>
          <w:p w:rsidR="002E46CF" w:rsidRDefault="002E46CF" w:rsidP="004B1A17">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年度目标完成情况</w:t>
            </w:r>
          </w:p>
        </w:tc>
        <w:tc>
          <w:tcPr>
            <w:tcW w:w="4370" w:type="dxa"/>
            <w:gridSpan w:val="4"/>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预期目标</w:t>
            </w:r>
          </w:p>
        </w:tc>
        <w:tc>
          <w:tcPr>
            <w:tcW w:w="4786"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实际完成目标</w:t>
            </w:r>
          </w:p>
        </w:tc>
      </w:tr>
      <w:tr w:rsidR="002E46CF" w:rsidTr="006F7C2D">
        <w:trPr>
          <w:trHeight w:val="674"/>
          <w:jc w:val="center"/>
        </w:trPr>
        <w:tc>
          <w:tcPr>
            <w:tcW w:w="804" w:type="dxa"/>
            <w:vMerge/>
            <w:tcMar>
              <w:top w:w="15" w:type="dxa"/>
              <w:left w:w="15" w:type="dxa"/>
              <w:right w:w="15" w:type="dxa"/>
            </w:tcMar>
            <w:vAlign w:val="center"/>
          </w:tcPr>
          <w:p w:rsidR="002E46CF" w:rsidRDefault="002E46CF" w:rsidP="006F7C2D">
            <w:pPr>
              <w:ind w:firstLine="600"/>
              <w:jc w:val="center"/>
              <w:rPr>
                <w:rFonts w:ascii="仿宋_GB2312" w:eastAsia="仿宋_GB2312" w:hAnsi="仿宋_GB2312" w:cs="仿宋_GB2312"/>
                <w:color w:val="000000"/>
                <w:sz w:val="24"/>
              </w:rPr>
            </w:pPr>
          </w:p>
        </w:tc>
        <w:tc>
          <w:tcPr>
            <w:tcW w:w="4370" w:type="dxa"/>
            <w:gridSpan w:val="4"/>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完善政务及乡镇便民服务体系建设</w:t>
            </w:r>
          </w:p>
        </w:tc>
        <w:tc>
          <w:tcPr>
            <w:tcW w:w="4786"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完善政务及乡镇便民服务体系建设</w:t>
            </w:r>
          </w:p>
        </w:tc>
      </w:tr>
      <w:tr w:rsidR="002E46CF" w:rsidTr="006F7C2D">
        <w:trPr>
          <w:trHeight w:val="712"/>
          <w:jc w:val="center"/>
        </w:trPr>
        <w:tc>
          <w:tcPr>
            <w:tcW w:w="804" w:type="dxa"/>
            <w:vMerge w:val="restart"/>
            <w:tcMar>
              <w:top w:w="15" w:type="dxa"/>
              <w:left w:w="15" w:type="dxa"/>
              <w:right w:w="15" w:type="dxa"/>
            </w:tcMar>
            <w:vAlign w:val="center"/>
          </w:tcPr>
          <w:p w:rsidR="002E46CF" w:rsidRDefault="002E46CF" w:rsidP="004B1A17">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绩效指标完成情况</w:t>
            </w:r>
          </w:p>
        </w:tc>
        <w:tc>
          <w:tcPr>
            <w:tcW w:w="1185" w:type="dxa"/>
            <w:tcMar>
              <w:top w:w="15" w:type="dxa"/>
              <w:left w:w="15" w:type="dxa"/>
              <w:right w:w="15" w:type="dxa"/>
            </w:tcMar>
            <w:vAlign w:val="center"/>
          </w:tcPr>
          <w:p w:rsidR="002E46CF" w:rsidRDefault="002E46CF" w:rsidP="00E944E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一级指标</w:t>
            </w:r>
          </w:p>
        </w:tc>
        <w:tc>
          <w:tcPr>
            <w:tcW w:w="1860" w:type="dxa"/>
            <w:tcMar>
              <w:top w:w="15" w:type="dxa"/>
              <w:left w:w="15" w:type="dxa"/>
              <w:right w:w="15" w:type="dxa"/>
            </w:tcMar>
            <w:vAlign w:val="center"/>
          </w:tcPr>
          <w:p w:rsidR="002E46CF" w:rsidRDefault="002E46CF" w:rsidP="00E944E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二级指标</w:t>
            </w:r>
          </w:p>
        </w:tc>
        <w:tc>
          <w:tcPr>
            <w:tcW w:w="1325" w:type="dxa"/>
            <w:gridSpan w:val="2"/>
            <w:tcMar>
              <w:top w:w="15" w:type="dxa"/>
              <w:left w:w="15" w:type="dxa"/>
              <w:right w:w="15" w:type="dxa"/>
            </w:tcMar>
            <w:vAlign w:val="center"/>
          </w:tcPr>
          <w:p w:rsidR="002E46CF" w:rsidRDefault="002E46CF" w:rsidP="00E944EB">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三级指标</w:t>
            </w:r>
          </w:p>
        </w:tc>
        <w:tc>
          <w:tcPr>
            <w:tcW w:w="2394" w:type="dxa"/>
            <w:tcMar>
              <w:top w:w="15" w:type="dxa"/>
              <w:left w:w="15" w:type="dxa"/>
              <w:right w:w="15" w:type="dxa"/>
            </w:tcMar>
            <w:vAlign w:val="center"/>
          </w:tcPr>
          <w:p w:rsidR="002E46CF" w:rsidRDefault="002E46CF" w:rsidP="004B1A17">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预期指标值(包含数字及文字描述)</w:t>
            </w:r>
          </w:p>
        </w:tc>
        <w:tc>
          <w:tcPr>
            <w:tcW w:w="2392" w:type="dxa"/>
            <w:tcMar>
              <w:top w:w="15" w:type="dxa"/>
              <w:left w:w="15" w:type="dxa"/>
              <w:right w:w="15" w:type="dxa"/>
            </w:tcMar>
            <w:vAlign w:val="center"/>
          </w:tcPr>
          <w:p w:rsidR="002E46CF" w:rsidRDefault="002E46CF" w:rsidP="004B1A17">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实际完成指标值(包含数字及文字描述)</w:t>
            </w:r>
          </w:p>
        </w:tc>
      </w:tr>
      <w:tr w:rsidR="002E46CF" w:rsidTr="006F7C2D">
        <w:trPr>
          <w:trHeight w:val="748"/>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项目完成指标</w:t>
            </w:r>
          </w:p>
        </w:tc>
        <w:tc>
          <w:tcPr>
            <w:tcW w:w="1860"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1325" w:type="dxa"/>
            <w:gridSpan w:val="2"/>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发挥作用，提高工作效能</w:t>
            </w:r>
          </w:p>
        </w:tc>
        <w:tc>
          <w:tcPr>
            <w:tcW w:w="2394"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充分发挥“一窗受理</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窗口作用，提升代办工作效能，为群众提供省事、省心，高效快捷的服务</w:t>
            </w:r>
          </w:p>
        </w:tc>
        <w:tc>
          <w:tcPr>
            <w:tcW w:w="2392"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充分发挥“一窗受理</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窗口作用，提升代办工作效能，为群众提供省事、省心，高效快捷的服务</w:t>
            </w:r>
          </w:p>
        </w:tc>
      </w:tr>
      <w:tr w:rsidR="002E46CF" w:rsidTr="006F7C2D">
        <w:trPr>
          <w:trHeight w:val="807"/>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项目完成指标</w:t>
            </w:r>
          </w:p>
        </w:tc>
        <w:tc>
          <w:tcPr>
            <w:tcW w:w="1860"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E46CF" w:rsidRPr="00FF0A54" w:rsidRDefault="002E46CF" w:rsidP="004B1A17">
            <w:pPr>
              <w:jc w:val="center"/>
            </w:pPr>
          </w:p>
        </w:tc>
        <w:tc>
          <w:tcPr>
            <w:tcW w:w="2394"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r>
      <w:tr w:rsidR="002E46CF" w:rsidTr="006F7C2D">
        <w:trPr>
          <w:trHeight w:val="797"/>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60"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r>
      <w:tr w:rsidR="002E46CF" w:rsidTr="006F7C2D">
        <w:trPr>
          <w:trHeight w:val="762"/>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效益指标</w:t>
            </w:r>
          </w:p>
        </w:tc>
        <w:tc>
          <w:tcPr>
            <w:tcW w:w="1860" w:type="dxa"/>
            <w:tcMar>
              <w:top w:w="15" w:type="dxa"/>
              <w:left w:w="15" w:type="dxa"/>
              <w:right w:w="15" w:type="dxa"/>
            </w:tcMar>
            <w:vAlign w:val="center"/>
          </w:tcPr>
          <w:p w:rsidR="002E46CF" w:rsidRDefault="004B1A17"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社会效益指标</w:t>
            </w:r>
          </w:p>
        </w:tc>
        <w:tc>
          <w:tcPr>
            <w:tcW w:w="1325" w:type="dxa"/>
            <w:gridSpan w:val="2"/>
            <w:tcMar>
              <w:top w:w="15" w:type="dxa"/>
              <w:left w:w="15" w:type="dxa"/>
              <w:right w:w="15" w:type="dxa"/>
            </w:tcMar>
            <w:vAlign w:val="center"/>
          </w:tcPr>
          <w:p w:rsidR="002E46CF" w:rsidRDefault="004B1A17"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提高服务水平</w:t>
            </w:r>
          </w:p>
        </w:tc>
        <w:tc>
          <w:tcPr>
            <w:tcW w:w="2394" w:type="dxa"/>
            <w:tcMar>
              <w:top w:w="15" w:type="dxa"/>
              <w:left w:w="15" w:type="dxa"/>
              <w:right w:w="15" w:type="dxa"/>
            </w:tcMar>
            <w:vAlign w:val="center"/>
          </w:tcPr>
          <w:p w:rsidR="002E46CF" w:rsidRDefault="004B1A17"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提高服务水平</w:t>
            </w:r>
          </w:p>
        </w:tc>
        <w:tc>
          <w:tcPr>
            <w:tcW w:w="2392" w:type="dxa"/>
            <w:tcMar>
              <w:top w:w="15" w:type="dxa"/>
              <w:left w:w="15" w:type="dxa"/>
              <w:right w:w="15" w:type="dxa"/>
            </w:tcMar>
            <w:vAlign w:val="center"/>
          </w:tcPr>
          <w:p w:rsidR="002E46CF" w:rsidRPr="004B1A17" w:rsidRDefault="004B1A17" w:rsidP="004B1A17">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提高服务水平</w:t>
            </w:r>
          </w:p>
        </w:tc>
      </w:tr>
      <w:tr w:rsidR="002E46CF" w:rsidTr="006F7C2D">
        <w:trPr>
          <w:trHeight w:val="827"/>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效益指标</w:t>
            </w:r>
          </w:p>
        </w:tc>
        <w:tc>
          <w:tcPr>
            <w:tcW w:w="1860"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r>
      <w:tr w:rsidR="002E46CF" w:rsidTr="006F7C2D">
        <w:trPr>
          <w:trHeight w:val="602"/>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w:t>
            </w:r>
          </w:p>
        </w:tc>
        <w:tc>
          <w:tcPr>
            <w:tcW w:w="1860"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4B1A17">
            <w:pPr>
              <w:widowControl/>
              <w:ind w:firstLine="600"/>
              <w:jc w:val="center"/>
              <w:textAlignment w:val="center"/>
              <w:rPr>
                <w:rFonts w:ascii="仿宋_GB2312" w:eastAsia="仿宋_GB2312" w:hAnsi="仿宋_GB2312" w:cs="仿宋_GB2312"/>
                <w:color w:val="000000"/>
                <w:sz w:val="24"/>
              </w:rPr>
            </w:pPr>
          </w:p>
        </w:tc>
      </w:tr>
      <w:tr w:rsidR="002E46CF" w:rsidTr="006F7C2D">
        <w:trPr>
          <w:trHeight w:val="662"/>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满意度指标</w:t>
            </w:r>
          </w:p>
        </w:tc>
        <w:tc>
          <w:tcPr>
            <w:tcW w:w="1860" w:type="dxa"/>
            <w:tcMar>
              <w:top w:w="15" w:type="dxa"/>
              <w:left w:w="15" w:type="dxa"/>
              <w:right w:w="15" w:type="dxa"/>
            </w:tcMar>
            <w:vAlign w:val="center"/>
          </w:tcPr>
          <w:p w:rsidR="002E46CF" w:rsidRDefault="00E814A3"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满意度指标</w:t>
            </w:r>
          </w:p>
        </w:tc>
        <w:tc>
          <w:tcPr>
            <w:tcW w:w="1325" w:type="dxa"/>
            <w:gridSpan w:val="2"/>
            <w:tcMar>
              <w:top w:w="15" w:type="dxa"/>
              <w:left w:w="15" w:type="dxa"/>
              <w:right w:w="15" w:type="dxa"/>
            </w:tcMar>
            <w:vAlign w:val="center"/>
          </w:tcPr>
          <w:p w:rsidR="002E46CF" w:rsidRDefault="00E814A3" w:rsidP="004B1A17">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使用服务满意度</w:t>
            </w:r>
          </w:p>
        </w:tc>
        <w:tc>
          <w:tcPr>
            <w:tcW w:w="2394" w:type="dxa"/>
            <w:tcMar>
              <w:top w:w="15" w:type="dxa"/>
              <w:left w:w="15" w:type="dxa"/>
              <w:right w:w="15" w:type="dxa"/>
            </w:tcMar>
            <w:vAlign w:val="center"/>
          </w:tcPr>
          <w:p w:rsidR="002E46CF" w:rsidRDefault="00E814A3" w:rsidP="004B1A17">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Pr>
                <w:rFonts w:ascii="仿宋_GB2312" w:eastAsia="仿宋_GB2312" w:hAnsi="仿宋_GB2312" w:cs="仿宋_GB2312"/>
                <w:color w:val="000000"/>
                <w:sz w:val="24"/>
              </w:rPr>
              <w:t>5</w:t>
            </w:r>
            <w:r>
              <w:rPr>
                <w:rFonts w:ascii="仿宋_GB2312" w:eastAsia="仿宋_GB2312" w:hAnsi="仿宋_GB2312" w:cs="仿宋_GB2312" w:hint="eastAsia"/>
                <w:color w:val="000000"/>
                <w:sz w:val="24"/>
              </w:rPr>
              <w:t>%以上</w:t>
            </w:r>
          </w:p>
        </w:tc>
        <w:tc>
          <w:tcPr>
            <w:tcW w:w="2392" w:type="dxa"/>
            <w:tcMar>
              <w:top w:w="15" w:type="dxa"/>
              <w:left w:w="15" w:type="dxa"/>
              <w:right w:w="15" w:type="dxa"/>
            </w:tcMar>
            <w:vAlign w:val="center"/>
          </w:tcPr>
          <w:p w:rsidR="002E46CF" w:rsidRDefault="00E814A3" w:rsidP="004B1A17">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Pr>
                <w:rFonts w:ascii="仿宋_GB2312" w:eastAsia="仿宋_GB2312" w:hAnsi="仿宋_GB2312" w:cs="仿宋_GB2312"/>
                <w:color w:val="000000"/>
                <w:sz w:val="24"/>
              </w:rPr>
              <w:t>8</w:t>
            </w:r>
            <w:r>
              <w:rPr>
                <w:rFonts w:ascii="仿宋_GB2312" w:eastAsia="仿宋_GB2312" w:hAnsi="仿宋_GB2312" w:cs="仿宋_GB2312" w:hint="eastAsia"/>
                <w:color w:val="000000"/>
                <w:sz w:val="24"/>
              </w:rPr>
              <w:t>%</w:t>
            </w:r>
          </w:p>
        </w:tc>
      </w:tr>
      <w:tr w:rsidR="002E46CF" w:rsidTr="006F7C2D">
        <w:trPr>
          <w:trHeight w:val="647"/>
          <w:jc w:val="center"/>
        </w:trPr>
        <w:tc>
          <w:tcPr>
            <w:tcW w:w="804" w:type="dxa"/>
            <w:vMerge/>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E46CF" w:rsidRDefault="002E46CF" w:rsidP="006F7C2D">
            <w:pPr>
              <w:widowControl/>
              <w:ind w:firstLine="600"/>
              <w:textAlignment w:val="center"/>
              <w:rPr>
                <w:rFonts w:ascii="仿宋_GB2312" w:eastAsia="仿宋_GB2312" w:hAnsi="仿宋_GB2312" w:cs="仿宋_GB2312"/>
                <w:color w:val="000000"/>
                <w:sz w:val="24"/>
              </w:rPr>
            </w:pPr>
          </w:p>
        </w:tc>
        <w:tc>
          <w:tcPr>
            <w:tcW w:w="1860" w:type="dxa"/>
            <w:tcMar>
              <w:top w:w="15" w:type="dxa"/>
              <w:left w:w="15" w:type="dxa"/>
              <w:right w:w="15" w:type="dxa"/>
            </w:tcMar>
            <w:vAlign w:val="center"/>
          </w:tcPr>
          <w:p w:rsidR="002E46CF" w:rsidRDefault="002E46CF" w:rsidP="006F7C2D">
            <w:pPr>
              <w:widowControl/>
              <w:ind w:firstLine="600"/>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E46CF" w:rsidRDefault="002E46CF" w:rsidP="006F7C2D">
            <w:pPr>
              <w:widowControl/>
              <w:ind w:firstLine="600"/>
              <w:jc w:val="center"/>
              <w:textAlignment w:val="center"/>
              <w:rPr>
                <w:rFonts w:ascii="仿宋_GB2312" w:eastAsia="仿宋_GB2312" w:hAnsi="仿宋_GB2312" w:cs="仿宋_GB2312"/>
                <w:color w:val="000000"/>
                <w:sz w:val="24"/>
              </w:rPr>
            </w:pPr>
          </w:p>
        </w:tc>
      </w:tr>
      <w:tr w:rsidR="00241FC5" w:rsidTr="007250A5">
        <w:trPr>
          <w:trHeight w:val="1034"/>
          <w:jc w:val="center"/>
        </w:trPr>
        <w:tc>
          <w:tcPr>
            <w:tcW w:w="9960" w:type="dxa"/>
            <w:gridSpan w:val="7"/>
            <w:tcBorders>
              <w:top w:val="nil"/>
              <w:left w:val="nil"/>
              <w:right w:val="nil"/>
            </w:tcBorders>
            <w:tcMar>
              <w:top w:w="15" w:type="dxa"/>
              <w:left w:w="15" w:type="dxa"/>
              <w:right w:w="15" w:type="dxa"/>
            </w:tcMar>
            <w:vAlign w:val="center"/>
          </w:tcPr>
          <w:p w:rsidR="00241FC5" w:rsidRDefault="00241FC5" w:rsidP="007250A5">
            <w:pPr>
              <w:widowControl/>
              <w:ind w:firstLine="900"/>
              <w:jc w:val="center"/>
              <w:textAlignment w:val="center"/>
              <w:rPr>
                <w:rFonts w:ascii="方正小标宋_GBK" w:eastAsia="方正小标宋_GBK" w:hAnsi="方正小标宋_GBK" w:cs="方正小标宋_GBK"/>
                <w:color w:val="000000"/>
                <w:kern w:val="0"/>
                <w:sz w:val="36"/>
                <w:szCs w:val="36"/>
              </w:rPr>
            </w:pPr>
          </w:p>
          <w:p w:rsidR="00241FC5" w:rsidRDefault="00241FC5" w:rsidP="007250A5">
            <w:pPr>
              <w:widowControl/>
              <w:ind w:firstLine="900"/>
              <w:jc w:val="center"/>
              <w:textAlignment w:val="center"/>
              <w:rPr>
                <w:rFonts w:ascii="宋体" w:cs="宋体"/>
                <w:color w:val="000000"/>
                <w:sz w:val="36"/>
                <w:szCs w:val="36"/>
              </w:rPr>
            </w:pPr>
            <w:r>
              <w:rPr>
                <w:rFonts w:ascii="方正小标宋_GBK" w:eastAsia="方正小标宋_GBK" w:hAnsi="方正小标宋_GBK" w:cs="方正小标宋_GBK" w:hint="eastAsia"/>
                <w:color w:val="000000"/>
                <w:kern w:val="0"/>
                <w:sz w:val="36"/>
                <w:szCs w:val="36"/>
              </w:rPr>
              <w:t>项目绩效目标完成情况表</w:t>
            </w:r>
            <w:r>
              <w:rPr>
                <w:rFonts w:ascii="方正小标宋_GBK" w:eastAsia="方正小标宋_GBK" w:hAnsi="方正小标宋_GBK" w:cs="方正小标宋_GBK" w:hint="eastAsia"/>
                <w:color w:val="000000"/>
                <w:kern w:val="0"/>
                <w:sz w:val="36"/>
                <w:szCs w:val="36"/>
              </w:rPr>
              <w:br/>
            </w:r>
            <w:r>
              <w:rPr>
                <w:rFonts w:ascii="楷体_GB2312" w:eastAsia="楷体_GB2312" w:hAnsi="楷体_GB2312" w:cs="楷体_GB2312" w:hint="eastAsia"/>
                <w:color w:val="000000"/>
                <w:kern w:val="0"/>
                <w:sz w:val="32"/>
                <w:szCs w:val="32"/>
              </w:rPr>
              <w:t>(2020年度)</w:t>
            </w:r>
          </w:p>
        </w:tc>
      </w:tr>
      <w:tr w:rsidR="00241FC5" w:rsidRPr="00682CB4" w:rsidTr="007250A5">
        <w:trPr>
          <w:trHeight w:val="276"/>
          <w:jc w:val="center"/>
        </w:trPr>
        <w:tc>
          <w:tcPr>
            <w:tcW w:w="3849" w:type="dxa"/>
            <w:gridSpan w:val="3"/>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项目名称</w:t>
            </w:r>
          </w:p>
        </w:tc>
        <w:tc>
          <w:tcPr>
            <w:tcW w:w="6111" w:type="dxa"/>
            <w:gridSpan w:val="4"/>
            <w:tcMar>
              <w:top w:w="15" w:type="dxa"/>
              <w:left w:w="15" w:type="dxa"/>
              <w:right w:w="15" w:type="dxa"/>
            </w:tcMar>
            <w:vAlign w:val="center"/>
          </w:tcPr>
          <w:p w:rsidR="00241FC5" w:rsidRPr="00682CB4" w:rsidRDefault="00241FC5" w:rsidP="00241FC5">
            <w:pPr>
              <w:widowControl/>
              <w:ind w:firstLine="600"/>
              <w:jc w:val="center"/>
              <w:textAlignment w:val="center"/>
              <w:rPr>
                <w:rFonts w:ascii="仿宋_GB2312" w:eastAsia="仿宋_GB2312" w:hAnsi="仿宋_GB2312" w:cs="仿宋_GB2312"/>
                <w:color w:val="000000"/>
                <w:kern w:val="0"/>
                <w:sz w:val="24"/>
              </w:rPr>
            </w:pPr>
            <w:r w:rsidRPr="00241FC5">
              <w:rPr>
                <w:rFonts w:ascii="仿宋_GB2312" w:eastAsia="仿宋_GB2312" w:hAnsi="仿宋_GB2312" w:cs="仿宋_GB2312" w:hint="eastAsia"/>
                <w:color w:val="000000"/>
                <w:sz w:val="24"/>
              </w:rPr>
              <w:t>购买行政审批软件服务费及配套设备</w:t>
            </w:r>
          </w:p>
        </w:tc>
      </w:tr>
      <w:tr w:rsidR="00241FC5" w:rsidTr="007250A5">
        <w:trPr>
          <w:trHeight w:val="276"/>
          <w:jc w:val="center"/>
        </w:trPr>
        <w:tc>
          <w:tcPr>
            <w:tcW w:w="3849" w:type="dxa"/>
            <w:gridSpan w:val="3"/>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预算单位</w:t>
            </w:r>
          </w:p>
        </w:tc>
        <w:tc>
          <w:tcPr>
            <w:tcW w:w="6111" w:type="dxa"/>
            <w:gridSpan w:val="4"/>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峨眉山市行政审批局</w:t>
            </w:r>
          </w:p>
        </w:tc>
      </w:tr>
      <w:tr w:rsidR="00241FC5" w:rsidTr="007250A5">
        <w:trPr>
          <w:trHeight w:val="276"/>
          <w:jc w:val="center"/>
        </w:trPr>
        <w:tc>
          <w:tcPr>
            <w:tcW w:w="804" w:type="dxa"/>
            <w:vMerge w:val="restart"/>
            <w:tcMar>
              <w:top w:w="15" w:type="dxa"/>
              <w:left w:w="15" w:type="dxa"/>
              <w:right w:w="15" w:type="dxa"/>
            </w:tcMar>
            <w:vAlign w:val="center"/>
          </w:tcPr>
          <w:p w:rsidR="00241FC5" w:rsidRDefault="00241FC5" w:rsidP="007250A5">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预算执行情况(万元)</w:t>
            </w:r>
          </w:p>
        </w:tc>
        <w:tc>
          <w:tcPr>
            <w:tcW w:w="3045" w:type="dxa"/>
            <w:gridSpan w:val="2"/>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预算数:</w:t>
            </w:r>
          </w:p>
        </w:tc>
        <w:tc>
          <w:tcPr>
            <w:tcW w:w="1325" w:type="dxa"/>
            <w:gridSpan w:val="2"/>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70</w:t>
            </w:r>
          </w:p>
        </w:tc>
        <w:tc>
          <w:tcPr>
            <w:tcW w:w="2394"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执行数:</w:t>
            </w:r>
          </w:p>
        </w:tc>
        <w:tc>
          <w:tcPr>
            <w:tcW w:w="2392"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69.8</w:t>
            </w:r>
            <w:r w:rsidR="00FD4F4D">
              <w:rPr>
                <w:rFonts w:ascii="仿宋_GB2312" w:eastAsia="仿宋_GB2312" w:hAnsi="仿宋_GB2312" w:cs="仿宋_GB2312" w:hint="eastAsia"/>
                <w:color w:val="000000"/>
                <w:sz w:val="24"/>
              </w:rPr>
              <w:t>0</w:t>
            </w:r>
          </w:p>
        </w:tc>
      </w:tr>
      <w:tr w:rsidR="00241FC5" w:rsidTr="007250A5">
        <w:trPr>
          <w:trHeight w:val="276"/>
          <w:jc w:val="center"/>
        </w:trPr>
        <w:tc>
          <w:tcPr>
            <w:tcW w:w="804" w:type="dxa"/>
            <w:vMerge/>
            <w:tcMar>
              <w:top w:w="15" w:type="dxa"/>
              <w:left w:w="15" w:type="dxa"/>
              <w:right w:w="15" w:type="dxa"/>
            </w:tcMar>
            <w:vAlign w:val="center"/>
          </w:tcPr>
          <w:p w:rsidR="00241FC5" w:rsidRDefault="00241FC5" w:rsidP="007250A5">
            <w:pPr>
              <w:ind w:firstLine="600"/>
              <w:jc w:val="center"/>
              <w:rPr>
                <w:rFonts w:ascii="仿宋_GB2312" w:eastAsia="仿宋_GB2312" w:hAnsi="仿宋_GB2312" w:cs="仿宋_GB2312"/>
                <w:color w:val="000000"/>
                <w:sz w:val="24"/>
              </w:rPr>
            </w:pPr>
          </w:p>
        </w:tc>
        <w:tc>
          <w:tcPr>
            <w:tcW w:w="3045" w:type="dxa"/>
            <w:gridSpan w:val="2"/>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其中-财政拨款:</w:t>
            </w:r>
          </w:p>
        </w:tc>
        <w:tc>
          <w:tcPr>
            <w:tcW w:w="1325" w:type="dxa"/>
            <w:gridSpan w:val="2"/>
            <w:tcMar>
              <w:top w:w="15" w:type="dxa"/>
              <w:left w:w="15" w:type="dxa"/>
              <w:right w:w="15" w:type="dxa"/>
            </w:tcMar>
            <w:vAlign w:val="center"/>
          </w:tcPr>
          <w:p w:rsidR="00241FC5" w:rsidRDefault="00E944EB"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70</w:t>
            </w:r>
          </w:p>
        </w:tc>
        <w:tc>
          <w:tcPr>
            <w:tcW w:w="2394"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其中-财政拨款:</w:t>
            </w:r>
          </w:p>
        </w:tc>
        <w:tc>
          <w:tcPr>
            <w:tcW w:w="2392" w:type="dxa"/>
            <w:tcMar>
              <w:top w:w="15" w:type="dxa"/>
              <w:left w:w="15" w:type="dxa"/>
              <w:right w:w="15" w:type="dxa"/>
            </w:tcMar>
            <w:vAlign w:val="center"/>
          </w:tcPr>
          <w:p w:rsidR="00241FC5" w:rsidRDefault="00E944EB"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69.8</w:t>
            </w:r>
            <w:r w:rsidR="00FD4F4D">
              <w:rPr>
                <w:rFonts w:ascii="仿宋_GB2312" w:eastAsia="仿宋_GB2312" w:hAnsi="仿宋_GB2312" w:cs="仿宋_GB2312" w:hint="eastAsia"/>
                <w:color w:val="000000"/>
                <w:sz w:val="24"/>
              </w:rPr>
              <w:t>0</w:t>
            </w:r>
          </w:p>
        </w:tc>
      </w:tr>
      <w:tr w:rsidR="00241FC5" w:rsidTr="007250A5">
        <w:trPr>
          <w:trHeight w:val="447"/>
          <w:jc w:val="center"/>
        </w:trPr>
        <w:tc>
          <w:tcPr>
            <w:tcW w:w="804" w:type="dxa"/>
            <w:vMerge/>
            <w:tcMar>
              <w:top w:w="15" w:type="dxa"/>
              <w:left w:w="15" w:type="dxa"/>
              <w:right w:w="15" w:type="dxa"/>
            </w:tcMar>
            <w:vAlign w:val="center"/>
          </w:tcPr>
          <w:p w:rsidR="00241FC5" w:rsidRDefault="00241FC5" w:rsidP="007250A5">
            <w:pPr>
              <w:ind w:firstLine="600"/>
              <w:jc w:val="center"/>
              <w:rPr>
                <w:rFonts w:ascii="仿宋_GB2312" w:eastAsia="仿宋_GB2312" w:hAnsi="仿宋_GB2312" w:cs="仿宋_GB2312"/>
                <w:color w:val="000000"/>
                <w:sz w:val="24"/>
              </w:rPr>
            </w:pPr>
          </w:p>
        </w:tc>
        <w:tc>
          <w:tcPr>
            <w:tcW w:w="3045" w:type="dxa"/>
            <w:gridSpan w:val="2"/>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p>
        </w:tc>
        <w:tc>
          <w:tcPr>
            <w:tcW w:w="1325" w:type="dxa"/>
            <w:gridSpan w:val="2"/>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其它资金:</w:t>
            </w:r>
          </w:p>
        </w:tc>
        <w:tc>
          <w:tcPr>
            <w:tcW w:w="2392" w:type="dxa"/>
            <w:tcMar>
              <w:top w:w="15" w:type="dxa"/>
              <w:left w:w="15" w:type="dxa"/>
              <w:right w:w="15" w:type="dxa"/>
            </w:tcMar>
            <w:vAlign w:val="center"/>
          </w:tcPr>
          <w:p w:rsidR="00241FC5" w:rsidRDefault="00241FC5" w:rsidP="007250A5">
            <w:pPr>
              <w:ind w:firstLine="600"/>
              <w:jc w:val="center"/>
              <w:rPr>
                <w:rFonts w:ascii="仿宋_GB2312" w:eastAsia="仿宋_GB2312" w:hAnsi="仿宋_GB2312" w:cs="仿宋_GB2312"/>
                <w:color w:val="000000"/>
                <w:sz w:val="24"/>
              </w:rPr>
            </w:pPr>
          </w:p>
        </w:tc>
      </w:tr>
      <w:tr w:rsidR="00241FC5" w:rsidTr="007250A5">
        <w:trPr>
          <w:trHeight w:val="276"/>
          <w:jc w:val="center"/>
        </w:trPr>
        <w:tc>
          <w:tcPr>
            <w:tcW w:w="804" w:type="dxa"/>
            <w:vMerge w:val="restart"/>
            <w:tcMar>
              <w:top w:w="15" w:type="dxa"/>
              <w:left w:w="15" w:type="dxa"/>
              <w:right w:w="15" w:type="dxa"/>
            </w:tcMar>
            <w:vAlign w:val="center"/>
          </w:tcPr>
          <w:p w:rsidR="00241FC5" w:rsidRDefault="00241FC5" w:rsidP="007250A5">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年度目标完成情况</w:t>
            </w:r>
          </w:p>
        </w:tc>
        <w:tc>
          <w:tcPr>
            <w:tcW w:w="4370" w:type="dxa"/>
            <w:gridSpan w:val="4"/>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预期目标</w:t>
            </w:r>
          </w:p>
        </w:tc>
        <w:tc>
          <w:tcPr>
            <w:tcW w:w="4786" w:type="dxa"/>
            <w:gridSpan w:val="2"/>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实际完成目标</w:t>
            </w:r>
          </w:p>
        </w:tc>
      </w:tr>
      <w:tr w:rsidR="00241FC5" w:rsidTr="007250A5">
        <w:trPr>
          <w:trHeight w:val="674"/>
          <w:jc w:val="center"/>
        </w:trPr>
        <w:tc>
          <w:tcPr>
            <w:tcW w:w="804" w:type="dxa"/>
            <w:vMerge/>
            <w:tcMar>
              <w:top w:w="15" w:type="dxa"/>
              <w:left w:w="15" w:type="dxa"/>
              <w:right w:w="15" w:type="dxa"/>
            </w:tcMar>
            <w:vAlign w:val="center"/>
          </w:tcPr>
          <w:p w:rsidR="00241FC5" w:rsidRDefault="00241FC5" w:rsidP="007250A5">
            <w:pPr>
              <w:ind w:firstLine="600"/>
              <w:jc w:val="center"/>
              <w:rPr>
                <w:rFonts w:ascii="仿宋_GB2312" w:eastAsia="仿宋_GB2312" w:hAnsi="仿宋_GB2312" w:cs="仿宋_GB2312"/>
                <w:color w:val="000000"/>
                <w:sz w:val="24"/>
              </w:rPr>
            </w:pPr>
          </w:p>
        </w:tc>
        <w:tc>
          <w:tcPr>
            <w:tcW w:w="4370" w:type="dxa"/>
            <w:gridSpan w:val="4"/>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推进“互联网+政务服务”，加快项目审批速度</w:t>
            </w:r>
          </w:p>
        </w:tc>
        <w:tc>
          <w:tcPr>
            <w:tcW w:w="4786" w:type="dxa"/>
            <w:gridSpan w:val="2"/>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推进“互联网+政务服务”，加快项目审批速度</w:t>
            </w:r>
          </w:p>
        </w:tc>
      </w:tr>
      <w:tr w:rsidR="00241FC5" w:rsidTr="007250A5">
        <w:trPr>
          <w:trHeight w:val="712"/>
          <w:jc w:val="center"/>
        </w:trPr>
        <w:tc>
          <w:tcPr>
            <w:tcW w:w="804" w:type="dxa"/>
            <w:vMerge w:val="restart"/>
            <w:tcMar>
              <w:top w:w="15" w:type="dxa"/>
              <w:left w:w="15" w:type="dxa"/>
              <w:right w:w="15" w:type="dxa"/>
            </w:tcMar>
            <w:vAlign w:val="center"/>
          </w:tcPr>
          <w:p w:rsidR="00241FC5" w:rsidRDefault="00241FC5" w:rsidP="007250A5">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绩效指标完成情况</w:t>
            </w:r>
          </w:p>
        </w:tc>
        <w:tc>
          <w:tcPr>
            <w:tcW w:w="1185" w:type="dxa"/>
            <w:tcMar>
              <w:top w:w="15" w:type="dxa"/>
              <w:left w:w="15" w:type="dxa"/>
              <w:right w:w="15" w:type="dxa"/>
            </w:tcMar>
            <w:vAlign w:val="center"/>
          </w:tcPr>
          <w:p w:rsidR="00241FC5" w:rsidRDefault="00241FC5" w:rsidP="007250A5">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一级指标</w:t>
            </w:r>
          </w:p>
        </w:tc>
        <w:tc>
          <w:tcPr>
            <w:tcW w:w="1860" w:type="dxa"/>
            <w:tcMar>
              <w:top w:w="15" w:type="dxa"/>
              <w:left w:w="15" w:type="dxa"/>
              <w:right w:w="15" w:type="dxa"/>
            </w:tcMar>
            <w:vAlign w:val="center"/>
          </w:tcPr>
          <w:p w:rsidR="00241FC5" w:rsidRDefault="00241FC5" w:rsidP="007250A5">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二级指标</w:t>
            </w:r>
          </w:p>
        </w:tc>
        <w:tc>
          <w:tcPr>
            <w:tcW w:w="1325" w:type="dxa"/>
            <w:gridSpan w:val="2"/>
            <w:tcMar>
              <w:top w:w="15" w:type="dxa"/>
              <w:left w:w="15" w:type="dxa"/>
              <w:right w:w="15" w:type="dxa"/>
            </w:tcMar>
            <w:vAlign w:val="center"/>
          </w:tcPr>
          <w:p w:rsidR="00241FC5" w:rsidRDefault="00241FC5" w:rsidP="007250A5">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三级指标</w:t>
            </w:r>
          </w:p>
        </w:tc>
        <w:tc>
          <w:tcPr>
            <w:tcW w:w="2394" w:type="dxa"/>
            <w:tcMar>
              <w:top w:w="15" w:type="dxa"/>
              <w:left w:w="15" w:type="dxa"/>
              <w:right w:w="15" w:type="dxa"/>
            </w:tcMar>
            <w:vAlign w:val="center"/>
          </w:tcPr>
          <w:p w:rsidR="00241FC5" w:rsidRDefault="00241FC5" w:rsidP="007250A5">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预期指标值(包含数字及文字描述)</w:t>
            </w:r>
          </w:p>
        </w:tc>
        <w:tc>
          <w:tcPr>
            <w:tcW w:w="2392" w:type="dxa"/>
            <w:tcMar>
              <w:top w:w="15" w:type="dxa"/>
              <w:left w:w="15" w:type="dxa"/>
              <w:right w:w="15" w:type="dxa"/>
            </w:tcMar>
            <w:vAlign w:val="center"/>
          </w:tcPr>
          <w:p w:rsidR="00241FC5" w:rsidRDefault="00241FC5" w:rsidP="007250A5">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实际完成指标值(包含数字及文字描述)</w:t>
            </w:r>
          </w:p>
        </w:tc>
      </w:tr>
      <w:tr w:rsidR="00241FC5" w:rsidTr="007250A5">
        <w:trPr>
          <w:trHeight w:val="748"/>
          <w:jc w:val="center"/>
        </w:trPr>
        <w:tc>
          <w:tcPr>
            <w:tcW w:w="804" w:type="dxa"/>
            <w:vMerge/>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41FC5" w:rsidRDefault="00241FC5" w:rsidP="007250A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项目完成指标</w:t>
            </w:r>
          </w:p>
        </w:tc>
        <w:tc>
          <w:tcPr>
            <w:tcW w:w="1860" w:type="dxa"/>
            <w:tcMar>
              <w:top w:w="15" w:type="dxa"/>
              <w:left w:w="15" w:type="dxa"/>
              <w:right w:w="15" w:type="dxa"/>
            </w:tcMar>
            <w:vAlign w:val="center"/>
          </w:tcPr>
          <w:p w:rsidR="00241FC5" w:rsidRDefault="00241FC5" w:rsidP="007250A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1325" w:type="dxa"/>
            <w:gridSpan w:val="2"/>
            <w:tcMar>
              <w:top w:w="15" w:type="dxa"/>
              <w:left w:w="15" w:type="dxa"/>
              <w:right w:w="15" w:type="dxa"/>
            </w:tcMar>
            <w:vAlign w:val="center"/>
          </w:tcPr>
          <w:p w:rsidR="00241FC5" w:rsidRDefault="00241FC5" w:rsidP="007250A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购买产品和服务</w:t>
            </w:r>
          </w:p>
        </w:tc>
        <w:tc>
          <w:tcPr>
            <w:tcW w:w="2394" w:type="dxa"/>
            <w:tcMar>
              <w:top w:w="15" w:type="dxa"/>
              <w:left w:w="15" w:type="dxa"/>
              <w:right w:w="15" w:type="dxa"/>
            </w:tcMar>
            <w:vAlign w:val="center"/>
          </w:tcPr>
          <w:p w:rsidR="00241FC5" w:rsidRDefault="00241FC5" w:rsidP="007250A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购买业务办公平台、OA办公系统</w:t>
            </w:r>
          </w:p>
        </w:tc>
        <w:tc>
          <w:tcPr>
            <w:tcW w:w="2392" w:type="dxa"/>
            <w:tcMar>
              <w:top w:w="15" w:type="dxa"/>
              <w:left w:w="15" w:type="dxa"/>
              <w:right w:w="15" w:type="dxa"/>
            </w:tcMar>
            <w:vAlign w:val="center"/>
          </w:tcPr>
          <w:p w:rsidR="00241FC5" w:rsidRDefault="00241FC5" w:rsidP="007250A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购买业务办公平台、OA办公系统</w:t>
            </w:r>
          </w:p>
        </w:tc>
      </w:tr>
      <w:tr w:rsidR="00241FC5" w:rsidTr="007250A5">
        <w:trPr>
          <w:trHeight w:val="807"/>
          <w:jc w:val="center"/>
        </w:trPr>
        <w:tc>
          <w:tcPr>
            <w:tcW w:w="804" w:type="dxa"/>
            <w:vMerge/>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41FC5" w:rsidRDefault="00241FC5" w:rsidP="007250A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项目完成指标</w:t>
            </w:r>
          </w:p>
        </w:tc>
        <w:tc>
          <w:tcPr>
            <w:tcW w:w="1860" w:type="dxa"/>
            <w:tcMar>
              <w:top w:w="15" w:type="dxa"/>
              <w:left w:w="15" w:type="dxa"/>
              <w:right w:w="15" w:type="dxa"/>
            </w:tcMar>
            <w:vAlign w:val="center"/>
          </w:tcPr>
          <w:p w:rsidR="00241FC5" w:rsidRDefault="00241FC5" w:rsidP="00241FC5">
            <w:pPr>
              <w:widowControl/>
              <w:ind w:firstLineChars="200" w:firstLine="48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1325" w:type="dxa"/>
            <w:gridSpan w:val="2"/>
            <w:tcMar>
              <w:top w:w="15" w:type="dxa"/>
              <w:left w:w="15" w:type="dxa"/>
              <w:right w:w="15" w:type="dxa"/>
            </w:tcMar>
            <w:vAlign w:val="center"/>
          </w:tcPr>
          <w:p w:rsidR="00241FC5" w:rsidRPr="00FF0A54" w:rsidRDefault="00241FC5" w:rsidP="007250A5">
            <w:pPr>
              <w:jc w:val="center"/>
            </w:pPr>
            <w:r>
              <w:rPr>
                <w:rFonts w:hint="eastAsia"/>
              </w:rPr>
              <w:t>购买形式和要求</w:t>
            </w:r>
          </w:p>
        </w:tc>
        <w:tc>
          <w:tcPr>
            <w:tcW w:w="2394" w:type="dxa"/>
            <w:tcMar>
              <w:top w:w="15" w:type="dxa"/>
              <w:left w:w="15" w:type="dxa"/>
              <w:right w:w="15" w:type="dxa"/>
            </w:tcMar>
            <w:vAlign w:val="center"/>
          </w:tcPr>
          <w:p w:rsidR="00241FC5" w:rsidRDefault="00241FC5" w:rsidP="00241FC5">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实行政府购买，确保公平公正，确保行政审批事项接得住、接得好</w:t>
            </w:r>
          </w:p>
        </w:tc>
        <w:tc>
          <w:tcPr>
            <w:tcW w:w="2392" w:type="dxa"/>
            <w:tcMar>
              <w:top w:w="15" w:type="dxa"/>
              <w:left w:w="15" w:type="dxa"/>
              <w:right w:w="15" w:type="dxa"/>
            </w:tcMar>
            <w:vAlign w:val="center"/>
          </w:tcPr>
          <w:p w:rsidR="00241FC5" w:rsidRDefault="00241FC5" w:rsidP="00241FC5">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实行政府购买，确保公平公正，确保行政审批事项接得住、接得好</w:t>
            </w:r>
          </w:p>
        </w:tc>
      </w:tr>
      <w:tr w:rsidR="00241FC5" w:rsidTr="007250A5">
        <w:trPr>
          <w:trHeight w:val="797"/>
          <w:jc w:val="center"/>
        </w:trPr>
        <w:tc>
          <w:tcPr>
            <w:tcW w:w="804" w:type="dxa"/>
            <w:vMerge/>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60"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r>
      <w:tr w:rsidR="00241FC5" w:rsidRPr="004B1A17" w:rsidTr="007250A5">
        <w:trPr>
          <w:trHeight w:val="762"/>
          <w:jc w:val="center"/>
        </w:trPr>
        <w:tc>
          <w:tcPr>
            <w:tcW w:w="804" w:type="dxa"/>
            <w:vMerge/>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41FC5" w:rsidRDefault="00241FC5" w:rsidP="007250A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效益指标</w:t>
            </w:r>
          </w:p>
        </w:tc>
        <w:tc>
          <w:tcPr>
            <w:tcW w:w="1860" w:type="dxa"/>
            <w:tcMar>
              <w:top w:w="15" w:type="dxa"/>
              <w:left w:w="15" w:type="dxa"/>
              <w:right w:w="15" w:type="dxa"/>
            </w:tcMar>
            <w:vAlign w:val="center"/>
          </w:tcPr>
          <w:p w:rsidR="00241FC5" w:rsidRDefault="00241FC5" w:rsidP="007250A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社会效益指标</w:t>
            </w:r>
          </w:p>
        </w:tc>
        <w:tc>
          <w:tcPr>
            <w:tcW w:w="1325" w:type="dxa"/>
            <w:gridSpan w:val="2"/>
            <w:tcMar>
              <w:top w:w="15" w:type="dxa"/>
              <w:left w:w="15" w:type="dxa"/>
              <w:right w:w="15" w:type="dxa"/>
            </w:tcMar>
            <w:vAlign w:val="center"/>
          </w:tcPr>
          <w:p w:rsidR="00241FC5" w:rsidRDefault="00241FC5" w:rsidP="007250A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提高服务水平</w:t>
            </w:r>
          </w:p>
        </w:tc>
        <w:tc>
          <w:tcPr>
            <w:tcW w:w="2394" w:type="dxa"/>
            <w:tcMar>
              <w:top w:w="15" w:type="dxa"/>
              <w:left w:w="15" w:type="dxa"/>
              <w:right w:w="15" w:type="dxa"/>
            </w:tcMar>
            <w:vAlign w:val="center"/>
          </w:tcPr>
          <w:p w:rsidR="00241FC5" w:rsidRDefault="00241FC5" w:rsidP="007250A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更好为市民服务</w:t>
            </w:r>
          </w:p>
        </w:tc>
        <w:tc>
          <w:tcPr>
            <w:tcW w:w="2392" w:type="dxa"/>
            <w:tcMar>
              <w:top w:w="15" w:type="dxa"/>
              <w:left w:w="15" w:type="dxa"/>
              <w:right w:w="15" w:type="dxa"/>
            </w:tcMar>
            <w:vAlign w:val="center"/>
          </w:tcPr>
          <w:p w:rsidR="00241FC5" w:rsidRPr="004B1A17" w:rsidRDefault="00241FC5" w:rsidP="007250A5">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更好为市民服务</w:t>
            </w:r>
          </w:p>
        </w:tc>
      </w:tr>
      <w:tr w:rsidR="00241FC5" w:rsidTr="007250A5">
        <w:trPr>
          <w:trHeight w:val="827"/>
          <w:jc w:val="center"/>
        </w:trPr>
        <w:tc>
          <w:tcPr>
            <w:tcW w:w="804" w:type="dxa"/>
            <w:vMerge/>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41FC5" w:rsidRDefault="00241FC5" w:rsidP="007250A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效益指标</w:t>
            </w:r>
          </w:p>
        </w:tc>
        <w:tc>
          <w:tcPr>
            <w:tcW w:w="1860"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r>
      <w:tr w:rsidR="00241FC5" w:rsidTr="007250A5">
        <w:trPr>
          <w:trHeight w:val="602"/>
          <w:jc w:val="center"/>
        </w:trPr>
        <w:tc>
          <w:tcPr>
            <w:tcW w:w="804" w:type="dxa"/>
            <w:vMerge/>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w:t>
            </w:r>
          </w:p>
        </w:tc>
        <w:tc>
          <w:tcPr>
            <w:tcW w:w="1860"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r>
      <w:tr w:rsidR="00241FC5" w:rsidTr="007250A5">
        <w:trPr>
          <w:trHeight w:val="662"/>
          <w:jc w:val="center"/>
        </w:trPr>
        <w:tc>
          <w:tcPr>
            <w:tcW w:w="804" w:type="dxa"/>
            <w:vMerge/>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41FC5" w:rsidRDefault="00241FC5" w:rsidP="007250A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满意度指标</w:t>
            </w:r>
          </w:p>
        </w:tc>
        <w:tc>
          <w:tcPr>
            <w:tcW w:w="1860" w:type="dxa"/>
            <w:tcMar>
              <w:top w:w="15" w:type="dxa"/>
              <w:left w:w="15" w:type="dxa"/>
              <w:right w:w="15" w:type="dxa"/>
            </w:tcMar>
            <w:vAlign w:val="center"/>
          </w:tcPr>
          <w:p w:rsidR="00241FC5" w:rsidRDefault="00241FC5" w:rsidP="007250A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满意度指标</w:t>
            </w:r>
          </w:p>
        </w:tc>
        <w:tc>
          <w:tcPr>
            <w:tcW w:w="1325" w:type="dxa"/>
            <w:gridSpan w:val="2"/>
            <w:tcMar>
              <w:top w:w="15" w:type="dxa"/>
              <w:left w:w="15" w:type="dxa"/>
              <w:right w:w="15" w:type="dxa"/>
            </w:tcMar>
            <w:vAlign w:val="center"/>
          </w:tcPr>
          <w:p w:rsidR="00241FC5" w:rsidRDefault="00241FC5" w:rsidP="007250A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软件设备使用满意度</w:t>
            </w:r>
          </w:p>
        </w:tc>
        <w:tc>
          <w:tcPr>
            <w:tcW w:w="2394"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Pr>
                <w:rFonts w:ascii="仿宋_GB2312" w:eastAsia="仿宋_GB2312" w:hAnsi="仿宋_GB2312" w:cs="仿宋_GB2312"/>
                <w:color w:val="000000"/>
                <w:sz w:val="24"/>
              </w:rPr>
              <w:t>5</w:t>
            </w:r>
            <w:r>
              <w:rPr>
                <w:rFonts w:ascii="仿宋_GB2312" w:eastAsia="仿宋_GB2312" w:hAnsi="仿宋_GB2312" w:cs="仿宋_GB2312" w:hint="eastAsia"/>
                <w:color w:val="000000"/>
                <w:sz w:val="24"/>
              </w:rPr>
              <w:t>%以上</w:t>
            </w:r>
          </w:p>
        </w:tc>
        <w:tc>
          <w:tcPr>
            <w:tcW w:w="2392"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241FC5" w:rsidTr="007250A5">
        <w:trPr>
          <w:trHeight w:val="647"/>
          <w:jc w:val="center"/>
        </w:trPr>
        <w:tc>
          <w:tcPr>
            <w:tcW w:w="804" w:type="dxa"/>
            <w:vMerge/>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1185" w:type="dxa"/>
            <w:tcMar>
              <w:top w:w="15" w:type="dxa"/>
              <w:left w:w="15" w:type="dxa"/>
              <w:right w:w="15" w:type="dxa"/>
            </w:tcMar>
            <w:vAlign w:val="center"/>
          </w:tcPr>
          <w:p w:rsidR="00241FC5" w:rsidRDefault="00241FC5" w:rsidP="007250A5">
            <w:pPr>
              <w:widowControl/>
              <w:ind w:firstLine="600"/>
              <w:textAlignment w:val="center"/>
              <w:rPr>
                <w:rFonts w:ascii="仿宋_GB2312" w:eastAsia="仿宋_GB2312" w:hAnsi="仿宋_GB2312" w:cs="仿宋_GB2312"/>
                <w:color w:val="000000"/>
                <w:sz w:val="24"/>
              </w:rPr>
            </w:pPr>
          </w:p>
        </w:tc>
        <w:tc>
          <w:tcPr>
            <w:tcW w:w="1860" w:type="dxa"/>
            <w:tcMar>
              <w:top w:w="15" w:type="dxa"/>
              <w:left w:w="15" w:type="dxa"/>
              <w:right w:w="15" w:type="dxa"/>
            </w:tcMar>
            <w:vAlign w:val="center"/>
          </w:tcPr>
          <w:p w:rsidR="00241FC5" w:rsidRDefault="00241FC5" w:rsidP="007250A5">
            <w:pPr>
              <w:widowControl/>
              <w:ind w:firstLine="600"/>
              <w:textAlignment w:val="center"/>
              <w:rPr>
                <w:rFonts w:ascii="仿宋_GB2312" w:eastAsia="仿宋_GB2312" w:hAnsi="仿宋_GB2312" w:cs="仿宋_GB2312"/>
                <w:color w:val="000000"/>
                <w:sz w:val="24"/>
              </w:rPr>
            </w:pPr>
          </w:p>
        </w:tc>
        <w:tc>
          <w:tcPr>
            <w:tcW w:w="1325" w:type="dxa"/>
            <w:gridSpan w:val="2"/>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2394"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c>
          <w:tcPr>
            <w:tcW w:w="2392" w:type="dxa"/>
            <w:tcMar>
              <w:top w:w="15" w:type="dxa"/>
              <w:left w:w="15" w:type="dxa"/>
              <w:right w:w="15" w:type="dxa"/>
            </w:tcMar>
            <w:vAlign w:val="center"/>
          </w:tcPr>
          <w:p w:rsidR="00241FC5" w:rsidRDefault="00241FC5" w:rsidP="007250A5">
            <w:pPr>
              <w:widowControl/>
              <w:ind w:firstLine="600"/>
              <w:jc w:val="center"/>
              <w:textAlignment w:val="center"/>
              <w:rPr>
                <w:rFonts w:ascii="仿宋_GB2312" w:eastAsia="仿宋_GB2312" w:hAnsi="仿宋_GB2312" w:cs="仿宋_GB2312"/>
                <w:color w:val="000000"/>
                <w:sz w:val="24"/>
              </w:rPr>
            </w:pPr>
          </w:p>
        </w:tc>
      </w:tr>
    </w:tbl>
    <w:p w:rsidR="00665612" w:rsidRDefault="00665612" w:rsidP="00665612">
      <w:pPr>
        <w:spacing w:line="580" w:lineRule="exact"/>
        <w:rPr>
          <w:rFonts w:ascii="仿宋_GB2312" w:eastAsia="仿宋_GB2312" w:hAnsi="仿宋_GB2312" w:cs="仿宋_GB2312"/>
          <w:sz w:val="32"/>
          <w:szCs w:val="32"/>
        </w:rPr>
      </w:pPr>
    </w:p>
    <w:p w:rsidR="002E46CF" w:rsidRDefault="002E46CF" w:rsidP="002E46CF">
      <w:pPr>
        <w:spacing w:line="580" w:lineRule="exact"/>
        <w:ind w:left="63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2．部门绩效评价结果。</w:t>
      </w:r>
    </w:p>
    <w:p w:rsidR="002E46CF" w:rsidRDefault="002E46CF" w:rsidP="002E46C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本部门按要求对2020年部门整体支出绩效评价情况开展自评，《峨眉山市行政审批局部门2020年部门整体支出绩效评价报告》见附件</w:t>
      </w:r>
      <w:r w:rsidR="00B1171B">
        <w:rPr>
          <w:rFonts w:ascii="仿宋_GB2312" w:eastAsia="仿宋_GB2312" w:hAnsi="仿宋_GB2312" w:cs="仿宋_GB2312" w:hint="eastAsia"/>
          <w:sz w:val="32"/>
          <w:szCs w:val="32"/>
        </w:rPr>
        <w:t>（附件1）</w:t>
      </w:r>
      <w:r>
        <w:rPr>
          <w:rFonts w:ascii="仿宋_GB2312" w:eastAsia="仿宋_GB2312" w:hAnsi="仿宋_GB2312" w:cs="仿宋_GB2312" w:hint="eastAsia"/>
          <w:sz w:val="32"/>
          <w:szCs w:val="32"/>
        </w:rPr>
        <w:t>。</w:t>
      </w:r>
    </w:p>
    <w:p w:rsidR="00B1171B" w:rsidRDefault="00B1171B" w:rsidP="002E46C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本部门未自行组织项目绩效评价，附件2无。</w:t>
      </w:r>
    </w:p>
    <w:p w:rsidR="002E46CF" w:rsidRDefault="002E46CF" w:rsidP="002E46CF">
      <w:pPr>
        <w:widowControl/>
        <w:spacing w:line="600" w:lineRule="exact"/>
        <w:jc w:val="center"/>
        <w:rPr>
          <w:rStyle w:val="1Char"/>
          <w:rFonts w:ascii="方正小标宋_GBK" w:eastAsia="方正小标宋_GBK" w:hAnsi="方正小标宋_GBK" w:cs="方正小标宋_GBK"/>
          <w:b w:val="0"/>
        </w:rPr>
      </w:pPr>
      <w:r>
        <w:rPr>
          <w:rFonts w:ascii="仿宋_GB2312" w:eastAsia="仿宋_GB2312"/>
          <w:b/>
          <w:color w:val="000000"/>
          <w:sz w:val="32"/>
          <w:szCs w:val="32"/>
        </w:rPr>
        <w:br w:type="page"/>
      </w:r>
      <w:bookmarkStart w:id="112" w:name="_Toc15396613"/>
      <w:bookmarkStart w:id="113" w:name="_Toc15377225"/>
      <w:r>
        <w:rPr>
          <w:rFonts w:ascii="方正小标宋_GBK" w:eastAsia="方正小标宋_GBK" w:hAnsi="方正小标宋_GBK" w:cs="方正小标宋_GBK" w:hint="eastAsia"/>
          <w:bCs/>
          <w:color w:val="000000"/>
          <w:sz w:val="44"/>
          <w:szCs w:val="44"/>
        </w:rPr>
        <w:lastRenderedPageBreak/>
        <w:t>第三部分 名</w:t>
      </w:r>
      <w:r>
        <w:rPr>
          <w:rStyle w:val="1Char"/>
          <w:rFonts w:ascii="方正小标宋_GBK" w:eastAsia="方正小标宋_GBK" w:hAnsi="方正小标宋_GBK" w:cs="方正小标宋_GBK" w:hint="eastAsia"/>
          <w:b w:val="0"/>
        </w:rPr>
        <w:t>词解释</w:t>
      </w:r>
      <w:bookmarkEnd w:id="112"/>
      <w:bookmarkEnd w:id="113"/>
    </w:p>
    <w:p w:rsidR="002E46CF" w:rsidRDefault="002E46CF" w:rsidP="002E46CF">
      <w:pPr>
        <w:spacing w:line="600" w:lineRule="exact"/>
        <w:ind w:firstLine="1100"/>
        <w:jc w:val="left"/>
        <w:rPr>
          <w:rFonts w:ascii="宋体"/>
          <w:b/>
          <w:color w:val="000000"/>
          <w:sz w:val="44"/>
          <w:szCs w:val="44"/>
        </w:rPr>
      </w:pPr>
    </w:p>
    <w:p w:rsidR="002E46CF" w:rsidRDefault="002E46CF" w:rsidP="002E46CF">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一、财政拨款收入：指单位从同级财政部门取得的财政预算资金。</w:t>
      </w:r>
    </w:p>
    <w:p w:rsidR="002E46CF" w:rsidRDefault="002E46CF" w:rsidP="002E46CF">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二、事业收入：指事业单位开展专业业务活动及辅助活动取得的收入。</w:t>
      </w:r>
    </w:p>
    <w:p w:rsidR="002E46CF" w:rsidRDefault="002E46CF" w:rsidP="002E46CF">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三、经营收入：指事业单位在专业业务活动及其辅助活动之外开展非独立核算经营活动取得的收入。</w:t>
      </w:r>
    </w:p>
    <w:p w:rsidR="002E46CF" w:rsidRDefault="002E46CF" w:rsidP="002E46CF">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四、其他收入：指单位取得的除上述收入以外的各项收入。</w:t>
      </w:r>
      <w:r>
        <w:rPr>
          <w:rFonts w:ascii="仿宋_GB2312" w:eastAsia="仿宋_GB2312"/>
          <w:sz w:val="32"/>
          <w:szCs w:val="32"/>
        </w:rPr>
        <w:t xml:space="preserve"> </w:t>
      </w:r>
    </w:p>
    <w:p w:rsidR="002E46CF" w:rsidRDefault="002E46CF" w:rsidP="002E46CF">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五、使用非财政拨款结余：指事业单位使用以前年度积累的非财政拨款结余弥补当年收支差额的金额。</w:t>
      </w:r>
      <w:r>
        <w:rPr>
          <w:rFonts w:ascii="仿宋_GB2312" w:eastAsia="仿宋_GB2312"/>
          <w:sz w:val="32"/>
          <w:szCs w:val="32"/>
        </w:rPr>
        <w:t xml:space="preserve"> </w:t>
      </w:r>
    </w:p>
    <w:p w:rsidR="002E46CF" w:rsidRDefault="002E46CF" w:rsidP="002E46CF">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六、年初结转和结余：指以前年度尚未完成、结转到本年按有关规定继续使用的资金。</w:t>
      </w:r>
      <w:r>
        <w:rPr>
          <w:rFonts w:ascii="仿宋_GB2312" w:eastAsia="仿宋_GB2312"/>
          <w:sz w:val="32"/>
          <w:szCs w:val="32"/>
        </w:rPr>
        <w:t xml:space="preserve"> </w:t>
      </w:r>
    </w:p>
    <w:p w:rsidR="002E46CF" w:rsidRDefault="002E46CF" w:rsidP="002E46CF">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七、结余分配：指事业单位按照会计制度规定缴纳的所得税、提取的专用结余以及转入非财政拨款结余的金额等。</w:t>
      </w:r>
    </w:p>
    <w:p w:rsidR="002E46CF" w:rsidRDefault="002E46CF" w:rsidP="002E46CF">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八、年末结转和结余：指单位按有关规定结转到下年或以后年度继续使用的资金。</w:t>
      </w:r>
    </w:p>
    <w:p w:rsidR="002E46CF" w:rsidRDefault="002E46CF" w:rsidP="002E46CF">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九、一般公共服务（类）201（款）03（项）：指政府单位及相关机构支出。</w:t>
      </w:r>
    </w:p>
    <w:p w:rsidR="002E46CF" w:rsidRDefault="002E46CF" w:rsidP="002E46CF">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十、社会保障和就业（类）208（款）05（项）：指机关事业单位实际缴纳基本养老保险等。</w:t>
      </w:r>
    </w:p>
    <w:p w:rsidR="002E46CF" w:rsidRDefault="002E46CF" w:rsidP="002E46CF">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十</w:t>
      </w:r>
      <w:r w:rsidR="007636F0">
        <w:rPr>
          <w:rFonts w:ascii="仿宋_GB2312" w:eastAsia="仿宋_GB2312" w:hint="eastAsia"/>
          <w:color w:val="000000"/>
          <w:sz w:val="32"/>
          <w:szCs w:val="32"/>
        </w:rPr>
        <w:t>一</w:t>
      </w:r>
      <w:r>
        <w:rPr>
          <w:rFonts w:ascii="仿宋_GB2312" w:eastAsia="仿宋_GB2312" w:hint="eastAsia"/>
          <w:color w:val="000000"/>
          <w:sz w:val="32"/>
          <w:szCs w:val="32"/>
        </w:rPr>
        <w:t>、医疗卫生与计划生育（类）210（款）11（项）：指行政事业单位医疗保险支出。</w:t>
      </w:r>
    </w:p>
    <w:p w:rsidR="002E46CF" w:rsidRDefault="002E46CF" w:rsidP="002E46CF">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十</w:t>
      </w:r>
      <w:r w:rsidR="007636F0">
        <w:rPr>
          <w:rFonts w:ascii="仿宋_GB2312" w:eastAsia="仿宋_GB2312" w:hint="eastAsia"/>
          <w:color w:val="000000"/>
          <w:sz w:val="32"/>
          <w:szCs w:val="32"/>
        </w:rPr>
        <w:t>二</w:t>
      </w:r>
      <w:r>
        <w:rPr>
          <w:rFonts w:ascii="仿宋_GB2312" w:eastAsia="仿宋_GB2312" w:hint="eastAsia"/>
          <w:color w:val="000000"/>
          <w:sz w:val="32"/>
          <w:szCs w:val="32"/>
        </w:rPr>
        <w:t>、城乡社区（类）212（款）08（项）：指用不含计提和划转部分的国有土地使用权出让收入安排的支出。</w:t>
      </w:r>
    </w:p>
    <w:p w:rsidR="002E46CF" w:rsidRDefault="007636F0" w:rsidP="002E46CF">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十三</w:t>
      </w:r>
      <w:r w:rsidR="002E46CF">
        <w:rPr>
          <w:rFonts w:ascii="仿宋_GB2312" w:eastAsia="仿宋_GB2312" w:hint="eastAsia"/>
          <w:color w:val="000000"/>
          <w:sz w:val="32"/>
          <w:szCs w:val="32"/>
        </w:rPr>
        <w:t>、住房保障（类）221（款）02（项）：指行政事业单位用财政拨款资金安排的住房公积金支出。</w:t>
      </w:r>
    </w:p>
    <w:p w:rsidR="002E46CF" w:rsidRDefault="007636F0" w:rsidP="002E46CF">
      <w:pPr>
        <w:spacing w:line="60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十四</w:t>
      </w:r>
      <w:r w:rsidR="002E46CF">
        <w:rPr>
          <w:rFonts w:ascii="仿宋_GB2312" w:eastAsia="仿宋_GB2312" w:hAnsi="仿宋_GB2312" w:cs="仿宋_GB2312" w:hint="eastAsia"/>
          <w:bCs/>
          <w:color w:val="000000"/>
          <w:sz w:val="32"/>
          <w:szCs w:val="32"/>
        </w:rPr>
        <w:t>、基本支出：指为保障机构正常运转、完成日常工作任务而发生的人员支出和公用支出。</w:t>
      </w:r>
    </w:p>
    <w:p w:rsidR="002E46CF" w:rsidRDefault="007636F0" w:rsidP="002E46CF">
      <w:pPr>
        <w:spacing w:line="60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十五</w:t>
      </w:r>
      <w:r w:rsidR="002E46CF">
        <w:rPr>
          <w:rFonts w:ascii="仿宋_GB2312" w:eastAsia="仿宋_GB2312" w:hAnsi="仿宋_GB2312" w:cs="仿宋_GB2312" w:hint="eastAsia"/>
          <w:bCs/>
          <w:color w:val="000000"/>
          <w:sz w:val="32"/>
          <w:szCs w:val="32"/>
        </w:rPr>
        <w:t xml:space="preserve">、项目支出：指在基本支出之外为完成特定行政任务和事业发展目标所发生的支出。 </w:t>
      </w:r>
    </w:p>
    <w:p w:rsidR="002E46CF" w:rsidRDefault="007636F0" w:rsidP="002E46CF">
      <w:pPr>
        <w:spacing w:line="60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十六</w:t>
      </w:r>
      <w:r w:rsidR="002E46CF">
        <w:rPr>
          <w:rFonts w:ascii="仿宋_GB2312" w:eastAsia="仿宋_GB2312" w:hAnsi="仿宋_GB2312" w:cs="仿宋_GB2312" w:hint="eastAsia"/>
          <w:bCs/>
          <w:color w:val="000000"/>
          <w:sz w:val="32"/>
          <w:szCs w:val="32"/>
        </w:rPr>
        <w:t>、经营支出：指事业单位在专业业务活动及其辅助活动之外开展非独立核算经营活动发生的支出。</w:t>
      </w:r>
    </w:p>
    <w:p w:rsidR="002E46CF" w:rsidRDefault="007636F0" w:rsidP="002E46CF">
      <w:pPr>
        <w:pStyle w:val="Default"/>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十七</w:t>
      </w:r>
      <w:r w:rsidR="002E46CF">
        <w:rPr>
          <w:rFonts w:ascii="仿宋_GB2312" w:eastAsia="仿宋_GB2312" w:hAnsi="仿宋_GB2312" w:cs="仿宋_GB2312" w:hint="eastAsia"/>
          <w:bCs/>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2E46CF" w:rsidRDefault="007636F0" w:rsidP="002E46CF">
      <w:pPr>
        <w:pStyle w:val="Default"/>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十八</w:t>
      </w:r>
      <w:r w:rsidR="002E46CF">
        <w:rPr>
          <w:rFonts w:ascii="仿宋_GB2312" w:eastAsia="仿宋_GB2312" w:hAnsi="仿宋_GB2312" w:cs="仿宋_GB2312" w:hint="eastAsia"/>
          <w:bCs/>
          <w:sz w:val="32"/>
          <w:szCs w:val="32"/>
        </w:rPr>
        <w:t>、机关运行经费：为保障行政单位（含参照公务员法管理的事业单位）运行用于购买货物和服务的各项资金，包括办公</w:t>
      </w:r>
      <w:r w:rsidR="002E46CF">
        <w:rPr>
          <w:rFonts w:ascii="仿宋_GB2312" w:eastAsia="仿宋_GB2312" w:hAnsi="仿宋_GB2312" w:cs="仿宋_GB2312" w:hint="eastAsia"/>
          <w:bCs/>
          <w:sz w:val="32"/>
          <w:szCs w:val="32"/>
        </w:rPr>
        <w:lastRenderedPageBreak/>
        <w:t>及印刷费、邮电费、差旅费、会议费、福利费、日常维修费、专用材料及一般设备购置费、办公用房水电费、办公用房取暖费、办公用房物业管理费、公务用车运行维护费以及其他费用。</w:t>
      </w:r>
    </w:p>
    <w:p w:rsidR="002E46CF" w:rsidRDefault="002E46CF" w:rsidP="00590D4B">
      <w:pPr>
        <w:spacing w:line="600" w:lineRule="exact"/>
        <w:ind w:firstLine="1100"/>
        <w:jc w:val="center"/>
        <w:outlineLvl w:val="0"/>
        <w:rPr>
          <w:rStyle w:val="1Char"/>
          <w:rFonts w:ascii="方正小标宋_GBK" w:eastAsia="方正小标宋_GBK" w:hAnsi="方正小标宋_GBK" w:cs="方正小标宋_GBK"/>
          <w:b w:val="0"/>
          <w:bCs w:val="0"/>
        </w:rPr>
      </w:pPr>
      <w:bookmarkStart w:id="114" w:name="_Toc15377226"/>
      <w:r>
        <w:rPr>
          <w:rFonts w:ascii="宋体"/>
          <w:b/>
          <w:color w:val="000000"/>
          <w:sz w:val="44"/>
          <w:szCs w:val="44"/>
        </w:rPr>
        <w:br w:type="page"/>
      </w:r>
      <w:bookmarkStart w:id="115" w:name="_Toc15396614"/>
      <w:bookmarkStart w:id="116" w:name="_Toc85747363"/>
      <w:bookmarkStart w:id="117" w:name="_Toc85805830"/>
      <w:r>
        <w:rPr>
          <w:rFonts w:ascii="方正小标宋_GBK" w:eastAsia="方正小标宋_GBK" w:hAnsi="方正小标宋_GBK" w:cs="方正小标宋_GBK" w:hint="eastAsia"/>
          <w:color w:val="000000"/>
          <w:sz w:val="44"/>
          <w:szCs w:val="44"/>
        </w:rPr>
        <w:lastRenderedPageBreak/>
        <w:t>第</w:t>
      </w:r>
      <w:r>
        <w:rPr>
          <w:rStyle w:val="1Char"/>
          <w:rFonts w:ascii="方正小标宋_GBK" w:eastAsia="方正小标宋_GBK" w:hAnsi="方正小标宋_GBK" w:cs="方正小标宋_GBK" w:hint="eastAsia"/>
          <w:b w:val="0"/>
          <w:bCs w:val="0"/>
        </w:rPr>
        <w:t>四部分 附件</w:t>
      </w:r>
      <w:bookmarkEnd w:id="115"/>
      <w:bookmarkEnd w:id="116"/>
      <w:bookmarkEnd w:id="117"/>
    </w:p>
    <w:p w:rsidR="00847751" w:rsidRPr="00847751" w:rsidRDefault="00847751" w:rsidP="00847751">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2E46CF" w:rsidRDefault="002E46CF" w:rsidP="002E46CF">
      <w:pPr>
        <w:spacing w:line="600" w:lineRule="exact"/>
        <w:ind w:firstLine="1100"/>
        <w:jc w:val="center"/>
        <w:rPr>
          <w:rFonts w:ascii="方正小标宋简体" w:eastAsia="方正小标宋简体" w:hAnsi="方正小标宋简体" w:cs="方正小标宋简体"/>
          <w:sz w:val="44"/>
          <w:szCs w:val="44"/>
        </w:rPr>
      </w:pPr>
    </w:p>
    <w:p w:rsidR="00847751" w:rsidRDefault="00D33C4D" w:rsidP="00E05C45">
      <w:pPr>
        <w:spacing w:line="600" w:lineRule="exact"/>
        <w:ind w:firstLine="1000"/>
        <w:jc w:val="center"/>
        <w:rPr>
          <w:rFonts w:ascii="方正小标宋简体" w:eastAsia="方正小标宋简体" w:hAnsi="宋体"/>
          <w:color w:val="000000"/>
          <w:kern w:val="0"/>
          <w:sz w:val="40"/>
          <w:szCs w:val="44"/>
          <w:lang w:val="zh-CN"/>
        </w:rPr>
      </w:pPr>
      <w:r>
        <w:rPr>
          <w:rFonts w:ascii="方正小标宋简体" w:eastAsia="方正小标宋简体" w:hAnsi="宋体" w:hint="eastAsia"/>
          <w:color w:val="000000"/>
          <w:kern w:val="0"/>
          <w:sz w:val="40"/>
          <w:szCs w:val="44"/>
        </w:rPr>
        <w:t>峨眉山市行政审批局</w:t>
      </w:r>
      <w:r w:rsidR="002E46CF">
        <w:rPr>
          <w:rFonts w:ascii="方正小标宋简体" w:eastAsia="方正小标宋简体" w:hAnsi="宋体"/>
          <w:color w:val="000000"/>
          <w:kern w:val="0"/>
          <w:sz w:val="40"/>
          <w:szCs w:val="44"/>
        </w:rPr>
        <w:t>2020</w:t>
      </w:r>
      <w:r w:rsidR="002E46CF">
        <w:rPr>
          <w:rFonts w:ascii="方正小标宋简体" w:eastAsia="方正小标宋简体" w:hAnsi="宋体" w:hint="eastAsia"/>
          <w:color w:val="000000"/>
          <w:kern w:val="0"/>
          <w:sz w:val="40"/>
          <w:szCs w:val="44"/>
        </w:rPr>
        <w:t>年部门</w:t>
      </w:r>
      <w:r w:rsidR="002E46CF">
        <w:rPr>
          <w:rFonts w:ascii="方正小标宋简体" w:eastAsia="方正小标宋简体" w:hAnsi="宋体" w:hint="eastAsia"/>
          <w:color w:val="000000"/>
          <w:kern w:val="0"/>
          <w:sz w:val="40"/>
          <w:szCs w:val="44"/>
          <w:lang w:val="zh-CN"/>
        </w:rPr>
        <w:t>整体支出</w:t>
      </w:r>
    </w:p>
    <w:p w:rsidR="002E46CF" w:rsidRDefault="002E46CF" w:rsidP="00E05C45">
      <w:pPr>
        <w:spacing w:line="600" w:lineRule="exact"/>
        <w:ind w:firstLine="1000"/>
        <w:jc w:val="center"/>
        <w:rPr>
          <w:rFonts w:ascii="方正小标宋简体" w:eastAsia="方正小标宋简体" w:hAnsi="宋体"/>
          <w:color w:val="000000"/>
          <w:kern w:val="0"/>
          <w:sz w:val="40"/>
          <w:szCs w:val="44"/>
          <w:lang w:val="zh-CN"/>
        </w:rPr>
      </w:pPr>
      <w:r>
        <w:rPr>
          <w:rFonts w:ascii="方正小标宋简体" w:eastAsia="方正小标宋简体" w:hAnsi="宋体" w:hint="eastAsia"/>
          <w:color w:val="000000"/>
          <w:kern w:val="0"/>
          <w:sz w:val="40"/>
          <w:szCs w:val="44"/>
          <w:lang w:val="zh-CN"/>
        </w:rPr>
        <w:t>绩效评价报告</w:t>
      </w:r>
    </w:p>
    <w:p w:rsidR="00B01A3C" w:rsidRPr="00B01A3C" w:rsidRDefault="00B01A3C" w:rsidP="00B01A3C">
      <w:pPr>
        <w:spacing w:line="600" w:lineRule="exact"/>
        <w:ind w:firstLine="1000"/>
        <w:jc w:val="center"/>
        <w:rPr>
          <w:rFonts w:ascii="方正小标宋简体" w:eastAsia="方正小标宋简体" w:hAnsi="宋体"/>
          <w:color w:val="000000"/>
          <w:kern w:val="0"/>
          <w:sz w:val="40"/>
          <w:szCs w:val="44"/>
          <w:lang w:val="zh-CN"/>
        </w:rPr>
      </w:pPr>
    </w:p>
    <w:p w:rsidR="002E46CF" w:rsidRPr="0079754E" w:rsidRDefault="002E46CF" w:rsidP="002E46CF">
      <w:pPr>
        <w:widowControl/>
        <w:adjustRightInd w:val="0"/>
        <w:snapToGrid w:val="0"/>
        <w:spacing w:line="600" w:lineRule="exact"/>
        <w:ind w:firstLineChars="200" w:firstLine="640"/>
        <w:contextualSpacing/>
        <w:jc w:val="left"/>
        <w:rPr>
          <w:rFonts w:ascii="黑体" w:eastAsia="黑体" w:hAnsi="宋体" w:cs="宋体"/>
          <w:color w:val="000000"/>
          <w:kern w:val="0"/>
          <w:sz w:val="32"/>
          <w:szCs w:val="32"/>
          <w:shd w:val="clear" w:color="auto" w:fill="FFFFFF"/>
          <w:lang w:val="zh-CN"/>
        </w:rPr>
      </w:pPr>
      <w:r w:rsidRPr="0079754E">
        <w:rPr>
          <w:rFonts w:ascii="黑体" w:eastAsia="黑体" w:hAnsi="宋体" w:cs="宋体" w:hint="eastAsia"/>
          <w:color w:val="000000"/>
          <w:kern w:val="0"/>
          <w:sz w:val="32"/>
          <w:szCs w:val="32"/>
          <w:shd w:val="clear" w:color="auto" w:fill="FFFFFF"/>
        </w:rPr>
        <w:t>一、</w:t>
      </w:r>
      <w:r w:rsidRPr="0079754E">
        <w:rPr>
          <w:rFonts w:ascii="黑体" w:eastAsia="黑体" w:hAnsi="宋体" w:cs="宋体" w:hint="eastAsia"/>
          <w:color w:val="000000"/>
          <w:kern w:val="0"/>
          <w:sz w:val="32"/>
          <w:szCs w:val="32"/>
          <w:shd w:val="clear" w:color="auto" w:fill="FFFFFF"/>
          <w:lang w:val="zh-CN"/>
        </w:rPr>
        <w:t>部门（单位）概况</w:t>
      </w:r>
    </w:p>
    <w:p w:rsidR="002E46CF" w:rsidRPr="0079754E" w:rsidRDefault="002E46CF" w:rsidP="002E46CF">
      <w:pPr>
        <w:widowControl/>
        <w:adjustRightInd w:val="0"/>
        <w:snapToGrid w:val="0"/>
        <w:spacing w:line="600"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sidRPr="0079754E">
        <w:rPr>
          <w:rFonts w:ascii="楷体_GB2312" w:eastAsia="楷体_GB2312" w:hAnsi="楷体_GB2312" w:cs="楷体_GB2312" w:hint="eastAsia"/>
          <w:color w:val="000000"/>
          <w:kern w:val="0"/>
          <w:sz w:val="32"/>
          <w:szCs w:val="32"/>
          <w:shd w:val="clear" w:color="auto" w:fill="FFFFFF"/>
          <w:lang w:val="zh-CN"/>
        </w:rPr>
        <w:t>（一）机构组成</w:t>
      </w:r>
    </w:p>
    <w:p w:rsidR="00D33C4D" w:rsidRPr="0079754E" w:rsidRDefault="00C242DE" w:rsidP="00D33C4D">
      <w:pPr>
        <w:pStyle w:val="aa"/>
        <w:spacing w:line="600" w:lineRule="atLeast"/>
        <w:ind w:firstLine="645"/>
        <w:rPr>
          <w:rFonts w:ascii="仿宋_GB2312" w:eastAsia="仿宋_GB2312" w:hAnsi="仿宋"/>
          <w:sz w:val="32"/>
          <w:szCs w:val="32"/>
        </w:rPr>
      </w:pPr>
      <w:r>
        <w:rPr>
          <w:rFonts w:ascii="仿宋_GB2312" w:eastAsia="仿宋_GB2312" w:hAnsi="仿宋" w:hint="eastAsia"/>
          <w:sz w:val="32"/>
          <w:szCs w:val="32"/>
        </w:rPr>
        <w:t>2019年，</w:t>
      </w:r>
      <w:r w:rsidR="00D33C4D" w:rsidRPr="0079754E">
        <w:rPr>
          <w:rFonts w:ascii="仿宋_GB2312" w:eastAsia="仿宋_GB2312" w:hAnsi="仿宋" w:hint="eastAsia"/>
          <w:sz w:val="32"/>
          <w:szCs w:val="32"/>
        </w:rPr>
        <w:t>按照市委机构改革要求，挂牌成立峨眉山市行政审批局，相关部门工作人员分两批完成转隶。</w:t>
      </w:r>
    </w:p>
    <w:p w:rsidR="002E46CF" w:rsidRPr="0079754E" w:rsidRDefault="002E46CF" w:rsidP="002E46CF">
      <w:pPr>
        <w:widowControl/>
        <w:adjustRightInd w:val="0"/>
        <w:snapToGrid w:val="0"/>
        <w:spacing w:line="600"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sidRPr="0079754E">
        <w:rPr>
          <w:rFonts w:ascii="楷体_GB2312" w:eastAsia="楷体_GB2312" w:hAnsi="楷体_GB2312" w:cs="楷体_GB2312" w:hint="eastAsia"/>
          <w:color w:val="000000"/>
          <w:kern w:val="0"/>
          <w:sz w:val="32"/>
          <w:szCs w:val="32"/>
          <w:shd w:val="clear" w:color="auto" w:fill="FFFFFF"/>
          <w:lang w:val="zh-CN"/>
        </w:rPr>
        <w:t>（二）机构职能</w:t>
      </w:r>
    </w:p>
    <w:p w:rsidR="00D33C4D" w:rsidRDefault="00D33C4D" w:rsidP="002E46CF">
      <w:pPr>
        <w:widowControl/>
        <w:adjustRightInd w:val="0"/>
        <w:snapToGrid w:val="0"/>
        <w:spacing w:line="600"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sidRPr="0079754E">
        <w:rPr>
          <w:rFonts w:ascii="仿宋_GB2312" w:eastAsia="仿宋_GB2312" w:hint="eastAsia"/>
          <w:sz w:val="32"/>
          <w:szCs w:val="32"/>
        </w:rPr>
        <w:t>贯彻落实国家、省、乐山市和峨眉山市有关行政审批制度改革的决定，创新和完善相关工作体制机制；行使相对集中行政许可权，负责上级部门下放和除公安、税务、生态环保以外市级部门划转的相应行政许可事项的审批；牵头推进简政放权、放管结合、优化政务服务改革和行政审批制度改革；负责统一组织实施行政审批涉及的现场勘查、技术论证和社会听证等工作；负责拟订加强政务服务工作的政策、制度、办法和标准并组织实施；指导推进政务服务、便民服务标准化建设工作；负责对行政审批事项实行目录管理，根据国务院、省、乐山市对行政审批事项的调整情况进行动态调整。负责清理规范行政审批前置条件，负责对</w:t>
      </w:r>
      <w:r w:rsidRPr="0079754E">
        <w:rPr>
          <w:rFonts w:ascii="仿宋_GB2312" w:eastAsia="仿宋_GB2312" w:hint="eastAsia"/>
          <w:sz w:val="32"/>
          <w:szCs w:val="32"/>
        </w:rPr>
        <w:lastRenderedPageBreak/>
        <w:t>行政审批事项流程进行规范和优化，推进行政审批标准化建设和行政审批权力依法规范公开运行工作；负责建立行政审批公共服务运行规程和考核体系。牵头全市行政机关行政效能建设和监督检查工作，负责受理政务服务大厅和乡镇便民服务中心政务服务行为的投诉，跟踪监督，督促落实；负责职责范围内的安全生产和职业健康、生态环境保护等工作；负责全市一体化政务服务平台和关联平台的运行、管理、安全、维护工作，会同有关部门加强政务服务大数据中心和“互联网＋政务服务”信息化建设；负责公安、税务、生态环保和承担公共服务单位入驻大厅设立窗口，协调相关事项办理；完成市委、市政府交办的其他工作。</w:t>
      </w:r>
    </w:p>
    <w:p w:rsidR="002E46CF" w:rsidRDefault="002E46CF" w:rsidP="002E46CF">
      <w:pPr>
        <w:widowControl/>
        <w:adjustRightInd w:val="0"/>
        <w:snapToGrid w:val="0"/>
        <w:spacing w:line="600"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（三）人员概况</w:t>
      </w:r>
    </w:p>
    <w:p w:rsidR="00D33C4D" w:rsidRPr="00D05561" w:rsidRDefault="00D33C4D" w:rsidP="00D33C4D">
      <w:pPr>
        <w:snapToGrid w:val="0"/>
        <w:spacing w:line="600" w:lineRule="atLeast"/>
        <w:ind w:firstLineChars="200" w:firstLine="640"/>
        <w:rPr>
          <w:rFonts w:ascii="仿宋_GB2312" w:eastAsia="仿宋_GB2312" w:hAnsi="仿宋"/>
          <w:sz w:val="32"/>
          <w:szCs w:val="32"/>
        </w:rPr>
      </w:pPr>
      <w:r w:rsidRPr="00D05561">
        <w:rPr>
          <w:rFonts w:ascii="仿宋_GB2312" w:eastAsia="仿宋_GB2312" w:hAnsi="仿宋" w:hint="eastAsia"/>
          <w:sz w:val="32"/>
          <w:szCs w:val="32"/>
        </w:rPr>
        <w:t>2019年3</w:t>
      </w:r>
      <w:r w:rsidR="00DF64AB">
        <w:rPr>
          <w:rFonts w:ascii="仿宋_GB2312" w:eastAsia="仿宋_GB2312" w:hAnsi="仿宋" w:hint="eastAsia"/>
          <w:sz w:val="32"/>
          <w:szCs w:val="32"/>
        </w:rPr>
        <w:t>月挂牌成立峨眉山市行政审批局，现</w:t>
      </w:r>
      <w:r w:rsidRPr="00D05561">
        <w:rPr>
          <w:rFonts w:ascii="仿宋_GB2312" w:eastAsia="仿宋_GB2312" w:hAnsi="仿宋" w:hint="eastAsia"/>
          <w:sz w:val="32"/>
          <w:szCs w:val="32"/>
        </w:rPr>
        <w:t>行政编制2</w:t>
      </w:r>
      <w:r w:rsidR="00F4648D" w:rsidRPr="00D05561">
        <w:rPr>
          <w:rFonts w:ascii="仿宋_GB2312" w:eastAsia="仿宋_GB2312" w:hAnsi="仿宋"/>
          <w:sz w:val="32"/>
          <w:szCs w:val="32"/>
        </w:rPr>
        <w:t>4</w:t>
      </w:r>
      <w:r w:rsidRPr="00D05561">
        <w:rPr>
          <w:rFonts w:ascii="仿宋_GB2312" w:eastAsia="仿宋_GB2312" w:hAnsi="仿宋" w:hint="eastAsia"/>
          <w:sz w:val="32"/>
          <w:szCs w:val="32"/>
        </w:rPr>
        <w:t>人，实有人数</w:t>
      </w:r>
      <w:r w:rsidR="00F4648D" w:rsidRPr="00D05561">
        <w:rPr>
          <w:rFonts w:ascii="仿宋_GB2312" w:eastAsia="仿宋_GB2312" w:hAnsi="仿宋"/>
          <w:sz w:val="32"/>
          <w:szCs w:val="32"/>
        </w:rPr>
        <w:t>22</w:t>
      </w:r>
      <w:r w:rsidRPr="00D05561">
        <w:rPr>
          <w:rFonts w:ascii="仿宋_GB2312" w:eastAsia="仿宋_GB2312" w:hAnsi="仿宋" w:hint="eastAsia"/>
          <w:sz w:val="32"/>
          <w:szCs w:val="32"/>
        </w:rPr>
        <w:t>人：事业编制45人，实有人数</w:t>
      </w:r>
      <w:r w:rsidR="00F4648D" w:rsidRPr="00D05561">
        <w:rPr>
          <w:rFonts w:ascii="仿宋_GB2312" w:eastAsia="仿宋_GB2312" w:hAnsi="仿宋"/>
          <w:sz w:val="32"/>
          <w:szCs w:val="32"/>
        </w:rPr>
        <w:t>18</w:t>
      </w:r>
      <w:r w:rsidRPr="00D05561">
        <w:rPr>
          <w:rFonts w:ascii="仿宋_GB2312" w:eastAsia="仿宋_GB2312" w:hAnsi="仿宋" w:hint="eastAsia"/>
          <w:sz w:val="32"/>
          <w:szCs w:val="32"/>
        </w:rPr>
        <w:t>人。</w:t>
      </w:r>
    </w:p>
    <w:p w:rsidR="002E46CF" w:rsidRDefault="002E46CF" w:rsidP="002E46CF">
      <w:pPr>
        <w:widowControl/>
        <w:adjustRightInd w:val="0"/>
        <w:snapToGrid w:val="0"/>
        <w:spacing w:line="60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2E46CF" w:rsidRDefault="002E46CF" w:rsidP="002E46CF">
      <w:pPr>
        <w:widowControl/>
        <w:adjustRightInd w:val="0"/>
        <w:snapToGrid w:val="0"/>
        <w:spacing w:line="600"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（一）部门财政资金收入情况</w:t>
      </w:r>
    </w:p>
    <w:p w:rsidR="00D33C4D" w:rsidRPr="00A96FF9" w:rsidRDefault="00D33C4D" w:rsidP="00D33C4D">
      <w:pPr>
        <w:widowControl/>
        <w:adjustRightInd w:val="0"/>
        <w:snapToGrid w:val="0"/>
        <w:spacing w:line="600" w:lineRule="atLeast"/>
        <w:ind w:firstLineChars="200" w:firstLine="640"/>
        <w:rPr>
          <w:rFonts w:ascii="仿宋_GB2312" w:eastAsia="仿宋_GB2312"/>
          <w:sz w:val="32"/>
          <w:szCs w:val="32"/>
        </w:rPr>
      </w:pPr>
      <w:r w:rsidRPr="00A96FF9">
        <w:rPr>
          <w:rFonts w:ascii="仿宋_GB2312" w:eastAsia="仿宋_GB2312" w:hAnsi="宋体" w:cs="宋体"/>
          <w:kern w:val="0"/>
          <w:sz w:val="32"/>
          <w:szCs w:val="32"/>
          <w:shd w:val="clear" w:color="auto" w:fill="FFFFFF"/>
          <w:lang w:val="zh-CN"/>
        </w:rPr>
        <w:t>2020</w:t>
      </w:r>
      <w:r w:rsidRPr="00A96FF9">
        <w:rPr>
          <w:rFonts w:ascii="仿宋_GB2312" w:eastAsia="仿宋_GB2312" w:hAnsi="仿宋" w:hint="eastAsia"/>
          <w:sz w:val="32"/>
          <w:szCs w:val="32"/>
        </w:rPr>
        <w:t>年财政拨款收入</w:t>
      </w:r>
      <w:r w:rsidRPr="00A96FF9">
        <w:rPr>
          <w:rFonts w:ascii="仿宋_GB2312" w:eastAsia="仿宋_GB2312" w:hAnsi="仿宋"/>
          <w:sz w:val="32"/>
          <w:szCs w:val="32"/>
        </w:rPr>
        <w:t>1119.17</w:t>
      </w:r>
      <w:r w:rsidRPr="00A96FF9">
        <w:rPr>
          <w:rFonts w:ascii="仿宋_GB2312" w:eastAsia="仿宋_GB2312" w:hAnsi="仿宋" w:hint="eastAsia"/>
          <w:sz w:val="32"/>
          <w:szCs w:val="32"/>
        </w:rPr>
        <w:t>万元，其中基本支出拨</w:t>
      </w:r>
      <w:r w:rsidRPr="00A96FF9">
        <w:rPr>
          <w:rFonts w:ascii="仿宋_GB2312" w:eastAsia="仿宋_GB2312" w:hAnsi="仿宋"/>
          <w:sz w:val="32"/>
          <w:szCs w:val="32"/>
        </w:rPr>
        <w:t>670.01</w:t>
      </w:r>
      <w:r w:rsidRPr="00A96FF9">
        <w:rPr>
          <w:rFonts w:ascii="仿宋_GB2312" w:eastAsia="仿宋_GB2312" w:hAnsi="仿宋" w:hint="eastAsia"/>
          <w:sz w:val="32"/>
          <w:szCs w:val="32"/>
        </w:rPr>
        <w:t>万元，</w:t>
      </w:r>
      <w:r w:rsidRPr="00A96FF9">
        <w:rPr>
          <w:rFonts w:ascii="仿宋_GB2312" w:eastAsia="仿宋_GB2312" w:hint="eastAsia"/>
          <w:sz w:val="32"/>
          <w:szCs w:val="32"/>
        </w:rPr>
        <w:t>主要用于政府办公厅（室）及相关机构事务拨款</w:t>
      </w:r>
      <w:r w:rsidRPr="00A96FF9">
        <w:rPr>
          <w:rFonts w:ascii="仿宋_GB2312" w:eastAsia="仿宋_GB2312"/>
          <w:sz w:val="32"/>
          <w:szCs w:val="32"/>
        </w:rPr>
        <w:t>405.11</w:t>
      </w:r>
      <w:r w:rsidRPr="00A96FF9">
        <w:rPr>
          <w:rFonts w:ascii="仿宋_GB2312" w:eastAsia="仿宋_GB2312" w:hint="eastAsia"/>
          <w:sz w:val="32"/>
          <w:szCs w:val="32"/>
        </w:rPr>
        <w:t>万元，社会保障和就业支出拨款</w:t>
      </w:r>
      <w:r w:rsidRPr="00A96FF9">
        <w:rPr>
          <w:rFonts w:ascii="仿宋_GB2312" w:eastAsia="仿宋_GB2312"/>
          <w:sz w:val="32"/>
          <w:szCs w:val="32"/>
        </w:rPr>
        <w:t>59</w:t>
      </w:r>
      <w:r w:rsidR="002165A4">
        <w:rPr>
          <w:rFonts w:ascii="仿宋_GB2312" w:eastAsia="仿宋_GB2312" w:hint="eastAsia"/>
          <w:sz w:val="32"/>
          <w:szCs w:val="32"/>
        </w:rPr>
        <w:t>.</w:t>
      </w:r>
      <w:r w:rsidRPr="00A96FF9">
        <w:rPr>
          <w:rFonts w:ascii="仿宋_GB2312" w:eastAsia="仿宋_GB2312" w:hint="eastAsia"/>
          <w:sz w:val="32"/>
          <w:szCs w:val="32"/>
        </w:rPr>
        <w:t>2</w:t>
      </w:r>
      <w:r w:rsidRPr="00A96FF9">
        <w:rPr>
          <w:rFonts w:ascii="仿宋_GB2312" w:eastAsia="仿宋_GB2312"/>
          <w:sz w:val="32"/>
          <w:szCs w:val="32"/>
        </w:rPr>
        <w:t>1</w:t>
      </w:r>
      <w:r w:rsidRPr="00A96FF9">
        <w:rPr>
          <w:rFonts w:ascii="仿宋_GB2312" w:eastAsia="仿宋_GB2312" w:hint="eastAsia"/>
          <w:sz w:val="32"/>
          <w:szCs w:val="32"/>
        </w:rPr>
        <w:t>万元，行政医疗拨款</w:t>
      </w:r>
      <w:r w:rsidRPr="00A96FF9">
        <w:rPr>
          <w:rFonts w:ascii="仿宋_GB2312" w:eastAsia="仿宋_GB2312"/>
          <w:sz w:val="32"/>
          <w:szCs w:val="32"/>
        </w:rPr>
        <w:t>15.33</w:t>
      </w:r>
      <w:r w:rsidRPr="00A96FF9">
        <w:rPr>
          <w:rFonts w:ascii="仿宋_GB2312" w:eastAsia="仿宋_GB2312" w:hint="eastAsia"/>
          <w:sz w:val="32"/>
          <w:szCs w:val="32"/>
        </w:rPr>
        <w:t>万元，职工住房公积金拨款</w:t>
      </w:r>
      <w:r w:rsidRPr="00A96FF9">
        <w:rPr>
          <w:rFonts w:ascii="仿宋_GB2312" w:eastAsia="仿宋_GB2312"/>
          <w:sz w:val="32"/>
          <w:szCs w:val="32"/>
        </w:rPr>
        <w:t>52.96</w:t>
      </w:r>
      <w:r w:rsidRPr="00A96FF9">
        <w:rPr>
          <w:rFonts w:ascii="仿宋_GB2312" w:eastAsia="仿宋_GB2312" w:hint="eastAsia"/>
          <w:sz w:val="32"/>
          <w:szCs w:val="32"/>
        </w:rPr>
        <w:t>万元；</w:t>
      </w:r>
      <w:r w:rsidRPr="00A96FF9">
        <w:rPr>
          <w:rFonts w:ascii="仿宋_GB2312" w:eastAsia="仿宋_GB2312" w:hAnsi="宋体" w:cs="宋体" w:hint="eastAsia"/>
          <w:kern w:val="0"/>
          <w:sz w:val="32"/>
          <w:szCs w:val="32"/>
          <w:shd w:val="clear" w:color="auto" w:fill="FFFFFF"/>
          <w:lang w:val="zh-CN"/>
        </w:rPr>
        <w:t>项目经费</w:t>
      </w:r>
      <w:r w:rsidRPr="00A96FF9">
        <w:rPr>
          <w:rFonts w:ascii="仿宋_GB2312" w:eastAsia="仿宋_GB2312" w:hint="eastAsia"/>
          <w:sz w:val="32"/>
          <w:szCs w:val="32"/>
        </w:rPr>
        <w:t>拨款</w:t>
      </w:r>
      <w:r w:rsidRPr="00A96FF9">
        <w:rPr>
          <w:rFonts w:ascii="仿宋_GB2312" w:eastAsia="仿宋_GB2312"/>
          <w:sz w:val="32"/>
          <w:szCs w:val="32"/>
        </w:rPr>
        <w:t>449.17</w:t>
      </w:r>
      <w:r w:rsidRPr="00A96FF9">
        <w:rPr>
          <w:rFonts w:ascii="仿宋_GB2312" w:eastAsia="仿宋_GB2312" w:hint="eastAsia"/>
          <w:sz w:val="32"/>
          <w:szCs w:val="32"/>
        </w:rPr>
        <w:t>万元。</w:t>
      </w:r>
    </w:p>
    <w:p w:rsidR="002E46CF" w:rsidRDefault="002E46CF" w:rsidP="002E46CF">
      <w:pPr>
        <w:widowControl/>
        <w:adjustRightInd w:val="0"/>
        <w:snapToGrid w:val="0"/>
        <w:spacing w:line="600"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（二）部门财政资金支出情况</w:t>
      </w:r>
    </w:p>
    <w:p w:rsidR="006837E7" w:rsidRPr="009D6E2E" w:rsidRDefault="006837E7" w:rsidP="006837E7">
      <w:pPr>
        <w:spacing w:line="600" w:lineRule="atLeast"/>
        <w:ind w:firstLineChars="200" w:firstLine="640"/>
        <w:rPr>
          <w:rFonts w:ascii="仿宋_GB2312" w:eastAsia="仿宋_GB2312"/>
          <w:sz w:val="32"/>
          <w:szCs w:val="32"/>
        </w:rPr>
      </w:pPr>
      <w:r w:rsidRPr="009D6E2E">
        <w:rPr>
          <w:rFonts w:ascii="仿宋_GB2312" w:eastAsia="仿宋_GB2312" w:hAnsi="宋体" w:cs="宋体" w:hint="eastAsia"/>
          <w:color w:val="000000"/>
          <w:kern w:val="0"/>
          <w:sz w:val="32"/>
          <w:szCs w:val="32"/>
          <w:shd w:val="clear" w:color="auto" w:fill="FFFFFF"/>
          <w:lang w:val="zh-CN"/>
        </w:rPr>
        <w:t>20</w:t>
      </w:r>
      <w:r>
        <w:rPr>
          <w:rFonts w:ascii="仿宋_GB2312" w:eastAsia="仿宋_GB2312" w:hAnsi="宋体" w:cs="宋体"/>
          <w:color w:val="000000"/>
          <w:kern w:val="0"/>
          <w:sz w:val="32"/>
          <w:szCs w:val="32"/>
          <w:shd w:val="clear" w:color="auto" w:fill="FFFFFF"/>
          <w:lang w:val="zh-CN"/>
        </w:rPr>
        <w:t>20</w:t>
      </w:r>
      <w:r w:rsidRPr="009D6E2E">
        <w:rPr>
          <w:rFonts w:ascii="仿宋_GB2312" w:eastAsia="仿宋_GB2312" w:hAnsi="宋体" w:cs="宋体" w:hint="eastAsia"/>
          <w:color w:val="000000"/>
          <w:kern w:val="0"/>
          <w:sz w:val="32"/>
          <w:szCs w:val="32"/>
          <w:shd w:val="clear" w:color="auto" w:fill="FFFFFF"/>
          <w:lang w:val="zh-CN"/>
        </w:rPr>
        <w:t>年</w:t>
      </w:r>
      <w:r w:rsidRPr="009D6E2E">
        <w:rPr>
          <w:rFonts w:ascii="仿宋_GB2312" w:eastAsia="仿宋_GB2312" w:hint="eastAsia"/>
          <w:sz w:val="32"/>
          <w:szCs w:val="32"/>
        </w:rPr>
        <w:t>全年</w:t>
      </w:r>
      <w:r w:rsidRPr="009D6E2E">
        <w:rPr>
          <w:rFonts w:ascii="仿宋_GB2312" w:eastAsia="仿宋_GB2312" w:hAnsi="仿宋" w:hint="eastAsia"/>
          <w:sz w:val="32"/>
          <w:szCs w:val="32"/>
        </w:rPr>
        <w:t>支出</w:t>
      </w:r>
      <w:r>
        <w:rPr>
          <w:rFonts w:ascii="仿宋_GB2312" w:eastAsia="仿宋_GB2312" w:hAnsi="仿宋"/>
          <w:sz w:val="32"/>
          <w:szCs w:val="32"/>
        </w:rPr>
        <w:t>111</w:t>
      </w:r>
      <w:r w:rsidR="00FD0E25">
        <w:rPr>
          <w:rFonts w:ascii="仿宋_GB2312" w:eastAsia="仿宋_GB2312" w:hAnsi="仿宋"/>
          <w:sz w:val="32"/>
          <w:szCs w:val="32"/>
        </w:rPr>
        <w:t>9</w:t>
      </w:r>
      <w:r>
        <w:rPr>
          <w:rFonts w:ascii="仿宋_GB2312" w:eastAsia="仿宋_GB2312" w:hAnsi="仿宋"/>
          <w:sz w:val="32"/>
          <w:szCs w:val="32"/>
        </w:rPr>
        <w:t>.17</w:t>
      </w:r>
      <w:r w:rsidRPr="009D6E2E">
        <w:rPr>
          <w:rFonts w:ascii="仿宋_GB2312" w:eastAsia="仿宋_GB2312" w:hAnsi="仿宋" w:hint="eastAsia"/>
          <w:sz w:val="32"/>
          <w:szCs w:val="32"/>
        </w:rPr>
        <w:t>万元；</w:t>
      </w:r>
      <w:r w:rsidRPr="009D6E2E">
        <w:rPr>
          <w:rFonts w:ascii="仿宋_GB2312" w:eastAsia="仿宋_GB2312" w:hint="eastAsia"/>
          <w:sz w:val="32"/>
          <w:szCs w:val="32"/>
        </w:rPr>
        <w:t>基本支出</w:t>
      </w:r>
      <w:r>
        <w:rPr>
          <w:rFonts w:ascii="仿宋_GB2312" w:eastAsia="仿宋_GB2312" w:hAnsi="仿宋"/>
          <w:sz w:val="32"/>
          <w:szCs w:val="32"/>
        </w:rPr>
        <w:t>670.01</w:t>
      </w:r>
      <w:r w:rsidRPr="009D6E2E">
        <w:rPr>
          <w:rFonts w:ascii="仿宋_GB2312" w:eastAsia="仿宋_GB2312" w:hint="eastAsia"/>
          <w:sz w:val="32"/>
          <w:szCs w:val="32"/>
        </w:rPr>
        <w:t>万元，主</w:t>
      </w:r>
      <w:r w:rsidRPr="009D6E2E">
        <w:rPr>
          <w:rFonts w:ascii="仿宋_GB2312" w:eastAsia="仿宋_GB2312" w:hint="eastAsia"/>
          <w:sz w:val="32"/>
          <w:szCs w:val="32"/>
        </w:rPr>
        <w:lastRenderedPageBreak/>
        <w:t>要用于保障中心内部管理人员（含所属事业单位）经费的按月支出，包括基本工资、津贴补贴、职工医保、住房公积金、养老保险等人员经费以及办公费、印刷费、水电费、办公设备购置等日常公用经费开支。</w:t>
      </w:r>
    </w:p>
    <w:p w:rsidR="006837E7" w:rsidRPr="009D6E2E" w:rsidRDefault="006837E7" w:rsidP="006837E7">
      <w:pPr>
        <w:spacing w:line="600" w:lineRule="atLeast"/>
        <w:ind w:firstLineChars="200" w:firstLine="640"/>
        <w:rPr>
          <w:rFonts w:ascii="仿宋_GB2312" w:eastAsia="仿宋_GB2312"/>
          <w:sz w:val="32"/>
          <w:szCs w:val="32"/>
        </w:rPr>
      </w:pPr>
      <w:r w:rsidRPr="009D6E2E">
        <w:rPr>
          <w:rFonts w:ascii="仿宋_GB2312" w:eastAsia="仿宋_GB2312" w:hint="eastAsia"/>
          <w:sz w:val="32"/>
          <w:szCs w:val="32"/>
        </w:rPr>
        <w:t>全年</w:t>
      </w:r>
      <w:r w:rsidRPr="009D6E2E">
        <w:rPr>
          <w:rFonts w:ascii="仿宋_GB2312" w:eastAsia="仿宋_GB2312" w:hAnsi="宋体" w:cs="宋体" w:hint="eastAsia"/>
          <w:color w:val="000000"/>
          <w:kern w:val="0"/>
          <w:sz w:val="32"/>
          <w:szCs w:val="32"/>
          <w:shd w:val="clear" w:color="auto" w:fill="FFFFFF"/>
          <w:lang w:val="zh-CN"/>
        </w:rPr>
        <w:t>项目经费实际</w:t>
      </w:r>
      <w:r w:rsidRPr="009D6E2E">
        <w:rPr>
          <w:rFonts w:ascii="仿宋_GB2312" w:eastAsia="仿宋_GB2312" w:hint="eastAsia"/>
          <w:sz w:val="32"/>
          <w:szCs w:val="32"/>
        </w:rPr>
        <w:t>支出</w:t>
      </w:r>
      <w:r>
        <w:rPr>
          <w:rFonts w:ascii="仿宋_GB2312" w:eastAsia="仿宋_GB2312"/>
          <w:sz w:val="32"/>
          <w:szCs w:val="32"/>
        </w:rPr>
        <w:t>449.17</w:t>
      </w:r>
      <w:r w:rsidRPr="009D6E2E">
        <w:rPr>
          <w:rFonts w:ascii="仿宋_GB2312" w:eastAsia="仿宋_GB2312" w:hint="eastAsia"/>
          <w:sz w:val="32"/>
          <w:szCs w:val="32"/>
        </w:rPr>
        <w:t>万元，主要用于保障中心历年来各专项业务工作的开展，具体情况如下：</w:t>
      </w:r>
    </w:p>
    <w:p w:rsidR="00C06A26" w:rsidRPr="00BA5A09" w:rsidRDefault="00C06A26" w:rsidP="00C06A26">
      <w:pPr>
        <w:spacing w:line="600" w:lineRule="atLeast"/>
        <w:ind w:firstLineChars="200" w:firstLine="640"/>
        <w:rPr>
          <w:rFonts w:ascii="仿宋_GB2312" w:eastAsia="仿宋_GB2312"/>
          <w:sz w:val="32"/>
          <w:szCs w:val="32"/>
        </w:rPr>
      </w:pPr>
      <w:r w:rsidRPr="00BA5A09">
        <w:rPr>
          <w:rFonts w:ascii="仿宋_GB2312" w:eastAsia="仿宋_GB2312" w:hint="eastAsia"/>
          <w:sz w:val="32"/>
          <w:szCs w:val="32"/>
        </w:rPr>
        <w:t>1.货币安置购房服务中心支出31.86万元；</w:t>
      </w:r>
    </w:p>
    <w:p w:rsidR="00C06A26" w:rsidRPr="00BA5A09" w:rsidRDefault="00C06A26" w:rsidP="00C06A26">
      <w:pPr>
        <w:spacing w:line="600" w:lineRule="atLeast"/>
        <w:ind w:firstLineChars="200" w:firstLine="640"/>
        <w:rPr>
          <w:rFonts w:ascii="仿宋_GB2312" w:eastAsia="仿宋_GB2312"/>
          <w:sz w:val="32"/>
          <w:szCs w:val="32"/>
        </w:rPr>
      </w:pPr>
      <w:r w:rsidRPr="00BA5A09">
        <w:rPr>
          <w:rFonts w:ascii="仿宋_GB2312" w:eastAsia="仿宋_GB2312" w:hint="eastAsia"/>
          <w:sz w:val="32"/>
          <w:szCs w:val="32"/>
        </w:rPr>
        <w:t>2.效能办经费支出7.68万元；</w:t>
      </w:r>
    </w:p>
    <w:p w:rsidR="00C06A26" w:rsidRPr="00BA5A09" w:rsidRDefault="00C06A26" w:rsidP="00C06A26">
      <w:pPr>
        <w:spacing w:line="600" w:lineRule="atLeast"/>
        <w:ind w:firstLineChars="200" w:firstLine="640"/>
        <w:rPr>
          <w:rFonts w:ascii="仿宋_GB2312" w:eastAsia="仿宋_GB2312"/>
          <w:sz w:val="32"/>
          <w:szCs w:val="32"/>
        </w:rPr>
      </w:pPr>
      <w:r w:rsidRPr="00BA5A09">
        <w:rPr>
          <w:rFonts w:ascii="仿宋_GB2312" w:eastAsia="仿宋_GB2312" w:hint="eastAsia"/>
          <w:sz w:val="32"/>
          <w:szCs w:val="32"/>
        </w:rPr>
        <w:t>3.窗口人员经费（工作经费）支出67.83万元；</w:t>
      </w:r>
    </w:p>
    <w:p w:rsidR="00C06A26" w:rsidRPr="00BA5A09" w:rsidRDefault="00C06A26" w:rsidP="00C06A26">
      <w:pPr>
        <w:spacing w:line="600" w:lineRule="atLeast"/>
        <w:ind w:firstLineChars="200" w:firstLine="640"/>
        <w:rPr>
          <w:rFonts w:ascii="仿宋_GB2312" w:eastAsia="仿宋_GB2312"/>
          <w:sz w:val="32"/>
          <w:szCs w:val="32"/>
        </w:rPr>
      </w:pPr>
      <w:r w:rsidRPr="00BA5A09">
        <w:rPr>
          <w:rFonts w:ascii="仿宋_GB2312" w:eastAsia="仿宋_GB2312" w:hint="eastAsia"/>
          <w:sz w:val="32"/>
          <w:szCs w:val="32"/>
        </w:rPr>
        <w:t>4.一体化平台电信网络运行费40.23万元；</w:t>
      </w:r>
    </w:p>
    <w:p w:rsidR="00C06A26" w:rsidRPr="00BA5A09" w:rsidRDefault="00C06A26" w:rsidP="00C06A26">
      <w:pPr>
        <w:spacing w:line="600" w:lineRule="atLeast"/>
        <w:ind w:firstLineChars="150" w:firstLine="480"/>
        <w:rPr>
          <w:rFonts w:ascii="仿宋_GB2312" w:eastAsia="仿宋_GB2312"/>
          <w:sz w:val="32"/>
          <w:szCs w:val="32"/>
        </w:rPr>
      </w:pPr>
      <w:r w:rsidRPr="00BA5A09">
        <w:rPr>
          <w:rFonts w:ascii="仿宋_GB2312" w:eastAsia="仿宋_GB2312" w:hint="eastAsia"/>
          <w:sz w:val="32"/>
          <w:szCs w:val="32"/>
        </w:rPr>
        <w:t xml:space="preserve"> 5.政务学会经费1.08万元；</w:t>
      </w:r>
    </w:p>
    <w:p w:rsidR="00C06A26" w:rsidRPr="00BA5A09" w:rsidRDefault="00C06A26" w:rsidP="00C06A26">
      <w:pPr>
        <w:spacing w:line="600" w:lineRule="atLeast"/>
        <w:ind w:firstLineChars="200" w:firstLine="640"/>
        <w:rPr>
          <w:rFonts w:ascii="仿宋_GB2312" w:eastAsia="仿宋_GB2312"/>
          <w:sz w:val="32"/>
          <w:szCs w:val="32"/>
        </w:rPr>
      </w:pPr>
      <w:r w:rsidRPr="00BA5A09">
        <w:rPr>
          <w:rFonts w:ascii="仿宋_GB2312" w:eastAsia="仿宋_GB2312" w:hint="eastAsia"/>
          <w:sz w:val="32"/>
          <w:szCs w:val="32"/>
        </w:rPr>
        <w:t>6.并联审批、创客梦政务服务业务费13.75万元；</w:t>
      </w:r>
    </w:p>
    <w:p w:rsidR="00C06A26" w:rsidRPr="00BA5A09" w:rsidRDefault="00C06A26" w:rsidP="00C06A26">
      <w:pPr>
        <w:spacing w:line="600" w:lineRule="atLeast"/>
        <w:ind w:firstLineChars="200" w:firstLine="640"/>
        <w:rPr>
          <w:rFonts w:ascii="仿宋_GB2312" w:eastAsia="仿宋_GB2312"/>
          <w:sz w:val="32"/>
          <w:szCs w:val="32"/>
        </w:rPr>
      </w:pPr>
      <w:r w:rsidRPr="00BA5A09">
        <w:rPr>
          <w:rFonts w:ascii="仿宋_GB2312" w:eastAsia="仿宋_GB2312" w:hint="eastAsia"/>
          <w:sz w:val="32"/>
          <w:szCs w:val="32"/>
        </w:rPr>
        <w:t>7.政务中心及购房服务中心物业费支出49.98万元；</w:t>
      </w:r>
    </w:p>
    <w:p w:rsidR="00C06A26" w:rsidRPr="00BA5A09" w:rsidRDefault="00C06A26" w:rsidP="00C06A26">
      <w:pPr>
        <w:spacing w:line="600" w:lineRule="atLeast"/>
        <w:ind w:firstLineChars="200" w:firstLine="640"/>
        <w:rPr>
          <w:rFonts w:ascii="仿宋_GB2312" w:eastAsia="仿宋_GB2312"/>
          <w:sz w:val="32"/>
          <w:szCs w:val="32"/>
        </w:rPr>
      </w:pPr>
      <w:r w:rsidRPr="00BA5A09">
        <w:rPr>
          <w:rFonts w:ascii="仿宋_GB2312" w:eastAsia="仿宋_GB2312" w:hint="eastAsia"/>
          <w:sz w:val="32"/>
          <w:szCs w:val="32"/>
        </w:rPr>
        <w:t>8.行政许可事项专家评审检验鉴定费支出10</w:t>
      </w:r>
      <w:r w:rsidR="006C20C0">
        <w:rPr>
          <w:rFonts w:ascii="仿宋_GB2312" w:eastAsia="仿宋_GB2312" w:hint="eastAsia"/>
          <w:sz w:val="32"/>
          <w:szCs w:val="32"/>
        </w:rPr>
        <w:t>.00</w:t>
      </w:r>
      <w:r w:rsidRPr="00BA5A09">
        <w:rPr>
          <w:rFonts w:ascii="仿宋_GB2312" w:eastAsia="仿宋_GB2312" w:hint="eastAsia"/>
          <w:sz w:val="32"/>
          <w:szCs w:val="32"/>
        </w:rPr>
        <w:t>万元；</w:t>
      </w:r>
    </w:p>
    <w:p w:rsidR="00C06A26" w:rsidRPr="00BA5A09" w:rsidRDefault="00C06A26" w:rsidP="00C06A26">
      <w:pPr>
        <w:spacing w:line="600" w:lineRule="atLeast"/>
        <w:ind w:firstLineChars="200" w:firstLine="640"/>
        <w:rPr>
          <w:rFonts w:ascii="仿宋_GB2312" w:eastAsia="仿宋_GB2312"/>
          <w:sz w:val="32"/>
          <w:szCs w:val="32"/>
        </w:rPr>
      </w:pPr>
      <w:r w:rsidRPr="00BA5A09">
        <w:rPr>
          <w:rFonts w:ascii="仿宋_GB2312" w:eastAsia="仿宋_GB2312" w:hint="eastAsia"/>
          <w:sz w:val="32"/>
          <w:szCs w:val="32"/>
        </w:rPr>
        <w:t>9.行政许可现场踏勘工作经费18.28万元</w:t>
      </w:r>
    </w:p>
    <w:p w:rsidR="00C06A26" w:rsidRPr="00BA5A09" w:rsidRDefault="00C06A26" w:rsidP="00C06A26">
      <w:pPr>
        <w:spacing w:line="600" w:lineRule="atLeast"/>
        <w:ind w:firstLineChars="200" w:firstLine="640"/>
        <w:rPr>
          <w:rFonts w:ascii="仿宋_GB2312" w:eastAsia="仿宋_GB2312"/>
          <w:sz w:val="32"/>
          <w:szCs w:val="32"/>
        </w:rPr>
      </w:pPr>
      <w:r w:rsidRPr="00BA5A09">
        <w:rPr>
          <w:rFonts w:ascii="仿宋_GB2312" w:eastAsia="仿宋_GB2312" w:hint="eastAsia"/>
          <w:sz w:val="32"/>
          <w:szCs w:val="32"/>
        </w:rPr>
        <w:t>10.行政审批档案管理费14.96万元</w:t>
      </w:r>
    </w:p>
    <w:p w:rsidR="00C06A26" w:rsidRPr="00BA5A09" w:rsidRDefault="00C06A26" w:rsidP="00C06A26">
      <w:pPr>
        <w:spacing w:line="600" w:lineRule="atLeast"/>
        <w:ind w:firstLineChars="200" w:firstLine="640"/>
        <w:rPr>
          <w:rFonts w:ascii="仿宋_GB2312" w:eastAsia="仿宋_GB2312"/>
          <w:sz w:val="32"/>
          <w:szCs w:val="32"/>
        </w:rPr>
      </w:pPr>
      <w:r w:rsidRPr="00BA5A09">
        <w:rPr>
          <w:rFonts w:ascii="仿宋_GB2312" w:eastAsia="仿宋_GB2312" w:hAnsi="宋体" w:cs="宋体" w:hint="eastAsia"/>
          <w:kern w:val="0"/>
          <w:sz w:val="32"/>
          <w:szCs w:val="32"/>
          <w:shd w:val="clear" w:color="auto" w:fill="FFFFFF"/>
        </w:rPr>
        <w:t>11.群众办事宣传资料、许可工作指南16.03万元</w:t>
      </w:r>
    </w:p>
    <w:p w:rsidR="00C06A26" w:rsidRPr="00BA5A09" w:rsidRDefault="00C06A26" w:rsidP="00C06A26">
      <w:pPr>
        <w:spacing w:line="600" w:lineRule="atLeast"/>
        <w:ind w:firstLineChars="200" w:firstLine="640"/>
        <w:rPr>
          <w:rFonts w:ascii="仿宋_GB2312" w:eastAsia="仿宋_GB2312"/>
          <w:sz w:val="32"/>
          <w:szCs w:val="32"/>
        </w:rPr>
      </w:pPr>
      <w:r w:rsidRPr="00BA5A09">
        <w:rPr>
          <w:rFonts w:ascii="仿宋_GB2312" w:eastAsia="仿宋_GB2312" w:hAnsi="宋体" w:cs="宋体" w:hint="eastAsia"/>
          <w:kern w:val="0"/>
          <w:sz w:val="32"/>
          <w:szCs w:val="32"/>
          <w:shd w:val="clear" w:color="auto" w:fill="FFFFFF"/>
        </w:rPr>
        <w:t>12.窗口工作人员服装采购43.80万元</w:t>
      </w:r>
    </w:p>
    <w:p w:rsidR="00C06A26" w:rsidRPr="00BA5A09" w:rsidRDefault="00C06A26" w:rsidP="00C06A26">
      <w:pPr>
        <w:spacing w:line="600" w:lineRule="atLeast"/>
        <w:ind w:firstLineChars="200" w:firstLine="640"/>
        <w:rPr>
          <w:rFonts w:ascii="仿宋_GB2312" w:eastAsia="仿宋_GB2312"/>
          <w:sz w:val="32"/>
          <w:szCs w:val="32"/>
        </w:rPr>
      </w:pPr>
      <w:r w:rsidRPr="00BA5A09">
        <w:rPr>
          <w:rFonts w:ascii="仿宋_GB2312" w:eastAsia="仿宋_GB2312" w:hAnsi="宋体" w:cs="宋体" w:hint="eastAsia"/>
          <w:kern w:val="0"/>
          <w:sz w:val="32"/>
          <w:szCs w:val="32"/>
          <w:shd w:val="clear" w:color="auto" w:fill="FFFFFF"/>
        </w:rPr>
        <w:t>13.最多跑一次邮政快递服务费7.71万元</w:t>
      </w:r>
    </w:p>
    <w:p w:rsidR="00C06A26" w:rsidRDefault="00C06A26" w:rsidP="00C06A26">
      <w:pPr>
        <w:spacing w:line="600" w:lineRule="atLeast"/>
        <w:ind w:firstLineChars="200" w:firstLine="640"/>
        <w:rPr>
          <w:rFonts w:ascii="仿宋_GB2312" w:eastAsia="仿宋_GB2312" w:hAnsi="宋体" w:cs="宋体" w:hint="eastAsia"/>
          <w:kern w:val="0"/>
          <w:sz w:val="32"/>
          <w:szCs w:val="32"/>
          <w:shd w:val="clear" w:color="auto" w:fill="FFFFFF"/>
        </w:rPr>
      </w:pPr>
      <w:r w:rsidRPr="00BA5A09">
        <w:rPr>
          <w:rFonts w:ascii="仿宋_GB2312" w:eastAsia="仿宋_GB2312" w:hAnsi="宋体" w:cs="宋体" w:hint="eastAsia"/>
          <w:kern w:val="0"/>
          <w:sz w:val="32"/>
          <w:szCs w:val="32"/>
          <w:shd w:val="clear" w:color="auto" w:fill="FFFFFF"/>
        </w:rPr>
        <w:t>14.行政审批软件服务费及配套设备69.80万元</w:t>
      </w:r>
    </w:p>
    <w:p w:rsidR="00195264" w:rsidRPr="00BA5A09" w:rsidRDefault="00195264" w:rsidP="00C06A26">
      <w:pPr>
        <w:spacing w:line="600" w:lineRule="atLeas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15.</w:t>
      </w:r>
      <w:r w:rsidR="004D7E7B">
        <w:rPr>
          <w:rFonts w:ascii="仿宋_GB2312" w:eastAsia="仿宋_GB2312" w:hAnsi="宋体" w:cs="宋体" w:hint="eastAsia"/>
          <w:kern w:val="0"/>
          <w:sz w:val="32"/>
          <w:szCs w:val="32"/>
          <w:shd w:val="clear" w:color="auto" w:fill="FFFFFF"/>
        </w:rPr>
        <w:t>企业开办刻制印章经费22.50</w:t>
      </w:r>
      <w:r>
        <w:rPr>
          <w:rFonts w:ascii="仿宋_GB2312" w:eastAsia="仿宋_GB2312" w:hAnsi="宋体" w:cs="宋体" w:hint="eastAsia"/>
          <w:kern w:val="0"/>
          <w:sz w:val="32"/>
          <w:szCs w:val="32"/>
          <w:shd w:val="clear" w:color="auto" w:fill="FFFFFF"/>
        </w:rPr>
        <w:t>万元</w:t>
      </w:r>
    </w:p>
    <w:p w:rsidR="00C06A26" w:rsidRPr="00BA5A09" w:rsidRDefault="004450BC" w:rsidP="00C06A26">
      <w:pPr>
        <w:spacing w:line="600" w:lineRule="atLeas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lastRenderedPageBreak/>
        <w:t>16</w:t>
      </w:r>
      <w:r w:rsidR="00C06A26" w:rsidRPr="00BA5A09">
        <w:rPr>
          <w:rFonts w:ascii="仿宋_GB2312" w:eastAsia="仿宋_GB2312" w:hAnsi="宋体" w:cs="宋体" w:hint="eastAsia"/>
          <w:kern w:val="0"/>
          <w:sz w:val="32"/>
          <w:szCs w:val="32"/>
          <w:shd w:val="clear" w:color="auto" w:fill="FFFFFF"/>
        </w:rPr>
        <w:t>.一网、一次、一门改革建设费支出28.69万元</w:t>
      </w:r>
    </w:p>
    <w:p w:rsidR="006837E7" w:rsidRDefault="004450BC" w:rsidP="004B1A17">
      <w:pPr>
        <w:spacing w:line="600" w:lineRule="atLeast"/>
        <w:ind w:firstLineChars="200" w:firstLine="640"/>
        <w:rPr>
          <w:rFonts w:ascii="仿宋_GB2312" w:eastAsia="仿宋_GB2312" w:hAnsi="宋体" w:cs="宋体" w:hint="eastAsia"/>
          <w:kern w:val="0"/>
          <w:sz w:val="32"/>
          <w:szCs w:val="32"/>
          <w:shd w:val="clear" w:color="auto" w:fill="FFFFFF"/>
        </w:rPr>
      </w:pPr>
      <w:r>
        <w:rPr>
          <w:rFonts w:ascii="仿宋_GB2312" w:eastAsia="仿宋_GB2312" w:hAnsi="宋体" w:cs="宋体" w:hint="eastAsia"/>
          <w:kern w:val="0"/>
          <w:sz w:val="32"/>
          <w:szCs w:val="32"/>
          <w:shd w:val="clear" w:color="auto" w:fill="FFFFFF"/>
        </w:rPr>
        <w:t>17</w:t>
      </w:r>
      <w:r w:rsidR="00C06A26" w:rsidRPr="00BA5A09">
        <w:rPr>
          <w:rFonts w:ascii="仿宋_GB2312" w:eastAsia="仿宋_GB2312" w:hAnsi="宋体" w:cs="宋体" w:hint="eastAsia"/>
          <w:kern w:val="0"/>
          <w:sz w:val="32"/>
          <w:szCs w:val="32"/>
          <w:shd w:val="clear" w:color="auto" w:fill="FFFFFF"/>
        </w:rPr>
        <w:t>.双创工作经费支出5</w:t>
      </w:r>
      <w:r w:rsidR="006C20C0">
        <w:rPr>
          <w:rFonts w:ascii="仿宋_GB2312" w:eastAsia="仿宋_GB2312" w:hAnsi="宋体" w:cs="宋体" w:hint="eastAsia"/>
          <w:kern w:val="0"/>
          <w:sz w:val="32"/>
          <w:szCs w:val="32"/>
          <w:shd w:val="clear" w:color="auto" w:fill="FFFFFF"/>
        </w:rPr>
        <w:t>.00</w:t>
      </w:r>
      <w:r w:rsidR="00C06A26" w:rsidRPr="00BA5A09">
        <w:rPr>
          <w:rFonts w:ascii="仿宋_GB2312" w:eastAsia="仿宋_GB2312" w:hAnsi="宋体" w:cs="宋体" w:hint="eastAsia"/>
          <w:kern w:val="0"/>
          <w:sz w:val="32"/>
          <w:szCs w:val="32"/>
          <w:shd w:val="clear" w:color="auto" w:fill="FFFFFF"/>
        </w:rPr>
        <w:t>万元</w:t>
      </w:r>
    </w:p>
    <w:p w:rsidR="002E46CF" w:rsidRDefault="002E46CF" w:rsidP="002E46CF">
      <w:pPr>
        <w:widowControl/>
        <w:adjustRightInd w:val="0"/>
        <w:snapToGrid w:val="0"/>
        <w:spacing w:line="60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2E46CF" w:rsidRDefault="002E46CF" w:rsidP="002E46CF">
      <w:pPr>
        <w:widowControl/>
        <w:adjustRightInd w:val="0"/>
        <w:snapToGrid w:val="0"/>
        <w:spacing w:line="600" w:lineRule="exact"/>
        <w:ind w:firstLineChars="200" w:firstLine="640"/>
        <w:contextualSpacing/>
        <w:jc w:val="left"/>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（一）部门预算管理</w:t>
      </w:r>
    </w:p>
    <w:p w:rsidR="006837E7" w:rsidRPr="00BA5A09" w:rsidRDefault="006837E7" w:rsidP="006837E7">
      <w:pPr>
        <w:widowControl/>
        <w:adjustRightInd w:val="0"/>
        <w:snapToGrid w:val="0"/>
        <w:spacing w:line="600" w:lineRule="atLeast"/>
        <w:ind w:firstLineChars="200" w:firstLine="640"/>
        <w:rPr>
          <w:rFonts w:ascii="仿宋_GB2312" w:eastAsia="仿宋_GB2312"/>
          <w:sz w:val="32"/>
          <w:szCs w:val="32"/>
        </w:rPr>
      </w:pPr>
      <w:r w:rsidRPr="00BA5A09">
        <w:rPr>
          <w:rFonts w:ascii="仿宋_GB2312" w:eastAsia="仿宋_GB2312"/>
          <w:sz w:val="32"/>
          <w:szCs w:val="32"/>
        </w:rPr>
        <w:t>2020</w:t>
      </w:r>
      <w:r w:rsidRPr="00BA5A09">
        <w:rPr>
          <w:rFonts w:ascii="仿宋_GB2312" w:eastAsia="仿宋_GB2312" w:hint="eastAsia"/>
          <w:sz w:val="32"/>
          <w:szCs w:val="32"/>
        </w:rPr>
        <w:t>年市行政审批局年初预算安排</w:t>
      </w:r>
      <w:r w:rsidR="00A0388F" w:rsidRPr="00BA5A09">
        <w:rPr>
          <w:rFonts w:ascii="仿宋_GB2312" w:eastAsia="仿宋_GB2312" w:hint="eastAsia"/>
          <w:sz w:val="32"/>
          <w:szCs w:val="32"/>
        </w:rPr>
        <w:t>1028.97</w:t>
      </w:r>
      <w:r w:rsidRPr="00BA5A09">
        <w:rPr>
          <w:rFonts w:ascii="仿宋_GB2312" w:eastAsia="仿宋_GB2312" w:hint="eastAsia"/>
          <w:sz w:val="32"/>
          <w:szCs w:val="32"/>
        </w:rPr>
        <w:t>万元，其中：基本支出预算</w:t>
      </w:r>
      <w:r w:rsidR="00A0388F" w:rsidRPr="00BA5A09">
        <w:rPr>
          <w:rFonts w:ascii="仿宋_GB2312" w:eastAsia="仿宋_GB2312" w:hint="eastAsia"/>
          <w:sz w:val="32"/>
          <w:szCs w:val="32"/>
        </w:rPr>
        <w:t>468.32</w:t>
      </w:r>
      <w:r w:rsidRPr="00BA5A09">
        <w:rPr>
          <w:rFonts w:ascii="仿宋_GB2312" w:eastAsia="仿宋_GB2312" w:hint="eastAsia"/>
          <w:sz w:val="32"/>
          <w:szCs w:val="32"/>
        </w:rPr>
        <w:t>万元，项目支出预算</w:t>
      </w:r>
      <w:r w:rsidR="00A0388F" w:rsidRPr="00BA5A09">
        <w:rPr>
          <w:rFonts w:ascii="仿宋_GB2312" w:eastAsia="仿宋_GB2312" w:hint="eastAsia"/>
          <w:sz w:val="32"/>
          <w:szCs w:val="32"/>
        </w:rPr>
        <w:t>560.65</w:t>
      </w:r>
      <w:r w:rsidRPr="00BA5A09">
        <w:rPr>
          <w:rFonts w:ascii="仿宋_GB2312" w:eastAsia="仿宋_GB2312" w:hint="eastAsia"/>
          <w:sz w:val="32"/>
          <w:szCs w:val="32"/>
        </w:rPr>
        <w:t>万元，后调增预算</w:t>
      </w:r>
      <w:r w:rsidR="00A0388F" w:rsidRPr="00BA5A09">
        <w:rPr>
          <w:rFonts w:ascii="仿宋_GB2312" w:eastAsia="仿宋_GB2312" w:hint="eastAsia"/>
          <w:sz w:val="32"/>
          <w:szCs w:val="32"/>
        </w:rPr>
        <w:t>90.2</w:t>
      </w:r>
      <w:r w:rsidR="002165A4">
        <w:rPr>
          <w:rFonts w:ascii="仿宋_GB2312" w:eastAsia="仿宋_GB2312" w:hint="eastAsia"/>
          <w:sz w:val="32"/>
          <w:szCs w:val="32"/>
        </w:rPr>
        <w:t>0</w:t>
      </w:r>
      <w:r w:rsidRPr="00BA5A09">
        <w:rPr>
          <w:rFonts w:ascii="仿宋_GB2312" w:eastAsia="仿宋_GB2312" w:hint="eastAsia"/>
          <w:sz w:val="32"/>
          <w:szCs w:val="32"/>
        </w:rPr>
        <w:t>万元，全年预算数</w:t>
      </w:r>
      <w:r w:rsidR="00A0388F" w:rsidRPr="00BA5A09">
        <w:rPr>
          <w:rFonts w:ascii="仿宋_GB2312" w:eastAsia="仿宋_GB2312" w:hint="eastAsia"/>
          <w:sz w:val="32"/>
          <w:szCs w:val="32"/>
        </w:rPr>
        <w:t>1119.17</w:t>
      </w:r>
      <w:r w:rsidRPr="00BA5A09">
        <w:rPr>
          <w:rFonts w:ascii="仿宋_GB2312" w:eastAsia="仿宋_GB2312" w:hint="eastAsia"/>
          <w:sz w:val="32"/>
          <w:szCs w:val="32"/>
        </w:rPr>
        <w:t>万元，全部为财政拨款收入，上年结转结余</w:t>
      </w:r>
      <w:r w:rsidR="00A0388F" w:rsidRPr="00BA5A09">
        <w:rPr>
          <w:rFonts w:ascii="仿宋_GB2312" w:eastAsia="仿宋_GB2312" w:hint="eastAsia"/>
          <w:sz w:val="32"/>
          <w:szCs w:val="32"/>
        </w:rPr>
        <w:t>0</w:t>
      </w:r>
      <w:r w:rsidRPr="00BA5A09">
        <w:rPr>
          <w:rFonts w:ascii="仿宋_GB2312" w:eastAsia="仿宋_GB2312" w:hint="eastAsia"/>
          <w:sz w:val="32"/>
          <w:szCs w:val="32"/>
        </w:rPr>
        <w:t>万元；年终决算支出数</w:t>
      </w:r>
      <w:r w:rsidR="00A0388F" w:rsidRPr="00BA5A09">
        <w:rPr>
          <w:rFonts w:ascii="仿宋_GB2312" w:eastAsia="仿宋_GB2312" w:hint="eastAsia"/>
          <w:sz w:val="32"/>
          <w:szCs w:val="32"/>
        </w:rPr>
        <w:t>1119.17</w:t>
      </w:r>
      <w:r w:rsidRPr="00BA5A09">
        <w:rPr>
          <w:rFonts w:ascii="仿宋_GB2312" w:eastAsia="仿宋_GB2312" w:hint="eastAsia"/>
          <w:sz w:val="32"/>
          <w:szCs w:val="32"/>
        </w:rPr>
        <w:t>万元，其中：基本支出预算</w:t>
      </w:r>
      <w:r w:rsidR="00A0388F" w:rsidRPr="00BA5A09">
        <w:rPr>
          <w:rFonts w:ascii="仿宋_GB2312" w:eastAsia="仿宋_GB2312" w:hint="eastAsia"/>
          <w:sz w:val="32"/>
          <w:szCs w:val="32"/>
        </w:rPr>
        <w:t>670.01</w:t>
      </w:r>
      <w:r w:rsidRPr="00BA5A09">
        <w:rPr>
          <w:rFonts w:ascii="仿宋_GB2312" w:eastAsia="仿宋_GB2312" w:hint="eastAsia"/>
          <w:sz w:val="32"/>
          <w:szCs w:val="32"/>
        </w:rPr>
        <w:t>万元，项目支出预算</w:t>
      </w:r>
      <w:r w:rsidR="00A0388F" w:rsidRPr="00BA5A09">
        <w:rPr>
          <w:rFonts w:ascii="仿宋_GB2312" w:eastAsia="仿宋_GB2312" w:hint="eastAsia"/>
          <w:sz w:val="32"/>
          <w:szCs w:val="32"/>
        </w:rPr>
        <w:t>449.17</w:t>
      </w:r>
      <w:r w:rsidRPr="00BA5A09">
        <w:rPr>
          <w:rFonts w:ascii="仿宋_GB2312" w:eastAsia="仿宋_GB2312" w:hint="eastAsia"/>
          <w:sz w:val="32"/>
          <w:szCs w:val="32"/>
        </w:rPr>
        <w:t>万元 。</w:t>
      </w:r>
    </w:p>
    <w:p w:rsidR="002E46CF" w:rsidRPr="00BA5A09" w:rsidRDefault="002E46CF" w:rsidP="002E46CF">
      <w:pPr>
        <w:widowControl/>
        <w:adjustRightInd w:val="0"/>
        <w:snapToGrid w:val="0"/>
        <w:spacing w:line="600" w:lineRule="exact"/>
        <w:ind w:firstLineChars="200" w:firstLine="640"/>
        <w:contextualSpacing/>
        <w:jc w:val="left"/>
        <w:rPr>
          <w:rFonts w:ascii="楷体_GB2312" w:eastAsia="楷体_GB2312" w:hAnsi="楷体_GB2312" w:cs="楷体_GB2312"/>
          <w:kern w:val="0"/>
          <w:sz w:val="32"/>
          <w:szCs w:val="32"/>
          <w:shd w:val="clear" w:color="auto" w:fill="FFFFFF"/>
          <w:lang w:val="zh-CN"/>
        </w:rPr>
      </w:pPr>
      <w:r w:rsidRPr="00BA5A09">
        <w:rPr>
          <w:rFonts w:ascii="楷体_GB2312" w:eastAsia="楷体_GB2312" w:hAnsi="楷体_GB2312" w:cs="楷体_GB2312" w:hint="eastAsia"/>
          <w:kern w:val="0"/>
          <w:sz w:val="32"/>
          <w:szCs w:val="32"/>
          <w:shd w:val="clear" w:color="auto" w:fill="FFFFFF"/>
          <w:lang w:val="zh-CN"/>
        </w:rPr>
        <w:t>（二）结果应用情况</w:t>
      </w:r>
    </w:p>
    <w:p w:rsidR="002E46CF" w:rsidRPr="00BA5A09" w:rsidRDefault="002165A4" w:rsidP="002E46CF">
      <w:pPr>
        <w:widowControl/>
        <w:adjustRightInd w:val="0"/>
        <w:snapToGrid w:val="0"/>
        <w:spacing w:line="60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仿宋_GB2312" w:cs="仿宋_GB2312" w:hint="eastAsia"/>
          <w:sz w:val="32"/>
          <w:szCs w:val="32"/>
        </w:rPr>
        <w:t>从评价情况来看预决算编制合理，支出规范，</w:t>
      </w:r>
      <w:r w:rsidRPr="00C75578">
        <w:rPr>
          <w:rFonts w:ascii="仿宋_GB2312" w:eastAsia="仿宋_GB2312" w:hAnsi="仿宋_GB2312" w:cs="仿宋_GB2312" w:hint="eastAsia"/>
          <w:sz w:val="32"/>
          <w:szCs w:val="32"/>
        </w:rPr>
        <w:t>绩效目标完成情况良好。</w:t>
      </w:r>
    </w:p>
    <w:p w:rsidR="002E46CF" w:rsidRPr="00BA5A09" w:rsidRDefault="002E46CF" w:rsidP="002E46CF">
      <w:pPr>
        <w:widowControl/>
        <w:adjustRightInd w:val="0"/>
        <w:snapToGrid w:val="0"/>
        <w:spacing w:line="600" w:lineRule="exact"/>
        <w:ind w:firstLineChars="200" w:firstLine="640"/>
        <w:contextualSpacing/>
        <w:jc w:val="left"/>
        <w:rPr>
          <w:rFonts w:ascii="黑体" w:eastAsia="黑体" w:hAnsi="宋体" w:cs="宋体"/>
          <w:kern w:val="0"/>
          <w:sz w:val="32"/>
          <w:szCs w:val="32"/>
          <w:shd w:val="clear" w:color="auto" w:fill="FFFFFF"/>
        </w:rPr>
      </w:pPr>
      <w:r w:rsidRPr="00BA5A09">
        <w:rPr>
          <w:rFonts w:ascii="黑体" w:eastAsia="黑体" w:hAnsi="宋体" w:cs="宋体" w:hint="eastAsia"/>
          <w:kern w:val="0"/>
          <w:sz w:val="32"/>
          <w:szCs w:val="32"/>
          <w:shd w:val="clear" w:color="auto" w:fill="FFFFFF"/>
        </w:rPr>
        <w:t>四、评价结论及建议</w:t>
      </w:r>
    </w:p>
    <w:p w:rsidR="003C1F6D" w:rsidRPr="00BA5A09" w:rsidRDefault="003C1F6D" w:rsidP="003C1F6D">
      <w:pPr>
        <w:widowControl/>
        <w:adjustRightInd w:val="0"/>
        <w:snapToGrid w:val="0"/>
        <w:spacing w:line="600" w:lineRule="atLeast"/>
        <w:ind w:firstLineChars="200" w:firstLine="640"/>
        <w:rPr>
          <w:rFonts w:ascii="仿宋_GB2312" w:eastAsia="仿宋_GB2312"/>
          <w:sz w:val="32"/>
          <w:szCs w:val="32"/>
        </w:rPr>
      </w:pPr>
      <w:r w:rsidRPr="00BA5A09">
        <w:rPr>
          <w:rFonts w:ascii="仿宋_GB2312" w:eastAsia="仿宋_GB2312"/>
          <w:sz w:val="32"/>
          <w:szCs w:val="32"/>
        </w:rPr>
        <w:t>2020</w:t>
      </w:r>
      <w:r w:rsidRPr="00BA5A09">
        <w:rPr>
          <w:rFonts w:ascii="仿宋_GB2312" w:eastAsia="仿宋_GB2312" w:hint="eastAsia"/>
          <w:sz w:val="32"/>
          <w:szCs w:val="32"/>
        </w:rPr>
        <w:t>年全部资金支出按照年初预算用途使用，没有相互挤占挪用，没有超预算超标准使用财政资金。深入“减证便民”</w:t>
      </w:r>
      <w:r w:rsidR="00A0388F" w:rsidRPr="00BA5A09">
        <w:rPr>
          <w:rFonts w:ascii="仿宋_GB2312" w:eastAsia="仿宋_GB2312" w:hint="eastAsia"/>
          <w:sz w:val="32"/>
          <w:szCs w:val="32"/>
        </w:rPr>
        <w:t>,</w:t>
      </w:r>
      <w:r w:rsidRPr="00BA5A09">
        <w:rPr>
          <w:rFonts w:ascii="仿宋_GB2312" w:eastAsia="仿宋_GB2312" w:hint="eastAsia"/>
          <w:sz w:val="32"/>
          <w:szCs w:val="32"/>
        </w:rPr>
        <w:t>对“挂图作战”等重点项目和重点企业，采取提前介入、项目全程代办等方式，为企业和重点项目复工复产加速开辟绿色通道，提升行政审批效能。</w:t>
      </w:r>
    </w:p>
    <w:p w:rsidR="00F20A0F" w:rsidRDefault="003C1F6D" w:rsidP="003C1F6D">
      <w:pPr>
        <w:widowControl/>
        <w:adjustRightInd w:val="0"/>
        <w:snapToGrid w:val="0"/>
        <w:spacing w:line="600" w:lineRule="atLeast"/>
        <w:ind w:firstLineChars="200" w:firstLine="640"/>
        <w:rPr>
          <w:rFonts w:ascii="仿宋_GB2312" w:eastAsia="仿宋_GB2312" w:hAnsi="仿宋_GB2312" w:cs="仿宋_GB2312"/>
          <w:kern w:val="0"/>
          <w:sz w:val="32"/>
          <w:szCs w:val="32"/>
        </w:rPr>
      </w:pPr>
      <w:r w:rsidRPr="00BA5A09">
        <w:rPr>
          <w:rFonts w:ascii="仿宋_GB2312" w:eastAsia="仿宋_GB2312"/>
          <w:sz w:val="32"/>
          <w:szCs w:val="32"/>
        </w:rPr>
        <w:t>2021</w:t>
      </w:r>
      <w:r w:rsidRPr="00BA5A09">
        <w:rPr>
          <w:rFonts w:ascii="仿宋_GB2312" w:eastAsia="仿宋_GB2312" w:hint="eastAsia"/>
          <w:sz w:val="32"/>
          <w:szCs w:val="32"/>
        </w:rPr>
        <w:t>年，峨眉山市行政审批局将按照要求，更加精细化地编制年初预算，强化预算执行，严格按照财经纪律和各项政策、法规要求开展各专项业务工作，规范各项经费支出，提</w:t>
      </w:r>
      <w:r w:rsidRPr="00BA5A09">
        <w:rPr>
          <w:rFonts w:ascii="仿宋_GB2312" w:eastAsia="仿宋_GB2312" w:hAnsi="宋体" w:cs="宋体" w:hint="eastAsia"/>
          <w:kern w:val="0"/>
          <w:sz w:val="32"/>
          <w:szCs w:val="32"/>
          <w:lang w:val="zh-CN"/>
        </w:rPr>
        <w:t>高财政资金</w:t>
      </w:r>
      <w:r w:rsidRPr="00BA5A09">
        <w:rPr>
          <w:rFonts w:ascii="仿宋_GB2312" w:eastAsia="仿宋_GB2312" w:hAnsi="宋体" w:cs="宋体" w:hint="eastAsia"/>
          <w:kern w:val="0"/>
          <w:sz w:val="32"/>
          <w:szCs w:val="32"/>
          <w:lang w:val="zh-CN"/>
        </w:rPr>
        <w:lastRenderedPageBreak/>
        <w:t>使用效率，</w:t>
      </w:r>
      <w:r w:rsidRPr="00BA5A09">
        <w:rPr>
          <w:rFonts w:ascii="仿宋_GB2312" w:eastAsia="仿宋_GB2312" w:hAnsi="仿宋_GB2312" w:cs="仿宋_GB2312" w:hint="eastAsia"/>
          <w:sz w:val="32"/>
          <w:szCs w:val="32"/>
        </w:rPr>
        <w:t>扎实推进“放管服”改革工作，有效激发了全市经济社会发展的活力和动力，</w:t>
      </w:r>
      <w:r w:rsidRPr="00BA5A09">
        <w:rPr>
          <w:rFonts w:ascii="仿宋_GB2312" w:eastAsia="仿宋_GB2312" w:hAnsi="仿宋_GB2312" w:cs="仿宋_GB2312" w:hint="eastAsia"/>
          <w:kern w:val="0"/>
          <w:sz w:val="32"/>
          <w:szCs w:val="32"/>
        </w:rPr>
        <w:t>服务全市经济高质量发展！</w:t>
      </w:r>
    </w:p>
    <w:p w:rsidR="00F20A0F" w:rsidRDefault="00F20A0F">
      <w:pPr>
        <w:widowControl/>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br w:type="page"/>
      </w:r>
    </w:p>
    <w:p w:rsidR="003C1F6D" w:rsidRPr="00BA5A09" w:rsidRDefault="003C1F6D" w:rsidP="003C1F6D">
      <w:pPr>
        <w:widowControl/>
        <w:adjustRightInd w:val="0"/>
        <w:snapToGrid w:val="0"/>
        <w:spacing w:line="600" w:lineRule="atLeast"/>
        <w:ind w:firstLineChars="200" w:firstLine="640"/>
        <w:rPr>
          <w:rFonts w:ascii="仿宋_GB2312" w:eastAsia="仿宋_GB2312" w:hAnsi="宋体" w:cs="宋体"/>
          <w:kern w:val="0"/>
          <w:sz w:val="32"/>
          <w:szCs w:val="32"/>
          <w:shd w:val="clear" w:color="auto" w:fill="FFFFFF"/>
        </w:rPr>
      </w:pPr>
    </w:p>
    <w:p w:rsidR="001A03C2" w:rsidRDefault="001A03C2" w:rsidP="001A03C2">
      <w:pPr>
        <w:spacing w:line="600" w:lineRule="exact"/>
        <w:rPr>
          <w:rFonts w:ascii="仿宋_GB2312" w:eastAsia="仿宋_GB2312" w:hAnsi="仿宋_GB2312" w:cs="仿宋_GB2312"/>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1A03C2" w:rsidRDefault="001A03C2" w:rsidP="001A03C2">
      <w:pPr>
        <w:spacing w:line="600" w:lineRule="exact"/>
        <w:ind w:firstLineChars="200" w:firstLine="640"/>
        <w:rPr>
          <w:rFonts w:ascii="仿宋_GB2312" w:eastAsia="仿宋_GB2312" w:hAnsi="仿宋_GB2312" w:cs="仿宋_GB2312"/>
          <w:sz w:val="32"/>
          <w:szCs w:val="32"/>
        </w:rPr>
      </w:pPr>
    </w:p>
    <w:p w:rsidR="001A03C2" w:rsidRDefault="001A03C2" w:rsidP="001A03C2">
      <w:pPr>
        <w:spacing w:line="600" w:lineRule="exact"/>
        <w:jc w:val="center"/>
        <w:rPr>
          <w:rFonts w:ascii="方正小标宋_GBK" w:eastAsia="方正小标宋_GBK" w:hAnsi="方正小标宋_GBK" w:cs="方正小标宋_GBK"/>
          <w:color w:val="000000"/>
          <w:kern w:val="0"/>
          <w:sz w:val="44"/>
          <w:szCs w:val="44"/>
          <w:lang w:val="zh-CN"/>
        </w:rPr>
      </w:pPr>
      <w:r>
        <w:rPr>
          <w:rFonts w:ascii="方正小标宋_GBK" w:eastAsia="方正小标宋_GBK" w:hAnsi="方正小标宋_GBK" w:cs="方正小标宋_GBK" w:hint="eastAsia"/>
          <w:color w:val="000000"/>
          <w:kern w:val="0"/>
          <w:sz w:val="44"/>
          <w:szCs w:val="44"/>
        </w:rPr>
        <w:t>XXX</w:t>
      </w:r>
      <w:r>
        <w:rPr>
          <w:rFonts w:ascii="方正小标宋_GBK" w:eastAsia="方正小标宋_GBK" w:hAnsi="方正小标宋_GBK" w:cs="方正小标宋_GBK" w:hint="eastAsia"/>
          <w:color w:val="000000"/>
          <w:kern w:val="0"/>
          <w:sz w:val="44"/>
          <w:szCs w:val="44"/>
          <w:lang w:val="zh-CN"/>
        </w:rPr>
        <w:t>项目</w:t>
      </w:r>
      <w:r>
        <w:rPr>
          <w:rFonts w:ascii="方正小标宋_GBK" w:eastAsia="方正小标宋_GBK" w:hAnsi="方正小标宋_GBK" w:cs="方正小标宋_GBK" w:hint="eastAsia"/>
          <w:color w:val="000000"/>
          <w:kern w:val="0"/>
          <w:sz w:val="44"/>
          <w:szCs w:val="44"/>
        </w:rPr>
        <w:t>2020年</w:t>
      </w:r>
      <w:r>
        <w:rPr>
          <w:rFonts w:ascii="方正小标宋_GBK" w:eastAsia="方正小标宋_GBK" w:hAnsi="方正小标宋_GBK" w:cs="方正小标宋_GBK" w:hint="eastAsia"/>
          <w:color w:val="000000"/>
          <w:kern w:val="0"/>
          <w:sz w:val="44"/>
          <w:szCs w:val="44"/>
          <w:lang w:val="zh-CN"/>
        </w:rPr>
        <w:t>绩效评价报告</w:t>
      </w:r>
    </w:p>
    <w:p w:rsidR="001A03C2" w:rsidRDefault="001A03C2" w:rsidP="001A03C2">
      <w:pPr>
        <w:spacing w:line="600" w:lineRule="exact"/>
        <w:rPr>
          <w:rFonts w:ascii="宋体"/>
          <w:sz w:val="32"/>
          <w:szCs w:val="32"/>
          <w:lang w:val="zh-CN"/>
        </w:rPr>
      </w:pPr>
    </w:p>
    <w:p w:rsidR="001A03C2" w:rsidRDefault="001A03C2" w:rsidP="001A03C2">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1A03C2" w:rsidRDefault="001A03C2" w:rsidP="001A03C2">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（一）项目基本情况</w:t>
      </w:r>
    </w:p>
    <w:p w:rsidR="001A03C2" w:rsidRDefault="001A03C2" w:rsidP="001A03C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．说明项目主管部门（单位）在该项目管理中的职能。</w:t>
      </w:r>
    </w:p>
    <w:p w:rsidR="001A03C2" w:rsidRDefault="001A03C2" w:rsidP="001A03C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2</w:t>
      </w:r>
      <w:r>
        <w:rPr>
          <w:rFonts w:ascii="仿宋_GB2312" w:eastAsia="仿宋_GB2312" w:hAnsi="宋体" w:hint="eastAsia"/>
          <w:sz w:val="32"/>
          <w:szCs w:val="32"/>
          <w:lang w:val="zh-CN"/>
        </w:rPr>
        <w:t>．项目立项、资金申报的依据。</w:t>
      </w:r>
    </w:p>
    <w:p w:rsidR="001A03C2" w:rsidRDefault="001A03C2" w:rsidP="001A03C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3</w:t>
      </w:r>
      <w:r>
        <w:rPr>
          <w:rFonts w:ascii="仿宋_GB2312" w:eastAsia="仿宋_GB2312" w:hAnsi="宋体" w:hint="eastAsia"/>
          <w:sz w:val="32"/>
          <w:szCs w:val="32"/>
          <w:lang w:val="zh-CN"/>
        </w:rPr>
        <w:t>．资金管理办法制定情况，资金支持具体项目的条件、范围与支持方式概况。</w:t>
      </w:r>
    </w:p>
    <w:p w:rsidR="001A03C2" w:rsidRDefault="001A03C2" w:rsidP="001A03C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4</w:t>
      </w:r>
      <w:r>
        <w:rPr>
          <w:rFonts w:ascii="仿宋_GB2312" w:eastAsia="仿宋_GB2312" w:hAnsi="宋体" w:hint="eastAsia"/>
          <w:sz w:val="32"/>
          <w:szCs w:val="32"/>
          <w:lang w:val="zh-CN"/>
        </w:rPr>
        <w:t>．资金分配的原则及考虑因素。</w:t>
      </w:r>
    </w:p>
    <w:p w:rsidR="001A03C2" w:rsidRDefault="001A03C2" w:rsidP="001A03C2">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（二）项目绩效目标</w:t>
      </w:r>
    </w:p>
    <w:p w:rsidR="001A03C2" w:rsidRDefault="001A03C2" w:rsidP="001A03C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．项目主要内容。</w:t>
      </w:r>
    </w:p>
    <w:p w:rsidR="001A03C2" w:rsidRDefault="001A03C2" w:rsidP="001A03C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2</w:t>
      </w:r>
      <w:r>
        <w:rPr>
          <w:rFonts w:ascii="仿宋_GB2312" w:eastAsia="仿宋_GB2312" w:hAnsi="宋体" w:hint="eastAsia"/>
          <w:sz w:val="32"/>
          <w:szCs w:val="32"/>
          <w:lang w:val="zh-CN"/>
        </w:rPr>
        <w:t>．项目应实现的具体绩效目标，包括目标的量化、细化情况以及项目实施进度计划等。</w:t>
      </w:r>
    </w:p>
    <w:p w:rsidR="001A03C2" w:rsidRDefault="001A03C2" w:rsidP="001A03C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3</w:t>
      </w:r>
      <w:r>
        <w:rPr>
          <w:rFonts w:ascii="仿宋_GB2312" w:eastAsia="仿宋_GB2312" w:hAnsi="宋体" w:hint="eastAsia"/>
          <w:sz w:val="32"/>
          <w:szCs w:val="32"/>
          <w:lang w:val="zh-CN"/>
        </w:rPr>
        <w:t>．分析评价申报内容是否与实际相符，申报目标是否合理可行。</w:t>
      </w:r>
    </w:p>
    <w:p w:rsidR="001A03C2" w:rsidRDefault="001A03C2" w:rsidP="001A03C2">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（三）项目自评步骤及方法</w:t>
      </w:r>
    </w:p>
    <w:p w:rsidR="001A03C2" w:rsidRDefault="001A03C2" w:rsidP="001A03C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1A03C2" w:rsidRDefault="001A03C2" w:rsidP="001A03C2">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1A03C2" w:rsidRDefault="001A03C2" w:rsidP="001A03C2">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lastRenderedPageBreak/>
        <w:t>（一）项目资金申报及批复情况</w:t>
      </w:r>
    </w:p>
    <w:p w:rsidR="001A03C2" w:rsidRDefault="001A03C2" w:rsidP="001A03C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说明项目资金申报、批复及预算调整等程序的相关情况。</w:t>
      </w:r>
    </w:p>
    <w:p w:rsidR="001A03C2" w:rsidRDefault="001A03C2" w:rsidP="001A03C2">
      <w:pPr>
        <w:adjustRightInd w:val="0"/>
        <w:snapToGrid w:val="0"/>
        <w:spacing w:line="600" w:lineRule="exact"/>
        <w:ind w:firstLine="720"/>
        <w:rPr>
          <w:rFonts w:ascii="仿宋_GB2312" w:eastAsia="仿宋_GB2312" w:hAnsi="宋体"/>
          <w:bCs/>
          <w:sz w:val="32"/>
          <w:szCs w:val="32"/>
          <w:lang w:val="zh-CN"/>
        </w:rPr>
      </w:pPr>
      <w:r>
        <w:rPr>
          <w:rFonts w:ascii="楷体_GB2312" w:eastAsia="楷体_GB2312" w:hAnsi="宋体" w:hint="eastAsia"/>
          <w:bCs/>
          <w:sz w:val="32"/>
          <w:szCs w:val="32"/>
          <w:lang w:val="zh-CN"/>
        </w:rPr>
        <w:t>（二）资金计划、到位及使用情况（可用表格形式反映）</w:t>
      </w:r>
    </w:p>
    <w:p w:rsidR="001A03C2" w:rsidRDefault="001A03C2" w:rsidP="001A03C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sz w:val="32"/>
          <w:szCs w:val="32"/>
          <w:lang w:val="zh-CN"/>
        </w:rPr>
        <w:t>1</w:t>
      </w:r>
      <w:r>
        <w:rPr>
          <w:rFonts w:ascii="楷体_GB2312" w:eastAsia="楷体_GB2312" w:hAnsi="宋体" w:hint="eastAsia"/>
          <w:sz w:val="32"/>
          <w:szCs w:val="32"/>
          <w:lang w:val="zh-CN"/>
        </w:rPr>
        <w:t>．资金计划。</w:t>
      </w:r>
      <w:r>
        <w:rPr>
          <w:rFonts w:ascii="仿宋_GB2312" w:eastAsia="仿宋_GB2312" w:hAnsi="宋体" w:hint="eastAsia"/>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rsidR="001A03C2" w:rsidRDefault="001A03C2" w:rsidP="001A03C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sz w:val="32"/>
          <w:szCs w:val="32"/>
          <w:lang w:val="zh-CN"/>
        </w:rPr>
        <w:t>2</w:t>
      </w:r>
      <w:r>
        <w:rPr>
          <w:rFonts w:ascii="楷体_GB2312" w:eastAsia="楷体_GB2312" w:hAnsi="宋体" w:hint="eastAsia"/>
          <w:sz w:val="32"/>
          <w:szCs w:val="32"/>
          <w:lang w:val="zh-CN"/>
        </w:rPr>
        <w:t>．资金到位。</w:t>
      </w:r>
      <w:r>
        <w:rPr>
          <w:rFonts w:ascii="仿宋_GB2312" w:eastAsia="仿宋_GB2312" w:hAnsi="宋体" w:hint="eastAsia"/>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rsidR="001A03C2" w:rsidRDefault="001A03C2" w:rsidP="001A03C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sz w:val="32"/>
          <w:szCs w:val="32"/>
          <w:lang w:val="zh-CN"/>
        </w:rPr>
        <w:t>3</w:t>
      </w:r>
      <w:r>
        <w:rPr>
          <w:rFonts w:ascii="楷体_GB2312" w:eastAsia="楷体_GB2312" w:hAnsi="宋体" w:hint="eastAsia"/>
          <w:sz w:val="32"/>
          <w:szCs w:val="32"/>
          <w:lang w:val="zh-CN"/>
        </w:rPr>
        <w:t>．资金使用。</w:t>
      </w:r>
      <w:r>
        <w:rPr>
          <w:rFonts w:ascii="仿宋_GB2312" w:eastAsia="仿宋_GB2312" w:hAnsi="宋体" w:hint="eastAsia"/>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rsidR="001A03C2" w:rsidRDefault="001A03C2" w:rsidP="001A03C2">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（三）项目财务管理情况</w:t>
      </w:r>
    </w:p>
    <w:p w:rsidR="001A03C2" w:rsidRDefault="001A03C2" w:rsidP="001A03C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总体评价各项目实施单位财务管理制度是否健全，是否严格执行财务管理制度，账务处理是否及时，会计核算是否规范等。</w:t>
      </w:r>
    </w:p>
    <w:p w:rsidR="001A03C2" w:rsidRDefault="001A03C2" w:rsidP="001A03C2">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lastRenderedPageBreak/>
        <w:t>三、项目实施及管理情况</w:t>
      </w:r>
    </w:p>
    <w:p w:rsidR="001A03C2" w:rsidRDefault="001A03C2" w:rsidP="001A03C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1A03C2" w:rsidRDefault="001A03C2" w:rsidP="001A03C2">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（一）项目组织架构及实施流程</w:t>
      </w:r>
    </w:p>
    <w:p w:rsidR="001A03C2" w:rsidRDefault="001A03C2" w:rsidP="001A03C2">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（二）项目管理情况</w:t>
      </w:r>
    </w:p>
    <w:p w:rsidR="001A03C2" w:rsidRDefault="001A03C2" w:rsidP="001A03C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结合项目特点，总体评价各项目实施单位执行相关法律法规及项目管理制度等情况，如招投标、政府采购、项目公示制等相关规定。</w:t>
      </w:r>
    </w:p>
    <w:p w:rsidR="001A03C2" w:rsidRDefault="001A03C2" w:rsidP="001A03C2">
      <w:pPr>
        <w:numPr>
          <w:ilvl w:val="0"/>
          <w:numId w:val="9"/>
        </w:num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项目监管情况</w:t>
      </w:r>
    </w:p>
    <w:p w:rsidR="001A03C2" w:rsidRDefault="001A03C2" w:rsidP="001A03C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说明项目主管部门为加强项目管理所采取的监管手段、监管程序、监管工作开展情况及实现的效果等。</w:t>
      </w:r>
    </w:p>
    <w:p w:rsidR="001A03C2" w:rsidRDefault="001A03C2" w:rsidP="001A03C2">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sz w:val="32"/>
          <w:szCs w:val="32"/>
          <w:lang w:val="zh-CN"/>
        </w:rPr>
        <w:tab/>
      </w:r>
    </w:p>
    <w:p w:rsidR="001A03C2" w:rsidRDefault="001A03C2" w:rsidP="001A03C2">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（一）项目完成情况</w:t>
      </w:r>
    </w:p>
    <w:p w:rsidR="001A03C2" w:rsidRDefault="001A03C2" w:rsidP="001A03C2">
      <w:pPr>
        <w:adjustRightInd w:val="0"/>
        <w:snapToGrid w:val="0"/>
        <w:spacing w:line="600" w:lineRule="exact"/>
        <w:ind w:firstLine="720"/>
        <w:rPr>
          <w:rFonts w:ascii="楷体_GB2312" w:eastAsia="楷体_GB2312" w:hAnsi="宋体"/>
          <w:b/>
          <w:sz w:val="32"/>
          <w:szCs w:val="32"/>
          <w:lang w:val="zh-CN"/>
        </w:rPr>
      </w:pPr>
      <w:r>
        <w:rPr>
          <w:rFonts w:ascii="仿宋_GB2312" w:eastAsia="仿宋_GB2312" w:hAnsi="宋体" w:hint="eastAsia"/>
          <w:sz w:val="32"/>
          <w:szCs w:val="32"/>
          <w:lang w:val="zh-CN"/>
        </w:rPr>
        <w:t>包括项目完成数量、质量、时效、成本等情况，对照项目计划完成目标，对截止评价时点的任务量完成、质量标准、进度计划、成本控制目标的实现程度进行评价，并进行分析说明。</w:t>
      </w:r>
    </w:p>
    <w:p w:rsidR="001A03C2" w:rsidRDefault="001A03C2" w:rsidP="001A03C2">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（二）项目效益情况</w:t>
      </w:r>
    </w:p>
    <w:p w:rsidR="001A03C2" w:rsidRDefault="001A03C2" w:rsidP="001A03C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从项目经济效益、社会效益、生态效益、可持续效益以及服务对象满意度等方面对项目效益进行全面分析评价。</w:t>
      </w:r>
    </w:p>
    <w:p w:rsidR="001A03C2" w:rsidRDefault="001A03C2" w:rsidP="001A03C2">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五、评价结论及建议</w:t>
      </w:r>
    </w:p>
    <w:p w:rsidR="001A03C2" w:rsidRDefault="001A03C2" w:rsidP="001A03C2">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（一）评价结论</w:t>
      </w:r>
    </w:p>
    <w:p w:rsidR="001A03C2" w:rsidRDefault="001A03C2" w:rsidP="001A03C2">
      <w:pPr>
        <w:adjustRightInd w:val="0"/>
        <w:snapToGrid w:val="0"/>
        <w:spacing w:line="600" w:lineRule="exact"/>
        <w:ind w:firstLineChars="200" w:firstLine="640"/>
        <w:rPr>
          <w:rFonts w:ascii="仿宋_GB2312" w:eastAsia="仿宋_GB2312" w:hAnsi="宋体"/>
          <w:sz w:val="32"/>
          <w:szCs w:val="32"/>
          <w:bdr w:val="single" w:sz="4" w:space="0" w:color="auto"/>
          <w:lang w:val="zh-CN"/>
        </w:rPr>
      </w:pPr>
      <w:r>
        <w:rPr>
          <w:rFonts w:ascii="仿宋_GB2312" w:eastAsia="仿宋_GB2312" w:hAnsi="宋体" w:hint="eastAsia"/>
          <w:sz w:val="32"/>
          <w:szCs w:val="32"/>
          <w:lang w:val="zh-CN"/>
        </w:rPr>
        <w:lastRenderedPageBreak/>
        <w:t>结合项目自身特点、评价重点及管理办法等要求，围绕专项项目支出绩效评价指标体系对项目进行总体评价。</w:t>
      </w:r>
    </w:p>
    <w:p w:rsidR="001A03C2" w:rsidRDefault="001A03C2" w:rsidP="001A03C2">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（二）存在的问题</w:t>
      </w:r>
    </w:p>
    <w:p w:rsidR="001A03C2" w:rsidRDefault="001A03C2" w:rsidP="001A03C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结合自评情况，分析存在的问题及原因。</w:t>
      </w:r>
      <w:r>
        <w:rPr>
          <w:rFonts w:ascii="仿宋_GB2312" w:eastAsia="仿宋_GB2312" w:hAnsi="宋体"/>
          <w:sz w:val="32"/>
          <w:szCs w:val="32"/>
          <w:lang w:val="zh-CN"/>
        </w:rPr>
        <w:tab/>
      </w:r>
    </w:p>
    <w:p w:rsidR="001A03C2" w:rsidRDefault="001A03C2" w:rsidP="001A03C2">
      <w:pPr>
        <w:adjustRightInd w:val="0"/>
        <w:snapToGrid w:val="0"/>
        <w:spacing w:line="600" w:lineRule="exact"/>
        <w:ind w:firstLine="720"/>
        <w:rPr>
          <w:rFonts w:ascii="楷体_GB2312" w:eastAsia="楷体_GB2312" w:hAnsi="宋体"/>
          <w:bCs/>
          <w:sz w:val="32"/>
          <w:szCs w:val="32"/>
          <w:lang w:val="zh-CN"/>
        </w:rPr>
      </w:pPr>
      <w:r>
        <w:rPr>
          <w:rFonts w:ascii="楷体_GB2312" w:eastAsia="楷体_GB2312" w:hAnsi="宋体" w:hint="eastAsia"/>
          <w:bCs/>
          <w:sz w:val="32"/>
          <w:szCs w:val="32"/>
          <w:lang w:val="zh-CN"/>
        </w:rPr>
        <w:t>（三）相关建议</w:t>
      </w:r>
    </w:p>
    <w:p w:rsidR="001A03C2" w:rsidRDefault="001A03C2" w:rsidP="001A03C2">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针对项目自评中发现的问题，提出下一步改进完善的意见及有关政策性建议。</w:t>
      </w:r>
    </w:p>
    <w:p w:rsidR="002E46CF" w:rsidRPr="003C1F6D" w:rsidRDefault="002E46CF" w:rsidP="002E46CF">
      <w:pPr>
        <w:spacing w:line="600" w:lineRule="exact"/>
        <w:ind w:firstLineChars="200" w:firstLine="640"/>
        <w:rPr>
          <w:rFonts w:ascii="仿宋_GB2312" w:eastAsia="仿宋_GB2312" w:hAnsi="仿宋_GB2312" w:cs="仿宋_GB2312"/>
          <w:sz w:val="32"/>
          <w:szCs w:val="32"/>
        </w:rPr>
      </w:pPr>
    </w:p>
    <w:p w:rsidR="002E46CF" w:rsidRDefault="002E46CF" w:rsidP="002E46CF">
      <w:pPr>
        <w:spacing w:line="600" w:lineRule="exact"/>
        <w:ind w:firstLineChars="200" w:firstLine="640"/>
        <w:rPr>
          <w:rFonts w:ascii="仿宋_GB2312" w:eastAsia="仿宋_GB2312" w:hAnsi="仿宋_GB2312" w:cs="仿宋_GB2312"/>
          <w:sz w:val="32"/>
          <w:szCs w:val="32"/>
        </w:rPr>
      </w:pPr>
    </w:p>
    <w:p w:rsidR="002E46CF" w:rsidRDefault="002E46CF" w:rsidP="002E46CF">
      <w:pPr>
        <w:spacing w:line="600" w:lineRule="exact"/>
        <w:ind w:firstLineChars="200" w:firstLine="640"/>
        <w:rPr>
          <w:rFonts w:ascii="仿宋_GB2312" w:eastAsia="仿宋_GB2312" w:hAnsi="仿宋_GB2312" w:cs="仿宋_GB2312"/>
          <w:sz w:val="32"/>
          <w:szCs w:val="32"/>
        </w:rPr>
      </w:pPr>
    </w:p>
    <w:p w:rsidR="002E46CF" w:rsidRDefault="002E46CF" w:rsidP="002E46CF">
      <w:pPr>
        <w:spacing w:line="600" w:lineRule="exact"/>
        <w:ind w:firstLineChars="200" w:firstLine="640"/>
        <w:rPr>
          <w:rFonts w:ascii="仿宋_GB2312" w:eastAsia="仿宋_GB2312" w:hAnsi="仿宋_GB2312" w:cs="仿宋_GB2312"/>
          <w:sz w:val="32"/>
          <w:szCs w:val="32"/>
        </w:rPr>
      </w:pPr>
    </w:p>
    <w:p w:rsidR="002E46CF" w:rsidRDefault="002E46CF" w:rsidP="002E46CF">
      <w:pPr>
        <w:spacing w:line="600" w:lineRule="exact"/>
        <w:ind w:firstLineChars="200" w:firstLine="640"/>
        <w:rPr>
          <w:rFonts w:ascii="仿宋_GB2312" w:eastAsia="仿宋_GB2312" w:hAnsi="仿宋_GB2312" w:cs="仿宋_GB2312"/>
          <w:sz w:val="32"/>
          <w:szCs w:val="32"/>
        </w:rPr>
      </w:pPr>
    </w:p>
    <w:p w:rsidR="002E46CF" w:rsidRDefault="002E46CF" w:rsidP="002E46CF">
      <w:pPr>
        <w:spacing w:line="600" w:lineRule="exact"/>
        <w:ind w:firstLineChars="200" w:firstLine="640"/>
        <w:rPr>
          <w:rFonts w:ascii="仿宋_GB2312" w:eastAsia="仿宋_GB2312" w:hAnsi="仿宋_GB2312" w:cs="仿宋_GB2312"/>
          <w:sz w:val="32"/>
          <w:szCs w:val="32"/>
        </w:rPr>
      </w:pPr>
    </w:p>
    <w:p w:rsidR="002E46CF" w:rsidRDefault="002E46CF" w:rsidP="002E46CF">
      <w:pPr>
        <w:spacing w:line="600" w:lineRule="exact"/>
        <w:ind w:firstLineChars="200" w:firstLine="640"/>
        <w:rPr>
          <w:rFonts w:ascii="仿宋_GB2312" w:eastAsia="仿宋_GB2312" w:hAnsi="仿宋_GB2312" w:cs="仿宋_GB2312"/>
          <w:sz w:val="32"/>
          <w:szCs w:val="32"/>
        </w:rPr>
      </w:pPr>
    </w:p>
    <w:p w:rsidR="002E46CF" w:rsidRDefault="002E46CF" w:rsidP="002E46CF">
      <w:pPr>
        <w:spacing w:line="600" w:lineRule="exact"/>
        <w:ind w:firstLineChars="200" w:firstLine="640"/>
        <w:rPr>
          <w:rFonts w:ascii="仿宋_GB2312" w:eastAsia="仿宋_GB2312" w:hAnsi="仿宋_GB2312" w:cs="仿宋_GB2312"/>
          <w:sz w:val="32"/>
          <w:szCs w:val="32"/>
        </w:rPr>
      </w:pPr>
    </w:p>
    <w:p w:rsidR="002E46CF" w:rsidRDefault="002E46CF" w:rsidP="002E46CF">
      <w:pPr>
        <w:spacing w:line="600" w:lineRule="exact"/>
        <w:ind w:firstLineChars="200" w:firstLine="640"/>
        <w:rPr>
          <w:rFonts w:ascii="仿宋_GB2312" w:eastAsia="仿宋_GB2312" w:hAnsi="仿宋_GB2312" w:cs="仿宋_GB2312"/>
          <w:sz w:val="32"/>
          <w:szCs w:val="32"/>
        </w:rPr>
      </w:pPr>
    </w:p>
    <w:p w:rsidR="002E46CF" w:rsidRDefault="002E46CF" w:rsidP="001A03C2">
      <w:pPr>
        <w:spacing w:line="600" w:lineRule="exact"/>
        <w:rPr>
          <w:rFonts w:ascii="仿宋_GB2312" w:eastAsia="仿宋_GB2312" w:hAnsi="仿宋_GB2312" w:cs="仿宋_GB2312"/>
          <w:sz w:val="32"/>
          <w:szCs w:val="32"/>
        </w:rPr>
      </w:pPr>
    </w:p>
    <w:p w:rsidR="002E46CF" w:rsidRDefault="002E46CF" w:rsidP="002E46CF">
      <w:pPr>
        <w:spacing w:line="600" w:lineRule="exact"/>
        <w:ind w:firstLineChars="200" w:firstLine="640"/>
        <w:rPr>
          <w:rFonts w:ascii="仿宋_GB2312" w:eastAsia="仿宋_GB2312" w:hAnsi="仿宋_GB2312" w:cs="仿宋_GB2312"/>
          <w:sz w:val="32"/>
          <w:szCs w:val="32"/>
        </w:rPr>
      </w:pPr>
    </w:p>
    <w:p w:rsidR="002E46CF" w:rsidRDefault="002E46CF" w:rsidP="002E46CF">
      <w:pPr>
        <w:spacing w:line="600" w:lineRule="exact"/>
        <w:ind w:firstLineChars="200" w:firstLine="640"/>
        <w:rPr>
          <w:rFonts w:ascii="仿宋_GB2312" w:eastAsia="仿宋_GB2312" w:hAnsi="仿宋_GB2312" w:cs="仿宋_GB2312"/>
          <w:sz w:val="32"/>
          <w:szCs w:val="32"/>
        </w:rPr>
      </w:pPr>
    </w:p>
    <w:p w:rsidR="002E46CF" w:rsidRDefault="002E46CF" w:rsidP="002E46CF">
      <w:pPr>
        <w:spacing w:line="600" w:lineRule="exact"/>
        <w:ind w:firstLineChars="200" w:firstLine="640"/>
        <w:rPr>
          <w:rFonts w:ascii="仿宋_GB2312" w:eastAsia="仿宋_GB2312" w:hAnsi="仿宋_GB2312" w:cs="仿宋_GB2312"/>
          <w:sz w:val="32"/>
          <w:szCs w:val="32"/>
        </w:rPr>
      </w:pPr>
    </w:p>
    <w:p w:rsidR="002E46CF" w:rsidRDefault="002E46CF" w:rsidP="002E46CF">
      <w:pPr>
        <w:spacing w:line="600" w:lineRule="exact"/>
        <w:ind w:firstLineChars="200" w:firstLine="640"/>
        <w:rPr>
          <w:rFonts w:ascii="仿宋_GB2312" w:eastAsia="仿宋_GB2312" w:hAnsi="仿宋_GB2312" w:cs="仿宋_GB2312"/>
          <w:sz w:val="32"/>
          <w:szCs w:val="32"/>
        </w:rPr>
      </w:pPr>
    </w:p>
    <w:p w:rsidR="002E46CF" w:rsidRPr="00A56FBF" w:rsidRDefault="002E46CF" w:rsidP="004F5C68">
      <w:pPr>
        <w:spacing w:line="600" w:lineRule="exact"/>
        <w:outlineLvl w:val="0"/>
        <w:rPr>
          <w:rFonts w:ascii="方正小标宋_GBK" w:eastAsia="方正小标宋_GBK" w:hAnsi="方正小标宋_GBK" w:cs="方正小标宋_GBK"/>
          <w:color w:val="000000"/>
          <w:sz w:val="44"/>
          <w:szCs w:val="44"/>
        </w:rPr>
      </w:pPr>
      <w:r>
        <w:rPr>
          <w:rStyle w:val="1Char"/>
          <w:rFonts w:ascii="黑体" w:eastAsia="黑体" w:hAnsi="黑体"/>
          <w:b w:val="0"/>
        </w:rPr>
        <w:br w:type="page"/>
      </w:r>
      <w:bookmarkStart w:id="118" w:name="_Toc15396618"/>
      <w:bookmarkStart w:id="119" w:name="_Toc85747364"/>
      <w:bookmarkStart w:id="120" w:name="_Toc85805831"/>
      <w:r w:rsidRPr="00A56FBF">
        <w:rPr>
          <w:rFonts w:ascii="方正小标宋_GBK" w:eastAsia="方正小标宋_GBK" w:hAnsi="方正小标宋_GBK" w:cs="方正小标宋_GBK" w:hint="eastAsia"/>
          <w:color w:val="000000"/>
          <w:sz w:val="44"/>
          <w:szCs w:val="44"/>
        </w:rPr>
        <w:lastRenderedPageBreak/>
        <w:t>第五部分 附表</w:t>
      </w:r>
      <w:bookmarkEnd w:id="114"/>
      <w:bookmarkEnd w:id="118"/>
      <w:bookmarkEnd w:id="119"/>
      <w:bookmarkEnd w:id="120"/>
    </w:p>
    <w:p w:rsidR="002E46CF" w:rsidRPr="00A56FBF" w:rsidRDefault="002E46CF" w:rsidP="00A56FBF">
      <w:pPr>
        <w:spacing w:line="600" w:lineRule="exact"/>
        <w:ind w:firstLine="1100"/>
        <w:jc w:val="center"/>
        <w:outlineLvl w:val="0"/>
        <w:rPr>
          <w:rFonts w:ascii="方正小标宋_GBK" w:eastAsia="方正小标宋_GBK" w:hAnsi="方正小标宋_GBK" w:cs="方正小标宋_GBK"/>
          <w:color w:val="000000"/>
          <w:sz w:val="44"/>
          <w:szCs w:val="44"/>
        </w:rPr>
      </w:pPr>
    </w:p>
    <w:p w:rsidR="002E46CF" w:rsidRPr="00A56FBF" w:rsidRDefault="002E46CF" w:rsidP="00A56FBF">
      <w:pPr>
        <w:spacing w:line="600" w:lineRule="exact"/>
        <w:ind w:firstLineChars="250" w:firstLine="800"/>
        <w:outlineLvl w:val="1"/>
        <w:rPr>
          <w:rFonts w:ascii="黑体" w:eastAsia="黑体" w:hAnsi="黑体"/>
          <w:color w:val="000000"/>
          <w:sz w:val="32"/>
          <w:szCs w:val="32"/>
        </w:rPr>
      </w:pPr>
      <w:bookmarkStart w:id="121" w:name="_Toc15396619"/>
      <w:bookmarkStart w:id="122" w:name="_Toc85747365"/>
      <w:bookmarkStart w:id="123" w:name="_Toc85805832"/>
      <w:r w:rsidRPr="00A56FBF">
        <w:rPr>
          <w:rFonts w:ascii="黑体" w:eastAsia="黑体" w:hAnsi="黑体" w:hint="eastAsia"/>
          <w:color w:val="000000"/>
          <w:sz w:val="32"/>
          <w:szCs w:val="32"/>
        </w:rPr>
        <w:t>一、收入支出决算总表</w:t>
      </w:r>
      <w:bookmarkEnd w:id="121"/>
      <w:bookmarkEnd w:id="122"/>
      <w:bookmarkEnd w:id="123"/>
    </w:p>
    <w:p w:rsidR="002E46CF" w:rsidRPr="00A56FBF" w:rsidRDefault="002E46CF" w:rsidP="00A56FBF">
      <w:pPr>
        <w:spacing w:line="600" w:lineRule="exact"/>
        <w:ind w:firstLineChars="250" w:firstLine="800"/>
        <w:outlineLvl w:val="1"/>
        <w:rPr>
          <w:rFonts w:ascii="黑体" w:eastAsia="黑体" w:hAnsi="黑体"/>
          <w:color w:val="000000"/>
          <w:sz w:val="32"/>
          <w:szCs w:val="32"/>
        </w:rPr>
      </w:pPr>
      <w:bookmarkStart w:id="124" w:name="_Toc15396620"/>
      <w:bookmarkStart w:id="125" w:name="_Toc85747366"/>
      <w:bookmarkStart w:id="126" w:name="_Toc85805833"/>
      <w:r w:rsidRPr="00A56FBF">
        <w:rPr>
          <w:rFonts w:ascii="黑体" w:eastAsia="黑体" w:hAnsi="黑体" w:hint="eastAsia"/>
          <w:color w:val="000000"/>
          <w:sz w:val="32"/>
          <w:szCs w:val="32"/>
        </w:rPr>
        <w:t>二、收入决算表</w:t>
      </w:r>
      <w:bookmarkEnd w:id="124"/>
      <w:bookmarkEnd w:id="125"/>
      <w:bookmarkEnd w:id="126"/>
    </w:p>
    <w:p w:rsidR="002E46CF" w:rsidRPr="00A56FBF" w:rsidRDefault="002E46CF" w:rsidP="00A56FBF">
      <w:pPr>
        <w:spacing w:line="600" w:lineRule="exact"/>
        <w:ind w:firstLineChars="250" w:firstLine="800"/>
        <w:outlineLvl w:val="1"/>
        <w:rPr>
          <w:rFonts w:ascii="黑体" w:eastAsia="黑体" w:hAnsi="黑体"/>
          <w:color w:val="000000"/>
          <w:sz w:val="32"/>
          <w:szCs w:val="32"/>
        </w:rPr>
      </w:pPr>
      <w:bookmarkStart w:id="127" w:name="_Toc15396621"/>
      <w:bookmarkStart w:id="128" w:name="_Toc85747367"/>
      <w:bookmarkStart w:id="129" w:name="_Toc85805834"/>
      <w:r w:rsidRPr="00A56FBF">
        <w:rPr>
          <w:rFonts w:ascii="黑体" w:eastAsia="黑体" w:hAnsi="黑体" w:hint="eastAsia"/>
          <w:color w:val="000000"/>
          <w:sz w:val="32"/>
          <w:szCs w:val="32"/>
        </w:rPr>
        <w:t>三、支出决算表</w:t>
      </w:r>
      <w:bookmarkEnd w:id="127"/>
      <w:bookmarkEnd w:id="128"/>
      <w:bookmarkEnd w:id="129"/>
    </w:p>
    <w:p w:rsidR="002E46CF" w:rsidRPr="00A56FBF" w:rsidRDefault="002E46CF" w:rsidP="00A56FBF">
      <w:pPr>
        <w:spacing w:line="600" w:lineRule="exact"/>
        <w:ind w:firstLineChars="250" w:firstLine="800"/>
        <w:outlineLvl w:val="1"/>
        <w:rPr>
          <w:rFonts w:ascii="黑体" w:eastAsia="黑体" w:hAnsi="黑体"/>
          <w:color w:val="000000"/>
          <w:sz w:val="32"/>
          <w:szCs w:val="32"/>
        </w:rPr>
      </w:pPr>
      <w:bookmarkStart w:id="130" w:name="_Toc15396622"/>
      <w:bookmarkStart w:id="131" w:name="_Toc85747368"/>
      <w:bookmarkStart w:id="132" w:name="_Toc85805835"/>
      <w:r w:rsidRPr="00A56FBF">
        <w:rPr>
          <w:rFonts w:ascii="黑体" w:eastAsia="黑体" w:hAnsi="黑体" w:hint="eastAsia"/>
          <w:color w:val="000000"/>
          <w:sz w:val="32"/>
          <w:szCs w:val="32"/>
        </w:rPr>
        <w:t>四、财政拨款收入支出决算总表</w:t>
      </w:r>
      <w:bookmarkEnd w:id="130"/>
      <w:bookmarkEnd w:id="131"/>
      <w:bookmarkEnd w:id="132"/>
    </w:p>
    <w:p w:rsidR="002E46CF" w:rsidRPr="00A56FBF" w:rsidRDefault="002E46CF" w:rsidP="00A56FBF">
      <w:pPr>
        <w:spacing w:line="600" w:lineRule="exact"/>
        <w:ind w:firstLineChars="250" w:firstLine="800"/>
        <w:outlineLvl w:val="1"/>
        <w:rPr>
          <w:rFonts w:ascii="黑体" w:eastAsia="黑体" w:hAnsi="黑体"/>
          <w:color w:val="000000"/>
          <w:sz w:val="32"/>
          <w:szCs w:val="32"/>
        </w:rPr>
      </w:pPr>
      <w:bookmarkStart w:id="133" w:name="_Toc15396623"/>
      <w:bookmarkStart w:id="134" w:name="_Toc85747369"/>
      <w:bookmarkStart w:id="135" w:name="_Toc85805836"/>
      <w:r w:rsidRPr="00A56FBF">
        <w:rPr>
          <w:rFonts w:ascii="黑体" w:eastAsia="黑体" w:hAnsi="黑体" w:hint="eastAsia"/>
          <w:color w:val="000000"/>
          <w:sz w:val="32"/>
          <w:szCs w:val="32"/>
        </w:rPr>
        <w:t>五、财政拨款支出决算明细表</w:t>
      </w:r>
      <w:bookmarkStart w:id="136" w:name="_Toc15396624"/>
      <w:bookmarkEnd w:id="133"/>
      <w:bookmarkEnd w:id="134"/>
      <w:bookmarkEnd w:id="135"/>
    </w:p>
    <w:p w:rsidR="002E46CF" w:rsidRPr="00A56FBF" w:rsidRDefault="002E46CF" w:rsidP="00A56FBF">
      <w:pPr>
        <w:spacing w:line="600" w:lineRule="exact"/>
        <w:ind w:firstLineChars="250" w:firstLine="800"/>
        <w:outlineLvl w:val="1"/>
        <w:rPr>
          <w:rFonts w:ascii="黑体" w:eastAsia="黑体" w:hAnsi="黑体"/>
          <w:color w:val="000000"/>
          <w:sz w:val="32"/>
          <w:szCs w:val="32"/>
        </w:rPr>
      </w:pPr>
      <w:bookmarkStart w:id="137" w:name="_Toc85747370"/>
      <w:bookmarkStart w:id="138" w:name="_Toc85805837"/>
      <w:r w:rsidRPr="00A56FBF">
        <w:rPr>
          <w:rFonts w:ascii="黑体" w:eastAsia="黑体" w:hAnsi="黑体" w:hint="eastAsia"/>
          <w:color w:val="000000"/>
          <w:sz w:val="32"/>
          <w:szCs w:val="32"/>
        </w:rPr>
        <w:t>六、一般公共预算财政拨款支出决算表</w:t>
      </w:r>
      <w:bookmarkEnd w:id="136"/>
      <w:bookmarkEnd w:id="137"/>
      <w:bookmarkEnd w:id="138"/>
    </w:p>
    <w:p w:rsidR="002E46CF" w:rsidRPr="00A56FBF" w:rsidRDefault="002E46CF" w:rsidP="00A56FBF">
      <w:pPr>
        <w:spacing w:line="600" w:lineRule="exact"/>
        <w:ind w:firstLineChars="250" w:firstLine="800"/>
        <w:outlineLvl w:val="1"/>
        <w:rPr>
          <w:rFonts w:ascii="黑体" w:eastAsia="黑体" w:hAnsi="黑体"/>
          <w:color w:val="000000"/>
          <w:sz w:val="32"/>
          <w:szCs w:val="32"/>
        </w:rPr>
      </w:pPr>
      <w:bookmarkStart w:id="139" w:name="_Toc15396625"/>
      <w:bookmarkStart w:id="140" w:name="_Toc85747371"/>
      <w:bookmarkStart w:id="141" w:name="_Toc85805838"/>
      <w:r w:rsidRPr="00A56FBF">
        <w:rPr>
          <w:rFonts w:ascii="黑体" w:eastAsia="黑体" w:hAnsi="黑体" w:hint="eastAsia"/>
          <w:color w:val="000000"/>
          <w:sz w:val="32"/>
          <w:szCs w:val="32"/>
        </w:rPr>
        <w:t>七、一般公共预算财政拨款支出决算明细表</w:t>
      </w:r>
      <w:bookmarkEnd w:id="139"/>
      <w:bookmarkEnd w:id="140"/>
      <w:bookmarkEnd w:id="141"/>
    </w:p>
    <w:p w:rsidR="002E46CF" w:rsidRPr="00A56FBF" w:rsidRDefault="002E46CF" w:rsidP="00A56FBF">
      <w:pPr>
        <w:spacing w:line="600" w:lineRule="exact"/>
        <w:ind w:firstLineChars="250" w:firstLine="800"/>
        <w:outlineLvl w:val="1"/>
        <w:rPr>
          <w:rFonts w:ascii="黑体" w:eastAsia="黑体" w:hAnsi="黑体"/>
          <w:color w:val="000000"/>
          <w:sz w:val="32"/>
          <w:szCs w:val="32"/>
        </w:rPr>
      </w:pPr>
      <w:bookmarkStart w:id="142" w:name="_Toc15396626"/>
      <w:bookmarkStart w:id="143" w:name="_Toc85747372"/>
      <w:bookmarkStart w:id="144" w:name="_Toc85805839"/>
      <w:r w:rsidRPr="00A56FBF">
        <w:rPr>
          <w:rFonts w:ascii="黑体" w:eastAsia="黑体" w:hAnsi="黑体" w:hint="eastAsia"/>
          <w:color w:val="000000"/>
          <w:sz w:val="32"/>
          <w:szCs w:val="32"/>
        </w:rPr>
        <w:t>八、一般公共预算财政拨款基本支出决算表</w:t>
      </w:r>
      <w:bookmarkEnd w:id="142"/>
      <w:bookmarkEnd w:id="143"/>
      <w:bookmarkEnd w:id="144"/>
    </w:p>
    <w:p w:rsidR="002E46CF" w:rsidRPr="00A56FBF" w:rsidRDefault="002E46CF" w:rsidP="00A56FBF">
      <w:pPr>
        <w:spacing w:line="600" w:lineRule="exact"/>
        <w:ind w:firstLineChars="250" w:firstLine="800"/>
        <w:outlineLvl w:val="1"/>
        <w:rPr>
          <w:rFonts w:ascii="黑体" w:eastAsia="黑体" w:hAnsi="黑体"/>
          <w:color w:val="000000"/>
          <w:sz w:val="32"/>
          <w:szCs w:val="32"/>
        </w:rPr>
      </w:pPr>
      <w:bookmarkStart w:id="145" w:name="_Toc15396627"/>
      <w:bookmarkStart w:id="146" w:name="_Toc85747373"/>
      <w:bookmarkStart w:id="147" w:name="_Toc85805840"/>
      <w:r w:rsidRPr="00A56FBF">
        <w:rPr>
          <w:rFonts w:ascii="黑体" w:eastAsia="黑体" w:hAnsi="黑体" w:hint="eastAsia"/>
          <w:color w:val="000000"/>
          <w:sz w:val="32"/>
          <w:szCs w:val="32"/>
        </w:rPr>
        <w:t>九、一般公共预算财政拨款项目支出决算表</w:t>
      </w:r>
      <w:bookmarkEnd w:id="145"/>
      <w:bookmarkEnd w:id="146"/>
      <w:bookmarkEnd w:id="147"/>
    </w:p>
    <w:p w:rsidR="002E46CF" w:rsidRPr="00A56FBF" w:rsidRDefault="002E46CF" w:rsidP="00A56FBF">
      <w:pPr>
        <w:spacing w:line="600" w:lineRule="exact"/>
        <w:ind w:firstLineChars="250" w:firstLine="800"/>
        <w:outlineLvl w:val="1"/>
        <w:rPr>
          <w:rFonts w:ascii="黑体" w:eastAsia="黑体" w:hAnsi="黑体"/>
          <w:color w:val="000000"/>
          <w:sz w:val="32"/>
          <w:szCs w:val="32"/>
        </w:rPr>
      </w:pPr>
      <w:bookmarkStart w:id="148" w:name="_Toc15396628"/>
      <w:bookmarkStart w:id="149" w:name="_Toc85747374"/>
      <w:bookmarkStart w:id="150" w:name="_Toc85805841"/>
      <w:r w:rsidRPr="00A56FBF">
        <w:rPr>
          <w:rFonts w:ascii="黑体" w:eastAsia="黑体" w:hAnsi="黑体" w:hint="eastAsia"/>
          <w:color w:val="000000"/>
          <w:sz w:val="32"/>
          <w:szCs w:val="32"/>
        </w:rPr>
        <w:t>十、一般公共预算财政拨款“三公”经费支出决算表</w:t>
      </w:r>
      <w:bookmarkEnd w:id="148"/>
      <w:bookmarkEnd w:id="149"/>
      <w:bookmarkEnd w:id="150"/>
    </w:p>
    <w:p w:rsidR="002E46CF" w:rsidRPr="00A56FBF" w:rsidRDefault="002E46CF" w:rsidP="00A56FBF">
      <w:pPr>
        <w:spacing w:line="600" w:lineRule="exact"/>
        <w:ind w:firstLineChars="250" w:firstLine="800"/>
        <w:outlineLvl w:val="1"/>
        <w:rPr>
          <w:rFonts w:ascii="黑体" w:eastAsia="黑体" w:hAnsi="黑体"/>
          <w:color w:val="000000"/>
          <w:sz w:val="32"/>
          <w:szCs w:val="32"/>
        </w:rPr>
      </w:pPr>
      <w:bookmarkStart w:id="151" w:name="_Toc15396629"/>
      <w:bookmarkStart w:id="152" w:name="_Toc85747375"/>
      <w:bookmarkStart w:id="153" w:name="_Toc85805842"/>
      <w:r w:rsidRPr="00A56FBF">
        <w:rPr>
          <w:rFonts w:ascii="黑体" w:eastAsia="黑体" w:hAnsi="黑体" w:hint="eastAsia"/>
          <w:color w:val="000000"/>
          <w:sz w:val="32"/>
          <w:szCs w:val="32"/>
        </w:rPr>
        <w:t>十一、政府性基金预算财政拨款收入支出决算表</w:t>
      </w:r>
      <w:bookmarkEnd w:id="151"/>
      <w:bookmarkEnd w:id="152"/>
      <w:bookmarkEnd w:id="153"/>
    </w:p>
    <w:p w:rsidR="002E46CF" w:rsidRPr="00A56FBF" w:rsidRDefault="002E46CF" w:rsidP="00A56FBF">
      <w:pPr>
        <w:spacing w:line="600" w:lineRule="exact"/>
        <w:ind w:firstLineChars="250" w:firstLine="800"/>
        <w:outlineLvl w:val="1"/>
        <w:rPr>
          <w:rFonts w:ascii="黑体" w:eastAsia="黑体" w:hAnsi="黑体"/>
          <w:color w:val="000000"/>
          <w:sz w:val="32"/>
          <w:szCs w:val="32"/>
        </w:rPr>
      </w:pPr>
      <w:bookmarkStart w:id="154" w:name="_Toc15396630"/>
      <w:bookmarkStart w:id="155" w:name="_Toc85747376"/>
      <w:bookmarkStart w:id="156" w:name="_Toc85805843"/>
      <w:r w:rsidRPr="00A56FBF">
        <w:rPr>
          <w:rFonts w:ascii="黑体" w:eastAsia="黑体" w:hAnsi="黑体" w:hint="eastAsia"/>
          <w:color w:val="000000"/>
          <w:sz w:val="32"/>
          <w:szCs w:val="32"/>
        </w:rPr>
        <w:t>十二、政府性基金预算财政拨款“三公”经费支出决算表</w:t>
      </w:r>
      <w:bookmarkEnd w:id="154"/>
      <w:bookmarkEnd w:id="155"/>
      <w:bookmarkEnd w:id="156"/>
    </w:p>
    <w:p w:rsidR="002E46CF" w:rsidRPr="00A56FBF" w:rsidRDefault="002E46CF" w:rsidP="00A56FBF">
      <w:pPr>
        <w:spacing w:line="600" w:lineRule="exact"/>
        <w:ind w:firstLineChars="250" w:firstLine="800"/>
        <w:outlineLvl w:val="1"/>
        <w:rPr>
          <w:rFonts w:ascii="黑体" w:eastAsia="黑体" w:hAnsi="黑体"/>
          <w:color w:val="000000"/>
          <w:sz w:val="32"/>
          <w:szCs w:val="32"/>
        </w:rPr>
      </w:pPr>
      <w:bookmarkStart w:id="157" w:name="_Toc15396631"/>
      <w:bookmarkStart w:id="158" w:name="_Toc85747377"/>
      <w:bookmarkStart w:id="159" w:name="_Toc85805844"/>
      <w:r w:rsidRPr="00A56FBF">
        <w:rPr>
          <w:rFonts w:ascii="黑体" w:eastAsia="黑体" w:hAnsi="黑体" w:hint="eastAsia"/>
          <w:color w:val="000000"/>
          <w:sz w:val="32"/>
          <w:szCs w:val="32"/>
        </w:rPr>
        <w:t>十三、国有资本经营预算财政拨款支出决算表</w:t>
      </w:r>
      <w:bookmarkEnd w:id="157"/>
      <w:bookmarkEnd w:id="158"/>
      <w:bookmarkEnd w:id="159"/>
    </w:p>
    <w:p w:rsidR="005B5C64" w:rsidRPr="002E46CF" w:rsidRDefault="005B5C64" w:rsidP="002E46CF"/>
    <w:sectPr w:rsidR="005B5C64" w:rsidRPr="002E46CF" w:rsidSect="0067006D">
      <w:headerReference w:type="default" r:id="rId16"/>
      <w:footerReference w:type="default" r:id="rId17"/>
      <w:pgSz w:w="11906" w:h="16838"/>
      <w:pgMar w:top="2041" w:right="1469" w:bottom="1588" w:left="1469"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C2D" w:rsidRDefault="006F7C2D" w:rsidP="005B5C64">
      <w:r>
        <w:separator/>
      </w:r>
    </w:p>
    <w:p w:rsidR="00103357" w:rsidRDefault="00103357"/>
  </w:endnote>
  <w:endnote w:type="continuationSeparator" w:id="0">
    <w:p w:rsidR="006F7C2D" w:rsidRDefault="006F7C2D" w:rsidP="005B5C64">
      <w:r>
        <w:continuationSeparator/>
      </w:r>
    </w:p>
    <w:p w:rsidR="00103357" w:rsidRDefault="0010335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6F7C2D" w:rsidRDefault="00641B27">
        <w:pPr>
          <w:pStyle w:val="a5"/>
          <w:ind w:firstLine="450"/>
          <w:jc w:val="center"/>
        </w:pPr>
        <w:r w:rsidRPr="00641B27">
          <w:fldChar w:fldCharType="begin"/>
        </w:r>
        <w:r w:rsidR="006F7C2D">
          <w:instrText>PAGE   \* MERGEFORMAT</w:instrText>
        </w:r>
        <w:r w:rsidRPr="00641B27">
          <w:fldChar w:fldCharType="separate"/>
        </w:r>
        <w:r w:rsidR="005F1AC9" w:rsidRPr="005F1AC9">
          <w:rPr>
            <w:noProof/>
            <w:lang w:val="zh-CN"/>
          </w:rPr>
          <w:t>2</w:t>
        </w:r>
        <w:r>
          <w:rPr>
            <w:noProof/>
            <w:lang w:val="zh-CN"/>
          </w:rPr>
          <w:fldChar w:fldCharType="end"/>
        </w:r>
      </w:p>
    </w:sdtContent>
  </w:sdt>
  <w:p w:rsidR="006F7C2D" w:rsidRDefault="006F7C2D">
    <w:pPr>
      <w:pStyle w:val="a5"/>
      <w:ind w:firstLine="450"/>
    </w:pPr>
  </w:p>
  <w:p w:rsidR="00103357" w:rsidRDefault="0010335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C2D" w:rsidRDefault="006F7C2D" w:rsidP="005B5C64">
      <w:r>
        <w:separator/>
      </w:r>
    </w:p>
    <w:p w:rsidR="00103357" w:rsidRDefault="00103357"/>
  </w:footnote>
  <w:footnote w:type="continuationSeparator" w:id="0">
    <w:p w:rsidR="006F7C2D" w:rsidRDefault="006F7C2D" w:rsidP="005B5C64">
      <w:r>
        <w:continuationSeparator/>
      </w:r>
    </w:p>
    <w:p w:rsidR="00103357" w:rsidRDefault="0010335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C2D" w:rsidRDefault="006F7C2D">
    <w:pPr>
      <w:pStyle w:val="a6"/>
      <w:pBdr>
        <w:bottom w:val="none" w:sz="0" w:space="0" w:color="auto"/>
      </w:pBdr>
      <w:ind w:firstLine="450"/>
    </w:pPr>
  </w:p>
  <w:p w:rsidR="00103357" w:rsidRDefault="0010335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06F6151D"/>
    <w:multiLevelType w:val="singleLevel"/>
    <w:tmpl w:val="06F6151D"/>
    <w:lvl w:ilvl="0">
      <w:start w:val="3"/>
      <w:numFmt w:val="chineseCounting"/>
      <w:suff w:val="nothing"/>
      <w:lvlText w:val="（%1）"/>
      <w:lvlJc w:val="left"/>
      <w:rPr>
        <w:rFonts w:hint="eastAsia"/>
      </w:rPr>
    </w:lvl>
  </w:abstractNum>
  <w:abstractNum w:abstractNumId="3">
    <w:nsid w:val="091800B3"/>
    <w:multiLevelType w:val="hybridMultilevel"/>
    <w:tmpl w:val="8CA40230"/>
    <w:lvl w:ilvl="0" w:tplc="7D6C1302">
      <w:start w:val="3"/>
      <w:numFmt w:val="japaneseCounting"/>
      <w:lvlText w:val="%1、"/>
      <w:lvlJc w:val="left"/>
      <w:pPr>
        <w:ind w:left="1620" w:hanging="720"/>
      </w:pPr>
      <w:rPr>
        <w:rFonts w:ascii="黑体" w:eastAsia="黑体" w:hAnsi="黑体"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6">
    <w:nsid w:val="19F16580"/>
    <w:multiLevelType w:val="hybridMultilevel"/>
    <w:tmpl w:val="1178A02C"/>
    <w:lvl w:ilvl="0" w:tplc="6CEAD9CC">
      <w:start w:val="3"/>
      <w:numFmt w:val="japaneseCounting"/>
      <w:lvlText w:val="%1、"/>
      <w:lvlJc w:val="left"/>
      <w:pPr>
        <w:ind w:left="720" w:hanging="720"/>
      </w:pPr>
      <w:rPr>
        <w:rFonts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6D53C07"/>
    <w:multiLevelType w:val="hybridMultilevel"/>
    <w:tmpl w:val="7A3EFD7C"/>
    <w:lvl w:ilvl="0" w:tplc="7750CD38">
      <w:start w:val="1"/>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8"/>
  </w:num>
  <w:num w:numId="2">
    <w:abstractNumId w:val="4"/>
  </w:num>
  <w:num w:numId="3">
    <w:abstractNumId w:val="0"/>
  </w:num>
  <w:num w:numId="4">
    <w:abstractNumId w:val="5"/>
  </w:num>
  <w:num w:numId="5">
    <w:abstractNumId w:val="1"/>
  </w:num>
  <w:num w:numId="6">
    <w:abstractNumId w:val="7"/>
  </w:num>
  <w:num w:numId="7">
    <w:abstractNumId w:val="6"/>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0000778B"/>
    <w:rsid w:val="00010CC5"/>
    <w:rsid w:val="000152F8"/>
    <w:rsid w:val="00015BEA"/>
    <w:rsid w:val="000222C6"/>
    <w:rsid w:val="00022CE5"/>
    <w:rsid w:val="0002549F"/>
    <w:rsid w:val="00027017"/>
    <w:rsid w:val="0003044C"/>
    <w:rsid w:val="000360B9"/>
    <w:rsid w:val="000468DB"/>
    <w:rsid w:val="00056256"/>
    <w:rsid w:val="0006487A"/>
    <w:rsid w:val="00065F8F"/>
    <w:rsid w:val="00070A43"/>
    <w:rsid w:val="000768F2"/>
    <w:rsid w:val="0009184B"/>
    <w:rsid w:val="00094236"/>
    <w:rsid w:val="0009593C"/>
    <w:rsid w:val="00097322"/>
    <w:rsid w:val="000A20FC"/>
    <w:rsid w:val="000A6A92"/>
    <w:rsid w:val="000B047F"/>
    <w:rsid w:val="000B32F4"/>
    <w:rsid w:val="000B5923"/>
    <w:rsid w:val="000B5A48"/>
    <w:rsid w:val="000B6FF3"/>
    <w:rsid w:val="000C3467"/>
    <w:rsid w:val="000C3CA6"/>
    <w:rsid w:val="000D1267"/>
    <w:rsid w:val="000D1D50"/>
    <w:rsid w:val="000D5782"/>
    <w:rsid w:val="000E509C"/>
    <w:rsid w:val="000E6412"/>
    <w:rsid w:val="000E6613"/>
    <w:rsid w:val="000E7119"/>
    <w:rsid w:val="000E7F08"/>
    <w:rsid w:val="000F23E0"/>
    <w:rsid w:val="000F28D2"/>
    <w:rsid w:val="00102693"/>
    <w:rsid w:val="00103357"/>
    <w:rsid w:val="00103379"/>
    <w:rsid w:val="00111063"/>
    <w:rsid w:val="00111FEF"/>
    <w:rsid w:val="00114E9B"/>
    <w:rsid w:val="0011645D"/>
    <w:rsid w:val="00120862"/>
    <w:rsid w:val="00135769"/>
    <w:rsid w:val="00142216"/>
    <w:rsid w:val="00144D6A"/>
    <w:rsid w:val="00146027"/>
    <w:rsid w:val="0014729F"/>
    <w:rsid w:val="00157BAB"/>
    <w:rsid w:val="001654D1"/>
    <w:rsid w:val="0017014F"/>
    <w:rsid w:val="00173BF6"/>
    <w:rsid w:val="00174430"/>
    <w:rsid w:val="00174518"/>
    <w:rsid w:val="00176F0B"/>
    <w:rsid w:val="00177455"/>
    <w:rsid w:val="0018106D"/>
    <w:rsid w:val="00183FBE"/>
    <w:rsid w:val="001877A7"/>
    <w:rsid w:val="00191536"/>
    <w:rsid w:val="00195264"/>
    <w:rsid w:val="00196687"/>
    <w:rsid w:val="001A03C2"/>
    <w:rsid w:val="001A06D6"/>
    <w:rsid w:val="001A528C"/>
    <w:rsid w:val="001C0962"/>
    <w:rsid w:val="001D08F9"/>
    <w:rsid w:val="001D33B1"/>
    <w:rsid w:val="001D7531"/>
    <w:rsid w:val="001E737D"/>
    <w:rsid w:val="001F0592"/>
    <w:rsid w:val="001F43D9"/>
    <w:rsid w:val="001F7506"/>
    <w:rsid w:val="002006CD"/>
    <w:rsid w:val="00201A67"/>
    <w:rsid w:val="00202B36"/>
    <w:rsid w:val="00204B7A"/>
    <w:rsid w:val="00204CDE"/>
    <w:rsid w:val="0021101A"/>
    <w:rsid w:val="002165A4"/>
    <w:rsid w:val="00220536"/>
    <w:rsid w:val="00220EE7"/>
    <w:rsid w:val="00233D27"/>
    <w:rsid w:val="00235629"/>
    <w:rsid w:val="00241FC5"/>
    <w:rsid w:val="0024703C"/>
    <w:rsid w:val="002570CC"/>
    <w:rsid w:val="00260C38"/>
    <w:rsid w:val="00260F14"/>
    <w:rsid w:val="002616C0"/>
    <w:rsid w:val="00265372"/>
    <w:rsid w:val="002662AA"/>
    <w:rsid w:val="00276464"/>
    <w:rsid w:val="00280496"/>
    <w:rsid w:val="002829F2"/>
    <w:rsid w:val="00283E91"/>
    <w:rsid w:val="00294DC9"/>
    <w:rsid w:val="00295495"/>
    <w:rsid w:val="0029627B"/>
    <w:rsid w:val="002A03E1"/>
    <w:rsid w:val="002A25CC"/>
    <w:rsid w:val="002A270B"/>
    <w:rsid w:val="002A31DE"/>
    <w:rsid w:val="002A57F2"/>
    <w:rsid w:val="002B2613"/>
    <w:rsid w:val="002C1B58"/>
    <w:rsid w:val="002D19B0"/>
    <w:rsid w:val="002D6D05"/>
    <w:rsid w:val="002E46CF"/>
    <w:rsid w:val="002F1818"/>
    <w:rsid w:val="002F567B"/>
    <w:rsid w:val="003033B2"/>
    <w:rsid w:val="00303E26"/>
    <w:rsid w:val="00306A2F"/>
    <w:rsid w:val="003216A9"/>
    <w:rsid w:val="003217BA"/>
    <w:rsid w:val="003259E7"/>
    <w:rsid w:val="003349EE"/>
    <w:rsid w:val="00335A74"/>
    <w:rsid w:val="00344CCA"/>
    <w:rsid w:val="0036561B"/>
    <w:rsid w:val="00365F74"/>
    <w:rsid w:val="0037013F"/>
    <w:rsid w:val="00380C92"/>
    <w:rsid w:val="003A12A0"/>
    <w:rsid w:val="003A484F"/>
    <w:rsid w:val="003A4883"/>
    <w:rsid w:val="003B0BE0"/>
    <w:rsid w:val="003B0C1B"/>
    <w:rsid w:val="003B688C"/>
    <w:rsid w:val="003B7D4A"/>
    <w:rsid w:val="003C0291"/>
    <w:rsid w:val="003C1F6D"/>
    <w:rsid w:val="003C20E5"/>
    <w:rsid w:val="003C2E5A"/>
    <w:rsid w:val="003C374B"/>
    <w:rsid w:val="003C39AE"/>
    <w:rsid w:val="003C7B60"/>
    <w:rsid w:val="003D0C0F"/>
    <w:rsid w:val="003D1FB2"/>
    <w:rsid w:val="003D432A"/>
    <w:rsid w:val="003D5C4C"/>
    <w:rsid w:val="003D66DA"/>
    <w:rsid w:val="003E1310"/>
    <w:rsid w:val="003E41EA"/>
    <w:rsid w:val="003E6F55"/>
    <w:rsid w:val="003F70C8"/>
    <w:rsid w:val="00401064"/>
    <w:rsid w:val="00406254"/>
    <w:rsid w:val="00416CD4"/>
    <w:rsid w:val="004223DE"/>
    <w:rsid w:val="004245A7"/>
    <w:rsid w:val="00434489"/>
    <w:rsid w:val="00437085"/>
    <w:rsid w:val="00442A00"/>
    <w:rsid w:val="00443880"/>
    <w:rsid w:val="004450BC"/>
    <w:rsid w:val="004464F4"/>
    <w:rsid w:val="00466C4D"/>
    <w:rsid w:val="00471401"/>
    <w:rsid w:val="00473F31"/>
    <w:rsid w:val="0048263A"/>
    <w:rsid w:val="00487E5D"/>
    <w:rsid w:val="0049003C"/>
    <w:rsid w:val="00491A87"/>
    <w:rsid w:val="004A631C"/>
    <w:rsid w:val="004A711F"/>
    <w:rsid w:val="004B199D"/>
    <w:rsid w:val="004B1A17"/>
    <w:rsid w:val="004B4690"/>
    <w:rsid w:val="004B7243"/>
    <w:rsid w:val="004B7C36"/>
    <w:rsid w:val="004C0E41"/>
    <w:rsid w:val="004C2FAF"/>
    <w:rsid w:val="004D3D55"/>
    <w:rsid w:val="004D7E7B"/>
    <w:rsid w:val="004E0A2D"/>
    <w:rsid w:val="004E206B"/>
    <w:rsid w:val="004E6DF7"/>
    <w:rsid w:val="004F0FBD"/>
    <w:rsid w:val="004F2F97"/>
    <w:rsid w:val="004F403E"/>
    <w:rsid w:val="004F5C68"/>
    <w:rsid w:val="00505A47"/>
    <w:rsid w:val="00512FDA"/>
    <w:rsid w:val="00515F26"/>
    <w:rsid w:val="005178F9"/>
    <w:rsid w:val="00520DA0"/>
    <w:rsid w:val="005664BB"/>
    <w:rsid w:val="00566FFA"/>
    <w:rsid w:val="0057481D"/>
    <w:rsid w:val="00575F0B"/>
    <w:rsid w:val="005827FA"/>
    <w:rsid w:val="0058486E"/>
    <w:rsid w:val="00585B33"/>
    <w:rsid w:val="0059014D"/>
    <w:rsid w:val="005902D4"/>
    <w:rsid w:val="00590D4B"/>
    <w:rsid w:val="005914FF"/>
    <w:rsid w:val="005A0C42"/>
    <w:rsid w:val="005B25FE"/>
    <w:rsid w:val="005B3D06"/>
    <w:rsid w:val="005B5C64"/>
    <w:rsid w:val="005C6BD0"/>
    <w:rsid w:val="005C6C4C"/>
    <w:rsid w:val="005D1C8B"/>
    <w:rsid w:val="005D468D"/>
    <w:rsid w:val="005D5CED"/>
    <w:rsid w:val="005D700C"/>
    <w:rsid w:val="005E3186"/>
    <w:rsid w:val="005E36BC"/>
    <w:rsid w:val="005E51B5"/>
    <w:rsid w:val="005F1A4C"/>
    <w:rsid w:val="005F1AC9"/>
    <w:rsid w:val="005F558B"/>
    <w:rsid w:val="005F7589"/>
    <w:rsid w:val="00605688"/>
    <w:rsid w:val="006070AF"/>
    <w:rsid w:val="00607E6C"/>
    <w:rsid w:val="006101B1"/>
    <w:rsid w:val="0061323E"/>
    <w:rsid w:val="00614E44"/>
    <w:rsid w:val="0062270A"/>
    <w:rsid w:val="00622830"/>
    <w:rsid w:val="00623DA0"/>
    <w:rsid w:val="00630AEF"/>
    <w:rsid w:val="006325F8"/>
    <w:rsid w:val="00633463"/>
    <w:rsid w:val="00634527"/>
    <w:rsid w:val="00634C9A"/>
    <w:rsid w:val="00641B27"/>
    <w:rsid w:val="006440E4"/>
    <w:rsid w:val="00645A7E"/>
    <w:rsid w:val="00645FFF"/>
    <w:rsid w:val="0066343B"/>
    <w:rsid w:val="00664777"/>
    <w:rsid w:val="00665612"/>
    <w:rsid w:val="0067006D"/>
    <w:rsid w:val="006748A4"/>
    <w:rsid w:val="006800FF"/>
    <w:rsid w:val="00681A31"/>
    <w:rsid w:val="006837E7"/>
    <w:rsid w:val="00683E73"/>
    <w:rsid w:val="00685FA9"/>
    <w:rsid w:val="006A3141"/>
    <w:rsid w:val="006A5C7B"/>
    <w:rsid w:val="006A5E34"/>
    <w:rsid w:val="006B2422"/>
    <w:rsid w:val="006B2B9A"/>
    <w:rsid w:val="006B4184"/>
    <w:rsid w:val="006C1937"/>
    <w:rsid w:val="006C20C0"/>
    <w:rsid w:val="006C6214"/>
    <w:rsid w:val="006E5662"/>
    <w:rsid w:val="006F020C"/>
    <w:rsid w:val="006F1625"/>
    <w:rsid w:val="006F644B"/>
    <w:rsid w:val="006F7C2D"/>
    <w:rsid w:val="0070221E"/>
    <w:rsid w:val="007127B7"/>
    <w:rsid w:val="0071798E"/>
    <w:rsid w:val="007254A3"/>
    <w:rsid w:val="00727533"/>
    <w:rsid w:val="00731866"/>
    <w:rsid w:val="007416B6"/>
    <w:rsid w:val="00745E7E"/>
    <w:rsid w:val="00746F48"/>
    <w:rsid w:val="0075404D"/>
    <w:rsid w:val="0076182A"/>
    <w:rsid w:val="007636F0"/>
    <w:rsid w:val="00767B7E"/>
    <w:rsid w:val="00772F0F"/>
    <w:rsid w:val="007770C3"/>
    <w:rsid w:val="00783F8D"/>
    <w:rsid w:val="00784D24"/>
    <w:rsid w:val="00785FBA"/>
    <w:rsid w:val="00786E4A"/>
    <w:rsid w:val="007875EB"/>
    <w:rsid w:val="00792445"/>
    <w:rsid w:val="0079426B"/>
    <w:rsid w:val="0079754E"/>
    <w:rsid w:val="007A1B48"/>
    <w:rsid w:val="007A5B52"/>
    <w:rsid w:val="007D1682"/>
    <w:rsid w:val="007D312A"/>
    <w:rsid w:val="007D3F19"/>
    <w:rsid w:val="007E0A3B"/>
    <w:rsid w:val="007E23B0"/>
    <w:rsid w:val="007F1991"/>
    <w:rsid w:val="007F2C2F"/>
    <w:rsid w:val="007F55FC"/>
    <w:rsid w:val="007F5665"/>
    <w:rsid w:val="00800112"/>
    <w:rsid w:val="00802FFD"/>
    <w:rsid w:val="0080393D"/>
    <w:rsid w:val="00807506"/>
    <w:rsid w:val="00813348"/>
    <w:rsid w:val="008253BB"/>
    <w:rsid w:val="00833962"/>
    <w:rsid w:val="0083706E"/>
    <w:rsid w:val="008408F6"/>
    <w:rsid w:val="008423A5"/>
    <w:rsid w:val="00847751"/>
    <w:rsid w:val="00850625"/>
    <w:rsid w:val="00853718"/>
    <w:rsid w:val="00855221"/>
    <w:rsid w:val="00860645"/>
    <w:rsid w:val="008612A8"/>
    <w:rsid w:val="00871F71"/>
    <w:rsid w:val="00872FD8"/>
    <w:rsid w:val="00874114"/>
    <w:rsid w:val="00885AF4"/>
    <w:rsid w:val="00887EFB"/>
    <w:rsid w:val="008939CD"/>
    <w:rsid w:val="008B768C"/>
    <w:rsid w:val="008C4DB1"/>
    <w:rsid w:val="008C4EAF"/>
    <w:rsid w:val="008C5176"/>
    <w:rsid w:val="008C7FD0"/>
    <w:rsid w:val="008D2137"/>
    <w:rsid w:val="008E1DE7"/>
    <w:rsid w:val="008E3762"/>
    <w:rsid w:val="008E4BF3"/>
    <w:rsid w:val="008E707C"/>
    <w:rsid w:val="00900B08"/>
    <w:rsid w:val="00902155"/>
    <w:rsid w:val="00902FA3"/>
    <w:rsid w:val="00904E54"/>
    <w:rsid w:val="009135FA"/>
    <w:rsid w:val="00916DC5"/>
    <w:rsid w:val="00922B00"/>
    <w:rsid w:val="00923025"/>
    <w:rsid w:val="00923564"/>
    <w:rsid w:val="0092392E"/>
    <w:rsid w:val="009315F9"/>
    <w:rsid w:val="00933499"/>
    <w:rsid w:val="00935180"/>
    <w:rsid w:val="00935C98"/>
    <w:rsid w:val="00946945"/>
    <w:rsid w:val="00951248"/>
    <w:rsid w:val="0095152F"/>
    <w:rsid w:val="00952670"/>
    <w:rsid w:val="00954C49"/>
    <w:rsid w:val="00955849"/>
    <w:rsid w:val="00955E37"/>
    <w:rsid w:val="0097099F"/>
    <w:rsid w:val="00971997"/>
    <w:rsid w:val="00971FFC"/>
    <w:rsid w:val="00972CAD"/>
    <w:rsid w:val="0097673E"/>
    <w:rsid w:val="00986278"/>
    <w:rsid w:val="0098660A"/>
    <w:rsid w:val="009931C3"/>
    <w:rsid w:val="0099567C"/>
    <w:rsid w:val="009B2C43"/>
    <w:rsid w:val="009B4166"/>
    <w:rsid w:val="009B4EAE"/>
    <w:rsid w:val="009B7573"/>
    <w:rsid w:val="009C22F4"/>
    <w:rsid w:val="009C2E98"/>
    <w:rsid w:val="009C37FB"/>
    <w:rsid w:val="009C6626"/>
    <w:rsid w:val="009D0384"/>
    <w:rsid w:val="009D3447"/>
    <w:rsid w:val="009D4711"/>
    <w:rsid w:val="009D6E2E"/>
    <w:rsid w:val="009F1185"/>
    <w:rsid w:val="009F18CD"/>
    <w:rsid w:val="009F1CF6"/>
    <w:rsid w:val="009F2A13"/>
    <w:rsid w:val="009F7527"/>
    <w:rsid w:val="00A00F7D"/>
    <w:rsid w:val="00A0388F"/>
    <w:rsid w:val="00A039ED"/>
    <w:rsid w:val="00A04EB0"/>
    <w:rsid w:val="00A13CC1"/>
    <w:rsid w:val="00A14D30"/>
    <w:rsid w:val="00A16847"/>
    <w:rsid w:val="00A17633"/>
    <w:rsid w:val="00A20B5A"/>
    <w:rsid w:val="00A22913"/>
    <w:rsid w:val="00A237D8"/>
    <w:rsid w:val="00A23C01"/>
    <w:rsid w:val="00A24A6D"/>
    <w:rsid w:val="00A268C4"/>
    <w:rsid w:val="00A26F41"/>
    <w:rsid w:val="00A307CD"/>
    <w:rsid w:val="00A32084"/>
    <w:rsid w:val="00A33138"/>
    <w:rsid w:val="00A331C8"/>
    <w:rsid w:val="00A33900"/>
    <w:rsid w:val="00A35117"/>
    <w:rsid w:val="00A40A00"/>
    <w:rsid w:val="00A4142F"/>
    <w:rsid w:val="00A422EB"/>
    <w:rsid w:val="00A45BB7"/>
    <w:rsid w:val="00A542DF"/>
    <w:rsid w:val="00A548AC"/>
    <w:rsid w:val="00A56DF2"/>
    <w:rsid w:val="00A56E6E"/>
    <w:rsid w:val="00A56FBF"/>
    <w:rsid w:val="00A613E1"/>
    <w:rsid w:val="00A61AA1"/>
    <w:rsid w:val="00A62D16"/>
    <w:rsid w:val="00A67AB5"/>
    <w:rsid w:val="00A733B2"/>
    <w:rsid w:val="00A741C2"/>
    <w:rsid w:val="00A879C5"/>
    <w:rsid w:val="00A91760"/>
    <w:rsid w:val="00A93B00"/>
    <w:rsid w:val="00A93C21"/>
    <w:rsid w:val="00A96FF9"/>
    <w:rsid w:val="00AA3FE3"/>
    <w:rsid w:val="00AA60A6"/>
    <w:rsid w:val="00AB0AC0"/>
    <w:rsid w:val="00AB64C9"/>
    <w:rsid w:val="00AC3C6A"/>
    <w:rsid w:val="00AD0F83"/>
    <w:rsid w:val="00AD27C4"/>
    <w:rsid w:val="00AD5620"/>
    <w:rsid w:val="00AD656B"/>
    <w:rsid w:val="00AD7C1B"/>
    <w:rsid w:val="00AE16BA"/>
    <w:rsid w:val="00AE1EBE"/>
    <w:rsid w:val="00AF7A0F"/>
    <w:rsid w:val="00B01A3C"/>
    <w:rsid w:val="00B03C9D"/>
    <w:rsid w:val="00B05352"/>
    <w:rsid w:val="00B060AE"/>
    <w:rsid w:val="00B10517"/>
    <w:rsid w:val="00B1171B"/>
    <w:rsid w:val="00B14E76"/>
    <w:rsid w:val="00B161B8"/>
    <w:rsid w:val="00B2048C"/>
    <w:rsid w:val="00B310B9"/>
    <w:rsid w:val="00B31A5C"/>
    <w:rsid w:val="00B3490F"/>
    <w:rsid w:val="00B35F3F"/>
    <w:rsid w:val="00B36CBB"/>
    <w:rsid w:val="00B425E0"/>
    <w:rsid w:val="00B440AA"/>
    <w:rsid w:val="00B44B70"/>
    <w:rsid w:val="00B476D7"/>
    <w:rsid w:val="00B53C56"/>
    <w:rsid w:val="00B57DAF"/>
    <w:rsid w:val="00B632A9"/>
    <w:rsid w:val="00B71D03"/>
    <w:rsid w:val="00B738A2"/>
    <w:rsid w:val="00B77EA6"/>
    <w:rsid w:val="00B81598"/>
    <w:rsid w:val="00B841F1"/>
    <w:rsid w:val="00B9344C"/>
    <w:rsid w:val="00B944D6"/>
    <w:rsid w:val="00BA0322"/>
    <w:rsid w:val="00BA1A5B"/>
    <w:rsid w:val="00BA5A09"/>
    <w:rsid w:val="00BB38FB"/>
    <w:rsid w:val="00BB4DF0"/>
    <w:rsid w:val="00BC0C9B"/>
    <w:rsid w:val="00BC289F"/>
    <w:rsid w:val="00BC2D50"/>
    <w:rsid w:val="00BC4F74"/>
    <w:rsid w:val="00BC5361"/>
    <w:rsid w:val="00BC5460"/>
    <w:rsid w:val="00BC6B50"/>
    <w:rsid w:val="00BC6CA1"/>
    <w:rsid w:val="00BD0E25"/>
    <w:rsid w:val="00BD2CB2"/>
    <w:rsid w:val="00BD69B9"/>
    <w:rsid w:val="00BF0F9D"/>
    <w:rsid w:val="00BF4EF1"/>
    <w:rsid w:val="00BF5BD6"/>
    <w:rsid w:val="00C03E31"/>
    <w:rsid w:val="00C04EB6"/>
    <w:rsid w:val="00C06A26"/>
    <w:rsid w:val="00C1124C"/>
    <w:rsid w:val="00C16995"/>
    <w:rsid w:val="00C242DE"/>
    <w:rsid w:val="00C2587A"/>
    <w:rsid w:val="00C30E69"/>
    <w:rsid w:val="00C33E72"/>
    <w:rsid w:val="00C354B2"/>
    <w:rsid w:val="00C35554"/>
    <w:rsid w:val="00C42709"/>
    <w:rsid w:val="00C45FAD"/>
    <w:rsid w:val="00C47B56"/>
    <w:rsid w:val="00C52702"/>
    <w:rsid w:val="00C533CC"/>
    <w:rsid w:val="00C5751C"/>
    <w:rsid w:val="00C61BFC"/>
    <w:rsid w:val="00C62B85"/>
    <w:rsid w:val="00C65438"/>
    <w:rsid w:val="00C71D79"/>
    <w:rsid w:val="00C75578"/>
    <w:rsid w:val="00C800E3"/>
    <w:rsid w:val="00C91CBB"/>
    <w:rsid w:val="00C974C9"/>
    <w:rsid w:val="00CA1F83"/>
    <w:rsid w:val="00CA315A"/>
    <w:rsid w:val="00CB4E70"/>
    <w:rsid w:val="00CC044A"/>
    <w:rsid w:val="00CC09B6"/>
    <w:rsid w:val="00CC666F"/>
    <w:rsid w:val="00CD0167"/>
    <w:rsid w:val="00CD1E3F"/>
    <w:rsid w:val="00CD42CC"/>
    <w:rsid w:val="00CE44F6"/>
    <w:rsid w:val="00CE49DA"/>
    <w:rsid w:val="00CE7B61"/>
    <w:rsid w:val="00CF4266"/>
    <w:rsid w:val="00D00095"/>
    <w:rsid w:val="00D016D8"/>
    <w:rsid w:val="00D05561"/>
    <w:rsid w:val="00D114F0"/>
    <w:rsid w:val="00D20620"/>
    <w:rsid w:val="00D25360"/>
    <w:rsid w:val="00D254F7"/>
    <w:rsid w:val="00D26091"/>
    <w:rsid w:val="00D2685C"/>
    <w:rsid w:val="00D30B12"/>
    <w:rsid w:val="00D31375"/>
    <w:rsid w:val="00D32F63"/>
    <w:rsid w:val="00D33C4D"/>
    <w:rsid w:val="00D34E7C"/>
    <w:rsid w:val="00D35489"/>
    <w:rsid w:val="00D36AFE"/>
    <w:rsid w:val="00D438C4"/>
    <w:rsid w:val="00D43BB3"/>
    <w:rsid w:val="00D46BF5"/>
    <w:rsid w:val="00D51276"/>
    <w:rsid w:val="00D51859"/>
    <w:rsid w:val="00D7035F"/>
    <w:rsid w:val="00D91891"/>
    <w:rsid w:val="00DA634F"/>
    <w:rsid w:val="00DA65AC"/>
    <w:rsid w:val="00DA6E92"/>
    <w:rsid w:val="00DB1913"/>
    <w:rsid w:val="00DB6BB3"/>
    <w:rsid w:val="00DC410D"/>
    <w:rsid w:val="00DC5A81"/>
    <w:rsid w:val="00DC68CA"/>
    <w:rsid w:val="00DC7CBA"/>
    <w:rsid w:val="00DD34EC"/>
    <w:rsid w:val="00DD73B7"/>
    <w:rsid w:val="00DF16D4"/>
    <w:rsid w:val="00DF28BC"/>
    <w:rsid w:val="00DF34B9"/>
    <w:rsid w:val="00DF6178"/>
    <w:rsid w:val="00DF64AB"/>
    <w:rsid w:val="00E01053"/>
    <w:rsid w:val="00E05C45"/>
    <w:rsid w:val="00E07ACF"/>
    <w:rsid w:val="00E135F7"/>
    <w:rsid w:val="00E331A1"/>
    <w:rsid w:val="00E33202"/>
    <w:rsid w:val="00E336A9"/>
    <w:rsid w:val="00E43196"/>
    <w:rsid w:val="00E46631"/>
    <w:rsid w:val="00E472B1"/>
    <w:rsid w:val="00E50624"/>
    <w:rsid w:val="00E5326C"/>
    <w:rsid w:val="00E568DF"/>
    <w:rsid w:val="00E64269"/>
    <w:rsid w:val="00E66797"/>
    <w:rsid w:val="00E814A3"/>
    <w:rsid w:val="00E81A53"/>
    <w:rsid w:val="00E82267"/>
    <w:rsid w:val="00E853B1"/>
    <w:rsid w:val="00E853CE"/>
    <w:rsid w:val="00E867B6"/>
    <w:rsid w:val="00E87F08"/>
    <w:rsid w:val="00E9279C"/>
    <w:rsid w:val="00E944EB"/>
    <w:rsid w:val="00EA010F"/>
    <w:rsid w:val="00EA21CA"/>
    <w:rsid w:val="00EB03E2"/>
    <w:rsid w:val="00EB1BE8"/>
    <w:rsid w:val="00EC48E6"/>
    <w:rsid w:val="00ED1B63"/>
    <w:rsid w:val="00ED245A"/>
    <w:rsid w:val="00ED3C1F"/>
    <w:rsid w:val="00ED4085"/>
    <w:rsid w:val="00ED420E"/>
    <w:rsid w:val="00ED5A09"/>
    <w:rsid w:val="00ED6FBE"/>
    <w:rsid w:val="00EE2F57"/>
    <w:rsid w:val="00EF4C34"/>
    <w:rsid w:val="00EF6D5D"/>
    <w:rsid w:val="00EF73C5"/>
    <w:rsid w:val="00EF77C6"/>
    <w:rsid w:val="00F05438"/>
    <w:rsid w:val="00F072EB"/>
    <w:rsid w:val="00F1361C"/>
    <w:rsid w:val="00F14FC7"/>
    <w:rsid w:val="00F156F0"/>
    <w:rsid w:val="00F160C7"/>
    <w:rsid w:val="00F20A0F"/>
    <w:rsid w:val="00F2408F"/>
    <w:rsid w:val="00F240E9"/>
    <w:rsid w:val="00F36D8F"/>
    <w:rsid w:val="00F417B1"/>
    <w:rsid w:val="00F45853"/>
    <w:rsid w:val="00F4648D"/>
    <w:rsid w:val="00F47522"/>
    <w:rsid w:val="00F47F64"/>
    <w:rsid w:val="00F602DF"/>
    <w:rsid w:val="00F62CBF"/>
    <w:rsid w:val="00F65AC7"/>
    <w:rsid w:val="00F73C7D"/>
    <w:rsid w:val="00F754A1"/>
    <w:rsid w:val="00F81EDB"/>
    <w:rsid w:val="00F81FD9"/>
    <w:rsid w:val="00F841AA"/>
    <w:rsid w:val="00F84A94"/>
    <w:rsid w:val="00F87E96"/>
    <w:rsid w:val="00F90870"/>
    <w:rsid w:val="00FA23E8"/>
    <w:rsid w:val="00FA583F"/>
    <w:rsid w:val="00FB2433"/>
    <w:rsid w:val="00FC56F6"/>
    <w:rsid w:val="00FD0E25"/>
    <w:rsid w:val="00FD14BE"/>
    <w:rsid w:val="00FD3CC1"/>
    <w:rsid w:val="00FD4F4D"/>
    <w:rsid w:val="00FF1E02"/>
    <w:rsid w:val="00FF30B4"/>
    <w:rsid w:val="10C055FF"/>
    <w:rsid w:val="16BB723D"/>
    <w:rsid w:val="240371BF"/>
    <w:rsid w:val="29FD04D3"/>
    <w:rsid w:val="319F7F4E"/>
    <w:rsid w:val="4ECE2238"/>
    <w:rsid w:val="72734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99"/>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semiHidden/>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qFormat/>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No Spacing"/>
    <w:uiPriority w:val="1"/>
    <w:qFormat/>
    <w:rsid w:val="0000778B"/>
    <w:pPr>
      <w:widowControl w:val="0"/>
      <w:jc w:val="both"/>
    </w:pPr>
    <w:rPr>
      <w:rFonts w:asciiTheme="minorHAnsi" w:hAnsiTheme="minorHAnsi" w:cstheme="minorBidi"/>
      <w:kern w:val="2"/>
      <w:sz w:val="21"/>
      <w:szCs w:val="22"/>
    </w:rPr>
  </w:style>
  <w:style w:type="paragraph" w:customStyle="1" w:styleId="11">
    <w:name w:val="列表段落1"/>
    <w:basedOn w:val="a"/>
    <w:uiPriority w:val="34"/>
    <w:qFormat/>
    <w:rsid w:val="002E46CF"/>
    <w:pPr>
      <w:ind w:firstLineChars="200" w:firstLine="420"/>
    </w:pPr>
    <w:rPr>
      <w:rFonts w:eastAsia="宋体"/>
    </w:rPr>
  </w:style>
  <w:style w:type="paragraph" w:styleId="ab">
    <w:name w:val="Normal (Web)"/>
    <w:basedOn w:val="a"/>
    <w:qFormat/>
    <w:rsid w:val="00EA21CA"/>
    <w:pPr>
      <w:spacing w:beforeAutospacing="1" w:afterAutospacing="1"/>
      <w:jc w:val="left"/>
    </w:pPr>
    <w:rPr>
      <w:rFonts w:asciiTheme="minorHAnsi" w:hAnsiTheme="minorHAnsi"/>
      <w:kern w:val="0"/>
      <w:sz w:val="24"/>
    </w:rPr>
  </w:style>
</w:styles>
</file>

<file path=word/webSettings.xml><?xml version="1.0" encoding="utf-8"?>
<w:webSettings xmlns:r="http://schemas.openxmlformats.org/officeDocument/2006/relationships" xmlns:w="http://schemas.openxmlformats.org/wordprocessingml/2006/main">
  <w:divs>
    <w:div w:id="79523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2D0385-829D-49EE-8904-5D4BD73EB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36</Pages>
  <Words>11308</Words>
  <Characters>3568</Characters>
  <Application>Microsoft Office Word</Application>
  <DocSecurity>0</DocSecurity>
  <Lines>29</Lines>
  <Paragraphs>29</Paragraphs>
  <ScaleCrop>false</ScaleCrop>
  <Company>四川省财政厅</Company>
  <LinksUpToDate>false</LinksUpToDate>
  <CharactersWithSpaces>14847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121</cp:revision>
  <cp:lastPrinted>2021-10-25T07:55:00Z</cp:lastPrinted>
  <dcterms:created xsi:type="dcterms:W3CDTF">2021-10-19T09:43:00Z</dcterms:created>
  <dcterms:modified xsi:type="dcterms:W3CDTF">2021-10-25T08:47:00Z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