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3" w:name="_GoBack"/>
      <w:bookmarkEnd w:id="73"/>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96597"/>
      <w:bookmarkStart w:id="4" w:name="_Toc15378441"/>
      <w:bookmarkStart w:id="5" w:name="_Toc1539647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77194"/>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峨眉山市罗目镇小学校部门决算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0"/>
      </w:pPr>
      <w:r>
        <w:rPr>
          <w:rFonts w:hint="eastAsia"/>
        </w:rPr>
        <w:t>公开时间：</w:t>
      </w:r>
      <w:r>
        <w:t>2021</w:t>
      </w:r>
      <w:r>
        <w:rPr>
          <w:rFonts w:hint="eastAsia"/>
        </w:rPr>
        <w:t>年</w:t>
      </w:r>
      <w:r>
        <w:t>10</w:t>
      </w:r>
      <w:r>
        <w:rPr>
          <w:rFonts w:hint="eastAsia"/>
        </w:rPr>
        <w:t>月</w:t>
      </w:r>
      <w:r>
        <w:rPr>
          <w:rFonts w:hint="eastAsia"/>
          <w:lang w:val="en-US" w:eastAsia="zh-CN"/>
        </w:rPr>
        <w:t>26</w:t>
      </w:r>
      <w:r>
        <w:rPr>
          <w:rFonts w:hint="eastAsia"/>
        </w:rPr>
        <w:t>日</w:t>
      </w: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rPr>
          <w:sz w:val="24"/>
        </w:rPr>
        <w:t xml:space="preserve">                                                                                         </w:t>
      </w:r>
    </w:p>
    <w:p>
      <w:pPr>
        <w:pStyle w:val="11"/>
        <w:adjustRightInd w:val="0"/>
        <w:snapToGrid w:val="0"/>
        <w:spacing w:line="440" w:lineRule="exact"/>
        <w:ind w:left="31680"/>
        <w:jc w:val="left"/>
        <w:rPr>
          <w:rFonts w:ascii="仿宋" w:eastAsia="仿宋"/>
          <w:sz w:val="24"/>
        </w:rPr>
      </w:pPr>
      <w:r>
        <w:rPr>
          <w:rFonts w:hint="eastAsia"/>
          <w:sz w:val="24"/>
        </w:rPr>
        <w:t>一、基本职能及主要工作</w:t>
      </w:r>
      <w:r>
        <w:rPr>
          <w:sz w:val="24"/>
        </w:rPr>
        <w:t xml:space="preserve">                                        4</w:t>
      </w:r>
    </w:p>
    <w:p>
      <w:pPr>
        <w:pStyle w:val="11"/>
        <w:adjustRightInd w:val="0"/>
        <w:snapToGrid w:val="0"/>
        <w:spacing w:line="440" w:lineRule="exact"/>
        <w:ind w:left="31680"/>
        <w:jc w:val="left"/>
        <w:rPr>
          <w:rFonts w:ascii="仿宋" w:eastAsia="仿宋"/>
          <w:sz w:val="24"/>
        </w:rPr>
      </w:pPr>
      <w:r>
        <w:rPr>
          <w:rFonts w:hint="eastAsia"/>
          <w:sz w:val="24"/>
        </w:rPr>
        <w:t>二、机构设置</w:t>
      </w:r>
      <w:r>
        <w:rPr>
          <w:sz w:val="24"/>
        </w:rPr>
        <w:t xml:space="preserve">                                                  5</w:t>
      </w:r>
    </w:p>
    <w:p>
      <w:pPr>
        <w:pStyle w:val="10"/>
        <w:adjustRightInd w:val="0"/>
        <w:snapToGrid w:val="0"/>
        <w:spacing w:before="0" w:line="440" w:lineRule="exact"/>
        <w:jc w:val="left"/>
        <w:rPr>
          <w:sz w:val="24"/>
          <w:szCs w:val="24"/>
        </w:rPr>
      </w:pPr>
      <w:r>
        <w:rPr>
          <w:rFonts w:hint="eastAsia"/>
          <w:sz w:val="24"/>
        </w:rPr>
        <w:t>第二部分度部门决算情况说明</w:t>
      </w:r>
      <w:r>
        <w:rPr>
          <w:sz w:val="24"/>
        </w:rPr>
        <w:t xml:space="preserve">                                       </w:t>
      </w:r>
    </w:p>
    <w:p>
      <w:pPr>
        <w:pStyle w:val="11"/>
        <w:adjustRightInd w:val="0"/>
        <w:snapToGrid w:val="0"/>
        <w:spacing w:line="440" w:lineRule="exact"/>
        <w:ind w:left="31680"/>
        <w:jc w:val="left"/>
        <w:rPr>
          <w:rFonts w:ascii="仿宋" w:eastAsia="仿宋"/>
          <w:sz w:val="24"/>
        </w:rPr>
      </w:pPr>
      <w:r>
        <w:rPr>
          <w:rFonts w:hint="eastAsia"/>
          <w:sz w:val="24"/>
        </w:rPr>
        <w:t>一、收入支出决算总体情况说明</w:t>
      </w:r>
      <w:r>
        <w:rPr>
          <w:sz w:val="24"/>
        </w:rPr>
        <w:t xml:space="preserve">                                  6</w:t>
      </w:r>
    </w:p>
    <w:p>
      <w:pPr>
        <w:pStyle w:val="11"/>
        <w:adjustRightInd w:val="0"/>
        <w:snapToGrid w:val="0"/>
        <w:spacing w:line="440" w:lineRule="exact"/>
        <w:ind w:left="31680"/>
        <w:jc w:val="left"/>
        <w:rPr>
          <w:rFonts w:ascii="仿宋" w:eastAsia="仿宋"/>
          <w:sz w:val="24"/>
        </w:rPr>
      </w:pPr>
      <w:r>
        <w:rPr>
          <w:rFonts w:hint="eastAsia"/>
          <w:sz w:val="24"/>
        </w:rPr>
        <w:t>二、收入决算情况说明</w:t>
      </w:r>
      <w:r>
        <w:rPr>
          <w:sz w:val="24"/>
        </w:rPr>
        <w:t xml:space="preserve">                                          6</w:t>
      </w:r>
    </w:p>
    <w:p>
      <w:pPr>
        <w:pStyle w:val="11"/>
        <w:adjustRightInd w:val="0"/>
        <w:snapToGrid w:val="0"/>
        <w:spacing w:line="440" w:lineRule="exact"/>
        <w:ind w:left="31680"/>
        <w:jc w:val="left"/>
        <w:rPr>
          <w:rFonts w:ascii="仿宋" w:eastAsia="仿宋"/>
          <w:sz w:val="24"/>
        </w:rPr>
      </w:pPr>
      <w:r>
        <w:rPr>
          <w:rFonts w:hint="eastAsia"/>
          <w:sz w:val="24"/>
        </w:rPr>
        <w:t>三、支出决算情况说明</w:t>
      </w:r>
      <w:r>
        <w:rPr>
          <w:sz w:val="24"/>
        </w:rPr>
        <w:t xml:space="preserve">                                          7</w:t>
      </w:r>
    </w:p>
    <w:p>
      <w:pPr>
        <w:pStyle w:val="11"/>
        <w:adjustRightInd w:val="0"/>
        <w:snapToGrid w:val="0"/>
        <w:spacing w:line="440" w:lineRule="exact"/>
        <w:ind w:left="31680"/>
        <w:jc w:val="left"/>
        <w:rPr>
          <w:rFonts w:ascii="仿宋" w:eastAsia="仿宋"/>
          <w:sz w:val="24"/>
        </w:rPr>
      </w:pPr>
      <w:r>
        <w:rPr>
          <w:rFonts w:hint="eastAsia"/>
          <w:sz w:val="24"/>
        </w:rPr>
        <w:t>四、财政拨款收入支出决算总体情况说明</w:t>
      </w:r>
      <w:r>
        <w:rPr>
          <w:sz w:val="24"/>
        </w:rPr>
        <w:t xml:space="preserve">                          7</w:t>
      </w:r>
    </w:p>
    <w:p>
      <w:pPr>
        <w:pStyle w:val="11"/>
        <w:adjustRightInd w:val="0"/>
        <w:snapToGrid w:val="0"/>
        <w:spacing w:line="440" w:lineRule="exact"/>
        <w:ind w:left="31680"/>
        <w:jc w:val="left"/>
        <w:rPr>
          <w:rFonts w:ascii="仿宋" w:eastAsia="仿宋"/>
          <w:sz w:val="24"/>
        </w:rPr>
      </w:pPr>
      <w:r>
        <w:rPr>
          <w:rFonts w:hint="eastAsia"/>
          <w:sz w:val="24"/>
        </w:rPr>
        <w:t>五、一般公共预算财政拨款支出决算情况说明</w:t>
      </w:r>
      <w:r>
        <w:rPr>
          <w:sz w:val="24"/>
        </w:rPr>
        <w:t xml:space="preserve">                      8</w:t>
      </w:r>
    </w:p>
    <w:p>
      <w:pPr>
        <w:pStyle w:val="11"/>
        <w:adjustRightInd w:val="0"/>
        <w:snapToGrid w:val="0"/>
        <w:spacing w:line="440" w:lineRule="exact"/>
        <w:ind w:left="31680"/>
        <w:jc w:val="left"/>
        <w:rPr>
          <w:rFonts w:ascii="仿宋" w:eastAsia="仿宋"/>
          <w:sz w:val="24"/>
        </w:rPr>
      </w:pPr>
      <w:r>
        <w:rPr>
          <w:rFonts w:hint="eastAsia"/>
          <w:sz w:val="24"/>
        </w:rPr>
        <w:t>六、一般公共预算财政拨款基本支出决算情况说明</w:t>
      </w:r>
      <w:r>
        <w:rPr>
          <w:sz w:val="24"/>
        </w:rPr>
        <w:t xml:space="preserve">                 10</w:t>
      </w:r>
    </w:p>
    <w:p>
      <w:pPr>
        <w:pStyle w:val="11"/>
        <w:adjustRightInd w:val="0"/>
        <w:snapToGrid w:val="0"/>
        <w:spacing w:line="440" w:lineRule="exact"/>
        <w:ind w:left="31680"/>
        <w:jc w:val="left"/>
        <w:rPr>
          <w:rFonts w:ascii="仿宋" w:eastAsia="仿宋"/>
          <w:sz w:val="24"/>
        </w:rPr>
      </w:pPr>
      <w:r>
        <w:rPr>
          <w:rFonts w:hint="eastAsia"/>
          <w:sz w:val="24"/>
        </w:rPr>
        <w:t>七、</w:t>
      </w:r>
      <w:r>
        <w:rPr>
          <w:sz w:val="24"/>
        </w:rPr>
        <w:t>“</w:t>
      </w:r>
      <w:r>
        <w:rPr>
          <w:rFonts w:hint="eastAsia"/>
          <w:sz w:val="24"/>
        </w:rPr>
        <w:t>三公”经费财政拨款支出决算情况说明</w:t>
      </w:r>
      <w:r>
        <w:rPr>
          <w:sz w:val="24"/>
        </w:rPr>
        <w:t xml:space="preserve">                      11</w:t>
      </w:r>
    </w:p>
    <w:p>
      <w:pPr>
        <w:pStyle w:val="11"/>
        <w:adjustRightInd w:val="0"/>
        <w:snapToGrid w:val="0"/>
        <w:spacing w:line="440" w:lineRule="exact"/>
        <w:ind w:left="31680"/>
        <w:jc w:val="left"/>
        <w:rPr>
          <w:rFonts w:ascii="仿宋" w:eastAsia="仿宋"/>
          <w:sz w:val="24"/>
        </w:rPr>
      </w:pPr>
      <w:r>
        <w:rPr>
          <w:rFonts w:hint="eastAsia"/>
          <w:sz w:val="24"/>
        </w:rPr>
        <w:t>八、政府性基金预算支出决算情况说明</w:t>
      </w:r>
      <w:r>
        <w:rPr>
          <w:sz w:val="24"/>
        </w:rPr>
        <w:t xml:space="preserve">                           12</w:t>
      </w:r>
    </w:p>
    <w:p>
      <w:pPr>
        <w:pStyle w:val="11"/>
        <w:adjustRightInd w:val="0"/>
        <w:snapToGrid w:val="0"/>
        <w:spacing w:line="440" w:lineRule="exact"/>
        <w:ind w:leftChars="0"/>
        <w:jc w:val="left"/>
        <w:rPr>
          <w:rFonts w:asci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r>
        <w:rPr>
          <w:sz w:val="24"/>
        </w:rPr>
        <w:t xml:space="preserve">                        12</w:t>
      </w:r>
    </w:p>
    <w:p>
      <w:pPr>
        <w:adjustRightInd w:val="0"/>
        <w:snapToGrid w:val="0"/>
        <w:spacing w:line="440" w:lineRule="exact"/>
        <w:ind w:firstLine="480" w:firstLineChars="200"/>
        <w:jc w:val="left"/>
        <w:rPr>
          <w:rFonts w:ascii="仿宋" w:hAnsi="仿宋" w:eastAsia="仿宋"/>
          <w:sz w:val="24"/>
        </w:rPr>
      </w:pPr>
      <w:r>
        <w:rPr>
          <w:rStyle w:val="15"/>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rFonts w:ascii="仿宋" w:hAnsi="仿宋" w:eastAsia="仿宋"/>
          <w:sz w:val="24"/>
        </w:rPr>
        <w:t xml:space="preserve">                                 13</w:t>
      </w:r>
    </w:p>
    <w:p>
      <w:pPr>
        <w:pStyle w:val="10"/>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r>
        <w:rPr>
          <w:sz w:val="24"/>
        </w:rPr>
        <w:t xml:space="preserve">                                                18</w:t>
      </w:r>
    </w:p>
    <w:p>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ind w:left="31680"/>
        <w:jc w:val="left"/>
        <w:rPr>
          <w:rFonts w:ascii="仿宋" w:eastAsia="仿宋"/>
          <w:sz w:val="24"/>
        </w:rPr>
      </w:pPr>
      <w:r>
        <w:rPr>
          <w:rFonts w:hint="eastAsia"/>
          <w:sz w:val="24"/>
        </w:rPr>
        <w:t>附件</w:t>
      </w:r>
      <w:r>
        <w:rPr>
          <w:sz w:val="24"/>
        </w:rPr>
        <w:t>1                                                        24</w:t>
      </w:r>
    </w:p>
    <w:p>
      <w:pPr>
        <w:pStyle w:val="11"/>
        <w:adjustRightInd w:val="0"/>
        <w:snapToGrid w:val="0"/>
        <w:spacing w:line="440" w:lineRule="exact"/>
        <w:ind w:left="31680"/>
        <w:jc w:val="left"/>
        <w:rPr>
          <w:rFonts w:ascii="仿宋" w:eastAsia="仿宋"/>
          <w:sz w:val="24"/>
        </w:rPr>
      </w:pPr>
      <w:r>
        <w:rPr>
          <w:rFonts w:hint="eastAsia"/>
          <w:sz w:val="24"/>
        </w:rPr>
        <w:t>附件</w:t>
      </w:r>
      <w:r>
        <w:rPr>
          <w:sz w:val="24"/>
        </w:rPr>
        <w:t>2                                                        32</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一、</w:t>
      </w:r>
      <w:r>
        <w:rPr>
          <w:rFonts w:hint="eastAsia"/>
          <w:sz w:val="24"/>
        </w:rPr>
        <w:t>收入支出决算总表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四、</w:t>
      </w:r>
      <w:r>
        <w:rPr>
          <w:rFonts w:hint="eastAsia"/>
          <w:sz w:val="24"/>
        </w:rPr>
        <w:t>财政拨款收入支出决算总表</w:t>
      </w:r>
      <w:r>
        <w:rPr>
          <w:sz w:val="24"/>
        </w:rPr>
        <w:t xml:space="preserve">                                  37</w:t>
      </w:r>
    </w:p>
    <w:p>
      <w:pPr>
        <w:pStyle w:val="11"/>
        <w:adjustRightInd w:val="0"/>
        <w:snapToGrid w:val="0"/>
        <w:spacing w:line="440" w:lineRule="exact"/>
        <w:ind w:left="31680"/>
        <w:jc w:val="left"/>
        <w:rPr>
          <w:rFonts w:ascii="仿宋" w:hAnsi="仿宋" w:eastAsia="仿宋"/>
          <w:sz w:val="24"/>
        </w:rPr>
      </w:pPr>
      <w:r>
        <w:rPr>
          <w:rFonts w:hint="eastAsia" w:ascii="仿宋" w:hAnsi="仿宋" w:eastAsia="仿宋"/>
          <w:sz w:val="24"/>
        </w:rPr>
        <w:t>五、财政拨款支出决算明细表</w:t>
      </w:r>
      <w:r>
        <w:rPr>
          <w:rFonts w:ascii="仿宋" w:hAnsi="仿宋" w:eastAsia="仿宋"/>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六、</w:t>
      </w:r>
      <w:r>
        <w:rPr>
          <w:rFonts w:hint="eastAsia"/>
          <w:sz w:val="24"/>
        </w:rPr>
        <w:t>一般公共预算财政拨款支出决算表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七、</w:t>
      </w:r>
      <w:r>
        <w:rPr>
          <w:rFonts w:hint="eastAsia"/>
          <w:sz w:val="24"/>
        </w:rPr>
        <w:t>一般公共预算财政拨款支出决算明细表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八、</w:t>
      </w:r>
      <w:r>
        <w:rPr>
          <w:rFonts w:hint="eastAsia"/>
          <w:sz w:val="24"/>
        </w:rPr>
        <w:t>一般公共预算财政拨款基本支出决算表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九、</w:t>
      </w:r>
      <w:r>
        <w:rPr>
          <w:rFonts w:hint="eastAsia"/>
          <w:sz w:val="24"/>
        </w:rPr>
        <w:t>一般公共预算财政拨款项目支出决算表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w:t>
      </w:r>
      <w:r>
        <w:rPr>
          <w:rFonts w:hint="eastAsia"/>
          <w:sz w:val="24"/>
        </w:rPr>
        <w:t>一般公共预算财政拨款“三公”经费支出决算表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十一、</w:t>
      </w:r>
      <w:r>
        <w:rPr>
          <w:rFonts w:hint="eastAsia"/>
          <w:sz w:val="24"/>
        </w:rPr>
        <w:t>政府性基金预算财政拨款收入支出决算表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十二、</w:t>
      </w:r>
      <w:r>
        <w:rPr>
          <w:rFonts w:hint="eastAsia"/>
          <w:sz w:val="24"/>
        </w:rPr>
        <w:t>政府性基金预算财政拨款“三公”经费支出决算表</w:t>
      </w:r>
      <w:r>
        <w:rPr>
          <w:sz w:val="24"/>
        </w:rPr>
        <w:t xml:space="preserve">             37</w:t>
      </w:r>
    </w:p>
    <w:p>
      <w:pPr>
        <w:pStyle w:val="11"/>
        <w:adjustRightInd w:val="0"/>
        <w:snapToGrid w:val="0"/>
        <w:spacing w:line="440" w:lineRule="exact"/>
        <w:ind w:left="31680"/>
        <w:jc w:val="left"/>
        <w:rPr>
          <w:rFonts w:ascii="仿宋" w:eastAsia="仿宋"/>
          <w:sz w:val="24"/>
        </w:rPr>
      </w:pPr>
      <w:r>
        <w:rPr>
          <w:rFonts w:hint="eastAsia" w:ascii="仿宋" w:hAnsi="仿宋" w:eastAsia="仿宋"/>
          <w:sz w:val="24"/>
        </w:rPr>
        <w:t>十三、</w:t>
      </w:r>
      <w:r>
        <w:rPr>
          <w:rFonts w:hint="eastAsia"/>
          <w:sz w:val="24"/>
        </w:rPr>
        <w:t>国有资本经营预算支出决算表</w:t>
      </w:r>
      <w:r>
        <w:rPr>
          <w:sz w:val="24"/>
        </w:rPr>
        <w:t xml:space="preserve">                               37</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pPr>
        <w:widowControl/>
        <w:adjustRightInd w:val="0"/>
        <w:snapToGrid w:val="0"/>
        <w:spacing w:line="580" w:lineRule="exact"/>
        <w:ind w:firstLine="640" w:firstLineChars="200"/>
        <w:contextualSpacing/>
        <w:jc w:val="left"/>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（一）主要职能。实施小学义务教育，促进基础教育发展，小学学历教育。</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bookmarkStart w:id="20" w:name="_Toc15396601"/>
      <w:bookmarkStart w:id="21" w:name="_Toc15377200"/>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ascii="仿宋" w:hAnsi="仿宋" w:eastAsia="仿宋"/>
          <w:kern w:val="2"/>
          <w:sz w:val="32"/>
          <w:szCs w:val="32"/>
        </w:rPr>
        <w:t>1</w:t>
      </w:r>
      <w:r>
        <w:rPr>
          <w:rFonts w:hint="eastAsia" w:ascii="仿宋" w:hAnsi="仿宋" w:eastAsia="仿宋"/>
          <w:kern w:val="2"/>
          <w:sz w:val="32"/>
          <w:szCs w:val="32"/>
        </w:rPr>
        <w:t>、</w:t>
      </w:r>
      <w:r>
        <w:rPr>
          <w:rFonts w:ascii="仿宋" w:hAnsi="仿宋" w:eastAsia="仿宋"/>
          <w:kern w:val="2"/>
          <w:sz w:val="32"/>
          <w:szCs w:val="32"/>
        </w:rPr>
        <w:t>2020</w:t>
      </w:r>
      <w:r>
        <w:rPr>
          <w:rFonts w:hint="eastAsia" w:ascii="仿宋" w:hAnsi="仿宋" w:eastAsia="仿宋"/>
          <w:kern w:val="2"/>
          <w:sz w:val="32"/>
          <w:szCs w:val="32"/>
        </w:rPr>
        <w:t>年学校工作正常运转，年终综合评估优秀。绩效一等奖。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ascii="仿宋" w:hAnsi="仿宋" w:eastAsia="仿宋"/>
          <w:kern w:val="2"/>
          <w:sz w:val="32"/>
          <w:szCs w:val="32"/>
        </w:rPr>
        <w:t>2</w:t>
      </w:r>
      <w:r>
        <w:rPr>
          <w:rFonts w:hint="eastAsia" w:ascii="仿宋" w:hAnsi="仿宋" w:eastAsia="仿宋"/>
          <w:kern w:val="2"/>
          <w:sz w:val="32"/>
          <w:szCs w:val="32"/>
        </w:rPr>
        <w:t>、教学工作有声有色，</w:t>
      </w:r>
      <w:r>
        <w:rPr>
          <w:rFonts w:ascii="仿宋" w:hAnsi="仿宋" w:eastAsia="仿宋"/>
          <w:kern w:val="2"/>
          <w:sz w:val="32"/>
          <w:szCs w:val="32"/>
        </w:rPr>
        <w:t>2020</w:t>
      </w:r>
      <w:r>
        <w:rPr>
          <w:rFonts w:hint="eastAsia" w:ascii="仿宋" w:hAnsi="仿宋" w:eastAsia="仿宋"/>
          <w:kern w:val="2"/>
          <w:sz w:val="32"/>
          <w:szCs w:val="32"/>
        </w:rPr>
        <w:t>年－</w:t>
      </w:r>
      <w:r>
        <w:rPr>
          <w:rFonts w:ascii="仿宋" w:hAnsi="仿宋" w:eastAsia="仿宋"/>
          <w:kern w:val="2"/>
          <w:sz w:val="32"/>
          <w:szCs w:val="32"/>
        </w:rPr>
        <w:t>2021</w:t>
      </w:r>
      <w:r>
        <w:rPr>
          <w:rFonts w:hint="eastAsia" w:ascii="仿宋" w:hAnsi="仿宋" w:eastAsia="仿宋"/>
          <w:kern w:val="2"/>
          <w:sz w:val="32"/>
          <w:szCs w:val="32"/>
        </w:rPr>
        <w:t>学年度教学质量一等奖。</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ascii="仿宋" w:hAnsi="仿宋" w:eastAsia="仿宋"/>
          <w:kern w:val="2"/>
          <w:sz w:val="32"/>
          <w:szCs w:val="32"/>
        </w:rPr>
        <w:t>3</w:t>
      </w:r>
      <w:r>
        <w:rPr>
          <w:rFonts w:hint="eastAsia" w:ascii="仿宋" w:hAnsi="仿宋" w:eastAsia="仿宋"/>
          <w:kern w:val="2"/>
          <w:sz w:val="32"/>
          <w:szCs w:val="32"/>
        </w:rPr>
        <w:t>、音体美抽考合格。开设艺术特色课“莲箫”，劳动课教育，效果突出。</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ascii="仿宋" w:hAnsi="仿宋" w:eastAsia="仿宋"/>
          <w:kern w:val="2"/>
          <w:sz w:val="32"/>
          <w:szCs w:val="32"/>
        </w:rPr>
        <w:t>4</w:t>
      </w:r>
      <w:r>
        <w:rPr>
          <w:rFonts w:hint="eastAsia" w:ascii="仿宋" w:hAnsi="仿宋" w:eastAsia="仿宋"/>
          <w:kern w:val="2"/>
          <w:sz w:val="32"/>
          <w:szCs w:val="32"/>
        </w:rPr>
        <w:t>、参加市级运动会，获乙组第</w:t>
      </w:r>
      <w:r>
        <w:rPr>
          <w:rFonts w:ascii="仿宋" w:hAnsi="仿宋" w:eastAsia="仿宋"/>
          <w:kern w:val="2"/>
          <w:sz w:val="32"/>
          <w:szCs w:val="32"/>
        </w:rPr>
        <w:t>6</w:t>
      </w:r>
      <w:r>
        <w:rPr>
          <w:rFonts w:hint="eastAsia" w:ascii="仿宋" w:hAnsi="仿宋" w:eastAsia="仿宋"/>
          <w:kern w:val="2"/>
          <w:sz w:val="32"/>
          <w:szCs w:val="32"/>
        </w:rPr>
        <w:t>名。</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ascii="仿宋" w:hAnsi="仿宋" w:eastAsia="仿宋"/>
          <w:kern w:val="2"/>
          <w:sz w:val="32"/>
          <w:szCs w:val="32"/>
        </w:rPr>
        <w:t>5</w:t>
      </w:r>
      <w:r>
        <w:rPr>
          <w:rFonts w:hint="eastAsia" w:ascii="仿宋" w:hAnsi="仿宋" w:eastAsia="仿宋"/>
          <w:kern w:val="2"/>
          <w:sz w:val="32"/>
          <w:szCs w:val="32"/>
        </w:rPr>
        <w:t>、参加文艺汇演、朗读比赛等，效果良好。</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ascii="仿宋" w:hAnsi="仿宋" w:eastAsia="仿宋"/>
          <w:kern w:val="2"/>
          <w:sz w:val="32"/>
          <w:szCs w:val="32"/>
        </w:rPr>
        <w:t>6</w:t>
      </w:r>
      <w:r>
        <w:rPr>
          <w:rFonts w:hint="eastAsia" w:ascii="仿宋" w:hAnsi="仿宋" w:eastAsia="仿宋"/>
          <w:kern w:val="2"/>
          <w:sz w:val="32"/>
          <w:szCs w:val="32"/>
        </w:rPr>
        <w:t>、注重教师能力提升，学校教师外出听课达到人均</w:t>
      </w:r>
      <w:r>
        <w:rPr>
          <w:rFonts w:ascii="仿宋" w:hAnsi="仿宋" w:eastAsia="仿宋"/>
          <w:kern w:val="2"/>
          <w:sz w:val="32"/>
          <w:szCs w:val="32"/>
        </w:rPr>
        <w:t>2</w:t>
      </w:r>
      <w:r>
        <w:rPr>
          <w:rFonts w:hint="eastAsia" w:ascii="仿宋" w:hAnsi="仿宋" w:eastAsia="仿宋"/>
          <w:kern w:val="2"/>
          <w:sz w:val="32"/>
          <w:szCs w:val="32"/>
        </w:rPr>
        <w:t>次。</w:t>
      </w:r>
    </w:p>
    <w:p>
      <w:pPr>
        <w:pStyle w:val="5"/>
        <w:adjustRightInd w:val="0"/>
        <w:snapToGrid w:val="0"/>
        <w:spacing w:before="93" w:line="600" w:lineRule="exact"/>
        <w:ind w:firstLine="672" w:firstLineChars="210"/>
        <w:outlineLvl w:val="2"/>
        <w:rPr>
          <w:rFonts w:hAnsi="??_GB2312" w:cs="??_GB2312"/>
          <w:sz w:val="28"/>
          <w:szCs w:val="28"/>
        </w:rPr>
      </w:pPr>
      <w:r>
        <w:rPr>
          <w:rFonts w:ascii="仿宋" w:hAnsi="仿宋" w:eastAsia="仿宋"/>
          <w:kern w:val="2"/>
          <w:sz w:val="32"/>
          <w:szCs w:val="32"/>
        </w:rPr>
        <w:t>7</w:t>
      </w:r>
      <w:r>
        <w:rPr>
          <w:rFonts w:hint="eastAsia" w:ascii="仿宋" w:hAnsi="仿宋" w:eastAsia="仿宋"/>
          <w:kern w:val="2"/>
          <w:sz w:val="32"/>
          <w:szCs w:val="32"/>
        </w:rPr>
        <w:t>、主动承担市级教研课，全年共</w:t>
      </w:r>
      <w:r>
        <w:rPr>
          <w:rFonts w:ascii="仿宋" w:hAnsi="仿宋" w:eastAsia="仿宋"/>
          <w:kern w:val="2"/>
          <w:sz w:val="32"/>
          <w:szCs w:val="32"/>
        </w:rPr>
        <w:t>5</w:t>
      </w:r>
      <w:r>
        <w:rPr>
          <w:rFonts w:hint="eastAsia" w:ascii="仿宋" w:hAnsi="仿宋" w:eastAsia="仿宋"/>
          <w:kern w:val="2"/>
          <w:sz w:val="32"/>
          <w:szCs w:val="32"/>
        </w:rPr>
        <w:t>次。效果良好。</w:t>
      </w:r>
    </w:p>
    <w:p>
      <w:pPr>
        <w:pStyle w:val="5"/>
        <w:adjustRightInd w:val="0"/>
        <w:snapToGrid w:val="0"/>
        <w:spacing w:before="93" w:line="600" w:lineRule="exact"/>
        <w:ind w:firstLine="672" w:firstLineChars="210"/>
        <w:outlineLvl w:val="2"/>
        <w:rPr>
          <w:rFonts w:ascii="仿宋" w:hAnsi="仿宋" w:eastAsia="仿宋"/>
          <w:kern w:val="2"/>
          <w:sz w:val="32"/>
          <w:szCs w:val="32"/>
        </w:rPr>
      </w:pPr>
      <w:r>
        <w:rPr>
          <w:rFonts w:ascii="仿宋" w:hAnsi="仿宋" w:eastAsia="仿宋"/>
          <w:kern w:val="2"/>
          <w:sz w:val="32"/>
          <w:szCs w:val="32"/>
        </w:rPr>
        <w:t>8</w:t>
      </w:r>
      <w:r>
        <w:rPr>
          <w:rFonts w:hint="eastAsia" w:ascii="仿宋" w:hAnsi="仿宋" w:eastAsia="仿宋"/>
          <w:kern w:val="2"/>
          <w:sz w:val="32"/>
          <w:szCs w:val="32"/>
        </w:rPr>
        <w:t>、做好学校人才队伍建设工作，加强学校骨干教师培养，促进全校教师业务能力提升，提高全校教育教学质量。</w:t>
      </w:r>
    </w:p>
    <w:p>
      <w:pPr>
        <w:pStyle w:val="5"/>
        <w:adjustRightInd w:val="0"/>
        <w:snapToGrid w:val="0"/>
        <w:spacing w:before="93" w:line="600" w:lineRule="exact"/>
        <w:ind w:firstLine="672" w:firstLineChars="210"/>
        <w:outlineLvl w:val="2"/>
        <w:rPr>
          <w:rFonts w:hAnsi="??_GB2312" w:cs="??_GB2312"/>
          <w:sz w:val="28"/>
          <w:szCs w:val="28"/>
        </w:rPr>
      </w:pPr>
      <w:r>
        <w:rPr>
          <w:rFonts w:ascii="仿宋" w:hAnsi="仿宋" w:eastAsia="仿宋"/>
          <w:kern w:val="2"/>
          <w:sz w:val="32"/>
          <w:szCs w:val="32"/>
        </w:rPr>
        <w:t>9</w:t>
      </w:r>
      <w:r>
        <w:rPr>
          <w:rFonts w:hint="eastAsia" w:ascii="仿宋" w:hAnsi="仿宋" w:eastAsia="仿宋"/>
          <w:kern w:val="2"/>
          <w:sz w:val="32"/>
          <w:szCs w:val="32"/>
        </w:rPr>
        <w:t>、加强学校安全保卫工作，聘任</w:t>
      </w:r>
      <w:r>
        <w:rPr>
          <w:rFonts w:ascii="仿宋" w:hAnsi="仿宋" w:eastAsia="仿宋"/>
          <w:kern w:val="2"/>
          <w:sz w:val="32"/>
          <w:szCs w:val="32"/>
        </w:rPr>
        <w:t>3</w:t>
      </w:r>
      <w:r>
        <w:rPr>
          <w:rFonts w:hint="eastAsia" w:ascii="仿宋" w:hAnsi="仿宋" w:eastAsia="仿宋"/>
          <w:kern w:val="2"/>
          <w:sz w:val="32"/>
          <w:szCs w:val="32"/>
        </w:rPr>
        <w:t>名保安，确保学校教育教学秩序正常。</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kern w:val="2"/>
          <w:sz w:val="32"/>
          <w:szCs w:val="32"/>
        </w:rPr>
        <w:t>10</w:t>
      </w:r>
      <w:r>
        <w:rPr>
          <w:rFonts w:hint="eastAsia" w:ascii="仿宋" w:hAnsi="仿宋" w:eastAsia="仿宋"/>
          <w:kern w:val="2"/>
          <w:sz w:val="32"/>
          <w:szCs w:val="32"/>
        </w:rPr>
        <w:t>、注重退休教师慰问工作，参加退协活动，春节慰问高龄退休教师，及时慰问生病退休教师及死亡退休教师家属。</w:t>
      </w:r>
    </w:p>
    <w:p>
      <w:pPr>
        <w:pStyle w:val="5"/>
        <w:adjustRightInd w:val="0"/>
        <w:snapToGrid w:val="0"/>
        <w:spacing w:before="93" w:line="600" w:lineRule="exact"/>
        <w:ind w:firstLine="504" w:firstLineChars="210"/>
        <w:outlineLvl w:val="2"/>
        <w:rPr>
          <w:rStyle w:val="17"/>
          <w:b w:val="0"/>
          <w:bCs w:val="0"/>
        </w:rPr>
      </w:pPr>
      <w:r>
        <w:rPr>
          <w:rFonts w:hint="eastAsia" w:ascii="黑体" w:eastAsia="黑体"/>
          <w:color w:val="000000"/>
        </w:rPr>
        <w:t>二、</w:t>
      </w:r>
      <w:r>
        <w:rPr>
          <w:rFonts w:hint="eastAsia" w:ascii="黑体" w:hAnsi="黑体" w:eastAsia="黑体"/>
          <w:color w:val="000000"/>
        </w:rPr>
        <w:t>机</w:t>
      </w:r>
      <w:r>
        <w:rPr>
          <w:rStyle w:val="17"/>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峨眉山市罗目镇小学校下属二级单位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1</w:t>
      </w:r>
      <w:r>
        <w:rPr>
          <w:rFonts w:hint="eastAsia" w:ascii="仿宋" w:hAnsi="仿宋" w:eastAsia="仿宋"/>
          <w:sz w:val="32"/>
          <w:szCs w:val="32"/>
        </w:rPr>
        <w:t>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ascii="黑体" w:hAnsi="黑体" w:eastAsia="黑体"/>
          <w:color w:val="000000"/>
        </w:rPr>
        <w:t xml:space="preserve"> </w:t>
      </w:r>
      <w:r>
        <w:rPr>
          <w:rStyle w:val="16"/>
          <w:rFonts w:ascii="黑体" w:hAnsi="黑体" w:eastAsia="黑体"/>
          <w:b w:val="0"/>
          <w:bCs w:val="0"/>
        </w:rPr>
        <w:t>2020</w:t>
      </w:r>
      <w:r>
        <w:rPr>
          <w:rStyle w:val="16"/>
          <w:rFonts w:hint="eastAsia" w:ascii="黑体" w:hAnsi="黑体" w:eastAsia="黑体"/>
          <w:b w:val="0"/>
          <w:bCs w:val="0"/>
        </w:rPr>
        <w:t>年度部门决算情况说明</w:t>
      </w:r>
      <w:bookmarkEnd w:id="22"/>
      <w:bookmarkEnd w:id="23"/>
    </w:p>
    <w:p/>
    <w:p>
      <w:pPr>
        <w:pStyle w:val="27"/>
        <w:numPr>
          <w:ilvl w:val="0"/>
          <w:numId w:val="1"/>
        </w:numPr>
        <w:spacing w:line="600" w:lineRule="exact"/>
        <w:ind w:firstLineChars="0"/>
        <w:outlineLvl w:val="1"/>
        <w:rPr>
          <w:rStyle w:val="1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年度收、支总计</w:t>
      </w:r>
      <w:r>
        <w:rPr>
          <w:rFonts w:ascii="仿宋" w:hAnsi="仿宋" w:eastAsia="仿宋"/>
          <w:sz w:val="32"/>
          <w:szCs w:val="32"/>
        </w:rPr>
        <w:t>960.48</w:t>
      </w:r>
      <w:r>
        <w:rPr>
          <w:rFonts w:hint="eastAsia" w:ascii="仿宋" w:hAnsi="仿宋" w:eastAsia="仿宋"/>
          <w:sz w:val="32"/>
          <w:szCs w:val="32"/>
        </w:rPr>
        <w:t>万元。与</w:t>
      </w:r>
      <w:r>
        <w:rPr>
          <w:rFonts w:ascii="仿宋" w:hAnsi="仿宋" w:eastAsia="仿宋"/>
          <w:sz w:val="32"/>
          <w:szCs w:val="32"/>
        </w:rPr>
        <w:t>2019</w:t>
      </w:r>
      <w:r>
        <w:rPr>
          <w:rFonts w:hint="eastAsia" w:ascii="仿宋" w:hAnsi="仿宋" w:eastAsia="仿宋"/>
          <w:sz w:val="32"/>
          <w:szCs w:val="32"/>
        </w:rPr>
        <w:t>年相比，收、支总计各增加</w:t>
      </w:r>
      <w:r>
        <w:rPr>
          <w:rFonts w:ascii="仿宋" w:hAnsi="仿宋" w:eastAsia="仿宋"/>
          <w:sz w:val="32"/>
          <w:szCs w:val="32"/>
        </w:rPr>
        <w:t>119.47</w:t>
      </w:r>
      <w:r>
        <w:rPr>
          <w:rFonts w:hint="eastAsia" w:ascii="仿宋" w:hAnsi="仿宋" w:eastAsia="仿宋"/>
          <w:sz w:val="32"/>
          <w:szCs w:val="32"/>
        </w:rPr>
        <w:t>万元，增长</w:t>
      </w:r>
      <w:r>
        <w:rPr>
          <w:rFonts w:ascii="仿宋" w:hAnsi="仿宋" w:eastAsia="仿宋"/>
          <w:sz w:val="32"/>
          <w:szCs w:val="32"/>
        </w:rPr>
        <w:t>14.21%</w:t>
      </w:r>
      <w:r>
        <w:rPr>
          <w:rFonts w:hint="eastAsia" w:ascii="仿宋" w:hAnsi="仿宋" w:eastAsia="仿宋"/>
          <w:sz w:val="32"/>
          <w:szCs w:val="32"/>
        </w:rPr>
        <w:t>。主要变动原因是人员经费增加、食堂改扩建经费（图</w:t>
      </w:r>
      <w:r>
        <w:rPr>
          <w:rFonts w:ascii="仿宋" w:hAnsi="仿宋" w:eastAsia="仿宋"/>
          <w:sz w:val="32"/>
          <w:szCs w:val="32"/>
        </w:rPr>
        <w:t>1</w:t>
      </w:r>
      <w:r>
        <w:rPr>
          <w:rFonts w:hint="eastAsia" w:ascii="仿宋" w:hAnsi="仿宋" w:eastAsia="仿宋"/>
          <w:sz w:val="32"/>
          <w:szCs w:val="32"/>
        </w:rPr>
        <w:t>：收、支决算总计变动情况图）（柱状图）</w:t>
      </w:r>
    </w:p>
    <w:p>
      <w:r>
        <w:pict>
          <v:shape id="_x0000_s1026" o:spid="_x0000_s1026" o:spt="75" type="#_x0000_t75" style="position:absolute;left:0pt;margin-left:11pt;margin-top:12.5pt;height:228pt;width:316pt;mso-wrap-distance-left:9pt;mso-wrap-distance-right:9pt;z-index:-251657216;mso-width-relative:page;mso-height-relative:page;" filled="f" o:preferrelative="t" stroked="f" coordsize="21600,21600" wrapcoords="-51 0 -51 21529 21600 21529 21600 0 -51 0" o:gfxdata="UEsDBAoAAAAAAIdO4kAAAAAAAAAAAAAAAAAEAAAAZHJzL1BLAwQUAAAACACHTuJA0WfMOdgAAAAH&#10;AQAADwAAAGRycy9kb3ducmV2LnhtbE2OzU7DMBCE70i8g7VIXFDrpDShDXF6QArcilpAVW9OvE0i&#10;4nVku39vXyMO7Wk0mtHMly9OumcHtK4zJCAeR8CQaqM6agR8f5WjGTDnJSnZG0IBZ3SwKO7vcpkp&#10;c6QVHta+YWGEXCYFtN4PGeeublFLNzYDUsh2xmrpg7UNV1Yew7ju+SSKUq5lR+GhlQO+tVj/rvda&#10;wHI1rdL5R8Ln6fnz6X37U243thTi8SGOXoF5PPlrGf7wAzoUgakye1KO9QJGL6H4LyFNn+MJsErA&#10;NElmwIuc3/IXF1BLAwQUAAAACACHTuJABSL8OAYBAACEAgAADgAAAGRycy9lMm9Eb2MueG1srZLB&#10;asMwDIbvg72D0X11GtpRQpJeQmGnXbYH0Gw5MSS2kd1le/uZNhvdTqXs9kuCT/8vVO8/plG8E0fr&#10;XQPrVQGCnPLaur6B15fDww5ETOg0jt5RA58UYd/e39VzqKj0gx81scgQF6s5NDCkFCopoxpowrjy&#10;gVweGs8TplxyLzXjnOnTKMuieJSzZx3YK4oxd7vzEBYiXwP0xlhFnVfHiVw6U5lGTDlSHGyI0J7c&#10;GkMqPRsTKYmxgc1mswWRvkVetSu3ufO2CNnWWPWMYbBqsYPX2PmTb0LrsoEfVIcJxZHtDSg1IKfM&#10;UtVJLabUzaT/PbLgyuoG+EmvId9O/kp8WWd9+TztF1BLAwQKAAAAAACHTuJAAAAAAAAAAAAAAAAA&#10;CwAAAGRycy9jaGFydHMvUEsDBBQAAAAIAIdO4kBnLuO5jQYAALUVAAAVAAAAZHJzL2NoYXJ0cy9j&#10;aGFydDEueG1s7VhBbxw1FL4j8R+GUaUioezubDabzaqTKtklVUXSRk1aJBAH74xnd4jHntqeZDen&#10;cgCJewUHuHBA6gEBEggEFP4MpOXGX+A92zOZ3bRRCj1A1UZNZp7t5+fP733+PFeuTjPmHVKpUsFD&#10;P2i0fI/ySMQpH4f+7f2tpZ7vKU14TJjgNPRnVPlX11995UrUjyZE6r2cRNQDJ1z1o9CfaJ33m00V&#10;TWhGVEPklENbImRGNLzKcTOW5AicZ6zZbrW6TePEdw7IP3CQkZSX4+VFxoskSSM6FFGRUa5tFJIy&#10;ogEBNUlz5a/D4mKiabDW6niHhIV+y2+ikRE+tobjydLghjVKUfCYxgMhOcBY659F/Q2mqeTgaiC4&#10;htncOrMLIZUReVDkS5HIcghulLJUz0y4ECD4HkwErMO7Re8WqaQq9KOgUwIBj2egyNJICiUS3QCP&#10;TYtCuRvodrXZa7bdfsBig05f6RmjdkFBq42rbVbzmhC2CGMjEh0gNrXOVdfTdhy4CAaOMtuPD6TQ&#10;Yj/VjA4po5rGbloLcc6E3pCUYEdGZqLQZjtGRA4wB9EMz8NU2lGRYHbcGPYmh2SzZkjj6IDGtumQ&#10;yNlAMDG3Y7AKKtFbGk/tGLfxQsbUOXcWle9CT9JXgqXxVsqYeZHj0YC5jp2tXrA5NKgtdGMcO3OB&#10;wxBU0rcWmiQ00tsKV9eEWMwUEAyH+tTXkxt0DHlw6HbExRFvj5jCkGODWw028FA1RsSApLS8RRPs&#10;naxffvfRJ9+e/PKzt1PmhffmNKLMO/nxyz9+/fzPLx68fvLRd4+//vTkw69OHt57fP/ByWe//fXw&#10;48aUqff2JpTq4PJrlzYuBe1eH/8sBxizcQ7TDAgwAE6U6wHUh7Zxddx2ag8AxqrCHofr7VawdvLT&#10;94/u//D7vQ8e3f8GHR0aCHITdu76B1X/duvp/RG5KgD7YhYNjw4GKGmcmBfZc0Zj06IBf2powDQV&#10;GpYIByKm69co0AVhBjRDj8Z6QcR6HWBqA/h5OK11W41Obx5NQOE0IPtSomNgQcBsDVTJoybiaJuO&#10;KY/forO5ssCWOwTOjxpHom1A9A2SzScq2veofKJ9l8oI2XHRz2YxGjG6lx7XXUGEVWhjkr+dxnpi&#10;RwYrZblCwTCSO2vLWcn0uqOVzkoQtOH/ss3H04bl1eWg0+2urpmyNaxSMQwkz8YU8+a0+4IfFREG&#10;bIN9hExhQeZMsVFkKd8hU+e21rFetlWcu8KdIyMbYEbeF3I/jQ524Eiw/jicxq4x5U9v1DAIGKJy&#10;yOlU7ws7sKSwioiQh7yj0F9baa/4XkTy0E/gXITHLI9DX/Gx7xE2Bp0QaQm1uEBrqs5+wzX8MZ1Y&#10;ke2IktBXWnY7YK4iu5kkdjW90gxc6NwYXpxj11wqPSTKbbZpwoWQvjmBL0Ckemo5eyTi2a70pNCh&#10;v9SFgPAfyJw82kphjm2i9C6RIEbAiNR7E34lTAAylDEQCKmydjhihTz2vSOJUKm7BZEUEOIRmC1G&#10;7mWg4T2wwTKl9/BcNZHnGL47SWKa3IKoUGOEvtUXnjqG3cDYRiaY1PwuQt/sPugymR6AJuNizzz5&#10;3gGoDZgJTnMYQhSFdIR25Nnz9mplDX/O7FW33JT5vVouzeftFcop7ulZThPQh6H/RsaXmLYIULLQ&#10;QIltiNRCQ6SwAeax2JhHgxaYADpgArulwOwgbdSGO7Tnqti1UVdRqDPeodKVAL45lsCZQF2M2AZk&#10;uLVhlpdWSFVFHUMFNoWBScVOwXS6fcigxuwYU8MQWMUWwGmLtLEQX40NnhNtOPljaOOaTGNMAyMS&#10;ypJ/kescwD+7cDjztjLtnZ6/oe8OYKh7UcDxs51yEIeuTJ2L/yLl1tj6JSG+JER3fJxPiAs6xZDl&#10;kwnRNG1SfUSpI8GRfTFEDLK8ZLOSSWrp+EzXGqjSuVud0ZeGgc1TJVhKBja3PmzPCC8I267ep6At&#10;nDyk8dhpotmTjOWVrtHrgr4xxF7K2Uana47nqH/kaLwRBL2yl1McrUZrddUMNBRTDwMM9l5qtJ9R&#10;n6VrO9G/has86Ui/Ll5eipb/sWjBnKmyHmvhTqpucubyxqVjnKp8EyThgdpwAgauPC6l4EI1xNs/&#10;ylO4Wyzoj/LDSJl5c1J6TqpvmX+mwBdU4ossE85U1JyKB3YA1fsMUh0GIAfjBeMMF8OdC78CsiHR&#10;xJPwcSn05fXYfs1ABXo7x6+N8/tXH2OUrvlSZr62rv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CqcuEOTQEAAL8BAAAgAAAAZHJz&#10;L2NoYXJ0cy9fcmVscy9jaGFydDEueG1sLnJlbHOFkDFLw0AUx3fB7xAOBBd7aQaR0qSLFTqIIHVz&#10;OZNLGk3uwt0p6aZoBQV1qa1iFwchg5SCiqjVfhkvTSe/gicqtCA4vffn8f+9/3vFUhwG2g5m3KfE&#10;BPmcDjRMbOr4xDPBWnVpbgFoXCDioIASbII65qBkTU8VV3GAhDLxmh9xTVEIN0FNiKgAIbdrOEQ8&#10;RyNM1MSlLERCSebBCNlbyMPQ0PV5yMYZwJpgahXHBKzi5IFWrUdq8/9s6rq+jRepvR1iIv5YAWmA&#10;VzY2sS0UFDEPCxO4foBVZFgurBu6kZdP99nDQdq6/FK6UqP9ZNRO5OHdsNsedvbkaSMbNLPBRXre&#10;S0+68uz4eyQbt7K/+2NNWz358jxj6Mu+zSinrlB9ObZxoKp8vHl/7WTXyey4c9hM5NXbR/8oFwf8&#10;N90yddTh5VhgRlAAoFWEE2+3PgFQSwMECgAAAAAAh07iQAAAAAAAAAAAAAAAAAoAAABkcnMvX3Jl&#10;bHMvUEsDBBQAAAAIAIdO4kCrFs1GswAAACIBAAAZAAAAZHJzL19yZWxzL2Uyb0RvYy54bWwucmVs&#10;c4WPzQrCMBCE74LvEPZu03oQkSa9iNCr1AdY0u0PtknIRrFvb9CLguBxdphvdsrqMU/iToFHZxUU&#10;WQ6CrHHtaHsFl+a02YPgiLbFyVlSsBBDpder8kwTxhTiYfQsEsWygiFGf5CSzUAzcuY82eR0LswY&#10;kwy99Giu2JPc5vlOhk8G6C+mqFsFoW4LEM3iU/N/tuu60dDRmdtMNv6okGbAEBMQQ09RwUvy+1pk&#10;6VOQupRfy/QTUEsDBBQAAAAIAIdO4kDDO3HHFAEAAF4CAAATAAAAW0NvbnRlbnRfVHlwZXNdLnht&#10;bJWSy07DMBBF90j8g+Utit12gRBq0gUpS0CofIBlTxKL+CGPm7Z/zzRNN6jlsbLGM/eeq9EsV3vX&#10;swES2uBLPhczzsDrYKxvS/6xeS4eOMOsvFF98FDyAyBfVbc3y80hAjJSeyx5l3N8lBJ1B06hCBE8&#10;dZqQnMpUplZGpT9VC3Ixm91LHXwGn4t89ODVsoZGbfvM1nv6PiVJ0CNnT6fBI6vkKsbeapUpqRy8&#10;+UYpJoIg5TiDnY14RzG4vEg4dq4DJt0rrSZZA+xNpfyiHMWQJqHUHdXTMxc/W13IGprGajBBbx3t&#10;QZikdrRw14vR9xz6GtyEnU8w/AHrsDihRJ2wJtk7DL+5wyLUQf/XfD2qzt5yvI7qC1BLAQIUABQA&#10;AAAIAIdO4kDDO3HHFAEAAF4CAAATAAAAAAAAAAEAIAAAACwNAABbQ29udGVudF9UeXBlc10ueG1s&#10;UEsBAhQACgAAAAAAh07iQAAAAAAAAAAAAAAAAAYAAAAAAAAAAAAQAAAAQgkAAF9yZWxzL1BLAQIU&#10;ABQAAAAIAIdO4kCKFGY80QAAAJQBAAALAAAAAAAAAAEAIAAAAGYJAABfcmVscy8ucmVsc1BLAQIU&#10;AAoAAAAAAIdO4kAAAAAAAAAAAAAAAAAEAAAAAAAAAAAAEAAAAAAAAABkcnMvUEsBAhQACgAAAAAA&#10;h07iQAAAAAAAAAAAAAAAAAoAAAAAAAAAAAAQAAAAGgwAAGRycy9fcmVscy9QSwECFAAUAAAACACH&#10;TuJAqxbNRrMAAAAiAQAAGQAAAAAAAAABACAAAABCDAAAZHJzL19yZWxzL2Uyb0RvYy54bWwucmVs&#10;c1BLAQIUAAoAAAAAAIdO4kAAAAAAAAAAAAAAAAALAAAAAAAAAAAAEAAAAFkCAABkcnMvY2hhcnRz&#10;L1BLAQIUAAoAAAAAAIdO4kAAAAAAAAAAAAAAAAARAAAAAAAAAAAAEAAAAGAKAABkcnMvY2hhcnRz&#10;L19yZWxzL1BLAQIUABQAAAAIAIdO4kCqcuEOTQEAAL8BAAAgAAAAAAAAAAEAIAAAAI8KAABkcnMv&#10;Y2hhcnRzL19yZWxzL2NoYXJ0MS54bWwucmVsc1BLAQIUABQAAAAIAIdO4kBnLuO5jQYAALUVAAAV&#10;AAAAAAAAAAEAIAAAAIICAABkcnMvY2hhcnRzL2NoYXJ0MS54bWxQSwECFAAUAAAACACHTuJA0WfM&#10;OdgAAAAHAQAADwAAAAAAAAABACAAAAAiAAAAZHJzL2Rvd25yZXYueG1sUEsBAhQAFAAAAAgAh07i&#10;QAUi/DgGAQAAhAIAAA4AAAAAAAAAAQAgAAAAJwEAAGRycy9lMm9Eb2MueG1sUEsFBgAAAAAMAAwA&#10;4QIAAHEOAAAAAA==&#10;">
            <v:path/>
            <v:fill on="f" focussize="0,0"/>
            <v:stroke on="f" joinstyle="miter"/>
            <v:imagedata r:id="rId6" o:title=""/>
            <o:lock v:ext="edit" aspectratio="f"/>
            <w10:wrap type="tight"/>
          </v:shape>
        </w:pict>
      </w:r>
    </w:p>
    <w:p>
      <w:pPr>
        <w:pStyle w:val="27"/>
        <w:numPr>
          <w:ilvl w:val="0"/>
          <w:numId w:val="1"/>
        </w:numPr>
        <w:spacing w:line="600" w:lineRule="exact"/>
        <w:ind w:firstLineChars="0"/>
        <w:outlineLvl w:val="1"/>
        <w:rPr>
          <w:rStyle w:val="17"/>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1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年本年收入合计</w:t>
      </w:r>
      <w:r>
        <w:rPr>
          <w:rFonts w:ascii="仿宋" w:hAnsi="仿宋" w:eastAsia="仿宋"/>
          <w:sz w:val="32"/>
          <w:szCs w:val="32"/>
        </w:rPr>
        <w:t>855.5</w:t>
      </w:r>
      <w:r>
        <w:rPr>
          <w:rFonts w:hint="eastAsia" w:ascii="仿宋" w:hAnsi="仿宋" w:eastAsia="仿宋"/>
          <w:sz w:val="32"/>
          <w:szCs w:val="32"/>
        </w:rPr>
        <w:t>万元，其中：一般公共预算财政拨款收入</w:t>
      </w:r>
      <w:r>
        <w:rPr>
          <w:rFonts w:ascii="仿宋" w:hAnsi="仿宋" w:eastAsia="仿宋"/>
          <w:sz w:val="32"/>
          <w:szCs w:val="32"/>
        </w:rPr>
        <w:t>848.37</w:t>
      </w:r>
      <w:r>
        <w:rPr>
          <w:rFonts w:hint="eastAsia" w:ascii="仿宋" w:hAnsi="仿宋" w:eastAsia="仿宋"/>
          <w:sz w:val="32"/>
          <w:szCs w:val="32"/>
        </w:rPr>
        <w:t>万元，占</w:t>
      </w:r>
      <w:r>
        <w:rPr>
          <w:rFonts w:ascii="仿宋" w:hAnsi="仿宋" w:eastAsia="仿宋"/>
          <w:sz w:val="32"/>
          <w:szCs w:val="32"/>
        </w:rPr>
        <w:t>99.17%</w:t>
      </w:r>
      <w:r>
        <w:rPr>
          <w:rFonts w:hint="eastAsia" w:ascii="仿宋" w:hAnsi="仿宋" w:eastAsia="仿宋"/>
          <w:sz w:val="32"/>
          <w:szCs w:val="32"/>
        </w:rPr>
        <w:t>；政府性基金预算财政拨款收入</w:t>
      </w:r>
      <w:r>
        <w:rPr>
          <w:rFonts w:ascii="仿宋" w:hAnsi="仿宋" w:eastAsia="仿宋"/>
          <w:sz w:val="32"/>
          <w:szCs w:val="32"/>
        </w:rPr>
        <w:t>6.63</w:t>
      </w:r>
      <w:r>
        <w:rPr>
          <w:rFonts w:hint="eastAsia" w:ascii="仿宋" w:hAnsi="仿宋" w:eastAsia="仿宋"/>
          <w:sz w:val="32"/>
          <w:szCs w:val="32"/>
        </w:rPr>
        <w:t>万元，占</w:t>
      </w:r>
      <w:r>
        <w:rPr>
          <w:rFonts w:ascii="仿宋" w:hAnsi="仿宋" w:eastAsia="仿宋"/>
          <w:sz w:val="32"/>
          <w:szCs w:val="32"/>
        </w:rPr>
        <w:t>0.77%</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0.5</w:t>
      </w:r>
      <w:r>
        <w:rPr>
          <w:rFonts w:hint="eastAsia" w:ascii="仿宋" w:hAnsi="仿宋" w:eastAsia="仿宋"/>
          <w:sz w:val="32"/>
          <w:szCs w:val="32"/>
        </w:rPr>
        <w:t>万元，占</w:t>
      </w:r>
      <w:r>
        <w:rPr>
          <w:rFonts w:ascii="仿宋" w:hAnsi="仿宋" w:eastAsia="仿宋"/>
          <w:sz w:val="32"/>
          <w:szCs w:val="32"/>
        </w:rPr>
        <w:t>0.06%</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r>
        <w:pict>
          <v:shape id="_x0000_i1025" o:spt="75" type="#_x0000_t75" style="height:230.25pt;width:315.75pt;" filled="f" o:preferrelative="t" stroked="f" coordsize="21600,21600" o:gfxdata="UEsDBAoAAAAAAIdO4kAAAAAAAAAAAAAAAAAEAAAAZHJzL1BLAwQUAAAACACHTuJAD86QOdkAAAAH&#10;AQAADwAAAGRycy9kb3ducmV2LnhtbE2OwU7DMBBE70j8g7VIXKrWCS0thDiVqOCAkFpROMDNiZck&#10;Il5bttuUv2c5wWk0mtHMK9cnO4gjhtg7UpDPMhBIjTM9tQreXh+nNyBi0mT04AgVfGOEdXV+VurC&#10;uJFe8LhPreARioVW0KXkCylj06HVceY8EmefLlid2IZWmqBHHreDvMqypbS6J37otMdNh83X/mAV&#10;bOqnj7He7Si8308WD/1265/9RKnLizy7A5HwlP7K8IvP6FAxU+0OZKIYFExXXGRhfk6X83wOolaw&#10;uF7dgqxK+Z+/+gFQSwMEFAAAAAgAh07iQAUi/DgGAQAAhAIAAA4AAABkcnMvZTJvRG9jLnhtbK2S&#10;wWrDMAyG74O9g9F9dRraUUKSXkJhp122B9BsOTEktpHdZXv7mTYb3U6l7PZLgk//L1TvP6ZRvBNH&#10;610D61UBgpzy2rq+gdeXw8MOREzoNI7eUQOfFGHf3t/Vc6io9IMfNbHIEBerOTQwpBQqKaMaaMK4&#10;8oFcHhrPE6Zcci8145zp0yjLoniUs2cd2CuKMXe78xAWIl8D9MZYRZ1Xx4lcOlOZRkw5UhxsiNCe&#10;3BpDKj0bEymJsYHNZrMFkb5FXrUrt7nztgjZ1lj1jGGwarGD19j5k29C67KBH1SHCcWR7Q0oNSCn&#10;zFLVSS2m1M2k/z2y4MrqBvhJryHfTv5KfFlnffk87RdQSwMECgAAAAAAh07iQAAAAAAAAAAAAAAA&#10;AAsAAABkcnMvY2hhcnRzL1BLAwQUAAAACACHTuJAAEGLcNoHAADyKAAAFQAAAGRycy9jaGFydHMv&#10;Y2hhcnQxLnhtbO1aX28kxRF/j5TvMBkhwcvuzv+dWbFG9hojhA+sM/CC8tA70+sduXdm6O49ex1F&#10;ugcuAU4IEBciEpQIpBMX6YSCQHDy3ZEv4/X5nvIVUv1ndmcP22cuewqKRpbW093V1d1V1b/qrurn&#10;X9gfEeMKpizNs65pNy3TwFmcJ2m20zXfeH2jEZoG4yhLEMkz3DUnmJkvrPz6V8/HnXiIKN8uUIwN&#10;YJKxTtw1h5wXnVaLxUM8QqyZFziDtkFOR4hDke60Eor2gPmItBzLClqSiakZoCdgMEJpVvanF+mf&#10;DwZpjNfzeDzCGVezoJggDhJgw7Rg5gosLkEc25HlGVcQ6ZqW2RKVBGU7quJg2Oi9qippPs4SnPRy&#10;moEYK/SjuLNKOKYZsOrlGYfR9DpHF5LUCNHdcdGI81EBk+unJOUTOV2YIPDuDXNYh3EZvz1OKWZd&#10;M7a9UhDw+RNRjNKY5iwf8CZwbCkplNoQbNutsOVofcBiba/D+IRgtSDbcsRqW7Nx5RQ2ECF9FO8K&#10;2VSIZ6TzdtHxUWGIXlL94gONef56yglexwRznOhhlYgLkvNVipEgJGiSj7lUR5HinrBBUX0F0Ukv&#10;J3mpAVv1ZJiK1jTZrygm7uQ0wXShBu/DIGITLNQmW5L5o937436fYHd9gfY0Di0wJMXiUU56fkvg&#10;JKUdd5bAyVUyWwInb2mc/KVxCp6c02afMGFGCXwsmJPWorJJ0TJC2RiRTWmjolyaXdMOQytq27YT&#10;BlYYaZ1NtAE1LSvybDtwA8vzvchzJV8wnkV2UDEfKRuPNkbcUNDayxPA5pcwIBAiANj5mMZ4M812&#10;cQKgrhbOii3YC6iT5RspIbCBUIdkCxWtsgYPBjjmm0xsMxhU9Yw7fF9x6OfJZIsaNOcCGQ1WxBsp&#10;ZXwTMb6FKIA4VIJL4a/Bz4Dke10TEwLAmjJVD9CU0wPT2KOo6Jrs7TGi2DTIyxmAmBvaFnTnsgAA&#10;7EOBVlv61RaUxcAKoI9T01CFHoeyXDKshvFtgWFysYVYq5ZBggeXYQUCz7umwnKDHUA/SwzelytI&#10;5e+4a2bg+IQTpOkuCDnLt+WXaewCtEMXgE7oghgmqXCQFqAz6rCcpImQsyzQnX6PlHgDQ0APUY9I&#10;MUTKBMTAUCvkDZ0VvfquMhJOKjP4pMAD8Lpdc/r19aP7n5hGgbKcibEdy7YCYOTCf/1nGgJjGQZd&#10;NWxHGh7qYLQMLjH777nAcpUy5GqleqAKdAV2p+xNbbutXLvWPmZ8I+Xapof53ibewVnyCi4307zl&#10;TQRHG+G+yx0A1D3EX0Uj7dW0W2dQv43pqfVbGHYSOG7Jp0K/Jl3AdnqwyArvi20jdj58GWMKRvS7&#10;3ouB77ZX7cZ6sNFreIPAb0Trkd1oO47Xg93uh2trv597bv/nem676rX9uYMECcIkpCTLaUFViWHl&#10;/5lv05g0R5hF8JlhWcNqWl7oh17g+UEQOZGt/YZWgGi32hEc7py2ZXmR327XcFYFrRrONC7WcNY1&#10;aziT17HKRWRJcKZB6bFwBmgV2Lbb9tuB7zuRa0XKgZTuBMDMj8LQCeAE50aubYfSS9dns/pstnDI&#10;q8GsBrOfRlWWBGb6Pv1YMIOzl+26URA6oe/YnutJsIo7czBz2lHoeW0riOR9s8Yycems75mLF9Ya&#10;y2osWxaW1XEqCA/Vcao6TvWLilOJkNcmRpAFgSgx1qE1HSYrg0W/hBhWbPudc+YKrWS+ChF2K6Pc&#10;JDMg7hz5jg8BUBFmHoBTg89RARFxlu3AniQ7EL4VkeOnF7AtICy+jthQhQ/lfUGcuFBHJg1VtFcE&#10;4WdB9pZY8MKSzo7iyZREjGS0EaLTl/FACGCw8uxbx5/+c3r30LhUZvyMF/djTIzpDzeP7n9+8sWt&#10;56Z/+PbB13+eXrs9vXf1wY1b07/++O977zX3Cfvt9hBjbj/7m2dWn3E68BOKuUnGMEQPQV5XDFLw&#10;HmQ9dVS0rS7MBTcglqgC4JCPWzm6c/Xk3dtijGvfPPzyHRjv5Lsvj2/86/j6rePbPx7f+H567aZg&#10;fkUuv5DLKHnYoBPRAuTTw8+Pr341/fvhwz9+/HPZOJrN0Z33Hxx+dfLFzen7/zh/YLfscXj96M5f&#10;zqf1NO2Dux+efHTzfFpf0z787J3pN3+bfvCno/sfiFnd++78foHuN732/dHdT0+jFaYz04wqSEuA&#10;T20bELoW0gRHvGQTWRMmslYxERhiZiLzxNSKzktJS5IvAUS66qJmFHph020/zlCCZuCeRVNagXUW&#10;Qal0q+mfRVLq+kwepYLPJCg1+QgBqGkuNVUo1Sf1JjSqctgiYC+3vMLDxyY9KsmKp5z0OBugYfaz&#10;aQ9EjnCbwJuF1fIVhUp4AZxUEvklgC+kKQWWu3ZbCLmSwNT5SiEilTgCTtWXAjIxJOyMyK9ZCokq&#10;wDrnNn0JDFRhNk52sCKfnFY5y+8GHswOAL1619YVezp51HRdF9yRJNIewWqGUaTqYBWLCReomM8w&#10;h1QqlBbTUKcldC8mqTK3hjpPJ5dbn3f//8+7wj5nO0zsuzdT9lpGtI3qs2SSsmIN0uy7bFUfMg8w&#10;zdUeELCxLkBNvBO4hMqtJBqB9+xl0BmvDhYfD/xPDa5O/j/hQ4SLJP/hNiKe0JF1xJFB4SVX16Qv&#10;J+qAKB6NvVGIp3oVYATbqfaZG5N8qrjy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BEAAABk&#10;cnMvY2hhcnRzL19yZWxzL1BLAwQUAAAACACHTuJAqnLhDk0BAAC/AQAAIAAAAGRycy9jaGFydHMv&#10;X3JlbHMvY2hhcnQxLnhtbC5yZWxzhZAxS8NAFMd3we8QDgQXe2kGkdKkixU6iCB1czmTSxpN7sLd&#10;KemmaAUFdamtYhcHIYOUgoqo1X4ZL00nv4InKrQgOL335/H/vf97xVIcBtoOZtynxAT5nA40TGzq&#10;+MQzwVp1aW4BaFwg4qCAEmyCOuagZE1PFVdxgIQy8ZofcU1RCDdBTYioACG3azhEPEcjTNTEpSxE&#10;QknmwQjZW8jD0ND1ecjGGcCaYGoVxwSs4uSBVq1HavP/bOq6vo0Xqb0dYiL+WAFpgFc2NrEtFBQx&#10;DwsTuH6AVWRYLqwbupGXT/fZw0HauvxSulKj/WTUTuTh3bDbHnb25GkjGzSzwUV63ktPuvLs+Hsk&#10;G7eyv/tjTVs9+fI8Y+jLvs0op65QfTm2caCqfLx5f+1k18nsuHPYTOTV20f/KBcH/DfdMnXU4eVY&#10;YEZQAKBVhBNvtz4B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wztxxxQBAABeAgAAEwAAAFtDb250ZW50X1R5cGVzXS54bWyVkstOwzAQ&#10;RfdI/IPlLYrddoEQatIFKUtAqHyAZU8Si/ghj5u2f880TTeo5bGyxjP3nqvRLFd717MBEtrgSz4X&#10;M87A62Csb0v+sXkuHjjDrLxRffBQ8gMgX1W3N8vNIQIyUnsseZdzfJQSdQdOoQgRPHWakJzKVKZW&#10;RqU/VQtyMZvdSx18Bp+LfPTg1bKGRm37zNZ7+j4lSdAjZ0+nwSOr5CrG3mqVKakcvPlGKSaCIOU4&#10;g52NeEcxuLxIOHauAybdK60mWQPsTaX8ohzFkCah1B3V0zMXP1tdyBqaxmowQW8d7UGYpHa0cNeL&#10;0fcc+hrchJ1PMPwB67A4oUSdsCbZOwy/ucMi1EH/13w9qs7ecryO6gtQSwECFAAUAAAACACHTuJA&#10;wztxxxQBAABeAgAAEwAAAAAAAAABACAAAAB6DgAAW0NvbnRlbnRfVHlwZXNdLnhtbFBLAQIUAAoA&#10;AAAAAIdO4kAAAAAAAAAAAAAAAAAGAAAAAAAAAAAAEAAAAJAKAABfcmVscy9QSwECFAAUAAAACACH&#10;TuJAihRmPNEAAACUAQAACwAAAAAAAAABACAAAAC0CgAAX3JlbHMvLnJlbHNQSwECFAAKAAAAAACH&#10;TuJAAAAAAAAAAAAAAAAABAAAAAAAAAAAABAAAAAAAAAAZHJzL1BLAQIUAAoAAAAAAIdO4kAAAAAA&#10;AAAAAAAAAAAKAAAAAAAAAAAAEAAAAGgNAABkcnMvX3JlbHMvUEsBAhQAFAAAAAgAh07iQKsWzUaz&#10;AAAAIgEAABkAAAAAAAAAAQAgAAAAkA0AAGRycy9fcmVscy9lMm9Eb2MueG1sLnJlbHNQSwECFAAK&#10;AAAAAACHTuJAAAAAAAAAAAAAAAAACwAAAAAAAAAAABAAAABaAgAAZHJzL2NoYXJ0cy9QSwECFAAK&#10;AAAAAACHTuJAAAAAAAAAAAAAAAAAEQAAAAAAAAAAABAAAACuCwAAZHJzL2NoYXJ0cy9fcmVscy9Q&#10;SwECFAAUAAAACACHTuJAqnLhDk0BAAC/AQAAIAAAAAAAAAABACAAAADdCwAAZHJzL2NoYXJ0cy9f&#10;cmVscy9jaGFydDEueG1sLnJlbHNQSwECFAAUAAAACACHTuJAAEGLcNoHAADyKAAAFQAAAAAAAAAB&#10;ACAAAACDAgAAZHJzL2NoYXJ0cy9jaGFydDEueG1sUEsBAhQAFAAAAAgAh07iQA/OkDnZAAAABwEA&#10;AA8AAAAAAAAAAQAgAAAAIgAAAGRycy9kb3ducmV2LnhtbFBLAQIUABQAAAAIAIdO4kAFIvw4BgEA&#10;AIQCAAAOAAAAAAAAAAEAIAAAACgBAABkcnMvZTJvRG9jLnhtbFBLBQYAAAAADAAMAOECAAC/DwAA&#10;AAA=&#10;">
            <v:path/>
            <v:fill on="f" focussize="0,0"/>
            <v:stroke on="f" joinstyle="miter"/>
            <v:imagedata r:id="rId7" o:title=""/>
            <o:lock v:ext="edit" aspectratio="t"/>
            <w10:wrap type="none"/>
            <w10:anchorlock/>
          </v:shape>
        </w:pict>
      </w:r>
    </w:p>
    <w:p>
      <w:pPr>
        <w:spacing w:line="600" w:lineRule="exact"/>
        <w:ind w:firstLine="640" w:firstLineChars="200"/>
        <w:rPr>
          <w:rFonts w:ascii="??_GB2312" w:eastAsia="Times New Roman"/>
          <w:color w:val="FF0000"/>
          <w:sz w:val="32"/>
          <w:szCs w:val="32"/>
        </w:rPr>
      </w:pPr>
    </w:p>
    <w:p>
      <w:pPr>
        <w:pStyle w:val="27"/>
        <w:numPr>
          <w:ilvl w:val="0"/>
          <w:numId w:val="1"/>
        </w:numPr>
        <w:spacing w:line="600" w:lineRule="exact"/>
        <w:ind w:firstLineChars="0"/>
        <w:outlineLvl w:val="1"/>
        <w:rPr>
          <w:rStyle w:val="1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年本年支出合计</w:t>
      </w:r>
      <w:r>
        <w:rPr>
          <w:rFonts w:ascii="仿宋" w:hAnsi="仿宋" w:eastAsia="仿宋"/>
          <w:sz w:val="32"/>
          <w:szCs w:val="32"/>
        </w:rPr>
        <w:t>852.02</w:t>
      </w:r>
      <w:r>
        <w:rPr>
          <w:rFonts w:hint="eastAsia" w:ascii="仿宋" w:hAnsi="仿宋" w:eastAsia="仿宋"/>
          <w:sz w:val="32"/>
          <w:szCs w:val="32"/>
        </w:rPr>
        <w:t>万元，其中：基本支出</w:t>
      </w:r>
      <w:r>
        <w:rPr>
          <w:rFonts w:ascii="仿宋" w:hAnsi="仿宋" w:eastAsia="仿宋"/>
          <w:sz w:val="32"/>
          <w:szCs w:val="32"/>
        </w:rPr>
        <w:t>823.74</w:t>
      </w:r>
      <w:r>
        <w:rPr>
          <w:rFonts w:hint="eastAsia" w:ascii="仿宋" w:hAnsi="仿宋" w:eastAsia="仿宋"/>
          <w:sz w:val="32"/>
          <w:szCs w:val="32"/>
        </w:rPr>
        <w:t>万元，占</w:t>
      </w:r>
      <w:r>
        <w:rPr>
          <w:rFonts w:ascii="仿宋" w:hAnsi="仿宋" w:eastAsia="仿宋"/>
          <w:sz w:val="32"/>
          <w:szCs w:val="32"/>
        </w:rPr>
        <w:t>96.68%</w:t>
      </w:r>
      <w:r>
        <w:rPr>
          <w:rFonts w:hint="eastAsia" w:ascii="仿宋" w:hAnsi="仿宋" w:eastAsia="仿宋"/>
          <w:sz w:val="32"/>
          <w:szCs w:val="32"/>
        </w:rPr>
        <w:t>；项目支出</w:t>
      </w:r>
      <w:r>
        <w:rPr>
          <w:rFonts w:ascii="仿宋" w:hAnsi="仿宋" w:eastAsia="仿宋"/>
          <w:sz w:val="32"/>
          <w:szCs w:val="32"/>
        </w:rPr>
        <w:t>28.27</w:t>
      </w:r>
      <w:r>
        <w:rPr>
          <w:rFonts w:hint="eastAsia" w:ascii="仿宋" w:hAnsi="仿宋" w:eastAsia="仿宋"/>
          <w:sz w:val="32"/>
          <w:szCs w:val="32"/>
        </w:rPr>
        <w:t>万元，占</w:t>
      </w:r>
      <w:r>
        <w:rPr>
          <w:rFonts w:ascii="仿宋" w:hAnsi="仿宋" w:eastAsia="仿宋"/>
          <w:sz w:val="32"/>
          <w:szCs w:val="32"/>
        </w:rPr>
        <w:t>3.32%</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r>
        <w:pict>
          <v:shape id="_x0000_i1026" o:spt="75" type="#_x0000_t75" style="height:222pt;width:363.75pt;" filled="f" o:preferrelative="t" stroked="f" coordsize="21600,21600" o:gfxdata="UEsDBAoAAAAAAIdO4kAAAAAAAAAAAAAAAAAEAAAAZHJzL1BLAwQUAAAACACHTuJAazAJ3tcAAAAH&#10;AQAADwAAAGRycy9kb3ducmV2LnhtbE2OQUvDQBSE74L/YXmCt3Y3TUxLzKYUQUT0YlV63WafSTT7&#10;NmS3af33fT3paRhmmPnK9cn1YsIxdJ40JHMFAqn2tqNGw8f742wFIkRD1vSeUMMvBlhX11elKaw/&#10;0htO29gIHqFQGA1tjEMhZahbdCbM/YDE2ZcfnYlsx0ba0Rx53PVyoVQunemIH1oz4EOL9c/24DS8&#10;7p4nJbPPNH/a7L7pZVX7bBO0vr1J1D2IiKf4V4YLPqNDxUx7fyAbRK9htuQiC/NzmqdJCmKvIbtb&#10;LkBWpfzPX50BUEsDBBQAAAAIAIdO4kAFIvw4BgEAAIQCAAAOAAAAZHJzL2Uyb0RvYy54bWytksFq&#10;wzAMhu+DvYPRfXUa2lFCkl5CYaddtgfQbDkxJLaR3WV7+5k2G91Opez2S4JP/y9U7z+mUbwTR+td&#10;A+tVAYKc8tq6voHXl8PDDkRM6DSO3lEDnxRh397f1XOoqPSDHzWxyBAXqzk0MKQUKimjGmjCuPKB&#10;XB4azxOmXHIvNeOc6dMoy6J4lLNnHdgrijF3u/MQFiJfA/TGWEWdV8eJXDpTmUZMOVIcbIjQntwa&#10;Qyo9GxMpibGBzWazBZG+RV61K7e587YI2dZY9YxhsGqxg9fY+ZNvQuuygR9UhwnFke0NKDUgp8xS&#10;1UktptTNpP89suDK6gb4Sa8h307+SnxZZ335PO0XUEsDBAoAAAAAAIdO4kAAAAAAAAAAAAAAAAAL&#10;AAAAZHJzL2NoYXJ0cy9QSwMEFAAAAAgAh07iQPMrydsUBwAA+x0AABUAAABkcnMvY2hhcnRzL2No&#10;YXJ0MS54bWztWVtvG0UUfkfiPyyrSvBie3e9a8erOihxGoRIIWqAF8TDeHccrzLe2c6MmzgIiQcu&#10;AoRA4iZEBepDRZGqAgIJ6IVfUzflib/AOTOzvpQmLSEVCFmRnJ2zZ87Mucw355w9/fTegDkXqJAZ&#10;z9uuX/Vch+YJT7N8u+2+9OJ6Zcl1pCJ5ShjPadsdUek+vfz4Y6eTOOkTobYKklAHhOQyTtpuX6ki&#10;rtVk0qcDIqu8oDm863ExIAqGYruWCrILwgesFnheo6aFuFYAOYaAAcnycr54mPm818sSusaT4YDm&#10;yuxCUEYUWED2s0K6y6BcShT1W17oXCCs7XpuDYmM5NuGsN+vdJ43RMGHeUrTDhc5mHGGf5DEK0xR&#10;kYOoDs8VrGb1HDyUpQZE7AyLSsIHBWyum7FMjfR2YYMgu9PnoIdzjp4fZoLKtpv4YWkIePyLKQZZ&#10;IrjkPVUFiTVjhdIbKLZZW6oF1h+grB/GUo0YNQr5XoDa1ibr6i2sE8a6JNlB28wwT1in73HivcbA&#10;Wdr9+ECGir+YKUbXKKOKpnZZY+KCcbUiKEFGRkZ8qLQ7iox2MAaRfIGIUYczXnrANzMlFfg2S/dm&#10;HJPEXKRUzFHoHiyCh2COmm5q4fdO7w67XUbra3O895NQg0AyIu6VZPd3ApK0tZP4BCTVjc1OQFJ4&#10;fEkbXSbRZSk8zLnO6mn8j28GJB8StqHjAcfWxRWv6nuNVqPRjEI/ipp1a+qR9VbVq/thtORHwBWG&#10;kae1BkfNiwPCdKV8OFgfKMfAWIengIPPUDjthAE48qFI6EaW79AUANSGXbEJcUfinK9njEGwkpjl&#10;c4RaSaG9Hk3UhsSQhkWlnpnEas9I6PJ0tCkcwRWikCOLZD0TUm0QqTaJAMAEIsC3egF+eozvtl3K&#10;GIBYJg0dYICLfdfZFaRou/L8kAjqOuzZHACjvuR7MF3pAYBdBAMx+6Y7+4bkCYgCmFHCdcygo2Cs&#10;VQZtpNpCvNDKFqirtUFKe+dAA8TOtmtw05H7MM/Dxbtag0z/DttuDpcMXjgi2wEj53xLP7nODsAo&#10;TAGYgilEUpbhZeQBEpJYcpalaGc9ENvdDivPNiwBM5BOWNEnJgJwYaCivWGy4TfPs4LwQsgdNSpo&#10;D264tju+9v7tWx+7TkFyLnHtwIMAAkF1+G//XAfxTFLwVcUPdMCSmJKTkJLIfy4F1DXO0Npq9wAJ&#10;fAVxZ+LNHLtNbq+xLpVqPVM2pvt8d4Nu0zx9jpZnafrmZQJpBF6V5QkA7g5Rz5OBvUHsFSqBvkXF&#10;fembFE4SXJJazgz/qobbrWx/XhTdw2ODJx+enKGAIHqtc6YR1ZsrfmWtsd6phL1GVGmttfxKMwjC&#10;TtiCc7+6+vr0loz+7i3pz96Q0fQyAgvCJrQly20BqcSw8v/kHrH4OEWYefCZYJlX9Vp+q+WHjdaS&#10;3wiaFqFL81e9IGo0fd8PvaAZ+nVz8S6gbAFlc5i4gLK2u4AyXfbMJPzHg7JFKgQZyCIVWqRC/6lU&#10;CLOqDUqgqIVChNrszWZiZT7yX0iTEj+Kj9grvGVTLTCzM+UQ1koOlDatKIggx8ZKpgeXGjwOCii6&#10;ZL4NZ5JtQ4WAxcmjqwkKqLzWiOybDFXfsZgBk1j3gExBgXXepI6rocJzKh2eKOqqNyE6oYUC6Bzt&#10;oQF6y0++cuez78c3rjtnywaOc2YvocwZ/3z59q2Ldy9deWr89o8H1z4fv3V1fPONg0+ujL/87Y+b&#10;71b3mHx1q0+p8p984tTKKX8pht8gwN1p0bBIh0CjDpcpVAfaWDb1jkxaXygHElZTZUGDZXn89fU7&#10;F6/e+eS78TvXUcgFrWihN1zy+mB9fPP7pV8Pvrx2NG9geW//8t7BzZ/w9/o3R8+o2xkHNz68+9Hl&#10;o3lDyzv+7tffv3hz/MNX4w8+vX3rg7uXLo/f+/Z+U9FpE4uYgfYBPFqvQF2C2sEVeMLOWdXOWZ11&#10;Diwycc6077Bs2w7ah7qpit2Ih3XgUlCvNsMHuS5YqgbNw5hKn3mHMZQuOpSh9Ms9DGDlqcpmUFpf&#10;mx0dYnp5WEzps2KA5IEF6Uwh+YgL0sORDXY/2XYP+zdbDHq3K2U32TQj4BTONDRL5JtrISEI1v1m&#10;BLE901yyvSQ0kSnqQdJsx1QX7RgkTD9NynthzvkRVehZiC4DdjTdpoZ9dD9i2V6tNkLYHSBhEk+K&#10;1LqPsK1pu7a2r9br9ZJm0dSr1hst5AI15qthIEy3yKHPBaP5HoHtNB3DVGXjg8SPptG2yBT//5ki&#10;xufkiOHBezmTL+TMxqjNwtJMFqvQA92RKzY926eCm1OBuLGGqIZN3LOkPEv2MEw+kRzSEp7v7P6r&#10;AbfozB6zS/wwnVnI4/FbIlsjijgCPmm1XfFsahIu/Hr2UoHfLGeAEeJydo5GVh1M+pvt8p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RAAAAZHJzL2NoYXJ0cy9fcmVscy9QSwMEFAAAAAgAh07i&#10;QKpy4Q5NAQAAvwEAACAAAABkcnMvY2hhcnRzL19yZWxzL2NoYXJ0MS54bWwucmVsc4WQMUvDQBTH&#10;d8HvEA4EF3tpBpHSpIsVOoggdXM5k0saTe7C3SnppmgFBXWprWIXByGDlIKKqNV+GS9NJ7+CJyq0&#10;IDi99+fx/73/e8VSHAbaDmbcp8QE+ZwONExs6vjEM8FadWluAWhcIOKggBJsgjrmoGRNTxVXcYCE&#10;MvGaH3FNUQg3QU2IqAAht2s4RDxHI0zUxKUsREJJ5sEI2VvIw9DQ9XnIxhnAmmBqFccErOLkgVat&#10;R2rz/2zqur6NF6m9HWIi/lgBaYBXNjaxLRQUMQ8LE7h+gFVkWC6sG7qRl0/32cNB2rr8UrpSo/1k&#10;1E7k4d2w2x529uRpIxs0s8FFet5LT7ry7Ph7JBu3sr/7Y01bPfnyPGPoy77NKKeuUH05tnGgqny8&#10;eX/tZNfJ7Lhz2Ezk1dtH/ygXB/w33TJ11OHlWGBGUACgVYQTb7c+AVBLAwQKAAAAAACHTuJAAAAA&#10;AAAAAAAAAAAACgAAAGRycy9fcmVscy9QSwMEFAAAAAgAh07iQKsWzUazAAAAIgEAABkAAABkcnMv&#10;X3JlbHMvZTJvRG9jLnhtbC5yZWxzhY/NCsIwEITvgu8Q9m7TehCRJr2I0KvUB1jS7Q+2SchGsW9v&#10;0IuC4HF2mG92yuoxT+JOgUdnFRRZDoKsce1oewWX5rTZg+CItsXJWVKwEEOl16vyTBPGFOJh9CwS&#10;xbKCIUZ/kJLNQDNy5jzZ5HQuzBiTDL30aK7Yk9zm+U6GTwboL6aoWwWhbgsQzeJT83+267rR0NGZ&#10;20w2/qiQZsAQExBDT1HBS/L7WmTpU5C6lF/L9BNQSwMEFAAAAAgAh07iQMM7cccUAQAAXgIAABMA&#10;AABbQ29udGVudF9UeXBlc10ueG1slZLLTsMwEEX3SPyD5S2K3XaBEGrSBSlLQKh8gGVPEov4IY+b&#10;tn/PNE03qOWxssYz956r0SxXe9ezARLa4Es+FzPOwOtgrG9L/rF5Lh44w6y8UX3wUPIDIF9VtzfL&#10;zSECMlJ7LHmXc3yUEnUHTqEIETx1mpCcylSmVkalP1ULcjGb3UsdfAafi3z04NWyhkZt+8zWe/o+&#10;JUnQI2dPp8Ejq+Qqxt5qlSmpHLz5RikmgiDlOIOdjXhHMbi8SDh2rgMm3SutJlkD7E2l/KIcxZAm&#10;odQd1dMzFz9bXcgamsZqMEFvHe1BmKR2tHDXi9H3HPoa3ISdTzD8AeuwOKFEnbAm2TsMv7nDItRB&#10;/9d8ParO3nK8juoLUEsBAhQAFAAAAAgAh07iQMM7cccUAQAAXgIAABMAAAAAAAAAAQAgAAAAsg0A&#10;AFtDb250ZW50X1R5cGVzXS54bWxQSwECFAAKAAAAAACHTuJAAAAAAAAAAAAAAAAABgAAAAAAAAAA&#10;ABAAAADICQAAX3JlbHMvUEsBAhQAFAAAAAgAh07iQIoUZjzRAAAAlAEAAAsAAAAAAAAAAQAgAAAA&#10;7AkAAF9yZWxzLy5yZWxzUEsBAhQACgAAAAAAh07iQAAAAAAAAAAAAAAAAAQAAAAAAAAAAAAQAAAA&#10;AAAAAGRycy9QSwECFAAKAAAAAACHTuJAAAAAAAAAAAAAAAAACgAAAAAAAAAAABAAAACgDAAAZHJz&#10;L19yZWxzL1BLAQIUABQAAAAIAIdO4kCrFs1GswAAACIBAAAZAAAAAAAAAAEAIAAAAMgMAABkcnMv&#10;X3JlbHMvZTJvRG9jLnhtbC5yZWxzUEsBAhQACgAAAAAAh07iQAAAAAAAAAAAAAAAAAsAAAAAAAAA&#10;AAAQAAAAWAIAAGRycy9jaGFydHMvUEsBAhQACgAAAAAAh07iQAAAAAAAAAAAAAAAABEAAAAAAAAA&#10;AAAQAAAA5goAAGRycy9jaGFydHMvX3JlbHMvUEsBAhQAFAAAAAgAh07iQKpy4Q5NAQAAvwEAACAA&#10;AAAAAAAAAQAgAAAAFQsAAGRycy9jaGFydHMvX3JlbHMvY2hhcnQxLnhtbC5yZWxzUEsBAhQAFAAA&#10;AAgAh07iQPMrydsUBwAA+x0AABUAAAAAAAAAAQAgAAAAgQIAAGRycy9jaGFydHMvY2hhcnQxLnht&#10;bFBLAQIUABQAAAAIAIdO4kBrMAne1wAAAAcBAAAPAAAAAAAAAAEAIAAAACIAAABkcnMvZG93bnJl&#10;di54bWxQSwECFAAUAAAACACHTuJABSL8OAYBAACEAgAADgAAAAAAAAABACAAAAAmAQAAZHJzL2Uy&#10;b0RvYy54bWxQSwUGAAAAAAwADADhAgAA9w4AAAAA&#10;">
            <v:path/>
            <v:fill on="f" focussize="0,0"/>
            <v:stroke on="f" joinstyle="miter"/>
            <v:imagedata r:id="rId8" o:title=""/>
            <o:lock v:ext="edit" aspectratio="t"/>
            <w10:wrap type="none"/>
            <w10:anchorlock/>
          </v:shape>
        </w:pict>
      </w:r>
    </w:p>
    <w:p>
      <w:pPr>
        <w:spacing w:line="600" w:lineRule="exact"/>
        <w:ind w:firstLine="640" w:firstLineChars="200"/>
        <w:outlineLvl w:val="1"/>
        <w:rPr>
          <w:rStyle w:val="1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年财政拨款收、支总计</w:t>
      </w:r>
      <w:r>
        <w:rPr>
          <w:rFonts w:ascii="仿宋" w:hAnsi="仿宋" w:eastAsia="仿宋"/>
          <w:sz w:val="32"/>
          <w:szCs w:val="32"/>
        </w:rPr>
        <w:t>959.98</w:t>
      </w:r>
      <w:r>
        <w:rPr>
          <w:rFonts w:hint="eastAsia" w:ascii="仿宋" w:hAnsi="仿宋" w:eastAsia="仿宋"/>
          <w:sz w:val="32"/>
          <w:szCs w:val="32"/>
        </w:rPr>
        <w:t>万元。与</w:t>
      </w:r>
      <w:r>
        <w:rPr>
          <w:rFonts w:ascii="仿宋" w:hAnsi="仿宋" w:eastAsia="仿宋"/>
          <w:sz w:val="32"/>
          <w:szCs w:val="32"/>
        </w:rPr>
        <w:t>2019</w:t>
      </w:r>
      <w:r>
        <w:rPr>
          <w:rFonts w:hint="eastAsia" w:ascii="仿宋" w:hAnsi="仿宋" w:eastAsia="仿宋"/>
          <w:sz w:val="32"/>
          <w:szCs w:val="32"/>
        </w:rPr>
        <w:t>年相比，财政拨款收、支总计各增加</w:t>
      </w:r>
      <w:r>
        <w:rPr>
          <w:rFonts w:ascii="仿宋" w:hAnsi="仿宋" w:eastAsia="仿宋"/>
          <w:sz w:val="32"/>
          <w:szCs w:val="32"/>
        </w:rPr>
        <w:t>159.07</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ascii="仿宋" w:hAnsi="仿宋" w:eastAsia="仿宋"/>
          <w:sz w:val="32"/>
          <w:szCs w:val="32"/>
        </w:rPr>
        <w:t>19.86%</w:t>
      </w:r>
      <w:r>
        <w:rPr>
          <w:rFonts w:hint="eastAsia" w:ascii="仿宋" w:hAnsi="仿宋" w:eastAsia="仿宋"/>
          <w:sz w:val="32"/>
          <w:szCs w:val="32"/>
        </w:rPr>
        <w:t>。主要变动原因是人员经费增加，食堂改扩建经费等。</w:t>
      </w:r>
    </w:p>
    <w:p>
      <w:pPr>
        <w:spacing w:line="600" w:lineRule="exact"/>
        <w:rPr>
          <w:rFonts w:ascii="仿宋" w:hAnsi="仿宋" w:eastAsia="仿宋"/>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r>
        <w:pict>
          <v:shape id="_x0000_i1027" o:spt="75" type="#_x0000_t75" style="height:228.75pt;width:315.75pt;" filled="f" o:preferrelative="t" stroked="f" coordsize="21600,21600" o:gfxdata="UEsDBAoAAAAAAIdO4kAAAAAAAAAAAAAAAAAEAAAAZHJzL1BLAwQUAAAACACHTuJAjcStvNYAAAAH&#10;AQAADwAAAGRycy9kb3ducmV2LnhtbE2OwU7DMBBE70j8g7VI3FonBNoS4vSAxAVEFQq9O/GSRNjr&#10;NHaT8vcsJziNRjOaecX27KyYcAy9JwXpMgGB1HjTU6vg4/1psQERoiajrSdU8I0BtuXlRaFz42d6&#10;w2kfW8EjFHKtoItxyKUMTYdOh6UfkDj79KPTke3YSjPqmcedlTdJspJO98QPnR7wscPma39yCuL8&#10;mvX18aV+Pm6q3aGaDvfVzip1fZUmDyAinuNfGX7xGR1KZqr9iUwQVsFizUUW5ud0laUZiFrB7d06&#10;BVkW8j9/+QNQSwMEFAAAAAgAh07iQAUi/DgGAQAAhAIAAA4AAABkcnMvZTJvRG9jLnhtbK2SwWrD&#10;MAyG74O9g9F9dRraUUKSXkJhp122B9BsOTEktpHdZXv7mTYb3U6l7PZLgk//L1TvP6ZRvBNH610D&#10;61UBgpzy2rq+gdeXw8MOREzoNI7eUQOfFGHf3t/Vc6io9IMfNbHIEBerOTQwpBQqKaMaaMK48oFc&#10;HhrPE6Zcci8145zp0yjLoniUs2cd2CuKMXe78xAWIl8D9MZYRZ1Xx4lcOlOZRkw5UhxsiNCe3BpD&#10;Kj0bEymJsYHNZrMFkb5FXrUrt7nztgjZ1lj1jGGwarGD19j5k29C67KBH1SHCcWR7Q0oNSCnzFLV&#10;SS2m1M2k/z2y4MrqBvhJryHfTv5KfFlnffk87RdQSwMECgAAAAAAh07iQAAAAAAAAAAAAAAAAAsA&#10;AABkcnMvY2hhcnRzL1BLAwQUAAAACACHTuJAjiG5pH8GAABSFQAAFQAAAGRycy9jaGFydHMvY2hh&#10;cnQxLnhtbO1YT28bRRS/I/EdllWlckm8u7bjtVWnShxSVSRp1KRFAnEY747tIbMz25mxY+fEBSTU&#10;IxEc4AISUg9VQaICAW35MnXaG1+BN392/aeVGkolOCSJNrvzZt6+95v3fu/NXrk6zqg3wkISztp+&#10;uBr4HmYJTwnrt/1bh9srse9JhViKKGe47U+w9K+uv/3WlaSVDJBQBzlKsAdKmGwlbX+gVN6qVGQy&#10;wBmSqzzHDGQ9LjKk4FH0K6lAx6A8o5UoCNYqRonvFKDXUJAhwor14jzrea9HErzFk2GGmbJWCEyR&#10;AgTkgOTSXwfnUqRw2Axq3gjRth/4FT1IEevbgZPBSmfPDgo+ZClOO1wwgHFufpa0NqjCgoGqDmcK&#10;3ub8zM6FVIbE0TBfSXiWg3FdQomaGHPBQNDdGXDww7uJ7wyJwLLtJ2GtAAJuX4AiI4ngkvfUKmis&#10;WBSK3dBqG5W4Ern9AGfDWkuqCcXWoTCItLeV8r3GhG1EaRclRxqbucnl1JlcL1wGQ68y269v0FDx&#10;Q6Io3sIUK5y611qIc8rVhsBIT6RowodK32WIDRHdKZ+t5BCJPlZ2OWGwJVbFeJenzhec9rEdnLxs&#10;cOy2cDWMq2txFNejsFatxcappDUppEGjVq/FjSCKavV6PVqzGo8LcSMK4a9aa1SrYT2uWemgkILa&#10;ZrUZNush5EBo8Vp2qDLvaxeJjk437TfcbxFhVSWcWtV9CMMc8soN06GEyMOpFY6QmHQ45QvhCVuG&#10;hdZH0sJlO5uLFDv1Lu4JA4ZQ13t7uA+ROHI4OmG606VS60nNzlkDQq0KPCiFCTK2SyVu4p6e3Vu/&#10;/NHZVz9N//jd2y0i03tvnGDqTX/94enjb59/d+/d6ec/P3vw9fSz+9NHnz47vTf95slfj75YHVP5&#10;8cEAYxVefufSxqVq3NLXpn6fUQ0v6SBgIP2aXHUgP108uD3MlQc+66zWM0brURAF098ePn/4/dnp&#10;n2d3753df3J2+svZ6Y9a48j4kRvri4VhuTBsnmMhaJmZZB8MCHDrYAGS0aawYfaG0dk06MB1hg68&#10;pETHEnMHUmP9GoZcQdSAaOjajJ4TwWa9udqMXwVXHASrzXBxFmAwM8g+FNgYUDRcNkzLUJIDfryD&#10;+5il7+MiHW3kasltBPVsjrP1WAepPZQthq0eP8DipeP7WCSarZf1bA67XYoPyMm8KrCwNK2P8g9I&#10;qlyeh3WXIhzSh6J8QR8aX3ckF0dAE3HUcJNngmY9jupRNaq7ZJonAQicjbGOmdn0JT0yQRQIQc/h&#10;goA7psJZGzLCdtHYqZ2bOJ/CpTn73FW1rkU5Q59wcUiSo10oUFYfMLKTEbYsY9A3WKGCNUAWpT6G&#10;x+qQO9l4H8gItbo8newLT3DV9lfWAvsDLUiebBMh1Q6Sah8JaBSgUdGkdAMuPcqP2z6mFIo3kXYc&#10;yh8XJ753LFDe9uWdIRLY9xBLYBhKpRLFQ0fBs6Er1KJSHeiaB9yFWrm5WKtS3LsJVun63/Zt7ffk&#10;CawD+3yva6wh5jps+8ZhaJoEOYKGifEDc+d7R9AKwBIotbAESQy7A3JNQqglOSXpNqFAA/Ag+t0O&#10;LSjYQGAmIZoPkAVcvxj0aJIt59v7eUW6qWGemuS4B11a258+uPv08Ze+lyPGpX53FISBBrkK/92v&#10;7+maLLHGP4wMY6IWRm9CSyL/vRZw126G8TbX2wNDsFeQhsrEEJAq9DlywxW1hSRyMuwCWjcdH2Lh&#10;QlA/OXRtTNIu3aB9Zsd0yADcUJS79EavBwCVO2HHGd8dUkV2RhRi3MrsBhmWt8kKhLKctUv2zSXj&#10;G8pa1yCYrL0mSKrDThpPgHi3M+XNikDbd1UAEo4PgQN3CDvCqcsP3aBcZP4eYHOR+f+QP/6TzF+q&#10;h4YVXp75RrSJ1THGLtu79sEQLPSANm2BYhZOIqYHMZRg7sq6VhBFeTJZPqm8xmEkrjVNGzB3AqnV&#10;G5Z5ykNHWA1ts5C0yqNGENcbRQOxaAe4MztM2RZlqZ0y9IpajOvKZIoiZR6U2moIKnWlKiXAwZQZ&#10;EpZmUUHGiwUdCt9FIQfYLgq5qdqvKOQ6PssU04l3m8gbjLoYNS0btN5E5pvQlx3JDVfUoQe3aaE7&#10;/C2oxVL3iNDuLtXk4jhtu4YXAvV/1DheNIuv2biep1mEM4j+REe3kEKegI8hbV9cT+0JX3eEt3L9&#10;KXAxdubXGNIzn7HMp9D1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Kpy4Q5NAQAAvwEAACAAAABkcnMvY2hhcnRzL19yZWxzL2No&#10;YXJ0MS54bWwucmVsc4WQMUvDQBTHd8HvEA4EF3tpBpHSpIsVOoggdXM5k0saTe7C3SnppmgFBXWp&#10;rWIXByGDlIKKqNV+GS9NJ7+CJyq0IDi99+fx/73/e8VSHAbaDmbcp8QE+ZwONExs6vjEM8FadWlu&#10;AWhcIOKggBJsgjrmoGRNTxVXcYCEMvGaH3FNUQg3QU2IqAAht2s4RDxHI0zUxKUsREJJ5sEI2VvI&#10;w9DQ9XnIxhnAmmBqFccErOLkgVatR2rz/2zqur6NF6m9HWIi/lgBaYBXNjaxLRQUMQ8LE7h+gFVk&#10;WC6sG7qRl0/32cNB2rr8UrpSo/1k1E7k4d2w2x529uRpIxs0s8FFet5LT7ry7Ph7JBu3sr/7Y01b&#10;PfnyPGPoy77NKKeuUH05tnGgqny8eX/tZNfJ7Lhz2Ezk1dtH/ygXB/w33TJ11OHlWGBGUACgVYQT&#10;b7c+AVBLAwQKAAAAAACHTuJAAAAAAAAAAAAAAAAACgAAAGRycy9fcmVscy9QSwMEFAAAAAgAh07i&#10;QKsWzUazAAAAIgEAABkAAABkcnMvX3JlbHMvZTJvRG9jLnhtbC5yZWxzhY/NCsIwEITvgu8Q9m7T&#10;ehCRJr2I0KvUB1jS7Q+2SchGsW9v0IuC4HF2mG92yuoxT+JOgUdnFRRZDoKsce1oewWX5rTZg+CI&#10;tsXJWVKwEEOl16vyTBPGFOJh9CwSxbKCIUZ/kJLNQDNy5jzZ5HQuzBiTDL30aK7Yk9zm+U6GTwbo&#10;L6aoWwWhbgsQzeJT83+267rR0NGZ20w2/qiQZsAQExBDT1HBS/L7WmTpU5C6lF/L9BNQSwMEFAAA&#10;AAgAh07iQMM7cccUAQAAXgIAABMAAABbQ29udGVudF9UeXBlc10ueG1slZLLTsMwEEX3SPyD5S2K&#10;3XaBEGrSBSlLQKh8gGVPEov4IY+btn/PNE03qOWxssYz956r0SxXe9ezARLa4Es+FzPOwOtgrG9L&#10;/rF5Lh44w6y8UX3wUPIDIF9VtzfLzSECMlJ7LHmXc3yUEnUHTqEIETx1mpCcylSmVkalP1ULcjGb&#10;3UsdfAafi3z04NWyhkZt+8zWe/o+JUnQI2dPp8Ejq+Qqxt5qlSmpHLz5RikmgiDlOIOdjXhHMbi8&#10;SDh2rgMm3SutJlkD7E2l/KIcxZAmodQd1dMzFz9bXcgamsZqMEFvHe1BmKR2tHDXi9H3HPoa3ISd&#10;TzD8AeuwOKFEnbAm2TsMv7nDItRB/9d8ParO3nK8juoLUEsBAhQAFAAAAAgAh07iQMM7cccUAQAA&#10;XgIAABMAAAAAAAAAAQAgAAAAHA0AAFtDb250ZW50X1R5cGVzXS54bWxQSwECFAAKAAAAAACHTuJA&#10;AAAAAAAAAAAAAAAABgAAAAAAAAAAABAAAAAyCQAAX3JlbHMvUEsBAhQAFAAAAAgAh07iQIoUZjzR&#10;AAAAlAEAAAsAAAAAAAAAAQAgAAAAVgkAAF9yZWxzLy5yZWxzUEsBAhQACgAAAAAAh07iQAAAAAAA&#10;AAAAAAAAAAQAAAAAAAAAAAAQAAAAAAAAAGRycy9QSwECFAAKAAAAAACHTuJAAAAAAAAAAAAAAAAA&#10;CgAAAAAAAAAAABAAAAAKDAAAZHJzL19yZWxzL1BLAQIUABQAAAAIAIdO4kCrFs1GswAAACIBAAAZ&#10;AAAAAAAAAAEAIAAAADIMAABkcnMvX3JlbHMvZTJvRG9jLnhtbC5yZWxzUEsBAhQACgAAAAAAh07i&#10;QAAAAAAAAAAAAAAAAAsAAAAAAAAAAAAQAAAAVwIAAGRycy9jaGFydHMvUEsBAhQACgAAAAAAh07i&#10;QAAAAAAAAAAAAAAAABEAAAAAAAAAAAAQAAAAUAoAAGRycy9jaGFydHMvX3JlbHMvUEsBAhQAFAAA&#10;AAgAh07iQKpy4Q5NAQAAvwEAACAAAAAAAAAAAQAgAAAAfwoAAGRycy9jaGFydHMvX3JlbHMvY2hh&#10;cnQxLnhtbC5yZWxzUEsBAhQAFAAAAAgAh07iQI4huaR/BgAAUhUAABUAAAAAAAAAAQAgAAAAgAIA&#10;AGRycy9jaGFydHMvY2hhcnQxLnhtbFBLAQIUABQAAAAIAIdO4kCNxK281gAAAAcBAAAPAAAAAAAA&#10;AAEAIAAAACIAAABkcnMvZG93bnJldi54bWxQSwECFAAUAAAACACHTuJABSL8OAYBAACEAgAADgAA&#10;AAAAAAABACAAAAAlAQAAZHJzL2Uyb0RvYy54bWxQSwUGAAAAAAwADADhAgAAYQ4AAAAA&#10;">
            <v:path/>
            <v:fill on="f" focussize="0,0"/>
            <v:stroke on="f" joinstyle="miter"/>
            <v:imagedata r:id="rId9" o:title=""/>
            <o:lock v:ext="edit" aspectratio="t"/>
            <w10:wrap type="none"/>
            <w10:anchorlock/>
          </v:shape>
        </w:pic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1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年一般公共预算财政拨款支出</w:t>
      </w:r>
      <w:r>
        <w:rPr>
          <w:rFonts w:ascii="仿宋" w:hAnsi="仿宋" w:eastAsia="仿宋"/>
          <w:sz w:val="32"/>
          <w:szCs w:val="32"/>
        </w:rPr>
        <w:t>844.89</w:t>
      </w:r>
      <w:r>
        <w:rPr>
          <w:rFonts w:hint="eastAsia" w:ascii="仿宋" w:hAnsi="仿宋" w:eastAsia="仿宋"/>
          <w:sz w:val="32"/>
          <w:szCs w:val="32"/>
        </w:rPr>
        <w:t>万元，占本年支出合计的</w:t>
      </w:r>
      <w:r>
        <w:rPr>
          <w:rFonts w:ascii="仿宋" w:hAnsi="仿宋" w:eastAsia="仿宋"/>
          <w:sz w:val="32"/>
          <w:szCs w:val="32"/>
        </w:rPr>
        <w:t>99.16%</w:t>
      </w:r>
      <w:r>
        <w:rPr>
          <w:rFonts w:hint="eastAsia" w:ascii="仿宋" w:hAnsi="仿宋" w:eastAsia="仿宋"/>
          <w:sz w:val="32"/>
          <w:szCs w:val="32"/>
        </w:rPr>
        <w:t>。与</w:t>
      </w:r>
      <w:r>
        <w:rPr>
          <w:rFonts w:ascii="仿宋" w:hAnsi="仿宋" w:eastAsia="仿宋"/>
          <w:sz w:val="32"/>
          <w:szCs w:val="32"/>
        </w:rPr>
        <w:t>2019</w:t>
      </w:r>
      <w:r>
        <w:rPr>
          <w:rFonts w:hint="eastAsia" w:ascii="仿宋" w:hAnsi="仿宋" w:eastAsia="仿宋"/>
          <w:sz w:val="32"/>
          <w:szCs w:val="32"/>
        </w:rPr>
        <w:t>年相比，一般公共预算财政拨款增加</w:t>
      </w:r>
      <w:r>
        <w:rPr>
          <w:rFonts w:ascii="仿宋" w:hAnsi="仿宋" w:eastAsia="仿宋"/>
          <w:sz w:val="32"/>
          <w:szCs w:val="32"/>
        </w:rPr>
        <w:t>47.98</w:t>
      </w:r>
      <w:r>
        <w:rPr>
          <w:rFonts w:hint="eastAsia" w:ascii="仿宋" w:hAnsi="仿宋" w:eastAsia="仿宋"/>
          <w:sz w:val="32"/>
          <w:szCs w:val="32"/>
        </w:rPr>
        <w:t>万元，增长</w:t>
      </w:r>
      <w:r>
        <w:rPr>
          <w:rFonts w:ascii="仿宋" w:hAnsi="仿宋" w:eastAsia="仿宋"/>
          <w:sz w:val="32"/>
          <w:szCs w:val="32"/>
        </w:rPr>
        <w:t>0.6%</w:t>
      </w:r>
      <w:r>
        <w:rPr>
          <w:rFonts w:hint="eastAsia" w:ascii="仿宋" w:hAnsi="仿宋" w:eastAsia="仿宋"/>
          <w:sz w:val="32"/>
          <w:szCs w:val="32"/>
        </w:rPr>
        <w:t>。主要变动原因是人员经费增加。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rPr>
          <w:rFonts w:ascii="仿宋" w:hAnsi="仿宋" w:eastAsia="仿宋"/>
          <w:color w:val="000000"/>
          <w:sz w:val="32"/>
          <w:szCs w:val="32"/>
        </w:rPr>
      </w:pPr>
      <w:r>
        <w:pict>
          <v:shape id="_x0000_i1028" o:spt="75" type="#_x0000_t75" style="height:240pt;width:377.25pt;" filled="f" o:preferrelative="t" stroked="f" coordsize="21600,21600" o:gfxdata="UEsDBAoAAAAAAIdO4kAAAAAAAAAAAAAAAAAEAAAAZHJzL1BLAwQUAAAACACHTuJAk/MQYNYAAAAH&#10;AQAADwAAAGRycy9kb3ducmV2LnhtbE2OzW7CMBCE75V4B2uRuIFDSkmaxuGA1AtFQkAfwMSLEzVe&#10;R7bDT5++rji0p9FoRjNfubqZjl3Q+daSgPksAYZUW9WSFvB5fJ/mwHyQpGRnCQXc0cOqGj2VslD2&#10;Snu8HIJmcYR8IQU0IfQF575u0Eg/sz1SzM7WGRmidZorJ69x3HQ8TZIlN7Kl+NDIHtcN1l+HwQjI&#10;t5vdMtVrdB/D/rw9arvJvhdCTMbz5A1YwFv4K8MvfkSHKjKd7EDKs07ANIvFh8Q0e3lOgZ0ELLLX&#10;HHhV8v/81Q9QSwMEFAAAAAgAh07iQAUi/DgGAQAAhAIAAA4AAABkcnMvZTJvRG9jLnhtbK2SwWrD&#10;MAyG74O9g9F9dRraUUKSXkJhp122B9BsOTEktpHdZXv7mTYb3U6l7PZLgk//L1TvP6ZRvBNH610D&#10;61UBgpzy2rq+gdeXw8MOREzoNI7eUQOfFGHf3t/Vc6io9IMfNbHIEBerOTQwpBQqKaMaaMK48oFc&#10;HhrPE6Zcci8145zp0yjLoniUs2cd2CuKMXe78xAWIl8D9MZYRZ1Xx4lcOlOZRkw5UhxsiNCe3BpD&#10;Kj0bEymJsYHNZrMFkb5FXrUrt7nztgjZ1lj1jGGwarGD19j5k29C67KBH1SHCcWR7Q0oNSCnzFLV&#10;SS2m1M2k/z2y4MrqBvhJryHfTv5KfFlnffk87RdQSwMECgAAAAAAh07iQAAAAAAAAAAAAAAAAAsA&#10;AABkcnMvY2hhcnRzL1BLAwQUAAAACACHTuJAfzncCaAGAADXEwAAFQAAAGRycy9jaGFydHMvY2hh&#10;cnQxLnhtbO1YS28cRRC+I/EfhlGkICF7Z9b7VtaRvYujCDuxYidIIA69Mz27jXu6J9099q5PORAe&#10;4hrBAS5EAuUQ8RCRgBDCn8k64cRfoPox+7IJTpQDirIrrXqquqvr+VXNnjs/TKm3j4UknLX9cDnw&#10;PcwiHhPWb/tXdzeWGr4nFWIxopzhtj/C0j+/+vpr56JWNEBC7WQowh4IYbIVtf2BUlmrVJLRAKdI&#10;LvMMM+AlXKRIwaPol2KBDkB4SkvlIKiVjBDfCUDPISBFhBXnxWnO8yQhEe7yKE8xU1YLgSlS4AE5&#10;IJn0V8G4GCkcNoOKt49o2w/8kiZSxPqWcDhY6lyyRMFzFuO4wwUDN87sT6PWGlVYMBDV4UzBbc7O&#10;9FSeSpHYy7OliKcZKNcjlKiRURcUBNmdAQc7vCv4ek4Elm0/CiuFI2B5zBUpiQSXPFHLILFkvVBE&#10;Q4utlxqlsosHGBtWWlKNKLYGhUFZW1ua3GtU2ECU9lC0p30zs3mydcrXBxedoU+Z8OsFyhXfJYri&#10;LqZY4dhda12cUa7WBEZ6I0Ujniu9ShHLEd2cPFvOLhJ9rOxxwiAkVsRwi8fOFhz3sSWOTiIOXQiX&#10;g1q9US83auVGCD8VY1XUGk3Y5WatXq00w2BlZSWoNK3Ig4LdaFbqIbi1Wq2GdcsbTHgVd6hRq9dW&#10;qppbWrQHCFNTe0h0dLVps2HdJcKKiji1ovuQhRmUlSVDwUZ7OLasfSRGHU75XG5CvLDQ0khc2Gt3&#10;cxFjJ9wlvcy2YSdqSU5JvEEoNQ+i3+tQt7Gy0QjXu8aKhW2U6c2M62PaSNSyFJwkOFKbUlnL7RWg&#10;DAMkUheTS7gPGb/v4uX0iDd7VGqVY5Mh1tLQ3Aq0ghkh4ySpxBWc6N3J6tn3j774cfz7fW+rqADv&#10;7WGEqTf+5dtHf3z95Js7b44//vnx91+Ob94dP7jx+Nad8VcP/37w2fKQyg92Bhir8OwbZ9bOVJst&#10;+K0FOlZGNFzSQYB0+ppMdQAHXN65VMmUB+7V6KF37K+Wg3Iw/u3e+P53j3698eTTu/q+mz/9dfsj&#10;uPvJvdtHt/48+vzO0d2HR7d+GH9yX1+zbxIjMyYV0sKJtLD5vNJA9FR5+2DcBUvnQIA9rTTL0xfs&#10;x3Xjx/VZP8IlEz/aVtGBYl29gKF6ETXuNg3EUE/p60alstxo/pcP683acrM8vwt8MFXIPhS+MU7R&#10;7rK1M0k6OeAHm7iPWfwOLvDBlpPmXEPQYWe6iKZ1kLqE0vkE1/QdLE6kb2MR6f6xKGc97/Uo3iGH&#10;s6JAw4lqfZS9S2LloCesumLiUGgUZa6IAkdFw4sOeOsrjWqtXq47VJsyytWgXqlWmwVozSITpM7a&#10;UGfNdPuCHBkhCiil93BBwCDTda0WKWFbaOjqeWbjbLlP9NzmrtP2rJ9T9CEXuyTa24KmaeUxmFcc&#10;k7B/Zyo4BOAxEcjwUO1yFz0HfRMA0/jlHbT9ZrVc9b0IZW0/gckBlmkWt33J+r6HaB8mqUgJqNMF&#10;OJSzqNlt6q/ZRPMUOpELRjWw4YC78vRyklhyoyADhjoxBk/nUDkTUnWRdME2LG0IapkZ5RQArIYW&#10;63s8Hm0LT3DV9pdqoJD+wCCYRRsE7thEUm0jAeMaEDVkX4afhHLwDKYURigiLR2GEC4Ofe9AaFfJ&#10;6zkSGDzEIiBbH7mHjoJnA+ZgtlQ7evIwmmdafReGGCdXQCs9hbV9O4F58hCioXXrGWWI+c3bvok+&#10;TK6C7MHUyviOWfneHsxjcBM0ZjiCJIZ0BL5G6KfFCvIdvsdiVSuCMh+rlYL8tFjpgZN5apThBCbo&#10;tv9WypaosuHCaIGBkWVEcoERSc2Ae6xvzNJ4C0jgOkACG1LAdRj+5Jpr9nNV7HjYVZSexN7DwpWA&#10;fnKJqW+CoaRH1yDDLU1neUGFVJXF4BXaFAYk5Vs5VWRzn0KN2TOmhkGxCVoApi3CxoJ+M2jwgmDD&#10;jU0GNi4IEus0MMNFMe28zHUOzj9uOPS8jVR50/7b9l0DhrrnObSfTcJgqHRl6kT8HyF3Bq1fAeIr&#10;QHTt4+mAuDCnGLA8GRANax2rA4wdCPbsgwFiGNkLNCuQZCYdn+l1CKp09r1Xr68ReZlRN2GabgmT&#10;HpHZOrTEPbnmABxGPgvKeqDs6hcj3Z5htlrA3+KFslB0bpSYG1U2zMcYuNAlX2aYLHonarlxaG6K&#10;MdPJs4wqtk+f3Jxh5tT/E9EuUsgT8FLe9sXF2L7p6Q58NdP/R83Hb/aM6fTT/+NW/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RAAAAZHJzL2NoYXJ0cy9fcmVscy9QSwMEFAAAAAgAh07iQKpy&#10;4Q5NAQAAvwEAACAAAABkcnMvY2hhcnRzL19yZWxzL2NoYXJ0MS54bWwucmVsc4WQMUvDQBTHd8Hv&#10;EA4EF3tpBpHSpIsVOoggdXM5k0saTe7C3SnppmgFBXWprWIXByGDlIKKqNV+GS9NJ7+CJyq0IDi9&#10;9+fx/73/e8VSHAbaDmbcp8QE+ZwONExs6vjEM8FadWluAWhcIOKggBJsgjrmoGRNTxVXcYCEMvGa&#10;H3FNUQg3QU2IqAAht2s4RDxHI0zUxKUsREJJ5sEI2VvIw9DQ9XnIxhnAmmBqFccErOLkgVatR2rz&#10;/2zqur6NF6m9HWIi/lgBaYBXNjaxLRQUMQ8LE7h+gFVkWC6sG7qRl0/32cNB2rr8UrpSo/1k1E7k&#10;4d2w2x529uRpIxs0s8FFet5LT7ry7Ph7JBu3sr/7Y01bPfnyPGPoy77NKKeuUH05tnGgqny8eX/t&#10;ZNfJ7Lhz2Ezk1dtH/ygXB/w33TJ11OHlWGBGUACgVYQTb7c+AV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MM7cccUAQAAXgIAABMAAABb&#10;Q29udGVudF9UeXBlc10ueG1slZLLTsMwEEX3SPyD5S2K3XaBEGrSBSlLQKh8gGVPEov4IY+btn/P&#10;NE03qOWxssYz956r0SxXe9ezARLa4Es+FzPOwOtgrG9L/rF5Lh44w6y8UX3wUPIDIF9VtzfLzSEC&#10;MlJ7LHmXc3yUEnUHTqEIETx1mpCcylSmVkalP1ULcjGb3UsdfAafi3z04NWyhkZt+8zWe/o+JUnQ&#10;I2dPp8Ejq+Qqxt5qlSmpHLz5RikmgiDlOIOdjXhHMbi8SDh2rgMm3SutJlkD7E2l/KIcxZAmodQd&#10;1dMzFz9bXcgamsZqMEFvHe1BmKR2tHDXi9H3HPoa3ISdTzD8AeuwOKFEnbAm2TsMv7nDItRB/9d8&#10;ParO3nK8juoLUEsBAhQAFAAAAAgAh07iQMM7cccUAQAAXgIAABMAAAAAAAAAAQAgAAAAPQ0AAFtD&#10;b250ZW50X1R5cGVzXS54bWxQSwECFAAKAAAAAACHTuJAAAAAAAAAAAAAAAAABgAAAAAAAAAAABAA&#10;AABTCQAAX3JlbHMvUEsBAhQAFAAAAAgAh07iQIoUZjzRAAAAlAEAAAsAAAAAAAAAAQAgAAAAdwkA&#10;AF9yZWxzLy5yZWxzUEsBAhQACgAAAAAAh07iQAAAAAAAAAAAAAAAAAQAAAAAAAAAAAAQAAAAAAAA&#10;AGRycy9QSwECFAAKAAAAAACHTuJAAAAAAAAAAAAAAAAACgAAAAAAAAAAABAAAAArDAAAZHJzL19y&#10;ZWxzL1BLAQIUABQAAAAIAIdO4kCrFs1GswAAACIBAAAZAAAAAAAAAAEAIAAAAFMMAABkcnMvX3Jl&#10;bHMvZTJvRG9jLnhtbC5yZWxzUEsBAhQACgAAAAAAh07iQAAAAAAAAAAAAAAAAAsAAAAAAAAAAAAQ&#10;AAAAVwIAAGRycy9jaGFydHMvUEsBAhQACgAAAAAAh07iQAAAAAAAAAAAAAAAABEAAAAAAAAAAAAQ&#10;AAAAcQoAAGRycy9jaGFydHMvX3JlbHMvUEsBAhQAFAAAAAgAh07iQKpy4Q5NAQAAvwEAACAAAAAA&#10;AAAAAQAgAAAAoAoAAGRycy9jaGFydHMvX3JlbHMvY2hhcnQxLnhtbC5yZWxzUEsBAhQAFAAAAAgA&#10;h07iQH853AmgBgAA1xMAABUAAAAAAAAAAQAgAAAAgAIAAGRycy9jaGFydHMvY2hhcnQxLnhtbFBL&#10;AQIUABQAAAAIAIdO4kCT8xBg1gAAAAcBAAAPAAAAAAAAAAEAIAAAACIAAABkcnMvZG93bnJldi54&#10;bWxQSwECFAAUAAAACACHTuJABSL8OAYBAACEAgAADgAAAAAAAAABACAAAAAlAQAAZHJzL2Uyb0Rv&#10;Yy54bWxQSwUGAAAAAAwADADhAgAAgg4AAAAA&#10;">
            <v:path/>
            <v:fill on="f" focussize="0,0"/>
            <v:stroke on="f" joinstyle="miter"/>
            <v:imagedata r:id="rId10" o:title=""/>
            <o:lock v:ext="edit" aspectratio="t"/>
            <w10:wrap type="none"/>
            <w10:anchorlock/>
          </v:shape>
        </w:pic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sz w:val="32"/>
          <w:szCs w:val="32"/>
        </w:rPr>
      </w:pPr>
      <w:r>
        <w:rPr>
          <w:rFonts w:ascii="仿宋" w:hAnsi="仿宋" w:eastAsia="仿宋"/>
          <w:sz w:val="32"/>
          <w:szCs w:val="32"/>
        </w:rPr>
        <w:t>2020</w:t>
      </w:r>
      <w:r>
        <w:rPr>
          <w:rFonts w:hint="eastAsia" w:ascii="仿宋" w:hAnsi="仿宋" w:eastAsia="仿宋"/>
          <w:sz w:val="32"/>
          <w:szCs w:val="32"/>
        </w:rPr>
        <w:t>年一般公共预算财政拨款支出</w:t>
      </w:r>
      <w:r>
        <w:rPr>
          <w:rFonts w:ascii="仿宋" w:hAnsi="仿宋" w:eastAsia="仿宋"/>
          <w:sz w:val="32"/>
          <w:szCs w:val="32"/>
        </w:rPr>
        <w:t>844.89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sz w:val="32"/>
          <w:szCs w:val="32"/>
        </w:rPr>
        <w:t>教育支出（类）</w:t>
      </w:r>
      <w:r>
        <w:rPr>
          <w:rFonts w:ascii="仿宋" w:hAnsi="仿宋" w:eastAsia="仿宋"/>
          <w:b/>
          <w:sz w:val="32"/>
          <w:szCs w:val="32"/>
        </w:rPr>
        <w:t>629.02</w:t>
      </w:r>
      <w:r>
        <w:rPr>
          <w:rFonts w:hint="eastAsia" w:ascii="仿宋" w:hAnsi="仿宋" w:eastAsia="仿宋"/>
          <w:sz w:val="32"/>
          <w:szCs w:val="32"/>
        </w:rPr>
        <w:t>万元，占</w:t>
      </w:r>
      <w:r>
        <w:rPr>
          <w:rFonts w:ascii="仿宋" w:hAnsi="仿宋" w:eastAsia="仿宋"/>
          <w:sz w:val="32"/>
          <w:szCs w:val="32"/>
        </w:rPr>
        <w:t>74.45%</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r>
        <w:rPr>
          <w:rFonts w:hint="eastAsia" w:ascii="仿宋" w:hAnsi="仿宋" w:eastAsia="仿宋"/>
          <w:b/>
          <w:bCs/>
          <w:sz w:val="32"/>
          <w:szCs w:val="32"/>
        </w:rPr>
        <w:t>文化旅游体育与传媒（类）支出</w:t>
      </w:r>
      <w:r>
        <w:rPr>
          <w:rFonts w:ascii="仿宋" w:hAnsi="仿宋" w:eastAsia="仿宋"/>
          <w:b/>
          <w:bCs/>
          <w:sz w:val="32"/>
          <w:szCs w:val="32"/>
        </w:rPr>
        <w:t>0</w:t>
      </w:r>
      <w:r>
        <w:rPr>
          <w:rFonts w:hint="eastAsia" w:ascii="仿宋" w:hAnsi="仿宋" w:eastAsia="仿宋"/>
          <w:b/>
          <w:bCs/>
          <w:sz w:val="32"/>
          <w:szCs w:val="32"/>
        </w:rPr>
        <w:t>万元，占</w:t>
      </w:r>
      <w:r>
        <w:rPr>
          <w:rFonts w:ascii="仿宋" w:hAnsi="仿宋" w:eastAsia="仿宋"/>
          <w:b/>
          <w:bCs/>
          <w:sz w:val="32"/>
          <w:szCs w:val="32"/>
        </w:rPr>
        <w:t>0%</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128.46</w:t>
      </w:r>
      <w:r>
        <w:rPr>
          <w:rFonts w:hint="eastAsia" w:ascii="仿宋" w:hAnsi="仿宋" w:eastAsia="仿宋"/>
          <w:sz w:val="32"/>
          <w:szCs w:val="32"/>
        </w:rPr>
        <w:t>万元，占</w:t>
      </w:r>
      <w:r>
        <w:rPr>
          <w:rFonts w:ascii="仿宋" w:hAnsi="仿宋" w:eastAsia="仿宋"/>
          <w:sz w:val="32"/>
          <w:szCs w:val="32"/>
        </w:rPr>
        <w:t>15.2%</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23.73</w:t>
      </w:r>
      <w:r>
        <w:rPr>
          <w:rFonts w:hint="eastAsia" w:ascii="仿宋" w:hAnsi="仿宋" w:eastAsia="仿宋"/>
          <w:sz w:val="32"/>
          <w:szCs w:val="32"/>
        </w:rPr>
        <w:t>万元，占</w:t>
      </w:r>
      <w:r>
        <w:rPr>
          <w:rFonts w:ascii="仿宋" w:hAnsi="仿宋" w:eastAsia="仿宋"/>
          <w:sz w:val="32"/>
          <w:szCs w:val="32"/>
        </w:rPr>
        <w:t>2.81%</w:t>
      </w:r>
      <w:r>
        <w:rPr>
          <w:rFonts w:hint="eastAsia" w:ascii="仿宋" w:hAnsi="仿宋" w:eastAsia="仿宋"/>
          <w:sz w:val="32"/>
          <w:szCs w:val="32"/>
        </w:rPr>
        <w:t>；住房保障支出</w:t>
      </w:r>
      <w:r>
        <w:rPr>
          <w:rFonts w:ascii="仿宋" w:hAnsi="仿宋" w:eastAsia="仿宋"/>
          <w:sz w:val="32"/>
          <w:szCs w:val="32"/>
        </w:rPr>
        <w:t>63.7</w:t>
      </w:r>
      <w:r>
        <w:rPr>
          <w:rFonts w:hint="eastAsia" w:ascii="仿宋" w:hAnsi="仿宋" w:eastAsia="仿宋"/>
          <w:sz w:val="32"/>
          <w:szCs w:val="32"/>
        </w:rPr>
        <w:t>万元，占</w:t>
      </w:r>
      <w:r>
        <w:rPr>
          <w:rFonts w:ascii="仿宋" w:hAnsi="仿宋" w:eastAsia="仿宋"/>
          <w:sz w:val="32"/>
          <w:szCs w:val="32"/>
        </w:rPr>
        <w:t>7.54%</w:t>
      </w:r>
      <w:r>
        <w:rPr>
          <w:rFonts w:hint="eastAsia" w:ascii="仿宋" w:hAnsi="仿宋" w:eastAsia="仿宋"/>
          <w:sz w:val="32"/>
          <w:szCs w:val="32"/>
        </w:rPr>
        <w:t>；…。</w:t>
      </w:r>
      <w:r>
        <w:rPr>
          <w:rFonts w:hint="eastAsia" w:ascii="仿宋" w:hAnsi="仿宋" w:eastAsia="仿宋"/>
          <w:b/>
          <w:sz w:val="32"/>
          <w:szCs w:val="32"/>
        </w:rPr>
        <w:t>（罗列全部功能分类科目，至类级。）</w:t>
      </w:r>
    </w:p>
    <w:p>
      <w:pPr>
        <w:spacing w:line="600" w:lineRule="exact"/>
        <w:ind w:firstLine="640"/>
        <w:rPr>
          <w:rFonts w:ascii="仿宋" w:hAnsi="仿宋" w:eastAsia="仿宋"/>
          <w:color w:val="FF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r>
        <w:pict>
          <v:shape id="_x0000_i1029" o:spt="75" type="#_x0000_t75" style="height:246.75pt;width:374.25pt;" filled="f" o:preferrelative="t" stroked="f" coordsize="21600,21600" o:gfxdata="UEsDBAoAAAAAAIdO4kAAAAAAAAAAAAAAAAAEAAAAZHJzL1BLAwQUAAAACACHTuJAmQGiG9YAAAAH&#10;AQAADwAAAGRycy9kb3ducmV2LnhtbE2OQU/CQBSE7yb+h80z8QZbhFCpfSURNcaDUUE8L91n29B9&#10;23QXCv/e50lPk8lMZr58eXKtOlIfGs8Ik3ECirj0tuEK4XPzNLoFFaJha1rPhHCmAMvi8iI3mfUD&#10;f9BxHSslIxwyg1DH2GVah7ImZ8LYd8SSffvemSi2r7TtzSDjrtU3STLXzjQsD7XpaFVTuV8fHMKL&#10;fu9edcX326/wnA5vj+f9w3aFeH01Se5ARTrFvzL84gs6FMK08we2QbUIo1SKIsIvaTqbi98hzBbT&#10;Kegi1//5ix9QSwMEFAAAAAgAh07iQDqKaZANAQAAhAIAAA4AAABkcnMvZTJvRG9jLnhtbK2Sz0oD&#10;MRCH74LvEOZus13aWpZmeymCJy/6AGMy2Q3sJmGSdvXtjW2R6qkUb/MHvny/IZvtxziIA3FywSuY&#10;zyoQ5HUwzncK3l6fHtYgUkZvcAieFHxSgm17f7eZYkN16MNgiEWB+NRMUUGfc2ykTLqnEdMsRPJl&#10;aQOPmEvLnTSMU6GPg6yraiWnwCZy0JRSme5OSzgT+RpgsNZp2gW9H8nnE5VpwFwipd7FBO3R1lrS&#10;+cXaRFkMChaLxRJEVrCs1iV1eWpdL8vkXcHjqq5AthtsOsbYO33WwWt0/uQb0fki8IPaYUaxZ3cD&#10;SvfIubB0c6zOUvpm0v8eWXDjjAJ+NvPv28lfiS/7Ul9+nvYLUEsDBAoAAAAAAIdO4kAAAAAAAAAA&#10;AAAAAAALAAAAZHJzL2NoYXJ0cy9QSwMEFAAAAAgAh07iQNoa+rX5BgAAmRYAABUAAABkcnMvY2hh&#10;cnRzL2NoYXJ0MS54bWztGNtuE0f0vVL/YbtCoi+xd31ZOxYOSmxSoYYSEeCl6sN4d2yvMruzzIwT&#10;O1UlWglKL6hSS0sLaSukIiEVUWgrgSiBn4kTeOov9MxlfQlJSNMgpApFcmbOnDlz7pc9crQbEWsJ&#10;Mx7SuGq7Gce2cOzTIIxbVfvM6dmJsm1xgeIAERrjqt3D3D469eYbR/yK30ZMLCTIxxYQiXnFr9pt&#10;IZJKNsv9No4Qz9AEx3DWpCxCAraslQ0YWgbiEcnmHMfLKiK2IYD2QSBCYZzeZ3u5T5vN0Md16nci&#10;HAvNBcMECdAAb4cJt6dAuAAJ7E46BWsJkart2FkJJChuacBKe6L2ngYy2okDHNQoi0GNI/iRX5km&#10;ArMYSNVoLOA1I2e0J01FiC12kgmfRgkw1whJKHqKXWAQaNfaFOSwTuFznZBhXrV9t5AqApbPqSIK&#10;fUY5bYoMUMxqLaTWkGRL2XI2Z+wBwrqFChc9grVArpOT0mYH7yoWZhEhDeQvSt2MIA9Qh+fy4lZl&#10;yFvK/HKBOoKeDgXBdUywwIF5Vqs4IVRMM4wkIkE92hFyFaG4g8jcYK9PTiPWwkJfD2MwiSbRPUED&#10;IwsOWlgDe9sBu8aEGSdfdh0nXyiXHc8xCvArvcGxVwBgcfCrSS6nx17Rc3J5z3UL5XzJK+nTdnpa&#10;zhc8t5gv69+iPM1ulQgAQ2GTENdkvEnBlxDr1Sihqbe5mjjHTJ6GQSqBBlMWYGbe1RDcBYXKgB+D&#10;BvOK+NbrjU6jQXC+Poa7HQVg15DYSsnwdwCUlGf5lQOglNeqOABKhQOjpNzgQKTz9s/TXINw6UZx&#10;J5qNhKVTdw2Cp2q/gyGcEIGCQDvMx3NhvIgDKBr6MZ7Mg/+hSkxnQ0LAoVGFxGOAbArBzSb2xRwX&#10;2u31Tb8iuppCgwa9eWYxKmTmtXjiz4aMiznExTxiUCQACCVLnISfJqHLVRsTAok75BoOqY+yFdta&#10;Ziip2vxcBzFsW+R4DElSxbRtCbWBBF8EWmz0pDF6gmIfSEFqFcy29KYmYK9EBmm4WJA5UgmbSFmN&#10;DgLcPAUSyHpRtXWtsPgK3HMceK+hJAjVb6dqx1BYZZFl4SIoOaYLamVbi1A64AqkZriCOCahLMAO&#10;ZH9U4ZSEgdSz2rBWo0bSGIcn4IaEI5K0kY5b+TBApb7hssbX61FCsgjGlugluAlVvWr373yxvvaN&#10;bSUoply+nYM86AGhPPw3f7YlczjHYKsJN6cCFFUwOggqPv/vVEBcbQwlrTIPgMBWkK60v0HaAp+f&#10;p6Z0NzAXs6EwPt2my3O4hePgXZwm/uHJWQStk2wP0ggA7BoS76HIVBrTNnCAL2C2LXweQyRBY6Do&#10;jODPqLS7EK48T2oOI8joEH3YsGyex10ZUjJ2YWV1GDjYh7VjXjFfmnYn6t5sbaLQ9IoTk/VJd6KU&#10;yxVqhclCsTwz89Gwayj+267BHe0YiqZegZf5brEixd6BVzglQykky2n2ILEF8TxZzBXBsWT4NsEp&#10;YRklkGl43IIwJC0ICxmRLy8QEkg3dcRNuVbBJs2OKqrZ01Ekkxs4kWY8KwUeEwmOwAwKJTWMrJBp&#10;evWRshRE/SnclApoTh1+f+O7u/2/Hlon0k7NOtb1MbH692+ur60+vXHr7f7FPzbvXO1fuN1/dH7z&#10;yq3+9cd/P/os0yX8g4U2xsI9/Nah6UOlyQr8louSO0UaHqkh6MjlM4moQb9q/M10JYmwoOrr1ALd&#10;xdT6g/NPL92Wr1y4t7F6uf/5jY0rv/U/fSgJLimJEsV8es8FS8iT/vW1Z9//vjtuzuBufPvD009e&#10;gJs3uJu/PF5/dG39yY/Prq32v/6yf/fe+oNruz9TSFm6/OvmlZ/7H9/sP7y/+41ieuPi6sZPVzfu&#10;/rk7umfQ19e+2rj0RPO23Q1Q2VD9eqMMDkvjAhD5Un1Qbw/YE2aUJ8yMegI8MvCEYWWfMoVdOYwa&#10;1WS936u3OC9yix0RUl/wcpMZJ7cTmdQL3Fw5U/B2wkoNnstnSvmdkFIb78hRalUPqIwTAXsNlac3&#10;qR2VAaVpdf89CHGd/15YPEaS/isrHsD9gO2m7LUWCMyW0+m0qxsHSB4jQ0iasMfaPZm7825J6nmk&#10;ETR9n1SRLsBAaXSiUwVWuhtRq0EpNqPbcAjaOvHtY6gruVBZZIEaDnKuZ1r4weyWKxZABoU1mNi8&#10;vOptQIhxLgAwZJBCRwq78Wq+XV+8N0WlLQqqvJyW+HV7+/9vb6V/DgJMht3ZkJ+MifFR0zoGIU9m&#10;YFpZ5NOmp1zBjA473bpsW+S4dQKNflwA2oMPODsMb+Mz2Ct1uNcz1D7nub3MUNDjyi+dpI4Eshh8&#10;hKra7HigO0P5be9MIr+ojiRG8J3RO6qtVM6kvihP/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RAAAAZHJzL2NoYXJ0cy9fcmVscy9QSwMEFAAAAAgAh07iQKpy4Q5NAQAAvwEAACAAAABkcnMv&#10;Y2hhcnRzL19yZWxzL2NoYXJ0MS54bWwucmVsc4WQMUvDQBTHd8HvEA4EF3tpBpHSpIsVOoggdXM5&#10;k0saTe7C3SnppmgFBXWprWIXByGDlIKKqNV+GS9NJ7+CJyq0IDi99+fx/73/e8VSHAbaDmbcp8QE&#10;+ZwONExs6vjEM8FadWluAWhcIOKggBJsgjrmoGRNTxVXcYCEMvGaH3FNUQg3QU2IqAAht2s4RDxH&#10;I0zUxKUsREJJ5sEI2VvIw9DQ9XnIxhnAmmBqFccErOLkgVatR2rz/2zqur6NF6m9HWIi/lgBaYBX&#10;NjaxLRQUMQ8LE7h+gFVkWC6sG7qRl0/32cNB2rr8UrpSo/1k1E7k4d2w2x529uRpIxs0s8FFet5L&#10;T7ry7Ph7JBu3sr/7Y01bPfnyPGPoy77NKKeuUH05tnGgqny8eX/tZNfJ7Lhz2Ezk1dtH/ygXB/w3&#10;3TJ11OHlWGBGUACgVYQTb7c+AVBLAwQKAAAAAACHTuJAAAAAAAAAAAAAAAAACgAAAGRycy9fcmVs&#10;cy9QSwMEFAAAAAgAh07iQKsWzUazAAAAIgEAABkAAABkcnMvX3JlbHMvZTJvRG9jLnhtbC5yZWxz&#10;hY/NCsIwEITvgu8Q9m7TehCRJr2I0KvUB1jS7Q+2SchGsW9v0IuC4HF2mG92yuoxT+JOgUdnFRRZ&#10;DoKsce1oewWX5rTZg+CItsXJWVKwEEOl16vyTBPGFOJh9CwSxbKCIUZ/kJLNQDNy5jzZ5HQuzBiT&#10;DL30aK7Yk9zm+U6GTwboL6aoWwWhbgsQzeJT83+267rR0NGZ20w2/qiQZsAQExBDT1HBS/L7WmTp&#10;U5C6lF/L9BNQSwMEFAAAAAgAh07iQMM7cccUAQAAXgIAABMAAABbQ29udGVudF9UeXBlc10ueG1s&#10;lZLLTsMwEEX3SPyD5S2K3XaBEGrSBSlLQKh8gGVPEov4IY+btn/PNE03qOWxssYz956r0SxXe9ez&#10;ARLa4Es+FzPOwOtgrG9L/rF5Lh44w6y8UX3wUPIDIF9VtzfLzSECMlJ7LHmXc3yUEnUHTqEIETx1&#10;mpCcylSmVkalP1ULcjGb3UsdfAafi3z04NWyhkZt+8zWe/o+JUnQI2dPp8Ejq+Qqxt5qlSmpHLz5&#10;RikmgiDlOIOdjXhHMbi8SDh2rgMm3SutJlkD7E2l/KIcxZAmodQd1dMzFz9bXcgamsZqMEFvHe1B&#10;mKR2tHDXi9H3HPoa3ISdTzD8AeuwOKFEnbAm2TsMv7nDItRB/9d8ParO3nK8juoLUEsBAhQAFAAA&#10;AAgAh07iQMM7cccUAQAAXgIAABMAAAAAAAAAAQAgAAAAnQ0AAFtDb250ZW50X1R5cGVzXS54bWxQ&#10;SwECFAAKAAAAAACHTuJAAAAAAAAAAAAAAAAABgAAAAAAAAAAABAAAACzCQAAX3JlbHMvUEsBAhQA&#10;FAAAAAgAh07iQIoUZjzRAAAAlAEAAAsAAAAAAAAAAQAgAAAA1wkAAF9yZWxzLy5yZWxzUEsBAhQA&#10;CgAAAAAAh07iQAAAAAAAAAAAAAAAAAQAAAAAAAAAAAAQAAAAAAAAAGRycy9QSwECFAAKAAAAAACH&#10;TuJAAAAAAAAAAAAAAAAACgAAAAAAAAAAABAAAACLDAAAZHJzL19yZWxzL1BLAQIUABQAAAAIAIdO&#10;4kCrFs1GswAAACIBAAAZAAAAAAAAAAEAIAAAALMMAABkcnMvX3JlbHMvZTJvRG9jLnhtbC5yZWxz&#10;UEsBAhQACgAAAAAAh07iQAAAAAAAAAAAAAAAAAsAAAAAAAAAAAAQAAAAXgIAAGRycy9jaGFydHMv&#10;UEsBAhQACgAAAAAAh07iQAAAAAAAAAAAAAAAABEAAAAAAAAAAAAQAAAA0QoAAGRycy9jaGFydHMv&#10;X3JlbHMvUEsBAhQAFAAAAAgAh07iQKpy4Q5NAQAAvwEAACAAAAAAAAAAAQAgAAAAAAsAAGRycy9j&#10;aGFydHMvX3JlbHMvY2hhcnQxLnhtbC5yZWxzUEsBAhQAFAAAAAgAh07iQNoa+rX5BgAAmRYAABUA&#10;AAAAAAAAAQAgAAAAhwIAAGRycy9jaGFydHMvY2hhcnQxLnhtbFBLAQIUABQAAAAIAIdO4kCZAaIb&#10;1gAAAAcBAAAPAAAAAAAAAAEAIAAAACIAAABkcnMvZG93bnJldi54bWxQSwECFAAUAAAACACHTuJA&#10;OoppkA0BAACEAgAADgAAAAAAAAABACAAAAAlAQAAZHJzL2Uyb0RvYy54bWxQSwUGAAAAAAwADADh&#10;AgAA4g4AAAAA&#10;">
            <v:path/>
            <v:fill on="f" focussize="0,0"/>
            <v:stroke on="f" joinstyle="miter"/>
            <v:imagedata r:id="rId11" o:title=""/>
            <o:lock v:ext="edit" aspectratio="t"/>
            <w10:wrap type="none"/>
            <w10:anchorlock/>
          </v:shape>
        </w:pic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213"/>
      <w:bookmarkStart w:id="38" w:name="_Toc15378460"/>
      <w:bookmarkStart w:id="39" w:name="_Toc15377444"/>
      <w:r>
        <w:rPr>
          <w:rFonts w:ascii="仿宋" w:hAnsi="仿宋" w:eastAsia="仿宋"/>
          <w:b/>
          <w:sz w:val="32"/>
          <w:szCs w:val="32"/>
        </w:rPr>
        <w:t>2020</w:t>
      </w:r>
      <w:r>
        <w:rPr>
          <w:rFonts w:hint="eastAsia" w:ascii="仿宋" w:hAnsi="仿宋" w:eastAsia="仿宋"/>
          <w:b/>
          <w:sz w:val="32"/>
          <w:szCs w:val="32"/>
        </w:rPr>
        <w:t>年般公共预算支出决算数为</w:t>
      </w:r>
      <w:r>
        <w:rPr>
          <w:rFonts w:ascii="仿宋" w:hAnsi="仿宋" w:eastAsia="仿宋"/>
          <w:b/>
          <w:sz w:val="32"/>
          <w:szCs w:val="32"/>
        </w:rPr>
        <w:t>844.89</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ascii="仿宋" w:hAnsi="仿宋" w:eastAsia="仿宋"/>
          <w:bCs/>
          <w:sz w:val="32"/>
          <w:szCs w:val="32"/>
        </w:rPr>
        <w:t>88.01%</w:t>
      </w:r>
      <w:r>
        <w:rPr>
          <w:rStyle w:val="14"/>
          <w:rFonts w:hint="eastAsia" w:ascii="仿宋" w:hAnsi="仿宋" w:eastAsia="仿宋"/>
          <w:bCs/>
          <w:sz w:val="32"/>
          <w:szCs w:val="32"/>
        </w:rPr>
        <w:t>。其中：</w:t>
      </w:r>
      <w:bookmarkEnd w:id="37"/>
      <w:bookmarkEnd w:id="38"/>
      <w:bookmarkEnd w:id="39"/>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一般公共服务（类）</w:t>
      </w:r>
      <w:r>
        <w:rPr>
          <w:rStyle w:val="14"/>
          <w:rFonts w:ascii="仿宋" w:hAnsi="仿宋" w:eastAsia="仿宋"/>
          <w:bCs/>
          <w:sz w:val="32"/>
          <w:szCs w:val="32"/>
        </w:rPr>
        <w:t>0</w:t>
      </w:r>
      <w:r>
        <w:rPr>
          <w:rStyle w:val="14"/>
          <w:rFonts w:hint="eastAsia" w:ascii="仿宋" w:hAnsi="仿宋" w:eastAsia="仿宋"/>
          <w:bCs/>
          <w:sz w:val="32"/>
          <w:szCs w:val="32"/>
        </w:rPr>
        <w:t>（款）</w:t>
      </w:r>
      <w:r>
        <w:rPr>
          <w:rStyle w:val="14"/>
          <w:rFonts w:ascii="仿宋" w:hAnsi="仿宋" w:eastAsia="仿宋"/>
          <w:bCs/>
          <w:sz w:val="32"/>
          <w:szCs w:val="32"/>
        </w:rPr>
        <w:t>0</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0</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p>
    <w:p>
      <w:pPr>
        <w:spacing w:line="600" w:lineRule="exact"/>
        <w:ind w:firstLine="643" w:firstLineChars="200"/>
        <w:rPr>
          <w:rStyle w:val="14"/>
          <w:rFonts w:ascii="仿宋" w:hAnsi="仿宋" w:eastAsia="仿宋"/>
          <w:b w:val="0"/>
          <w:bCs/>
          <w:sz w:val="32"/>
          <w:szCs w:val="32"/>
        </w:rPr>
      </w:pPr>
      <w:r>
        <w:rPr>
          <w:rStyle w:val="14"/>
          <w:rFonts w:ascii="仿宋" w:hAnsi="仿宋" w:eastAsia="仿宋"/>
          <w:bCs/>
          <w:sz w:val="32"/>
          <w:szCs w:val="32"/>
        </w:rPr>
        <w:t>2.</w:t>
      </w:r>
      <w:r>
        <w:rPr>
          <w:rStyle w:val="14"/>
          <w:rFonts w:hint="eastAsia" w:ascii="仿宋" w:hAnsi="仿宋" w:eastAsia="仿宋"/>
          <w:bCs/>
          <w:sz w:val="32"/>
          <w:szCs w:val="32"/>
        </w:rPr>
        <w:t>教育（类）</w:t>
      </w:r>
      <w:r>
        <w:rPr>
          <w:rStyle w:val="14"/>
          <w:rFonts w:ascii="仿宋" w:hAnsi="仿宋" w:eastAsia="仿宋"/>
          <w:bCs/>
          <w:sz w:val="32"/>
          <w:szCs w:val="32"/>
        </w:rPr>
        <w:t>20502</w:t>
      </w:r>
      <w:r>
        <w:rPr>
          <w:rStyle w:val="14"/>
          <w:rFonts w:hint="eastAsia" w:ascii="仿宋" w:hAnsi="仿宋" w:eastAsia="仿宋"/>
          <w:bCs/>
          <w:sz w:val="32"/>
          <w:szCs w:val="32"/>
        </w:rPr>
        <w:t>（款）</w:t>
      </w:r>
      <w:r>
        <w:rPr>
          <w:rStyle w:val="14"/>
          <w:rFonts w:ascii="仿宋" w:hAnsi="仿宋" w:eastAsia="仿宋"/>
          <w:bCs/>
          <w:sz w:val="32"/>
          <w:szCs w:val="32"/>
        </w:rPr>
        <w:t>02</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576.1</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98.38%</w:t>
      </w:r>
      <w:r>
        <w:rPr>
          <w:rStyle w:val="14"/>
          <w:rFonts w:hint="eastAsia" w:ascii="仿宋" w:hAnsi="仿宋" w:eastAsia="仿宋"/>
          <w:b w:val="0"/>
          <w:bCs/>
          <w:sz w:val="32"/>
          <w:szCs w:val="32"/>
        </w:rPr>
        <w:t>。主要原因是公有经费结余。</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rPr>
        <w:t>教育（类）</w:t>
      </w:r>
      <w:r>
        <w:rPr>
          <w:rStyle w:val="14"/>
          <w:rFonts w:ascii="仿宋" w:hAnsi="仿宋" w:eastAsia="仿宋"/>
          <w:bCs/>
          <w:sz w:val="32"/>
          <w:szCs w:val="32"/>
        </w:rPr>
        <w:t>20502</w:t>
      </w:r>
      <w:r>
        <w:rPr>
          <w:rStyle w:val="14"/>
          <w:rFonts w:hint="eastAsia" w:ascii="仿宋" w:hAnsi="仿宋" w:eastAsia="仿宋"/>
          <w:bCs/>
          <w:sz w:val="32"/>
          <w:szCs w:val="32"/>
        </w:rPr>
        <w:t>（款）</w:t>
      </w:r>
      <w:r>
        <w:rPr>
          <w:rStyle w:val="14"/>
          <w:rFonts w:ascii="仿宋" w:hAnsi="仿宋" w:eastAsia="仿宋"/>
          <w:bCs/>
          <w:sz w:val="32"/>
          <w:szCs w:val="32"/>
        </w:rPr>
        <w:t>99</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0.5</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0" w:firstLineChars="200"/>
        <w:rPr>
          <w:rStyle w:val="14"/>
          <w:rFonts w:ascii="仿宋" w:hAnsi="仿宋" w:eastAsia="仿宋"/>
          <w:b w:val="0"/>
          <w:bCs/>
          <w:color w:val="000000"/>
          <w:sz w:val="32"/>
          <w:szCs w:val="32"/>
        </w:rPr>
      </w:pP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0</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0</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0</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0</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5.</w:t>
      </w:r>
      <w:r>
        <w:rPr>
          <w:rStyle w:val="14"/>
          <w:rFonts w:hint="eastAsia" w:ascii="仿宋" w:hAnsi="仿宋" w:eastAsia="仿宋"/>
          <w:bCs/>
          <w:sz w:val="32"/>
          <w:szCs w:val="32"/>
        </w:rPr>
        <w:t>社会保障和就业（类）</w:t>
      </w:r>
      <w:r>
        <w:rPr>
          <w:rStyle w:val="14"/>
          <w:rFonts w:ascii="仿宋" w:hAnsi="仿宋" w:eastAsia="仿宋"/>
          <w:bCs/>
          <w:sz w:val="32"/>
          <w:szCs w:val="32"/>
        </w:rPr>
        <w:t>20805</w:t>
      </w:r>
      <w:r>
        <w:rPr>
          <w:rStyle w:val="14"/>
          <w:rFonts w:hint="eastAsia" w:ascii="仿宋" w:hAnsi="仿宋" w:eastAsia="仿宋"/>
          <w:bCs/>
          <w:sz w:val="32"/>
          <w:szCs w:val="32"/>
        </w:rPr>
        <w:t>（款）</w:t>
      </w:r>
      <w:r>
        <w:rPr>
          <w:rStyle w:val="14"/>
          <w:rFonts w:ascii="仿宋" w:hAnsi="仿宋" w:eastAsia="仿宋"/>
          <w:bCs/>
          <w:sz w:val="32"/>
          <w:szCs w:val="32"/>
        </w:rPr>
        <w:t>05</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59.85</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r>
        <w:rPr>
          <w:rStyle w:val="14"/>
          <w:rFonts w:ascii="仿宋" w:hAnsi="仿宋" w:eastAsia="仿宋"/>
          <w:bCs/>
          <w:sz w:val="32"/>
          <w:szCs w:val="32"/>
        </w:rPr>
        <w:t>20805</w:t>
      </w:r>
      <w:r>
        <w:rPr>
          <w:rStyle w:val="14"/>
          <w:rFonts w:hint="eastAsia" w:ascii="仿宋" w:hAnsi="仿宋" w:eastAsia="仿宋"/>
          <w:bCs/>
          <w:sz w:val="32"/>
          <w:szCs w:val="32"/>
        </w:rPr>
        <w:t>（款）</w:t>
      </w:r>
      <w:r>
        <w:rPr>
          <w:rStyle w:val="14"/>
          <w:rFonts w:ascii="仿宋" w:hAnsi="仿宋" w:eastAsia="仿宋"/>
          <w:bCs/>
          <w:sz w:val="32"/>
          <w:szCs w:val="32"/>
        </w:rPr>
        <w:t>06</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34.14</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r>
        <w:rPr>
          <w:rStyle w:val="14"/>
          <w:rFonts w:ascii="仿宋" w:hAnsi="仿宋" w:eastAsia="仿宋"/>
          <w:bCs/>
          <w:sz w:val="32"/>
          <w:szCs w:val="32"/>
        </w:rPr>
        <w:t>20808</w:t>
      </w:r>
      <w:r>
        <w:rPr>
          <w:rStyle w:val="14"/>
          <w:rFonts w:hint="eastAsia" w:ascii="仿宋" w:hAnsi="仿宋" w:eastAsia="仿宋"/>
          <w:bCs/>
          <w:sz w:val="32"/>
          <w:szCs w:val="32"/>
        </w:rPr>
        <w:t>（款）</w:t>
      </w:r>
      <w:r>
        <w:rPr>
          <w:rStyle w:val="14"/>
          <w:rFonts w:ascii="仿宋" w:hAnsi="仿宋" w:eastAsia="仿宋"/>
          <w:bCs/>
          <w:sz w:val="32"/>
          <w:szCs w:val="32"/>
        </w:rPr>
        <w:t>01</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25.59</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r>
        <w:rPr>
          <w:rStyle w:val="14"/>
          <w:rFonts w:ascii="仿宋" w:hAnsi="仿宋" w:eastAsia="仿宋"/>
          <w:bCs/>
          <w:sz w:val="32"/>
          <w:szCs w:val="32"/>
        </w:rPr>
        <w:t>20808</w:t>
      </w:r>
      <w:r>
        <w:rPr>
          <w:rStyle w:val="14"/>
          <w:rFonts w:hint="eastAsia" w:ascii="仿宋" w:hAnsi="仿宋" w:eastAsia="仿宋"/>
          <w:bCs/>
          <w:sz w:val="32"/>
          <w:szCs w:val="32"/>
        </w:rPr>
        <w:t>（款）</w:t>
      </w:r>
      <w:r>
        <w:rPr>
          <w:rStyle w:val="14"/>
          <w:rFonts w:ascii="仿宋" w:hAnsi="仿宋" w:eastAsia="仿宋"/>
          <w:bCs/>
          <w:sz w:val="32"/>
          <w:szCs w:val="32"/>
        </w:rPr>
        <w:t>99</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5.76</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6.</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ascii="仿宋" w:hAnsi="仿宋" w:eastAsia="仿宋"/>
          <w:bCs/>
          <w:sz w:val="32"/>
          <w:szCs w:val="32"/>
        </w:rPr>
        <w:t>21011</w:t>
      </w:r>
      <w:r>
        <w:rPr>
          <w:rStyle w:val="14"/>
          <w:rFonts w:hint="eastAsia" w:ascii="仿宋" w:hAnsi="仿宋" w:eastAsia="仿宋"/>
          <w:bCs/>
          <w:sz w:val="32"/>
          <w:szCs w:val="32"/>
        </w:rPr>
        <w:t>（款）</w:t>
      </w:r>
      <w:r>
        <w:rPr>
          <w:rStyle w:val="14"/>
          <w:rFonts w:ascii="仿宋" w:hAnsi="仿宋" w:eastAsia="仿宋"/>
          <w:bCs/>
          <w:sz w:val="32"/>
          <w:szCs w:val="32"/>
        </w:rPr>
        <w:t>02</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23.73</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p>
    <w:p>
      <w:pPr>
        <w:spacing w:line="600" w:lineRule="exact"/>
        <w:ind w:firstLine="640"/>
        <w:rPr>
          <w:rFonts w:ascii="仿宋" w:hAnsi="仿宋" w:eastAsia="仿宋"/>
          <w:b/>
          <w:sz w:val="32"/>
          <w:szCs w:val="32"/>
        </w:rPr>
      </w:pPr>
      <w:r>
        <w:rPr>
          <w:rFonts w:ascii="仿宋" w:hAnsi="仿宋" w:eastAsia="仿宋"/>
          <w:sz w:val="32"/>
          <w:szCs w:val="32"/>
        </w:rPr>
        <w:t>7.</w:t>
      </w:r>
      <w:r>
        <w:rPr>
          <w:rFonts w:hint="eastAsia" w:ascii="仿宋" w:hAnsi="仿宋" w:eastAsia="仿宋"/>
          <w:sz w:val="32"/>
          <w:szCs w:val="32"/>
        </w:rPr>
        <w:t>住房保障支出（类）</w:t>
      </w:r>
      <w:r>
        <w:rPr>
          <w:rFonts w:ascii="仿宋" w:hAnsi="仿宋" w:eastAsia="仿宋"/>
          <w:sz w:val="32"/>
          <w:szCs w:val="32"/>
        </w:rPr>
        <w:t>22102</w:t>
      </w:r>
      <w:r>
        <w:rPr>
          <w:rFonts w:hint="eastAsia" w:ascii="仿宋" w:hAnsi="仿宋" w:eastAsia="仿宋"/>
          <w:sz w:val="32"/>
          <w:szCs w:val="32"/>
        </w:rPr>
        <w:t>（款）</w:t>
      </w:r>
      <w:r>
        <w:rPr>
          <w:rFonts w:ascii="仿宋" w:hAnsi="仿宋" w:eastAsia="仿宋"/>
          <w:sz w:val="32"/>
          <w:szCs w:val="32"/>
        </w:rPr>
        <w:t>01</w:t>
      </w:r>
      <w:r>
        <w:rPr>
          <w:rFonts w:hint="eastAsia" w:ascii="仿宋" w:hAnsi="仿宋" w:eastAsia="仿宋"/>
          <w:sz w:val="32"/>
          <w:szCs w:val="32"/>
        </w:rPr>
        <w:t>（项）</w:t>
      </w:r>
      <w:r>
        <w:rPr>
          <w:rFonts w:ascii="仿宋" w:hAnsi="仿宋" w:eastAsia="仿宋"/>
          <w:sz w:val="32"/>
          <w:szCs w:val="32"/>
        </w:rPr>
        <w:t>63.7</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r>
        <w:rPr>
          <w:rFonts w:hint="eastAsia" w:ascii="仿宋" w:hAnsi="仿宋" w:eastAsia="仿宋"/>
          <w:b/>
          <w:sz w:val="32"/>
          <w:szCs w:val="32"/>
        </w:rPr>
        <w:t>（罗列全部功能分类科目，至类级。）</w:t>
      </w:r>
    </w:p>
    <w:p>
      <w:pPr>
        <w:tabs>
          <w:tab w:val="right" w:pos="8306"/>
        </w:tabs>
        <w:spacing w:line="600" w:lineRule="exact"/>
        <w:ind w:firstLine="640"/>
        <w:outlineLvl w:val="1"/>
        <w:rPr>
          <w:rStyle w:val="17"/>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40"/>
      <w:bookmarkEnd w:id="41"/>
      <w:r>
        <w:rPr>
          <w:rStyle w:val="1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年一般公共预算财政拨款基本支出</w:t>
      </w:r>
      <w:r>
        <w:rPr>
          <w:rFonts w:ascii="仿宋" w:hAnsi="仿宋" w:eastAsia="仿宋"/>
          <w:sz w:val="32"/>
          <w:szCs w:val="32"/>
        </w:rPr>
        <w:t>823.24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785.09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t xml:space="preserve"> </w:t>
      </w:r>
      <w:r>
        <w:rPr>
          <w:rFonts w:ascii="仿宋" w:hAnsi="仿宋" w:eastAsia="仿宋"/>
          <w:sz w:val="32"/>
          <w:szCs w:val="32"/>
        </w:rPr>
        <w:br w:type="textWrapping"/>
      </w:r>
      <w:r>
        <w:rPr>
          <w:rFonts w:hint="eastAsia" w:ascii="仿宋" w:hAnsi="仿宋" w:eastAsia="仿宋"/>
          <w:sz w:val="32"/>
          <w:szCs w:val="32"/>
        </w:rPr>
        <w:t>　　日常公用经费</w:t>
      </w:r>
      <w:r>
        <w:rPr>
          <w:rFonts w:ascii="仿宋" w:hAnsi="仿宋" w:eastAsia="仿宋"/>
          <w:sz w:val="32"/>
          <w:szCs w:val="32"/>
        </w:rPr>
        <w:t>38.15</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ascii="??_GB2312" w:eastAsia="Times New Roman"/>
          <w:b/>
          <w:color w:val="000000"/>
          <w:sz w:val="32"/>
          <w:szCs w:val="32"/>
        </w:rPr>
      </w:pPr>
      <w:r>
        <w:rPr>
          <w:rFonts w:ascii="??_GB2312" w:eastAsia="Times New Roman"/>
          <w:b/>
          <w:color w:val="000000"/>
          <w:sz w:val="32"/>
          <w:szCs w:val="32"/>
        </w:rPr>
        <w:t>1.因公出国（境）经费支出</w:t>
      </w:r>
      <w:r>
        <w:rPr>
          <w:rFonts w:ascii="??_GB2312" w:eastAsia="Times New Roman"/>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ascii="??_GB2312" w:eastAsia="Times New Roman"/>
          <w:color w:val="000000"/>
          <w:sz w:val="32"/>
          <w:szCs w:val="32"/>
        </w:rPr>
        <w:t>全年安排因公出国（境）团组0次，出国（境）0人。因公出国（境）支出决算比2018年增加/减少0万元，增长/下降0%。</w:t>
      </w:r>
    </w:p>
    <w:p>
      <w:pPr>
        <w:spacing w:line="600" w:lineRule="exact"/>
        <w:ind w:firstLine="640"/>
        <w:rPr>
          <w:rFonts w:ascii="??_GB2312" w:eastAsia="Times New Roman"/>
          <w:color w:val="000000"/>
          <w:sz w:val="32"/>
          <w:szCs w:val="32"/>
        </w:rPr>
      </w:pPr>
      <w:r>
        <w:rPr>
          <w:rFonts w:ascii="??_GB2312" w:eastAsia="Times New Roman"/>
          <w:color w:val="000000"/>
          <w:sz w:val="32"/>
          <w:szCs w:val="32"/>
        </w:rPr>
        <w:t>开支内容包括：0（团组名称、出访地点、取得成效）</w:t>
      </w:r>
    </w:p>
    <w:p>
      <w:pPr>
        <w:spacing w:line="600" w:lineRule="exact"/>
        <w:ind w:firstLine="640"/>
        <w:rPr>
          <w:rFonts w:ascii="??_GB2312" w:eastAsia="Times New Roman"/>
          <w:b/>
          <w:color w:val="000000"/>
          <w:sz w:val="32"/>
          <w:szCs w:val="32"/>
        </w:rPr>
      </w:pPr>
      <w:r>
        <w:rPr>
          <w:rFonts w:ascii="??_GB2312" w:eastAsia="Times New Roman"/>
          <w:b/>
          <w:color w:val="000000"/>
          <w:sz w:val="32"/>
          <w:szCs w:val="32"/>
        </w:rPr>
        <w:t>2.公务用车购置及运行维护费支出</w:t>
      </w:r>
      <w:r>
        <w:rPr>
          <w:rFonts w:ascii="??_GB2312" w:eastAsia="Times New Roman"/>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ascii="??_GB2312" w:eastAsia="Times New Roman"/>
          <w:color w:val="000000"/>
          <w:sz w:val="32"/>
          <w:szCs w:val="32"/>
        </w:rPr>
        <w:t>公务用车购置及运行维护费支出决算比2019年增加/减少0万元，增长/下降0%。</w:t>
      </w:r>
    </w:p>
    <w:p>
      <w:pPr>
        <w:spacing w:line="600" w:lineRule="exact"/>
        <w:ind w:firstLine="640" w:firstLineChars="200"/>
        <w:rPr>
          <w:rFonts w:ascii="??_GB2312" w:eastAsia="Times New Roman"/>
          <w:color w:val="000000"/>
          <w:sz w:val="32"/>
          <w:szCs w:val="32"/>
        </w:rPr>
      </w:pPr>
      <w:r>
        <w:rPr>
          <w:rFonts w:ascii="??_GB2312" w:eastAsia="Times New Roman"/>
          <w:color w:val="000000"/>
          <w:sz w:val="32"/>
          <w:szCs w:val="32"/>
        </w:rPr>
        <w:t>其中：</w:t>
      </w:r>
      <w:r>
        <w:rPr>
          <w:rFonts w:ascii="??_GB2312" w:eastAsia="Times New Roman"/>
          <w:b/>
          <w:color w:val="000000"/>
          <w:sz w:val="32"/>
          <w:szCs w:val="32"/>
        </w:rPr>
        <w:t>公务用车购置支出</w:t>
      </w:r>
      <w:r>
        <w:rPr>
          <w:rFonts w:ascii="??_GB2312" w:eastAsia="Times New Roman"/>
          <w:color w:val="000000"/>
          <w:sz w:val="32"/>
          <w:szCs w:val="32"/>
        </w:rPr>
        <w:t>0万元。全年按规定更新购置公务用车0辆，金额0元。截至2020年12月底，单位共有公务用车0辆，其中：主要领导干部用车0辆、机要通信用车0辆、应急保障用车0辆、 执法执勤用车0辆</w:t>
      </w:r>
    </w:p>
    <w:p>
      <w:pPr>
        <w:spacing w:line="600" w:lineRule="exact"/>
        <w:ind w:firstLine="640"/>
        <w:rPr>
          <w:rFonts w:ascii="??_GB2312" w:eastAsia="Times New Roman"/>
          <w:color w:val="000000"/>
          <w:sz w:val="32"/>
          <w:szCs w:val="32"/>
        </w:rPr>
      </w:pPr>
      <w:r>
        <w:rPr>
          <w:rFonts w:ascii="??_GB2312" w:eastAsia="Times New Roman"/>
          <w:b/>
          <w:color w:val="000000"/>
          <w:sz w:val="32"/>
          <w:szCs w:val="32"/>
        </w:rPr>
        <w:t>公务用车运行维护费支出</w:t>
      </w:r>
      <w:r>
        <w:rPr>
          <w:rFonts w:ascii="??_GB2312" w:eastAsia="Times New Roman"/>
          <w:color w:val="000000"/>
          <w:sz w:val="32"/>
          <w:szCs w:val="32"/>
        </w:rPr>
        <w:t>0万元。主要用于0（具体工作）等所需的公务用车燃料费、维修费、过路过桥费、保险费等支出。</w:t>
      </w:r>
    </w:p>
    <w:p>
      <w:pPr>
        <w:spacing w:line="600" w:lineRule="exact"/>
        <w:ind w:firstLine="640"/>
        <w:rPr>
          <w:rFonts w:ascii="??_GB2312" w:eastAsia="Times New Roman"/>
          <w:color w:val="000000"/>
          <w:sz w:val="32"/>
          <w:szCs w:val="32"/>
        </w:rPr>
      </w:pPr>
      <w:r>
        <w:rPr>
          <w:rFonts w:ascii="??_GB2312" w:eastAsia="Times New Roman"/>
          <w:b/>
          <w:color w:val="000000"/>
          <w:sz w:val="32"/>
          <w:szCs w:val="32"/>
        </w:rPr>
        <w:t>3.公务接待费支出</w:t>
      </w:r>
      <w:r>
        <w:rPr>
          <w:rFonts w:ascii="??_GB2312" w:eastAsia="Times New Roman"/>
          <w:color w:val="000000"/>
          <w:sz w:val="32"/>
          <w:szCs w:val="32"/>
        </w:rPr>
        <w:t>0万元，</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ascii="??_GB2312" w:eastAsia="Times New Roman"/>
          <w:color w:val="000000"/>
          <w:sz w:val="32"/>
          <w:szCs w:val="32"/>
        </w:rPr>
        <w:t>公务接待费支出决算比2019年增加/减少0万元，增长/下降0%。其中：</w:t>
      </w:r>
    </w:p>
    <w:p>
      <w:pPr>
        <w:spacing w:line="600" w:lineRule="exact"/>
        <w:ind w:firstLine="640"/>
        <w:rPr>
          <w:rFonts w:ascii="??_GB2312" w:eastAsia="Times New Roman"/>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0</w:t>
      </w:r>
      <w:r>
        <w:rPr>
          <w:rFonts w:ascii="??_GB2312" w:eastAsia="Times New Roman"/>
          <w:color w:val="000000"/>
          <w:sz w:val="32"/>
          <w:szCs w:val="32"/>
        </w:rPr>
        <w:t>万元，主要用于0(执行公务、开展业务活动开支的交通费、住宿费、用餐费等)。国内公务接待0批次，0人次（不包括陪同人员），共计支出0万元，具体内容包括：0（接待具体项目、金额）。</w:t>
      </w:r>
    </w:p>
    <w:p>
      <w:pPr>
        <w:spacing w:line="600" w:lineRule="exact"/>
        <w:ind w:firstLine="643" w:firstLineChars="200"/>
        <w:rPr>
          <w:rFonts w:ascii="??_GB2312" w:eastAsia="Times New Roman"/>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ascii="??_GB2312" w:eastAsia="Times New Roman"/>
          <w:color w:val="000000"/>
          <w:sz w:val="32"/>
          <w:szCs w:val="32"/>
        </w:rPr>
        <w:t>万元，外事接待0批次，0人，共计支出0万元，主要用于接待0（具体项目）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17"/>
          <w:rFonts w:ascii="黑体" w:hAnsi="黑体" w:eastAsia="黑体"/>
        </w:rPr>
      </w:pPr>
      <w:r>
        <w:rPr>
          <w:rFonts w:hint="eastAsia" w:ascii="黑体" w:eastAsia="黑体"/>
          <w:sz w:val="32"/>
          <w:szCs w:val="32"/>
        </w:rPr>
        <w:t>八、</w:t>
      </w:r>
      <w:r>
        <w:rPr>
          <w:rStyle w:val="17"/>
          <w:rFonts w:hint="eastAsia" w:ascii="黑体" w:hAnsi="黑体" w:eastAsia="黑体"/>
          <w:b w:val="0"/>
        </w:rPr>
        <w:t>政府性基金预算支出决算情况说明</w:t>
      </w:r>
      <w:bookmarkEnd w:id="46"/>
      <w:bookmarkEnd w:id="47"/>
    </w:p>
    <w:p>
      <w:pPr>
        <w:spacing w:line="600" w:lineRule="exact"/>
        <w:ind w:firstLine="640"/>
        <w:rPr>
          <w:rFonts w:ascii="??_GB2312" w:eastAsia="Times New Roman"/>
          <w:sz w:val="32"/>
          <w:szCs w:val="32"/>
        </w:rPr>
      </w:pPr>
      <w:r>
        <w:rPr>
          <w:rFonts w:ascii="??_GB2312" w:eastAsia="Times New Roman"/>
          <w:sz w:val="32"/>
          <w:szCs w:val="32"/>
        </w:rPr>
        <w:t>2020年政府性基金预算拨款支出6.63万元。</w:t>
      </w:r>
    </w:p>
    <w:p>
      <w:pPr>
        <w:spacing w:line="600" w:lineRule="exact"/>
        <w:ind w:firstLine="640"/>
        <w:rPr>
          <w:rFonts w:ascii="??_GB2312" w:eastAsia="Times New Roman"/>
          <w:sz w:val="32"/>
          <w:szCs w:val="32"/>
        </w:rPr>
      </w:pPr>
    </w:p>
    <w:p>
      <w:pPr>
        <w:numPr>
          <w:ilvl w:val="0"/>
          <w:numId w:val="2"/>
        </w:numPr>
        <w:spacing w:line="600" w:lineRule="exact"/>
        <w:ind w:firstLine="640"/>
        <w:outlineLvl w:val="1"/>
        <w:rPr>
          <w:rStyle w:val="17"/>
          <w:rFonts w:ascii="黑体" w:hAnsi="黑体" w:eastAsia="黑体"/>
          <w:b w:val="0"/>
        </w:rPr>
      </w:pPr>
      <w:bookmarkStart w:id="48" w:name="_Toc15396611"/>
      <w:bookmarkStart w:id="49" w:name="_Toc15377219"/>
      <w:r>
        <w:rPr>
          <w:rStyle w:val="17"/>
          <w:rFonts w:hint="eastAsia" w:ascii="黑体" w:hAnsi="黑体" w:eastAsia="黑体"/>
          <w:b w:val="0"/>
        </w:rPr>
        <w:t>国有资本经营预算支出决算情况说明</w:t>
      </w:r>
      <w:bookmarkEnd w:id="48"/>
      <w:bookmarkEnd w:id="49"/>
    </w:p>
    <w:p>
      <w:pPr>
        <w:spacing w:line="600" w:lineRule="exact"/>
        <w:ind w:firstLine="640"/>
        <w:rPr>
          <w:rFonts w:ascii="??_GB2312" w:eastAsia="Times New Roman"/>
          <w:color w:val="000000"/>
          <w:sz w:val="32"/>
          <w:szCs w:val="32"/>
        </w:rPr>
      </w:pPr>
      <w:r>
        <w:rPr>
          <w:rFonts w:ascii="??_GB2312" w:eastAsia="Times New Roman"/>
          <w:color w:val="000000"/>
          <w:sz w:val="32"/>
          <w:szCs w:val="32"/>
        </w:rPr>
        <w:t>2020年国有资本经营预算拨款支出0万元。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_GB2312" w:eastAsia="Times New Roman"/>
          <w:color w:val="000000"/>
          <w:sz w:val="32"/>
          <w:szCs w:val="32"/>
        </w:rPr>
      </w:pPr>
      <w:r>
        <w:rPr>
          <w:rFonts w:ascii="??_GB2312" w:eastAsia="Times New Roman"/>
          <w:color w:val="000000"/>
          <w:sz w:val="32"/>
          <w:szCs w:val="32"/>
        </w:rPr>
        <w:t>2020年，峨眉山市罗目镇小学校运行经费支出38.15万元，比2019年增加6.83万元，增长21.81%（或与2019年决算数持平）。主要原因是日常办公经费增加等。</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_GB2312" w:eastAsia="Times New Roman"/>
          <w:color w:val="000000"/>
          <w:sz w:val="32"/>
          <w:szCs w:val="32"/>
        </w:rPr>
      </w:pPr>
      <w:r>
        <w:rPr>
          <w:rFonts w:ascii="??_GB2312" w:eastAsia="Times New Roman"/>
          <w:color w:val="000000"/>
          <w:sz w:val="32"/>
          <w:szCs w:val="32"/>
        </w:rPr>
        <w:t>2020年，峨眉山市罗目镇小学校政府采购支出总额0万元，其中：政府采购货物支出0万元、政府采购工程支出0万元、政府采购服务支出0万元。主要用于0（具体工作）。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ascii="??_GB2312" w:eastAsia="Times New Roman"/>
          <w:color w:val="000000"/>
          <w:sz w:val="32"/>
          <w:szCs w:val="32"/>
        </w:rPr>
        <w:t>截至2020年12月31日，峨眉山市罗目镇小学校共有车辆0辆，其中：主要领导干部用车0辆、机要通信用车0辆、应急保障用车0辆、其他用车0辆。其他用车主要是用于0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根据预算绩效管理要求，本部门（单位）在年初预算编制阶段，组织对义务教育免作业本费、学校安保经费、人才队伍建设经费项目（项目名称）开展了预算事前绩效评估，对</w:t>
      </w:r>
      <w:r>
        <w:rPr>
          <w:rFonts w:ascii="??_GB2312" w:hAnsi="??_GB2312" w:eastAsia="Times New Roman" w:cs="??_GB2312"/>
          <w:sz w:val="32"/>
          <w:szCs w:val="32"/>
        </w:rPr>
        <w:t>5</w:t>
      </w:r>
      <w:r>
        <w:rPr>
          <w:rFonts w:hint="eastAsia" w:ascii="宋体" w:hAnsi="宋体" w:cs="宋体"/>
          <w:sz w:val="32"/>
          <w:szCs w:val="32"/>
        </w:rPr>
        <w:t>个项目编制了绩效目标，预算执行过程中，选取</w:t>
      </w:r>
      <w:r>
        <w:rPr>
          <w:rFonts w:ascii="??_GB2312" w:hAnsi="??_GB2312" w:eastAsia="Times New Roman" w:cs="??_GB2312"/>
          <w:sz w:val="32"/>
          <w:szCs w:val="32"/>
        </w:rPr>
        <w:t>5</w:t>
      </w:r>
      <w:r>
        <w:rPr>
          <w:rFonts w:hint="eastAsia" w:ascii="宋体" w:hAnsi="宋体" w:cs="宋体"/>
          <w:sz w:val="32"/>
          <w:szCs w:val="32"/>
        </w:rPr>
        <w:t>个项目开展绩效监控，年终执行完毕后，对</w:t>
      </w:r>
      <w:r>
        <w:rPr>
          <w:rFonts w:ascii="??_GB2312" w:hAnsi="??_GB2312" w:eastAsia="Times New Roman" w:cs="??_GB2312"/>
          <w:sz w:val="32"/>
          <w:szCs w:val="32"/>
        </w:rPr>
        <w:t>1</w:t>
      </w:r>
      <w:r>
        <w:rPr>
          <w:rFonts w:hint="eastAsia" w:ascii="宋体" w:hAnsi="宋体" w:cs="宋体"/>
          <w:sz w:val="32"/>
          <w:szCs w:val="32"/>
        </w:rPr>
        <w:t>个项目开展了绩效目标完成情况自评。</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本部门按要求对</w:t>
      </w:r>
      <w:r>
        <w:rPr>
          <w:rFonts w:ascii="??_GB2312" w:hAnsi="??_GB2312" w:eastAsia="Times New Roman" w:cs="??_GB2312"/>
          <w:sz w:val="32"/>
          <w:szCs w:val="32"/>
        </w:rPr>
        <w:t>2020</w:t>
      </w:r>
      <w:r>
        <w:rPr>
          <w:rFonts w:hint="eastAsia" w:ascii="宋体" w:hAnsi="宋体" w:cs="宋体"/>
          <w:sz w:val="32"/>
          <w:szCs w:val="32"/>
        </w:rPr>
        <w:t>年部门整体支出开展绩效自评，从评价情况来看全面完成绩效目标，完成情况良好。</w:t>
      </w:r>
    </w:p>
    <w:p>
      <w:pPr>
        <w:spacing w:line="580" w:lineRule="exact"/>
        <w:ind w:firstLine="640" w:firstLineChars="200"/>
        <w:rPr>
          <w:rFonts w:ascii="??_GB2312" w:hAnsi="??_GB2312" w:eastAsia="Times New Roman" w:cs="??_GB2312"/>
          <w:sz w:val="32"/>
          <w:szCs w:val="32"/>
        </w:rPr>
      </w:pPr>
      <w:r>
        <w:rPr>
          <w:rFonts w:ascii="??_GB2312" w:hAnsi="??_GB2312" w:eastAsia="Times New Roman" w:cs="??_GB2312"/>
          <w:sz w:val="32"/>
          <w:szCs w:val="32"/>
        </w:rPr>
        <w:t>1.</w:t>
      </w:r>
      <w:r>
        <w:rPr>
          <w:rFonts w:hint="eastAsia" w:ascii="宋体" w:hAnsi="宋体" w:cs="宋体"/>
          <w:sz w:val="32"/>
          <w:szCs w:val="32"/>
        </w:rPr>
        <w:t>项目绩效目标完成情况。</w:t>
      </w:r>
      <w:r>
        <w:rPr>
          <w:rFonts w:ascii="??_GB2312" w:hAnsi="??_GB2312" w:eastAsia="Times New Roman" w:cs="??_GB2312"/>
          <w:sz w:val="32"/>
          <w:szCs w:val="32"/>
        </w:rPr>
        <w:br w:type="textWrapping"/>
      </w:r>
      <w:r>
        <w:rPr>
          <w:rFonts w:ascii="??_GB2312" w:hAnsi="??_GB2312" w:eastAsia="Times New Roman" w:cs="??_GB2312"/>
          <w:sz w:val="32"/>
          <w:szCs w:val="32"/>
        </w:rPr>
        <w:t xml:space="preserve">    </w:t>
      </w:r>
      <w:r>
        <w:rPr>
          <w:rFonts w:hint="eastAsia" w:ascii="宋体" w:hAnsi="宋体" w:cs="宋体"/>
          <w:sz w:val="32"/>
          <w:szCs w:val="32"/>
        </w:rPr>
        <w:t>本部门在</w:t>
      </w:r>
      <w:r>
        <w:rPr>
          <w:rFonts w:ascii="??_GB2312" w:hAnsi="??_GB2312" w:eastAsia="Times New Roman" w:cs="??_GB2312"/>
          <w:sz w:val="32"/>
          <w:szCs w:val="32"/>
        </w:rPr>
        <w:t>2020</w:t>
      </w:r>
      <w:r>
        <w:rPr>
          <w:rFonts w:hint="eastAsia" w:ascii="宋体" w:hAnsi="宋体" w:cs="宋体"/>
          <w:sz w:val="32"/>
          <w:szCs w:val="32"/>
        </w:rPr>
        <w:t>年度部门决算中反映</w:t>
      </w:r>
      <w:r>
        <w:rPr>
          <w:rFonts w:ascii="??_GB2312" w:hAnsi="??_GB2312" w:eastAsia="Times New Roman" w:cs="??_GB2312"/>
          <w:sz w:val="32"/>
          <w:szCs w:val="32"/>
        </w:rPr>
        <w:t xml:space="preserve"> “</w:t>
      </w:r>
      <w:r>
        <w:rPr>
          <w:rFonts w:hint="eastAsia" w:ascii="宋体" w:hAnsi="宋体" w:cs="宋体"/>
          <w:sz w:val="32"/>
          <w:szCs w:val="32"/>
        </w:rPr>
        <w:t>学校安保经费</w:t>
      </w:r>
      <w:r>
        <w:rPr>
          <w:rFonts w:ascii="??_GB2312" w:hAnsi="??_GB2312" w:eastAsia="Times New Roman" w:cs="??_GB2312"/>
          <w:sz w:val="32"/>
          <w:szCs w:val="32"/>
        </w:rPr>
        <w:t>”</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人才队伍建设经费</w:t>
      </w:r>
      <w:r>
        <w:rPr>
          <w:rFonts w:ascii="??_GB2312" w:hAnsi="??_GB2312" w:eastAsia="Times New Roman" w:cs="??_GB2312"/>
          <w:sz w:val="32"/>
          <w:szCs w:val="32"/>
        </w:rPr>
        <w:t>”</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课改研究经费</w:t>
      </w:r>
      <w:r>
        <w:rPr>
          <w:rFonts w:ascii="??_GB2312" w:hAnsi="??_GB2312" w:eastAsia="Times New Roman" w:cs="??_GB2312"/>
          <w:sz w:val="32"/>
          <w:szCs w:val="32"/>
        </w:rPr>
        <w:t>”</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大型修缮</w:t>
      </w:r>
      <w:r>
        <w:rPr>
          <w:rFonts w:ascii="??_GB2312" w:hAnsi="??_GB2312" w:eastAsia="Times New Roman" w:cs="??_GB2312"/>
          <w:sz w:val="32"/>
          <w:szCs w:val="32"/>
        </w:rPr>
        <w:t>”</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援彝经费</w:t>
      </w:r>
      <w:r>
        <w:rPr>
          <w:rFonts w:ascii="??_GB2312" w:hAnsi="??_GB2312" w:eastAsia="Times New Roman" w:cs="??_GB2312"/>
          <w:sz w:val="32"/>
          <w:szCs w:val="32"/>
        </w:rPr>
        <w:t>”</w:t>
      </w:r>
      <w:r>
        <w:rPr>
          <w:rFonts w:hint="eastAsia" w:ascii="宋体" w:hAnsi="宋体" w:cs="宋体"/>
          <w:sz w:val="32"/>
          <w:szCs w:val="32"/>
        </w:rPr>
        <w:t>等</w:t>
      </w:r>
      <w:r>
        <w:rPr>
          <w:rFonts w:ascii="??_GB2312" w:hAnsi="??_GB2312" w:eastAsia="Times New Roman" w:cs="??_GB2312"/>
          <w:sz w:val="32"/>
          <w:szCs w:val="32"/>
        </w:rPr>
        <w:t>5</w:t>
      </w:r>
      <w:r>
        <w:rPr>
          <w:rFonts w:hint="eastAsia" w:ascii="宋体" w:hAnsi="宋体" w:cs="宋体"/>
          <w:sz w:val="32"/>
          <w:szCs w:val="32"/>
        </w:rPr>
        <w:t>个项目绩效目标实际完成情况。</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1</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学校安保经费</w:t>
      </w:r>
      <w:r>
        <w:rPr>
          <w:rFonts w:ascii="??_GB2312" w:hAnsi="??_GB2312" w:eastAsia="Times New Roman" w:cs="??_GB2312"/>
          <w:sz w:val="32"/>
          <w:szCs w:val="32"/>
        </w:rPr>
        <w:t>”</w:t>
      </w:r>
      <w:r>
        <w:rPr>
          <w:rFonts w:hint="eastAsia" w:ascii="宋体" w:hAnsi="宋体" w:cs="宋体"/>
          <w:sz w:val="32"/>
          <w:szCs w:val="32"/>
        </w:rPr>
        <w:t>项目绩效目标完成情况综述。项目全年预算数</w:t>
      </w:r>
      <w:r>
        <w:rPr>
          <w:rFonts w:ascii="??_GB2312" w:hAnsi="??_GB2312" w:eastAsia="Times New Roman" w:cs="??_GB2312"/>
          <w:sz w:val="32"/>
          <w:szCs w:val="32"/>
        </w:rPr>
        <w:t>7.18</w:t>
      </w:r>
      <w:r>
        <w:rPr>
          <w:rFonts w:hint="eastAsia" w:ascii="宋体" w:hAnsi="宋体" w:cs="宋体"/>
          <w:sz w:val="32"/>
          <w:szCs w:val="32"/>
        </w:rPr>
        <w:t>万元，执行数为</w:t>
      </w:r>
      <w:r>
        <w:rPr>
          <w:rFonts w:ascii="??_GB2312" w:hAnsi="??_GB2312" w:eastAsia="Times New Roman" w:cs="??_GB2312"/>
          <w:sz w:val="32"/>
          <w:szCs w:val="32"/>
        </w:rPr>
        <w:t>7.18</w:t>
      </w:r>
      <w:r>
        <w:rPr>
          <w:rFonts w:hint="eastAsia" w:ascii="宋体" w:hAnsi="宋体" w:cs="宋体"/>
          <w:sz w:val="32"/>
          <w:szCs w:val="32"/>
        </w:rPr>
        <w:t>万元，完成预算的</w:t>
      </w:r>
      <w:r>
        <w:rPr>
          <w:rFonts w:ascii="??_GB2312" w:hAnsi="??_GB2312" w:eastAsia="Times New Roman" w:cs="??_GB2312"/>
          <w:sz w:val="32"/>
          <w:szCs w:val="32"/>
        </w:rPr>
        <w:t>100%</w:t>
      </w:r>
      <w:r>
        <w:rPr>
          <w:rFonts w:hint="eastAsia" w:ascii="宋体" w:hAnsi="宋体" w:cs="宋体"/>
          <w:sz w:val="32"/>
          <w:szCs w:val="32"/>
        </w:rPr>
        <w:t>。通过项目实施，保障了学校安保工作的正常开展，维护校园安全稳定，为学校教育教学工作正常秩序提供保证。</w:t>
      </w: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(2020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学校安保工作经费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峨眉山市罗目镇小学校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预算执行情况</w:t>
            </w: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7.2</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7.2</w:t>
            </w:r>
            <w:r>
              <w:rPr>
                <w:rFonts w:hint="eastAsia" w:ascii="宋体" w:hAnsi="宋体" w:cs="宋体"/>
                <w:color w:val="000000"/>
                <w:szCs w:val="21"/>
              </w:rPr>
              <w:t>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7.2</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7.2</w:t>
            </w:r>
            <w:r>
              <w:rPr>
                <w:rFonts w:hint="eastAsia" w:ascii="宋体" w:hAnsi="宋体" w:cs="宋体"/>
                <w:color w:val="000000"/>
                <w:szCs w:val="21"/>
              </w:rPr>
              <w:t>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r>
              <w:rPr>
                <w:rFonts w:ascii="宋体" w:cs="宋体"/>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安保人员数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2</w:t>
            </w:r>
            <w:r>
              <w:rPr>
                <w:rFonts w:hint="eastAsia" w:ascii="宋体" w:hAnsi="宋体" w:cs="宋体"/>
                <w:color w:val="000000"/>
                <w:szCs w:val="21"/>
              </w:rPr>
              <w:t>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r>
      <w:tr>
        <w:tblPrEx>
          <w:tblCellMar>
            <w:top w:w="0" w:type="dxa"/>
            <w:left w:w="0" w:type="dxa"/>
            <w:bottom w:w="0" w:type="dxa"/>
            <w:right w:w="0" w:type="dxa"/>
          </w:tblCellMar>
        </w:tblPrEx>
        <w:trPr>
          <w:trHeight w:val="69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维护校园周边安全稳定</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校园周边安全稳定</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校园周边安全稳定</w:t>
            </w:r>
          </w:p>
        </w:tc>
      </w:tr>
      <w:tr>
        <w:tblPrEx>
          <w:tblCellMar>
            <w:top w:w="0" w:type="dxa"/>
            <w:left w:w="0" w:type="dxa"/>
            <w:bottom w:w="0" w:type="dxa"/>
            <w:right w:w="0" w:type="dxa"/>
          </w:tblCellMar>
        </w:tblPrEx>
        <w:trPr>
          <w:trHeight w:val="1017"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2</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课改研究经费</w:t>
            </w:r>
            <w:r>
              <w:rPr>
                <w:rFonts w:ascii="??_GB2312" w:hAnsi="??_GB2312" w:eastAsia="Times New Roman" w:cs="??_GB2312"/>
                <w:sz w:val="32"/>
                <w:szCs w:val="32"/>
              </w:rPr>
              <w:t>”</w:t>
            </w:r>
            <w:r>
              <w:rPr>
                <w:rFonts w:hint="eastAsia" w:ascii="宋体" w:hAnsi="宋体" w:cs="宋体"/>
                <w:sz w:val="32"/>
                <w:szCs w:val="32"/>
              </w:rPr>
              <w:t>项目绩效目标完成情况综述。项目全年预算数</w:t>
            </w:r>
            <w:r>
              <w:rPr>
                <w:rFonts w:ascii="??_GB2312" w:hAnsi="??_GB2312" w:eastAsia="Times New Roman" w:cs="??_GB2312"/>
                <w:sz w:val="32"/>
                <w:szCs w:val="32"/>
              </w:rPr>
              <w:t>0.5</w:t>
            </w:r>
            <w:r>
              <w:rPr>
                <w:rFonts w:hint="eastAsia" w:ascii="宋体" w:hAnsi="宋体" w:cs="宋体"/>
                <w:sz w:val="32"/>
                <w:szCs w:val="32"/>
              </w:rPr>
              <w:t>万元，执行数为</w:t>
            </w:r>
            <w:r>
              <w:rPr>
                <w:rFonts w:ascii="??_GB2312" w:hAnsi="??_GB2312" w:eastAsia="Times New Roman" w:cs="??_GB2312"/>
                <w:sz w:val="32"/>
                <w:szCs w:val="32"/>
              </w:rPr>
              <w:t>0.5</w:t>
            </w:r>
            <w:r>
              <w:rPr>
                <w:rFonts w:hint="eastAsia" w:ascii="宋体" w:hAnsi="宋体" w:cs="宋体"/>
                <w:sz w:val="32"/>
                <w:szCs w:val="32"/>
              </w:rPr>
              <w:t>万元，完成预算的</w:t>
            </w:r>
            <w:r>
              <w:rPr>
                <w:rFonts w:ascii="??_GB2312" w:hAnsi="??_GB2312" w:eastAsia="Times New Roman" w:cs="??_GB2312"/>
                <w:sz w:val="32"/>
                <w:szCs w:val="32"/>
              </w:rPr>
              <w:t>100%</w:t>
            </w:r>
            <w:r>
              <w:rPr>
                <w:rFonts w:hint="eastAsia" w:ascii="宋体" w:hAnsi="宋体" w:cs="宋体"/>
                <w:sz w:val="32"/>
                <w:szCs w:val="32"/>
              </w:rPr>
              <w:t>。通过项目实施，保障了教育教学，提高教学质量。</w:t>
            </w: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课改研究经费</w:t>
            </w:r>
          </w:p>
        </w:tc>
      </w:tr>
      <w:tr>
        <w:tblPrEx>
          <w:tblCellMar>
            <w:top w:w="0" w:type="dxa"/>
            <w:left w:w="0" w:type="dxa"/>
            <w:bottom w:w="0" w:type="dxa"/>
            <w:right w:w="0" w:type="dxa"/>
          </w:tblCellMar>
        </w:tblPrEx>
        <w:trPr>
          <w:trHeight w:val="347"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峨眉山市罗目镇小学校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预算执行情况</w:t>
            </w: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0.5</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0.5</w:t>
            </w:r>
            <w:r>
              <w:rPr>
                <w:rFonts w:hint="eastAsia" w:ascii="宋体" w:hAnsi="宋体" w:cs="宋体"/>
                <w:color w:val="000000"/>
                <w:szCs w:val="21"/>
              </w:rPr>
              <w:t>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0.5</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0.5</w:t>
            </w:r>
            <w:r>
              <w:rPr>
                <w:rFonts w:hint="eastAsia" w:ascii="宋体" w:hAnsi="宋体" w:cs="宋体"/>
                <w:color w:val="000000"/>
                <w:szCs w:val="21"/>
              </w:rPr>
              <w:t>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r>
              <w:rPr>
                <w:rFonts w:ascii="宋体" w:cs="宋体"/>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让教师教学教育能力提高，从而提高教学质量。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培训教师数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38</w:t>
            </w:r>
            <w:r>
              <w:rPr>
                <w:rFonts w:hint="eastAsia" w:ascii="宋体" w:hAnsi="宋体" w:cs="宋体"/>
                <w:color w:val="000000"/>
                <w:szCs w:val="21"/>
              </w:rPr>
              <w:t>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38</w:t>
            </w:r>
            <w:r>
              <w:rPr>
                <w:rFonts w:hint="eastAsia" w:ascii="宋体" w:hAnsi="宋体" w:cs="宋体"/>
                <w:color w:val="000000"/>
                <w:szCs w:val="21"/>
              </w:rPr>
              <w:t>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让教师教学教育能力提高。</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让教师教学教育能力提高。。</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让教师教学教育能力提高。</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_GB2312"/>
                <w:szCs w:val="21"/>
              </w:rPr>
              <w:t>让教师教学教育能力提高。</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_GB2312"/>
                <w:szCs w:val="21"/>
              </w:rPr>
              <w:t>让教师教学教育能力提高。</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_GB2312"/>
                <w:szCs w:val="21"/>
              </w:rPr>
              <w:t>保让教师教学教育能力提高。</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r>
    </w:tbl>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3</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人才队伍建设资金</w:t>
      </w:r>
      <w:r>
        <w:rPr>
          <w:rFonts w:ascii="??_GB2312" w:hAnsi="??_GB2312" w:eastAsia="Times New Roman" w:cs="??_GB2312"/>
          <w:sz w:val="32"/>
          <w:szCs w:val="32"/>
        </w:rPr>
        <w:t>”</w:t>
      </w:r>
      <w:r>
        <w:rPr>
          <w:rFonts w:hint="eastAsia" w:ascii="宋体" w:hAnsi="宋体" w:cs="宋体"/>
          <w:sz w:val="32"/>
          <w:szCs w:val="32"/>
        </w:rPr>
        <w:t>项目绩效目标完成情况综述。项目全年预算数</w:t>
      </w:r>
      <w:r>
        <w:rPr>
          <w:rFonts w:ascii="??_GB2312" w:hAnsi="??_GB2312" w:eastAsia="Times New Roman" w:cs="??_GB2312"/>
          <w:sz w:val="32"/>
          <w:szCs w:val="32"/>
        </w:rPr>
        <w:t>0.98</w:t>
      </w:r>
      <w:r>
        <w:rPr>
          <w:rFonts w:hint="eastAsia" w:ascii="宋体" w:hAnsi="宋体" w:cs="宋体"/>
          <w:sz w:val="32"/>
          <w:szCs w:val="32"/>
        </w:rPr>
        <w:t>万元，执行数为</w:t>
      </w:r>
      <w:r>
        <w:rPr>
          <w:rFonts w:ascii="??_GB2312" w:hAnsi="??_GB2312" w:eastAsia="Times New Roman" w:cs="??_GB2312"/>
          <w:sz w:val="32"/>
          <w:szCs w:val="32"/>
        </w:rPr>
        <w:t>0.98</w:t>
      </w:r>
      <w:r>
        <w:rPr>
          <w:rFonts w:hint="eastAsia" w:ascii="宋体" w:hAnsi="宋体" w:cs="宋体"/>
          <w:sz w:val="32"/>
          <w:szCs w:val="32"/>
        </w:rPr>
        <w:t>万元，完成预算的</w:t>
      </w:r>
      <w:r>
        <w:rPr>
          <w:rFonts w:ascii="??_GB2312" w:hAnsi="??_GB2312" w:eastAsia="Times New Roman" w:cs="??_GB2312"/>
          <w:sz w:val="32"/>
          <w:szCs w:val="32"/>
        </w:rPr>
        <w:t>100%</w:t>
      </w:r>
      <w:r>
        <w:rPr>
          <w:rFonts w:hint="eastAsia" w:ascii="宋体" w:hAnsi="宋体" w:cs="宋体"/>
          <w:sz w:val="32"/>
          <w:szCs w:val="32"/>
        </w:rPr>
        <w:t>。通过项目实施，促进了学校人才队伍建设工作开展，提高了学校骨干教师业务能力，促进了全校教师教育教学能力的提升。提高了全校教学成绩。</w:t>
      </w:r>
    </w:p>
    <w:tbl>
      <w:tblPr>
        <w:tblStyle w:val="12"/>
        <w:tblpPr w:leftFromText="180" w:rightFromText="180" w:vertAnchor="text" w:horzAnchor="page" w:tblpXSpec="center" w:tblpY="423"/>
        <w:tblOverlap w:val="never"/>
        <w:tblW w:w="10111" w:type="dxa"/>
        <w:jc w:val="center"/>
        <w:tblLayout w:type="fixed"/>
        <w:tblCellMar>
          <w:top w:w="0" w:type="dxa"/>
          <w:left w:w="0" w:type="dxa"/>
          <w:bottom w:w="0" w:type="dxa"/>
          <w:right w:w="0" w:type="dxa"/>
        </w:tblCellMar>
      </w:tblPr>
      <w:tblGrid>
        <w:gridCol w:w="396"/>
        <w:gridCol w:w="1387"/>
        <w:gridCol w:w="1042"/>
        <w:gridCol w:w="2428"/>
        <w:gridCol w:w="2430"/>
        <w:gridCol w:w="2428"/>
      </w:tblGrid>
      <w:tr>
        <w:tblPrEx>
          <w:tblCellMar>
            <w:top w:w="0" w:type="dxa"/>
            <w:left w:w="0" w:type="dxa"/>
            <w:bottom w:w="0" w:type="dxa"/>
            <w:right w:w="0" w:type="dxa"/>
          </w:tblCellMar>
        </w:tblPrEx>
        <w:trPr>
          <w:trHeight w:val="1180" w:hRule="atLeast"/>
          <w:jc w:val="center"/>
        </w:trPr>
        <w:tc>
          <w:tcPr>
            <w:tcW w:w="10111"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项目名称</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人才队伍建设资金</w:t>
            </w:r>
          </w:p>
        </w:tc>
      </w:tr>
      <w:tr>
        <w:tblPrEx>
          <w:tblCellMar>
            <w:top w:w="0" w:type="dxa"/>
            <w:left w:w="0" w:type="dxa"/>
            <w:bottom w:w="0" w:type="dxa"/>
            <w:right w:w="0" w:type="dxa"/>
          </w:tblCellMar>
        </w:tblPrEx>
        <w:trPr>
          <w:trHeight w:val="314" w:hRule="atLeast"/>
          <w:jc w:val="center"/>
        </w:trPr>
        <w:tc>
          <w:tcPr>
            <w:tcW w:w="282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预算单位</w:t>
            </w:r>
          </w:p>
        </w:tc>
        <w:tc>
          <w:tcPr>
            <w:tcW w:w="72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峨眉山市罗目镇小学校</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预算执行情况</w:t>
            </w: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0.98</w:t>
            </w:r>
            <w:r>
              <w:rPr>
                <w:rFonts w:hint="eastAsia" w:ascii="宋体" w:hAnsi="宋体" w:cs="宋体"/>
                <w:color w:val="000000"/>
                <w:szCs w:val="21"/>
              </w:rPr>
              <w:t>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0.98</w:t>
            </w:r>
            <w:r>
              <w:rPr>
                <w:rFonts w:hint="eastAsia" w:ascii="宋体" w:hAnsi="宋体" w:cs="宋体"/>
                <w:color w:val="000000"/>
                <w:szCs w:val="21"/>
              </w:rPr>
              <w:t>万元</w:t>
            </w:r>
          </w:p>
        </w:tc>
      </w:tr>
      <w:tr>
        <w:tblPrEx>
          <w:tblCellMar>
            <w:top w:w="0" w:type="dxa"/>
            <w:left w:w="0" w:type="dxa"/>
            <w:bottom w:w="0" w:type="dxa"/>
            <w:right w:w="0" w:type="dxa"/>
          </w:tblCellMar>
        </w:tblPrEx>
        <w:trPr>
          <w:trHeight w:val="31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0.98</w:t>
            </w:r>
            <w:r>
              <w:rPr>
                <w:rFonts w:hint="eastAsia" w:ascii="宋体" w:hAnsi="宋体" w:cs="宋体"/>
                <w:color w:val="000000"/>
                <w:szCs w:val="21"/>
              </w:rPr>
              <w:t>万元</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0.98</w:t>
            </w:r>
            <w:r>
              <w:rPr>
                <w:rFonts w:hint="eastAsia" w:ascii="宋体" w:hAnsi="宋体" w:cs="宋体"/>
                <w:color w:val="000000"/>
                <w:szCs w:val="21"/>
              </w:rPr>
              <w:t>万元</w:t>
            </w:r>
          </w:p>
        </w:tc>
      </w:tr>
      <w:tr>
        <w:tblPrEx>
          <w:tblCellMar>
            <w:top w:w="0" w:type="dxa"/>
            <w:left w:w="0" w:type="dxa"/>
            <w:bottom w:w="0" w:type="dxa"/>
            <w:right w:w="0" w:type="dxa"/>
          </w:tblCellMar>
        </w:tblPrEx>
        <w:trPr>
          <w:trHeight w:val="1723"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0</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r>
              <w:rPr>
                <w:rFonts w:ascii="宋体" w:cs="宋体"/>
                <w:color w:val="000000"/>
                <w:szCs w:val="21"/>
              </w:rPr>
              <w:t>0</w:t>
            </w:r>
          </w:p>
        </w:tc>
      </w:tr>
      <w:tr>
        <w:tblPrEx>
          <w:tblCellMar>
            <w:top w:w="0" w:type="dxa"/>
            <w:left w:w="0" w:type="dxa"/>
            <w:bottom w:w="0" w:type="dxa"/>
            <w:right w:w="0" w:type="dxa"/>
          </w:tblCellMar>
        </w:tblPrEx>
        <w:trPr>
          <w:trHeight w:val="31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年度目标完成情况</w:t>
            </w: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32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48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促进学校人才队伍建设工作开展，提高学校骨干教师业务能力，促进全校教师教育教学能力的提升。提高全校教学成绩</w:t>
            </w:r>
          </w:p>
        </w:tc>
        <w:tc>
          <w:tcPr>
            <w:tcW w:w="48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全面完成预期目标</w:t>
            </w:r>
          </w:p>
        </w:tc>
      </w:tr>
      <w:tr>
        <w:tblPrEx>
          <w:tblCellMar>
            <w:top w:w="0" w:type="dxa"/>
            <w:left w:w="0" w:type="dxa"/>
            <w:bottom w:w="0" w:type="dxa"/>
            <w:right w:w="0" w:type="dxa"/>
          </w:tblCellMar>
        </w:tblPrEx>
        <w:trPr>
          <w:trHeight w:val="1039"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绩效指标完成情况</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r>
      <w:tr>
        <w:tblPrEx>
          <w:tblCellMar>
            <w:top w:w="0" w:type="dxa"/>
            <w:left w:w="0" w:type="dxa"/>
            <w:bottom w:w="0" w:type="dxa"/>
            <w:right w:w="0" w:type="dxa"/>
          </w:tblCellMar>
        </w:tblPrEx>
        <w:trPr>
          <w:trHeight w:val="60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数量指标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骨干教师数</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3</w:t>
            </w:r>
            <w:r>
              <w:rPr>
                <w:rFonts w:hint="eastAsia" w:ascii="宋体" w:hAnsi="宋体" w:cs="宋体"/>
                <w:color w:val="000000"/>
                <w:szCs w:val="21"/>
              </w:rPr>
              <w:t>人</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3</w:t>
            </w:r>
            <w:r>
              <w:rPr>
                <w:rFonts w:hint="eastAsia" w:ascii="宋体" w:hAnsi="宋体" w:cs="宋体"/>
                <w:color w:val="000000"/>
                <w:szCs w:val="21"/>
              </w:rPr>
              <w:t>人</w:t>
            </w:r>
          </w:p>
        </w:tc>
      </w:tr>
      <w:tr>
        <w:tblPrEx>
          <w:tblCellMar>
            <w:top w:w="0" w:type="dxa"/>
            <w:left w:w="0" w:type="dxa"/>
            <w:bottom w:w="0" w:type="dxa"/>
            <w:right w:w="0" w:type="dxa"/>
          </w:tblCellMar>
        </w:tblPrEx>
        <w:trPr>
          <w:trHeight w:val="1242"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质量目标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提高学校骨干教师业务能力，促进全校教师教育教学能力的提升。提高全校教学成绩</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提高学校骨干教师业务能力，促进全校教师教育教学能力的提升。提高全校教学成绩</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提高了学校骨干教师业务能力，促进全校教师教育教学能力的提升。提高全校教学成绩</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时效指标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在规定时效内完成相关工作</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r>
      <w:tr>
        <w:tblPrEx>
          <w:tblCellMar>
            <w:top w:w="0" w:type="dxa"/>
            <w:left w:w="0" w:type="dxa"/>
            <w:bottom w:w="0" w:type="dxa"/>
            <w:right w:w="0" w:type="dxa"/>
          </w:tblCellMar>
        </w:tblPrEx>
        <w:trPr>
          <w:trHeight w:val="96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项目完成指标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社会指标</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提高全校教学成绩，得到教师、学生、家长认同</w:t>
            </w:r>
          </w:p>
        </w:tc>
        <w:tc>
          <w:tcPr>
            <w:tcW w:w="2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提高全校教学成绩，得到教师、学生、家长认同</w:t>
            </w:r>
          </w:p>
        </w:tc>
        <w:tc>
          <w:tcPr>
            <w:tcW w:w="2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提高全校教学成绩，得到教师、学生、家长认同</w:t>
            </w:r>
          </w:p>
        </w:tc>
      </w:tr>
      <w:tr>
        <w:tblPrEx>
          <w:tblCellMar>
            <w:top w:w="0" w:type="dxa"/>
            <w:left w:w="0" w:type="dxa"/>
            <w:bottom w:w="0" w:type="dxa"/>
            <w:right w:w="0" w:type="dxa"/>
          </w:tblCellMar>
        </w:tblPrEx>
        <w:trPr>
          <w:trHeight w:val="1189"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104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服务对象满意度指标</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家长、教师、学生满意度</w:t>
            </w:r>
          </w:p>
        </w:tc>
        <w:tc>
          <w:tcPr>
            <w:tcW w:w="243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c>
          <w:tcPr>
            <w:tcW w:w="24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r>
    </w:tbl>
    <w:p>
      <w:pPr>
        <w:spacing w:line="580" w:lineRule="exact"/>
        <w:rPr>
          <w:rFonts w:ascii="??_GB2312" w:hAnsi="??_GB2312" w:eastAsia="Times New Roman" w:cs="??_GB2312"/>
          <w:sz w:val="32"/>
          <w:szCs w:val="32"/>
        </w:rPr>
      </w:pPr>
      <w:r>
        <w:rPr>
          <w:rFonts w:ascii="??_GB2312" w:hAnsi="??_GB2312" w:eastAsia="Times New Roman" w:cs="??_GB2312"/>
          <w:sz w:val="32"/>
          <w:szCs w:val="32"/>
        </w:rPr>
        <w:t xml:space="preserve"> </w:t>
      </w:r>
    </w:p>
    <w:tbl>
      <w:tblPr>
        <w:tblStyle w:val="12"/>
        <w:tblpPr w:leftFromText="180" w:rightFromText="180" w:vertAnchor="text" w:horzAnchor="page" w:tblpXSpec="center" w:tblpY="423"/>
        <w:tblOverlap w:val="never"/>
        <w:tblW w:w="10099" w:type="dxa"/>
        <w:jc w:val="center"/>
        <w:tblLayout w:type="fixed"/>
        <w:tblCellMar>
          <w:top w:w="0" w:type="dxa"/>
          <w:left w:w="0" w:type="dxa"/>
          <w:bottom w:w="0" w:type="dxa"/>
          <w:right w:w="0" w:type="dxa"/>
        </w:tblCellMar>
      </w:tblPr>
      <w:tblGrid>
        <w:gridCol w:w="396"/>
        <w:gridCol w:w="1385"/>
        <w:gridCol w:w="1041"/>
        <w:gridCol w:w="2425"/>
        <w:gridCol w:w="2427"/>
        <w:gridCol w:w="2425"/>
      </w:tblGrid>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4</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援彝经费</w:t>
            </w:r>
            <w:r>
              <w:rPr>
                <w:rFonts w:ascii="??_GB2312" w:hAnsi="??_GB2312" w:eastAsia="Times New Roman" w:cs="??_GB2312"/>
                <w:sz w:val="32"/>
                <w:szCs w:val="32"/>
              </w:rPr>
              <w:t>”</w:t>
            </w:r>
            <w:r>
              <w:rPr>
                <w:rFonts w:hint="eastAsia" w:ascii="宋体" w:hAnsi="宋体" w:cs="宋体"/>
                <w:sz w:val="32"/>
                <w:szCs w:val="32"/>
              </w:rPr>
              <w:t>项目绩效目标完成情况综述。项目全年预算数</w:t>
            </w:r>
            <w:r>
              <w:rPr>
                <w:rFonts w:ascii="??_GB2312" w:hAnsi="??_GB2312" w:eastAsia="Times New Roman" w:cs="??_GB2312"/>
                <w:sz w:val="32"/>
                <w:szCs w:val="32"/>
              </w:rPr>
              <w:t>1.827</w:t>
            </w:r>
            <w:r>
              <w:rPr>
                <w:rFonts w:hint="eastAsia" w:ascii="宋体" w:hAnsi="宋体" w:cs="宋体"/>
                <w:sz w:val="32"/>
                <w:szCs w:val="32"/>
              </w:rPr>
              <w:t>万元，执行数为</w:t>
            </w:r>
            <w:r>
              <w:rPr>
                <w:rFonts w:ascii="??_GB2312" w:hAnsi="??_GB2312" w:eastAsia="Times New Roman" w:cs="??_GB2312"/>
                <w:sz w:val="32"/>
                <w:szCs w:val="32"/>
              </w:rPr>
              <w:t>1.827</w:t>
            </w:r>
            <w:r>
              <w:rPr>
                <w:rFonts w:hint="eastAsia" w:ascii="宋体" w:hAnsi="宋体" w:cs="宋体"/>
                <w:sz w:val="32"/>
                <w:szCs w:val="32"/>
              </w:rPr>
              <w:t>万元，完成预算的</w:t>
            </w:r>
            <w:r>
              <w:rPr>
                <w:rFonts w:ascii="??_GB2312" w:hAnsi="??_GB2312" w:eastAsia="Times New Roman" w:cs="??_GB2312"/>
                <w:sz w:val="32"/>
                <w:szCs w:val="32"/>
              </w:rPr>
              <w:t>100%</w:t>
            </w:r>
            <w:r>
              <w:rPr>
                <w:rFonts w:hint="eastAsia" w:ascii="宋体" w:hAnsi="宋体" w:cs="宋体"/>
                <w:sz w:val="32"/>
                <w:szCs w:val="32"/>
              </w:rPr>
              <w:t>。通过项目实施，保障了对口学校教育教学，提高教学质量。</w:t>
            </w: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援彝经费</w:t>
            </w:r>
          </w:p>
        </w:tc>
      </w:tr>
      <w:tr>
        <w:tblPrEx>
          <w:tblCellMar>
            <w:top w:w="0" w:type="dxa"/>
            <w:left w:w="0" w:type="dxa"/>
            <w:bottom w:w="0" w:type="dxa"/>
            <w:right w:w="0" w:type="dxa"/>
          </w:tblCellMar>
        </w:tblPrEx>
        <w:trPr>
          <w:trHeight w:val="347"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峨眉山市罗目镇小学校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预算执行情况</w:t>
            </w: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1.827</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1.827</w:t>
            </w:r>
            <w:r>
              <w:rPr>
                <w:rFonts w:hint="eastAsia" w:ascii="宋体" w:hAnsi="宋体" w:cs="宋体"/>
                <w:color w:val="000000"/>
                <w:szCs w:val="21"/>
              </w:rPr>
              <w:t>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1.827</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1.827</w:t>
            </w:r>
            <w:r>
              <w:rPr>
                <w:rFonts w:hint="eastAsia" w:ascii="宋体" w:hAnsi="宋体" w:cs="宋体"/>
                <w:color w:val="000000"/>
                <w:szCs w:val="21"/>
              </w:rPr>
              <w:t>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r>
              <w:rPr>
                <w:rFonts w:ascii="宋体" w:cs="宋体"/>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让援彝教师指导对口学校教育教学，提高教学质量。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培训指导教师数</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若干人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若干人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让援彝教师指导对口学校，提高教学质量。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让援彝教师指导对口学校，提高教学质量。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_GB2312"/>
                <w:szCs w:val="21"/>
              </w:rPr>
              <w:t>让援彝教师指导对口学校，提高教学质量。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r>
      <w:tr>
        <w:tblPrEx>
          <w:tblCellMar>
            <w:top w:w="0" w:type="dxa"/>
            <w:left w:w="0" w:type="dxa"/>
            <w:bottom w:w="0" w:type="dxa"/>
            <w:right w:w="0" w:type="dxa"/>
          </w:tblCellMar>
        </w:tblPrEx>
        <w:trPr>
          <w:trHeight w:val="93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_GB2312"/>
                <w:szCs w:val="21"/>
              </w:rPr>
              <w:t>让援彝教师指导对口学校，提高教学质量。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_GB2312"/>
                <w:szCs w:val="21"/>
              </w:rPr>
              <w:t>让援彝教师指导对口学校，提高教学质量。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_GB2312"/>
                <w:szCs w:val="21"/>
              </w:rPr>
              <w:t>让援彝教师指导对口学校，提高教学质量。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非常满意</w:t>
            </w:r>
          </w:p>
        </w:tc>
      </w:tr>
      <w:tr>
        <w:tblPrEx>
          <w:tblCellMar>
            <w:top w:w="0" w:type="dxa"/>
            <w:left w:w="0" w:type="dxa"/>
            <w:bottom w:w="0" w:type="dxa"/>
            <w:right w:w="0" w:type="dxa"/>
          </w:tblCellMar>
        </w:tblPrEx>
        <w:trPr>
          <w:trHeight w:val="1144" w:hRule="atLeast"/>
          <w:jc w:val="center"/>
        </w:trPr>
        <w:tc>
          <w:tcPr>
            <w:tcW w:w="10099" w:type="dxa"/>
            <w:gridSpan w:val="6"/>
            <w:tcBorders>
              <w:top w:val="nil"/>
              <w:left w:val="nil"/>
              <w:bottom w:val="nil"/>
              <w:right w:val="nil"/>
            </w:tcBorders>
            <w:tcMar>
              <w:top w:w="15" w:type="dxa"/>
              <w:left w:w="15" w:type="dxa"/>
              <w:right w:w="15" w:type="dxa"/>
            </w:tcMar>
            <w:vAlign w:val="center"/>
          </w:tcPr>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5</w:t>
            </w:r>
            <w:r>
              <w:rPr>
                <w:rFonts w:hint="eastAsia" w:ascii="宋体" w:hAnsi="宋体" w:cs="宋体"/>
                <w:sz w:val="32"/>
                <w:szCs w:val="32"/>
              </w:rPr>
              <w:t>）</w:t>
            </w:r>
            <w:r>
              <w:rPr>
                <w:rFonts w:ascii="??_GB2312" w:hAnsi="??_GB2312" w:eastAsia="Times New Roman" w:cs="??_GB2312"/>
                <w:sz w:val="32"/>
                <w:szCs w:val="32"/>
              </w:rPr>
              <w:t>“</w:t>
            </w:r>
            <w:r>
              <w:rPr>
                <w:rFonts w:hint="eastAsia" w:ascii="宋体" w:hAnsi="宋体" w:cs="宋体"/>
                <w:sz w:val="32"/>
                <w:szCs w:val="32"/>
              </w:rPr>
              <w:t>大型修缮</w:t>
            </w:r>
            <w:r>
              <w:rPr>
                <w:rFonts w:ascii="??_GB2312" w:hAnsi="??_GB2312" w:eastAsia="Times New Roman" w:cs="??_GB2312"/>
                <w:sz w:val="32"/>
                <w:szCs w:val="32"/>
              </w:rPr>
              <w:t>”</w:t>
            </w:r>
            <w:r>
              <w:rPr>
                <w:rFonts w:hint="eastAsia" w:ascii="宋体" w:hAnsi="宋体" w:cs="宋体"/>
                <w:sz w:val="32"/>
                <w:szCs w:val="32"/>
              </w:rPr>
              <w:t>项目（两笔）绩效目标完成情况综述。项目全年预算数</w:t>
            </w:r>
            <w:r>
              <w:rPr>
                <w:rFonts w:ascii="??_GB2312" w:hAnsi="??_GB2312" w:eastAsia="Times New Roman" w:cs="??_GB2312"/>
                <w:sz w:val="32"/>
                <w:szCs w:val="32"/>
              </w:rPr>
              <w:t>17.8</w:t>
            </w:r>
            <w:r>
              <w:rPr>
                <w:rFonts w:hint="eastAsia" w:ascii="宋体" w:hAnsi="宋体" w:cs="宋体"/>
                <w:sz w:val="32"/>
                <w:szCs w:val="32"/>
              </w:rPr>
              <w:t>万元，执行数为</w:t>
            </w:r>
            <w:r>
              <w:rPr>
                <w:rFonts w:ascii="??_GB2312" w:hAnsi="??_GB2312" w:eastAsia="Times New Roman" w:cs="??_GB2312"/>
                <w:sz w:val="32"/>
                <w:szCs w:val="32"/>
              </w:rPr>
              <w:t>17.8</w:t>
            </w:r>
            <w:r>
              <w:rPr>
                <w:rFonts w:hint="eastAsia" w:ascii="宋体" w:hAnsi="宋体" w:cs="宋体"/>
                <w:sz w:val="32"/>
                <w:szCs w:val="32"/>
              </w:rPr>
              <w:t>万元，完成预算的</w:t>
            </w:r>
            <w:r>
              <w:rPr>
                <w:rFonts w:ascii="??_GB2312" w:hAnsi="??_GB2312" w:eastAsia="Times New Roman" w:cs="??_GB2312"/>
                <w:sz w:val="32"/>
                <w:szCs w:val="32"/>
              </w:rPr>
              <w:t>100%</w:t>
            </w:r>
            <w:r>
              <w:rPr>
                <w:rFonts w:hint="eastAsia" w:ascii="宋体" w:hAnsi="宋体" w:cs="宋体"/>
                <w:sz w:val="32"/>
                <w:szCs w:val="32"/>
              </w:rPr>
              <w:t>。通过项目实施，促进了学校人才队伍建设工作开展，提高了学校骨干教师业务能力，促进了全校教师教育教学能力的提升。提高了全校教学成绩。</w:t>
            </w: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(2020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项目名称</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大型修缮经费</w:t>
            </w:r>
          </w:p>
        </w:tc>
      </w:tr>
      <w:tr>
        <w:tblPrEx>
          <w:tblCellMar>
            <w:top w:w="0" w:type="dxa"/>
            <w:left w:w="0" w:type="dxa"/>
            <w:bottom w:w="0" w:type="dxa"/>
            <w:right w:w="0" w:type="dxa"/>
          </w:tblCellMar>
        </w:tblPrEx>
        <w:trPr>
          <w:trHeight w:val="304" w:hRule="atLeast"/>
          <w:jc w:val="center"/>
        </w:trPr>
        <w:tc>
          <w:tcPr>
            <w:tcW w:w="28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预算单位</w:t>
            </w:r>
          </w:p>
        </w:tc>
        <w:tc>
          <w:tcPr>
            <w:tcW w:w="72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峨眉山市罗目镇小学校</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预算执行情况</w:t>
            </w: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17.8</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17.8</w:t>
            </w:r>
            <w:r>
              <w:rPr>
                <w:rFonts w:hint="eastAsia" w:ascii="宋体" w:hAnsi="宋体" w:cs="宋体"/>
                <w:color w:val="000000"/>
                <w:szCs w:val="21"/>
              </w:rPr>
              <w:t>万元</w:t>
            </w:r>
          </w:p>
        </w:tc>
      </w:tr>
      <w:tr>
        <w:tblPrEx>
          <w:tblCellMar>
            <w:top w:w="0" w:type="dxa"/>
            <w:left w:w="0" w:type="dxa"/>
            <w:bottom w:w="0" w:type="dxa"/>
            <w:right w:w="0" w:type="dxa"/>
          </w:tblCellMar>
        </w:tblPrEx>
        <w:trPr>
          <w:trHeight w:val="30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17.8</w:t>
            </w:r>
            <w:r>
              <w:rPr>
                <w:rFonts w:hint="eastAsia" w:ascii="宋体" w:hAnsi="宋体" w:cs="宋体"/>
                <w:color w:val="000000"/>
                <w:szCs w:val="21"/>
              </w:rPr>
              <w:t>万元</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其中</w:t>
            </w:r>
            <w:r>
              <w:rPr>
                <w:rFonts w:ascii="宋体" w:cs="宋体"/>
                <w:color w:val="000000"/>
                <w:kern w:val="0"/>
                <w:szCs w:val="21"/>
              </w:rPr>
              <w:t>-</w:t>
            </w:r>
            <w:r>
              <w:rPr>
                <w:rFonts w:hint="eastAsia" w:ascii="宋体" w:hAnsi="宋体" w:cs="宋体"/>
                <w:color w:val="000000"/>
                <w:kern w:val="0"/>
                <w:szCs w:val="21"/>
              </w:rPr>
              <w:t>财政拨款</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hAnsi="宋体" w:cs="宋体"/>
                <w:color w:val="000000"/>
                <w:szCs w:val="21"/>
              </w:rPr>
              <w:t>17.8</w:t>
            </w:r>
            <w:r>
              <w:rPr>
                <w:rFonts w:hint="eastAsia" w:ascii="宋体" w:hAnsi="宋体" w:cs="宋体"/>
                <w:color w:val="000000"/>
                <w:szCs w:val="21"/>
              </w:rPr>
              <w:t>万元</w:t>
            </w:r>
          </w:p>
        </w:tc>
      </w:tr>
      <w:tr>
        <w:tblPrEx>
          <w:tblCellMar>
            <w:top w:w="0" w:type="dxa"/>
            <w:left w:w="0" w:type="dxa"/>
            <w:bottom w:w="0" w:type="dxa"/>
            <w:right w:w="0" w:type="dxa"/>
          </w:tblCellMar>
        </w:tblPrEx>
        <w:trPr>
          <w:trHeight w:val="1671"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24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0</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r>
              <w:rPr>
                <w:rFonts w:ascii="宋体" w:cs="宋体"/>
                <w:color w:val="000000"/>
                <w:szCs w:val="21"/>
              </w:rPr>
              <w:t>0</w:t>
            </w:r>
          </w:p>
        </w:tc>
      </w:tr>
      <w:tr>
        <w:tblPrEx>
          <w:tblCellMar>
            <w:top w:w="0" w:type="dxa"/>
            <w:left w:w="0" w:type="dxa"/>
            <w:bottom w:w="0" w:type="dxa"/>
            <w:right w:w="0" w:type="dxa"/>
          </w:tblCellMar>
        </w:tblPrEx>
        <w:trPr>
          <w:trHeight w:val="304" w:hRule="atLeast"/>
          <w:jc w:val="center"/>
        </w:trPr>
        <w:tc>
          <w:tcPr>
            <w:tcW w:w="3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年度目标完成情况</w:t>
            </w: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284" w:hRule="atLeast"/>
          <w:jc w:val="center"/>
        </w:trPr>
        <w:tc>
          <w:tcPr>
            <w:tcW w:w="3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48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保障学校安保工作正常开展，维护学校教育教学正常秩序。</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全面完成预期目标</w:t>
            </w:r>
          </w:p>
        </w:tc>
      </w:tr>
      <w:tr>
        <w:tblPrEx>
          <w:tblCellMar>
            <w:top w:w="0" w:type="dxa"/>
            <w:left w:w="0" w:type="dxa"/>
            <w:bottom w:w="0" w:type="dxa"/>
            <w:right w:w="0" w:type="dxa"/>
          </w:tblCellMar>
        </w:tblPrEx>
        <w:trPr>
          <w:trHeight w:val="1007" w:hRule="atLeast"/>
          <w:jc w:val="center"/>
        </w:trPr>
        <w:tc>
          <w:tcPr>
            <w:tcW w:w="396" w:type="dxa"/>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r>
      <w:tr>
        <w:tblPrEx>
          <w:tblCellMar>
            <w:top w:w="0" w:type="dxa"/>
            <w:left w:w="0" w:type="dxa"/>
            <w:bottom w:w="0" w:type="dxa"/>
            <w:right w:w="0" w:type="dxa"/>
          </w:tblCellMar>
        </w:tblPrEx>
        <w:trPr>
          <w:trHeight w:val="585"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数量指标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维修学校</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学校维修地面、食堂修建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学校维修地面、食堂修建</w:t>
            </w:r>
          </w:p>
        </w:tc>
      </w:tr>
      <w:tr>
        <w:tblPrEx>
          <w:tblCellMar>
            <w:top w:w="0" w:type="dxa"/>
            <w:left w:w="0" w:type="dxa"/>
            <w:bottom w:w="0" w:type="dxa"/>
            <w:right w:w="0" w:type="dxa"/>
          </w:tblCellMar>
        </w:tblPrEx>
        <w:trPr>
          <w:trHeight w:val="1204"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质量目标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保障学校安保工作正常开展，维护学校教育教学正常秩序。</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保障学校安保工作正常开展，维护学校教育教学正常秩序。</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保障了学校安保工作正常开展，维护学校教育教学正常秩序。</w:t>
            </w:r>
          </w:p>
        </w:tc>
      </w:tr>
      <w:tr>
        <w:tblPrEx>
          <w:tblCellMar>
            <w:top w:w="0" w:type="dxa"/>
            <w:left w:w="0" w:type="dxa"/>
            <w:bottom w:w="0" w:type="dxa"/>
            <w:right w:w="0" w:type="dxa"/>
          </w:tblCellMar>
        </w:tblPrEx>
        <w:trPr>
          <w:trHeight w:val="115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时效指标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szCs w:val="21"/>
              </w:rPr>
              <w:t>在规定时效内完成相关工作</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按时完成</w:t>
            </w:r>
          </w:p>
        </w:tc>
      </w:tr>
      <w:tr>
        <w:tblPrEx>
          <w:tblCellMar>
            <w:top w:w="0" w:type="dxa"/>
            <w:left w:w="0" w:type="dxa"/>
            <w:bottom w:w="0" w:type="dxa"/>
            <w:right w:w="0" w:type="dxa"/>
          </w:tblCellMar>
        </w:tblPrEx>
        <w:trPr>
          <w:trHeight w:val="693" w:hRule="atLeast"/>
          <w:jc w:val="center"/>
        </w:trPr>
        <w:tc>
          <w:tcPr>
            <w:tcW w:w="396"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kern w:val="0"/>
                <w:szCs w:val="21"/>
              </w:rPr>
            </w:pPr>
            <w:r>
              <w:rPr>
                <w:rFonts w:hint="eastAsia" w:ascii="宋体" w:hAnsi="宋体" w:cs="宋体"/>
                <w:kern w:val="0"/>
                <w:szCs w:val="21"/>
              </w:rPr>
              <w:t>项目完成指标</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社会指标</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维修学校</w:t>
            </w:r>
          </w:p>
        </w:tc>
        <w:tc>
          <w:tcPr>
            <w:tcW w:w="2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学校维修地面、食堂修建</w:t>
            </w:r>
          </w:p>
        </w:tc>
        <w:tc>
          <w:tcPr>
            <w:tcW w:w="2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学校维修地面、食堂修建</w:t>
            </w:r>
          </w:p>
        </w:tc>
      </w:tr>
      <w:tr>
        <w:tblPrEx>
          <w:tblCellMar>
            <w:top w:w="0" w:type="dxa"/>
            <w:left w:w="0" w:type="dxa"/>
            <w:bottom w:w="0" w:type="dxa"/>
            <w:right w:w="0" w:type="dxa"/>
          </w:tblCellMar>
        </w:tblPrEx>
        <w:trPr>
          <w:trHeight w:val="1017" w:hRule="atLeast"/>
          <w:jc w:val="center"/>
        </w:trPr>
        <w:tc>
          <w:tcPr>
            <w:tcW w:w="396" w:type="dxa"/>
            <w:vMerge w:val="continue"/>
            <w:tcBorders>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kern w:val="0"/>
                <w:szCs w:val="21"/>
              </w:rPr>
              <w:t>满意度指标</w:t>
            </w:r>
          </w:p>
        </w:tc>
        <w:tc>
          <w:tcPr>
            <w:tcW w:w="10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服务对象满意度指标</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家长、教师、学生满意度</w:t>
            </w:r>
          </w:p>
        </w:tc>
        <w:tc>
          <w:tcPr>
            <w:tcW w:w="24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非常满意</w:t>
            </w:r>
          </w:p>
        </w:tc>
        <w:tc>
          <w:tcPr>
            <w:tcW w:w="24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cs="宋体"/>
                <w:szCs w:val="21"/>
              </w:rPr>
            </w:pPr>
            <w:r>
              <w:rPr>
                <w:rFonts w:hint="eastAsia" w:ascii="宋体" w:hAnsi="宋体" w:cs="宋体"/>
                <w:szCs w:val="21"/>
              </w:rPr>
              <w:t>非常满意</w:t>
            </w:r>
          </w:p>
        </w:tc>
      </w:tr>
    </w:tbl>
    <w:p>
      <w:pPr>
        <w:spacing w:line="580" w:lineRule="exact"/>
        <w:rPr>
          <w:rFonts w:ascii="??_GB2312" w:hAnsi="??_GB2312" w:eastAsia="Times New Roman" w:cs="??_GB2312"/>
          <w:sz w:val="32"/>
          <w:szCs w:val="32"/>
        </w:rPr>
      </w:pPr>
      <w:r>
        <w:rPr>
          <w:rFonts w:ascii="??_GB2312" w:hAnsi="??_GB2312" w:eastAsia="Times New Roman" w:cs="??_GB2312"/>
          <w:sz w:val="32"/>
          <w:szCs w:val="32"/>
        </w:rPr>
        <w:t>2.</w:t>
      </w:r>
      <w:r>
        <w:rPr>
          <w:rFonts w:hint="eastAsia" w:ascii="宋体" w:hAnsi="宋体" w:cs="宋体"/>
          <w:sz w:val="32"/>
          <w:szCs w:val="32"/>
        </w:rPr>
        <w:t>部门绩效评价结果。</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本部门按要求对</w:t>
      </w:r>
      <w:r>
        <w:rPr>
          <w:rFonts w:ascii="??_GB2312" w:hAnsi="??_GB2312" w:eastAsia="Times New Roman" w:cs="??_GB2312"/>
          <w:sz w:val="32"/>
          <w:szCs w:val="32"/>
        </w:rPr>
        <w:t>2020</w:t>
      </w:r>
      <w:r>
        <w:rPr>
          <w:rFonts w:hint="eastAsia" w:ascii="宋体" w:hAnsi="宋体" w:cs="宋体"/>
          <w:sz w:val="32"/>
          <w:szCs w:val="32"/>
        </w:rPr>
        <w:t>年部门整体支出绩效评价情况开展自评，《峨眉山市罗目镇小学校</w:t>
      </w:r>
      <w:r>
        <w:rPr>
          <w:rFonts w:ascii="??_GB2312" w:hAnsi="??_GB2312" w:eastAsia="Times New Roman" w:cs="??_GB2312"/>
          <w:sz w:val="32"/>
          <w:szCs w:val="32"/>
        </w:rPr>
        <w:t>2020</w:t>
      </w:r>
      <w:r>
        <w:rPr>
          <w:rFonts w:hint="eastAsia" w:ascii="宋体" w:hAnsi="宋体" w:cs="宋体"/>
          <w:sz w:val="32"/>
          <w:szCs w:val="32"/>
        </w:rPr>
        <w:t>年部门整体支出绩效评价报告》见附件（附件</w:t>
      </w:r>
      <w:r>
        <w:rPr>
          <w:rFonts w:ascii="??_GB2312" w:hAnsi="??_GB2312" w:eastAsia="Times New Roman" w:cs="??_GB2312"/>
          <w:sz w:val="32"/>
          <w:szCs w:val="32"/>
        </w:rPr>
        <w:t>1</w:t>
      </w:r>
      <w:r>
        <w:rPr>
          <w:rFonts w:hint="eastAsia" w:ascii="宋体" w:hAnsi="宋体" w:cs="宋体"/>
          <w:sz w:val="32"/>
          <w:szCs w:val="32"/>
        </w:rPr>
        <w:t>）。</w:t>
      </w:r>
    </w:p>
    <w:p>
      <w:pPr>
        <w:spacing w:line="580" w:lineRule="exact"/>
        <w:ind w:firstLine="640" w:firstLineChars="200"/>
        <w:rPr>
          <w:rFonts w:ascii="??_GB2312" w:hAnsi="??_GB2312" w:eastAsia="Times New Roman" w:cs="??_GB2312"/>
          <w:sz w:val="32"/>
          <w:szCs w:val="32"/>
        </w:rPr>
      </w:pPr>
      <w:r>
        <w:rPr>
          <w:rFonts w:hint="eastAsia" w:ascii="宋体" w:hAnsi="宋体" w:cs="宋体"/>
          <w:sz w:val="32"/>
          <w:szCs w:val="32"/>
        </w:rPr>
        <w:t>本部门自行组织对</w:t>
      </w:r>
      <w:r>
        <w:rPr>
          <w:rFonts w:ascii="??_GB2312" w:hAnsi="??_GB2312" w:eastAsia="Times New Roman" w:cs="??_GB2312"/>
          <w:sz w:val="32"/>
          <w:szCs w:val="32"/>
        </w:rPr>
        <w:t>“</w:t>
      </w:r>
      <w:r>
        <w:rPr>
          <w:rFonts w:hint="eastAsia" w:ascii="宋体" w:hAnsi="宋体" w:cs="宋体"/>
          <w:sz w:val="32"/>
          <w:szCs w:val="32"/>
        </w:rPr>
        <w:t>学校安保工作经费</w:t>
      </w:r>
      <w:r>
        <w:rPr>
          <w:rFonts w:ascii="??_GB2312" w:hAnsi="??_GB2312" w:eastAsia="Times New Roman" w:cs="??_GB2312"/>
          <w:sz w:val="32"/>
          <w:szCs w:val="32"/>
        </w:rPr>
        <w:t>”</w:t>
      </w:r>
      <w:r>
        <w:rPr>
          <w:rFonts w:hint="eastAsia" w:ascii="宋体" w:hAnsi="宋体" w:cs="宋体"/>
          <w:sz w:val="32"/>
          <w:szCs w:val="32"/>
        </w:rPr>
        <w:t>等项目开展了绩效评价，《学校安保工作经费项目</w:t>
      </w:r>
      <w:r>
        <w:rPr>
          <w:rFonts w:ascii="??_GB2312" w:hAnsi="??_GB2312" w:eastAsia="Times New Roman" w:cs="??_GB2312"/>
          <w:sz w:val="32"/>
          <w:szCs w:val="32"/>
        </w:rPr>
        <w:t>2020</w:t>
      </w:r>
      <w:r>
        <w:rPr>
          <w:rFonts w:hint="eastAsia" w:ascii="宋体" w:hAnsi="宋体" w:cs="宋体"/>
          <w:sz w:val="32"/>
          <w:szCs w:val="32"/>
        </w:rPr>
        <w:t>年绩效评价报告》见附件（附件</w:t>
      </w:r>
      <w:r>
        <w:rPr>
          <w:rFonts w:ascii="??_GB2312" w:hAnsi="??_GB2312" w:eastAsia="Times New Roman" w:cs="??_GB2312"/>
          <w:sz w:val="32"/>
          <w:szCs w:val="32"/>
        </w:rPr>
        <w:t>2</w:t>
      </w:r>
      <w:r>
        <w:rPr>
          <w:rFonts w:hint="eastAsia" w:ascii="宋体" w:hAnsi="宋体" w:cs="宋体"/>
          <w:sz w:val="32"/>
          <w:szCs w:val="32"/>
        </w:rPr>
        <w:t>）。</w:t>
      </w:r>
      <w:bookmarkStart w:id="55" w:name="_Toc15377225"/>
      <w:bookmarkStart w:id="56" w:name="_Toc15396613"/>
    </w:p>
    <w:p>
      <w:pPr>
        <w:spacing w:line="580" w:lineRule="exact"/>
        <w:rPr>
          <w:rFonts w:ascii="黑体" w:hAnsi="黑体" w:eastAsia="黑体"/>
          <w:color w:val="000000"/>
          <w:sz w:val="44"/>
          <w:szCs w:val="44"/>
        </w:rPr>
      </w:pPr>
    </w:p>
    <w:p>
      <w:pPr>
        <w:spacing w:line="580" w:lineRule="exact"/>
        <w:ind w:firstLine="880" w:firstLineChars="200"/>
        <w:rPr>
          <w:rFonts w:ascii="黑体" w:hAnsi="黑体" w:eastAsia="黑体"/>
          <w:bCs/>
          <w:kern w:val="44"/>
          <w:sz w:val="44"/>
          <w:szCs w:val="44"/>
        </w:rPr>
      </w:pPr>
      <w:r>
        <w:rPr>
          <w:rFonts w:hint="eastAsia" w:ascii="黑体" w:hAnsi="黑体" w:eastAsia="黑体"/>
          <w:color w:val="000000"/>
          <w:sz w:val="44"/>
          <w:szCs w:val="44"/>
        </w:rPr>
        <w:t>名</w:t>
      </w:r>
      <w:r>
        <w:rPr>
          <w:rStyle w:val="16"/>
          <w:rFonts w:hint="eastAsia" w:ascii="黑体" w:hAnsi="黑体" w:eastAsia="黑体"/>
          <w:b w:val="0"/>
        </w:rPr>
        <w:t>词解释</w:t>
      </w:r>
      <w:bookmarkEnd w:id="55"/>
      <w:bookmarkEnd w:id="56"/>
    </w:p>
    <w:p>
      <w:pPr>
        <w:spacing w:line="580" w:lineRule="exact"/>
        <w:ind w:firstLine="640" w:firstLineChars="200"/>
        <w:rPr>
          <w:rFonts w:ascii="??_GB2312" w:eastAsia="Times New Roman"/>
          <w:color w:val="000000"/>
          <w:sz w:val="32"/>
          <w:szCs w:val="32"/>
        </w:rPr>
      </w:pPr>
      <w:r>
        <w:rPr>
          <w:rFonts w:hAnsi="仿宋"/>
          <w:sz w:val="32"/>
          <w:szCs w:val="32"/>
        </w:rPr>
        <w:t>1</w:t>
      </w:r>
      <w:r>
        <w:rPr>
          <w:rFonts w:ascii="??_GB2312" w:eastAsia="Times New Roman"/>
          <w:color w:val="000000"/>
          <w:sz w:val="32"/>
          <w:szCs w:val="32"/>
        </w:rPr>
        <w:t xml:space="preserve">.财政拨款收入：指省级财政当年拨付的资金。 </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3.经营收入：指事业单位在专业业务活动及其辅助活动之外开展非独立核算经营活动取得的收入。</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 xml:space="preserve">6.年初结转和结余：指以前年度尚未完成、结转到本年按有关规定继续使用的资金。  </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8.国防支出（类）国防动员（款）兵役征集（项）：指反映用于兵役征集等方面的支出。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11.教育支出（类）普通教育（款）学前教育（项）:指反映各部门举办的学前教育支出。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12.教育支出（类）普通教育（款）小学教育（项）:指反映各部门举办的小学教育支出。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13.教育支出（类）普通教育（款）初中教育（项）:指反映各部门举办的初中教育支出。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14.教育支出（类）普通教育（款）高中教育（项）:指反映各部门举办的高级中学教育支出。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16.教育支出（类）职业教育（款）中专教育（项）:指反映各部门举办的各类中等专业学校的支出。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20.教育支出（类）成人教育（款）成人广播电视教育（项）:指反映各部门举办成人广播电视教育的支出。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21.教育支出（类）进修及培训（款）教师进修（项）:指反映教师进修、师资培训支出。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27.教育支出（类）其他教育支出（款）其他教育支出（项）:指反映除上述项目以外其他用于教育方面的支出。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28.文化体育与传媒支出（类）体育（款）其他体育支出（项）:指反映上述项目以外其他用于体育方面的支出。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ascii="??_GB2312" w:eastAsia="Times New Roman"/>
          <w:color w:val="000000"/>
          <w:sz w:val="32"/>
          <w:szCs w:val="32"/>
        </w:rPr>
        <w:br w:type="textWrapping"/>
      </w:r>
      <w:r>
        <w:rPr>
          <w:rFonts w:ascii="??_GB2312" w:eastAsia="Times New Roman"/>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37.农林水支出（类）扶贫（款）其他扶贫支出（项）：指反映除上述项目以外其他用于扶贫方面的支出。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41.基本支出：指为保障机构正常运转、完成日常工作任务而发生的人员支出和公用支出。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 xml:space="preserve">42.项目支出：指在基本支出之外为完成特定行政任务和事业发展目标所发生的支出。 </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43.经营支出：指事业单位在专业业务活动及其辅助活动之外开展非独立核算经营活动发生的支出。</w:t>
      </w:r>
    </w:p>
    <w:p>
      <w:pPr>
        <w:spacing w:line="580" w:lineRule="exact"/>
        <w:ind w:firstLine="640" w:firstLineChars="200"/>
        <w:rPr>
          <w:rFonts w:ascii="??_GB2312" w:eastAsia="Times New Roman"/>
          <w:color w:val="000000"/>
          <w:sz w:val="32"/>
          <w:szCs w:val="32"/>
        </w:rPr>
      </w:pPr>
      <w:r>
        <w:rPr>
          <w:rFonts w:ascii="??_GB2312" w:eastAsia="Times New Roman"/>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b/>
          <w:color w:val="000000"/>
          <w:sz w:val="32"/>
          <w:szCs w:val="32"/>
        </w:rPr>
      </w:pPr>
      <w:r>
        <w:rPr>
          <w:rFonts w:ascii="??_GB2312" w:eastAsia="Times New Roman"/>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峨眉山市罗目镇小学校</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_GB2312" w:hAnsi="宋体" w:eastAsia="Times New Roman"/>
          <w:sz w:val="32"/>
          <w:szCs w:val="32"/>
          <w:shd w:val="clear" w:color="auto" w:fill="FFFFFF"/>
        </w:rPr>
      </w:pPr>
      <w:r>
        <w:rPr>
          <w:rFonts w:ascii="??_GB2312" w:hAnsi="宋体" w:eastAsia="Times New Roman"/>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hd w:val="clear" w:color="auto" w:fill="FFFFFF"/>
        <w:spacing w:line="240" w:lineRule="atLeast"/>
        <w:ind w:firstLine="640" w:firstLineChars="200"/>
        <w:rPr>
          <w:rFonts w:ascii="??_GB2312" w:hAnsi="??_GB2312" w:eastAsia="Times New Roman" w:cs="??_GB2312"/>
          <w:kern w:val="0"/>
          <w:sz w:val="28"/>
          <w:szCs w:val="28"/>
        </w:rPr>
      </w:pPr>
      <w:r>
        <w:rPr>
          <w:rFonts w:ascii="??_GB2312" w:hAnsi="宋体" w:eastAsia="Times New Roman" w:cs="宋体"/>
          <w:color w:val="000000"/>
          <w:kern w:val="0"/>
          <w:sz w:val="32"/>
          <w:szCs w:val="32"/>
          <w:shd w:val="clear" w:color="auto" w:fill="FFFFFF"/>
          <w:lang w:val="zh-CN"/>
        </w:rPr>
        <w:t>（一）机构组成。</w:t>
      </w:r>
      <w:r>
        <w:rPr>
          <w:rFonts w:hint="eastAsia" w:ascii="宋体" w:hAnsi="宋体" w:cs="宋体"/>
          <w:kern w:val="0"/>
          <w:sz w:val="32"/>
          <w:szCs w:val="32"/>
          <w:shd w:val="clear" w:color="auto" w:fill="FFFFFF"/>
        </w:rPr>
        <w:t>我单位内设校长办公室、教务处、安办、少先队、后勤办公室</w:t>
      </w:r>
      <w:r>
        <w:rPr>
          <w:rFonts w:ascii="??_GB2312" w:hAnsi="??_GB2312" w:eastAsia="Times New Roman" w:cs="??_GB2312"/>
          <w:kern w:val="0"/>
          <w:sz w:val="32"/>
          <w:szCs w:val="32"/>
          <w:shd w:val="clear" w:color="auto" w:fill="FFFFFF"/>
        </w:rPr>
        <w:t>5</w:t>
      </w:r>
      <w:r>
        <w:rPr>
          <w:rFonts w:hint="eastAsia" w:ascii="宋体" w:hAnsi="宋体" w:cs="宋体"/>
          <w:kern w:val="0"/>
          <w:sz w:val="32"/>
          <w:szCs w:val="32"/>
          <w:shd w:val="clear" w:color="auto" w:fill="FFFFFF"/>
        </w:rPr>
        <w:t>个部门，属财政全额拨款事业单位</w:t>
      </w:r>
      <w:r>
        <w:rPr>
          <w:rFonts w:ascii="??_GB2312" w:hAnsi="??_GB2312" w:eastAsia="Times New Roman" w:cs="??_GB2312"/>
          <w:kern w:val="0"/>
          <w:sz w:val="32"/>
          <w:szCs w:val="32"/>
          <w:shd w:val="clear" w:color="auto" w:fill="FFFFFF"/>
        </w:rPr>
        <w:t>1</w:t>
      </w:r>
      <w:r>
        <w:rPr>
          <w:rFonts w:hint="eastAsia" w:ascii="宋体" w:hAnsi="宋体" w:cs="宋体"/>
          <w:kern w:val="0"/>
          <w:sz w:val="32"/>
          <w:szCs w:val="32"/>
          <w:shd w:val="clear" w:color="auto" w:fill="FFFFFF"/>
        </w:rPr>
        <w:t>个：峨眉山市罗目镇小学校。</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（二）机构职能。</w:t>
      </w:r>
      <w:r>
        <w:rPr>
          <w:rFonts w:hint="eastAsia" w:ascii="仿宋" w:hAnsi="仿宋" w:eastAsia="仿宋"/>
          <w:bCs/>
          <w:color w:val="000000"/>
          <w:sz w:val="32"/>
          <w:szCs w:val="32"/>
        </w:rPr>
        <w:t>实施小学义务教育，促进基础教育发展，小学学历教育。</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（三）人员概况。</w:t>
      </w:r>
      <w:r>
        <w:rPr>
          <w:rFonts w:ascii="??_GB2312" w:hAnsi="仿宋" w:eastAsia="Times New Roman"/>
          <w:sz w:val="32"/>
          <w:szCs w:val="32"/>
        </w:rPr>
        <w:t>核定事业编制43名，设领导职数1名。实际在岗人员42人。</w:t>
      </w:r>
      <w:r>
        <w:rPr>
          <w:rFonts w:ascii="??_GB2312" w:hAnsi="宋体" w:eastAsia="Times New Roman" w:cs="宋体"/>
          <w:kern w:val="0"/>
          <w:sz w:val="32"/>
          <w:szCs w:val="32"/>
        </w:rPr>
        <w:t>长期聘用编外人员2名。</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（一）部门财政资金收入情况。</w:t>
      </w:r>
    </w:p>
    <w:p>
      <w:pPr>
        <w:ind w:firstLine="800" w:firstLineChars="250"/>
        <w:rPr>
          <w:rFonts w:ascii="??_GB2312" w:hAnsi="宋体" w:eastAsia="Times New Roman" w:cs="宋体"/>
          <w:kern w:val="0"/>
          <w:sz w:val="32"/>
          <w:szCs w:val="32"/>
          <w:shd w:val="clear" w:color="auto" w:fill="FFFFFF"/>
          <w:lang w:val="zh-CN"/>
        </w:rPr>
      </w:pPr>
      <w:r>
        <w:rPr>
          <w:rFonts w:ascii="??_GB2312" w:hAnsi="宋体" w:eastAsia="Times New Roman" w:cs="宋体"/>
          <w:kern w:val="0"/>
          <w:sz w:val="32"/>
          <w:szCs w:val="32"/>
          <w:shd w:val="clear" w:color="auto" w:fill="FFFFFF"/>
          <w:lang w:val="zh-CN"/>
        </w:rPr>
        <w:t>我单位20</w:t>
      </w:r>
      <w:r>
        <w:rPr>
          <w:rFonts w:ascii="??_GB2312" w:hAnsi="宋体" w:eastAsia="Times New Roman" w:cs="宋体"/>
          <w:kern w:val="0"/>
          <w:sz w:val="32"/>
          <w:szCs w:val="32"/>
          <w:shd w:val="clear" w:color="auto" w:fill="FFFFFF"/>
        </w:rPr>
        <w:t>20</w:t>
      </w:r>
      <w:r>
        <w:rPr>
          <w:rFonts w:ascii="??_GB2312" w:hAnsi="宋体" w:eastAsia="Times New Roman" w:cs="宋体"/>
          <w:kern w:val="0"/>
          <w:sz w:val="32"/>
          <w:szCs w:val="32"/>
          <w:shd w:val="clear" w:color="auto" w:fill="FFFFFF"/>
          <w:lang w:val="zh-CN"/>
        </w:rPr>
        <w:t>年部门年初预算收入为</w:t>
      </w:r>
      <w:r>
        <w:rPr>
          <w:rFonts w:ascii="??_GB2312" w:hAnsi="宋体" w:eastAsia="Times New Roman" w:cs="宋体"/>
          <w:kern w:val="0"/>
          <w:sz w:val="32"/>
          <w:szCs w:val="32"/>
          <w:shd w:val="clear" w:color="auto" w:fill="FFFFFF"/>
        </w:rPr>
        <w:t>623.03</w:t>
      </w:r>
      <w:r>
        <w:rPr>
          <w:rFonts w:ascii="??_GB2312" w:hAnsi="宋体" w:eastAsia="Times New Roman" w:cs="宋体"/>
          <w:kern w:val="0"/>
          <w:sz w:val="32"/>
          <w:szCs w:val="32"/>
          <w:shd w:val="clear" w:color="auto" w:fill="FFFFFF"/>
          <w:lang w:val="zh-CN"/>
        </w:rPr>
        <w:t>万元。其中：一般公共财政</w:t>
      </w:r>
      <w:r>
        <w:rPr>
          <w:rFonts w:hint="eastAsia" w:ascii="??_GB2312" w:hAnsi="宋体" w:eastAsia="Times New Roman" w:cs="宋体"/>
          <w:kern w:val="0"/>
          <w:sz w:val="32"/>
          <w:szCs w:val="32"/>
          <w:shd w:val="clear" w:color="auto" w:fill="FFFFFF"/>
          <w:lang w:val="zh-CN"/>
        </w:rPr>
        <w:t>拨款</w:t>
      </w:r>
      <w:r>
        <w:rPr>
          <w:rFonts w:ascii="??_GB2312" w:hAnsi="宋体" w:eastAsia="Times New Roman" w:cs="宋体"/>
          <w:kern w:val="0"/>
          <w:sz w:val="32"/>
          <w:szCs w:val="32"/>
          <w:shd w:val="clear" w:color="auto" w:fill="FFFFFF"/>
        </w:rPr>
        <w:t>565.53</w:t>
      </w:r>
      <w:r>
        <w:rPr>
          <w:rFonts w:ascii="??_GB2312" w:hAnsi="宋体" w:eastAsia="Times New Roman" w:cs="宋体"/>
          <w:kern w:val="0"/>
          <w:sz w:val="32"/>
          <w:szCs w:val="32"/>
          <w:shd w:val="clear" w:color="auto" w:fill="FFFFFF"/>
          <w:lang w:val="zh-CN"/>
        </w:rPr>
        <w:t>，事业收入</w:t>
      </w:r>
      <w:r>
        <w:rPr>
          <w:rFonts w:ascii="??_GB2312" w:hAnsi="宋体" w:eastAsia="Times New Roman" w:cs="宋体"/>
          <w:color w:val="000000"/>
          <w:kern w:val="0"/>
          <w:sz w:val="32"/>
          <w:szCs w:val="32"/>
          <w:shd w:val="clear" w:color="auto" w:fill="FFFFFF"/>
          <w:lang w:val="zh-CN"/>
        </w:rPr>
        <w:t>（财政专户收入）</w:t>
      </w:r>
      <w:r>
        <w:rPr>
          <w:rFonts w:ascii="??_GB2312" w:hAnsi="宋体" w:eastAsia="Times New Roman" w:cs="宋体"/>
          <w:color w:val="000000"/>
          <w:kern w:val="0"/>
          <w:sz w:val="32"/>
          <w:szCs w:val="32"/>
          <w:shd w:val="clear" w:color="auto" w:fill="FFFFFF"/>
        </w:rPr>
        <w:t>57.5</w:t>
      </w:r>
      <w:r>
        <w:rPr>
          <w:rFonts w:ascii="??_GB2312" w:hAnsi="宋体" w:eastAsia="Times New Roman" w:cs="宋体"/>
          <w:color w:val="000000"/>
          <w:kern w:val="0"/>
          <w:sz w:val="32"/>
          <w:szCs w:val="32"/>
          <w:shd w:val="clear" w:color="auto" w:fill="FFFFFF"/>
          <w:lang w:val="zh-CN"/>
        </w:rPr>
        <w:t>万元；调整预算收入为</w:t>
      </w:r>
      <w:r>
        <w:rPr>
          <w:rFonts w:ascii="??_GB2312" w:hAnsi="宋体" w:eastAsia="Times New Roman" w:cs="宋体"/>
          <w:color w:val="000000"/>
          <w:kern w:val="0"/>
          <w:sz w:val="32"/>
          <w:szCs w:val="32"/>
          <w:shd w:val="clear" w:color="auto" w:fill="FFFFFF"/>
        </w:rPr>
        <w:t>960.48</w:t>
      </w:r>
      <w:r>
        <w:rPr>
          <w:rFonts w:ascii="??_GB2312" w:hAnsi="宋体" w:eastAsia="Times New Roman" w:cs="宋体"/>
          <w:color w:val="000000"/>
          <w:kern w:val="0"/>
          <w:sz w:val="32"/>
          <w:szCs w:val="32"/>
          <w:shd w:val="clear" w:color="auto" w:fill="FFFFFF"/>
          <w:lang w:val="zh-CN"/>
        </w:rPr>
        <w:t>万元，其中：一般公共财政</w:t>
      </w:r>
      <w:r>
        <w:rPr>
          <w:rFonts w:hint="eastAsia" w:ascii="??_GB2312" w:hAnsi="宋体" w:eastAsia="Times New Roman" w:cs="宋体"/>
          <w:color w:val="000000"/>
          <w:kern w:val="0"/>
          <w:sz w:val="32"/>
          <w:szCs w:val="32"/>
          <w:shd w:val="clear" w:color="auto" w:fill="FFFFFF"/>
          <w:lang w:val="zh-CN"/>
        </w:rPr>
        <w:t>拨款</w:t>
      </w:r>
      <w:r>
        <w:rPr>
          <w:rFonts w:ascii="??_GB2312" w:hAnsi="宋体" w:eastAsia="Times New Roman" w:cs="宋体"/>
          <w:color w:val="000000"/>
          <w:kern w:val="0"/>
          <w:sz w:val="32"/>
          <w:szCs w:val="32"/>
          <w:shd w:val="clear" w:color="auto" w:fill="FFFFFF"/>
        </w:rPr>
        <w:t>953.34</w:t>
      </w:r>
      <w:r>
        <w:rPr>
          <w:rFonts w:ascii="??_GB2312" w:hAnsi="宋体" w:eastAsia="Times New Roman" w:cs="宋体"/>
          <w:color w:val="000000"/>
          <w:kern w:val="0"/>
          <w:sz w:val="32"/>
          <w:szCs w:val="32"/>
          <w:shd w:val="clear" w:color="auto" w:fill="FFFFFF"/>
          <w:lang w:val="zh-CN"/>
        </w:rPr>
        <w:t>万元，政府性基金</w:t>
      </w:r>
      <w:r>
        <w:rPr>
          <w:rFonts w:ascii="??_GB2312" w:hAnsi="宋体" w:eastAsia="Times New Roman" w:cs="宋体"/>
          <w:color w:val="000000"/>
          <w:kern w:val="0"/>
          <w:sz w:val="32"/>
          <w:szCs w:val="32"/>
          <w:shd w:val="clear" w:color="auto" w:fill="FFFFFF"/>
        </w:rPr>
        <w:t>6.63</w:t>
      </w:r>
      <w:r>
        <w:rPr>
          <w:rFonts w:ascii="??_GB2312" w:hAnsi="宋体" w:eastAsia="Times New Roman" w:cs="宋体"/>
          <w:color w:val="000000"/>
          <w:kern w:val="0"/>
          <w:sz w:val="32"/>
          <w:szCs w:val="32"/>
          <w:shd w:val="clear" w:color="auto" w:fill="FFFFFF"/>
          <w:lang w:val="zh-CN"/>
        </w:rPr>
        <w:t>万元；事业收入（财政专户收入）</w:t>
      </w:r>
      <w:r>
        <w:rPr>
          <w:rFonts w:ascii="??_GB2312" w:hAnsi="宋体" w:eastAsia="Times New Roman" w:cs="宋体"/>
          <w:color w:val="000000"/>
          <w:kern w:val="0"/>
          <w:sz w:val="32"/>
          <w:szCs w:val="32"/>
          <w:shd w:val="clear" w:color="auto" w:fill="FFFFFF"/>
        </w:rPr>
        <w:t>0.5</w:t>
      </w:r>
      <w:r>
        <w:rPr>
          <w:rFonts w:ascii="??_GB2312" w:hAnsi="宋体" w:eastAsia="Times New Roman" w:cs="宋体"/>
          <w:color w:val="000000"/>
          <w:kern w:val="0"/>
          <w:sz w:val="32"/>
          <w:szCs w:val="32"/>
          <w:shd w:val="clear" w:color="auto" w:fill="FFFFFF"/>
          <w:lang w:val="zh-CN"/>
        </w:rPr>
        <w:t>万元；决算收入为</w:t>
      </w:r>
      <w:r>
        <w:rPr>
          <w:rFonts w:ascii="??_GB2312" w:hAnsi="宋体" w:eastAsia="Times New Roman" w:cs="宋体"/>
          <w:color w:val="000000"/>
          <w:kern w:val="0"/>
          <w:sz w:val="32"/>
          <w:szCs w:val="32"/>
          <w:shd w:val="clear" w:color="auto" w:fill="FFFFFF"/>
        </w:rPr>
        <w:t>855.5</w:t>
      </w:r>
      <w:r>
        <w:rPr>
          <w:rFonts w:ascii="??_GB2312" w:hAnsi="宋体" w:eastAsia="Times New Roman" w:cs="宋体"/>
          <w:color w:val="000000"/>
          <w:kern w:val="0"/>
          <w:sz w:val="32"/>
          <w:szCs w:val="32"/>
          <w:shd w:val="clear" w:color="auto" w:fill="FFFFFF"/>
          <w:lang w:val="zh-CN"/>
        </w:rPr>
        <w:t>万元, 其中：一般公共财政</w:t>
      </w:r>
      <w:r>
        <w:rPr>
          <w:rFonts w:hint="eastAsia" w:ascii="??_GB2312" w:hAnsi="宋体" w:eastAsia="Times New Roman" w:cs="宋体"/>
          <w:color w:val="000000"/>
          <w:kern w:val="0"/>
          <w:sz w:val="32"/>
          <w:szCs w:val="32"/>
          <w:shd w:val="clear" w:color="auto" w:fill="FFFFFF"/>
          <w:lang w:val="zh-CN"/>
        </w:rPr>
        <w:t>拨款</w:t>
      </w:r>
      <w:r>
        <w:rPr>
          <w:rFonts w:ascii="??_GB2312" w:hAnsi="宋体" w:eastAsia="Times New Roman" w:cs="宋体"/>
          <w:color w:val="000000"/>
          <w:kern w:val="0"/>
          <w:sz w:val="32"/>
          <w:szCs w:val="32"/>
          <w:shd w:val="clear" w:color="auto" w:fill="FFFFFF"/>
        </w:rPr>
        <w:t>848.37</w:t>
      </w:r>
      <w:r>
        <w:rPr>
          <w:rFonts w:ascii="??_GB2312" w:hAnsi="宋体" w:eastAsia="Times New Roman" w:cs="宋体"/>
          <w:color w:val="000000"/>
          <w:kern w:val="0"/>
          <w:sz w:val="32"/>
          <w:szCs w:val="32"/>
          <w:shd w:val="clear" w:color="auto" w:fill="FFFFFF"/>
          <w:lang w:val="zh-CN"/>
        </w:rPr>
        <w:t>万元，政府性基金</w:t>
      </w:r>
      <w:r>
        <w:rPr>
          <w:rFonts w:ascii="??_GB2312" w:hAnsi="宋体" w:eastAsia="Times New Roman" w:cs="宋体"/>
          <w:color w:val="000000"/>
          <w:kern w:val="0"/>
          <w:sz w:val="32"/>
          <w:szCs w:val="32"/>
          <w:shd w:val="clear" w:color="auto" w:fill="FFFFFF"/>
        </w:rPr>
        <w:t>6.63</w:t>
      </w:r>
      <w:r>
        <w:rPr>
          <w:rFonts w:ascii="??_GB2312" w:hAnsi="宋体" w:eastAsia="Times New Roman" w:cs="宋体"/>
          <w:color w:val="000000"/>
          <w:kern w:val="0"/>
          <w:sz w:val="32"/>
          <w:szCs w:val="32"/>
          <w:shd w:val="clear" w:color="auto" w:fill="FFFFFF"/>
          <w:lang w:val="zh-CN"/>
        </w:rPr>
        <w:t>万元；事业</w:t>
      </w:r>
      <w:r>
        <w:rPr>
          <w:rFonts w:ascii="??_GB2312" w:hAnsi="宋体" w:eastAsia="Times New Roman" w:cs="宋体"/>
          <w:kern w:val="0"/>
          <w:sz w:val="32"/>
          <w:szCs w:val="32"/>
          <w:shd w:val="clear" w:color="auto" w:fill="FFFFFF"/>
          <w:lang w:val="zh-CN"/>
        </w:rPr>
        <w:t>收入（财政专户收入）</w:t>
      </w:r>
      <w:r>
        <w:rPr>
          <w:rFonts w:ascii="??_GB2312" w:hAnsi="宋体" w:eastAsia="Times New Roman" w:cs="宋体"/>
          <w:kern w:val="0"/>
          <w:sz w:val="32"/>
          <w:szCs w:val="32"/>
          <w:shd w:val="clear" w:color="auto" w:fill="FFFFFF"/>
        </w:rPr>
        <w:t>0.5</w:t>
      </w:r>
      <w:r>
        <w:rPr>
          <w:rFonts w:ascii="??_GB2312" w:hAnsi="宋体" w:eastAsia="Times New Roman" w:cs="宋体"/>
          <w:kern w:val="0"/>
          <w:sz w:val="32"/>
          <w:szCs w:val="32"/>
          <w:shd w:val="clear" w:color="auto" w:fill="FFFFFF"/>
          <w:lang w:val="zh-CN"/>
        </w:rPr>
        <w:t>万元。年初财政结转结余</w:t>
      </w:r>
      <w:r>
        <w:rPr>
          <w:rFonts w:ascii="??_GB2312" w:hAnsi="宋体" w:eastAsia="Times New Roman" w:cs="宋体"/>
          <w:kern w:val="0"/>
          <w:sz w:val="32"/>
          <w:szCs w:val="32"/>
          <w:shd w:val="clear" w:color="auto" w:fill="FFFFFF"/>
        </w:rPr>
        <w:t>5.98</w:t>
      </w:r>
      <w:r>
        <w:rPr>
          <w:rFonts w:ascii="??_GB2312" w:hAnsi="宋体" w:eastAsia="Times New Roman" w:cs="宋体"/>
          <w:kern w:val="0"/>
          <w:sz w:val="32"/>
          <w:szCs w:val="32"/>
          <w:shd w:val="clear" w:color="auto" w:fill="FFFFFF"/>
          <w:lang w:val="zh-CN"/>
        </w:rPr>
        <w:t>万元。全年总计决算收入</w:t>
      </w:r>
      <w:r>
        <w:rPr>
          <w:rFonts w:ascii="??_GB2312" w:hAnsi="宋体" w:eastAsia="Times New Roman" w:cs="宋体"/>
          <w:kern w:val="0"/>
          <w:sz w:val="32"/>
          <w:szCs w:val="32"/>
          <w:shd w:val="clear" w:color="auto" w:fill="FFFFFF"/>
        </w:rPr>
        <w:t>960.48</w:t>
      </w:r>
      <w:r>
        <w:rPr>
          <w:rFonts w:ascii="??_GB2312" w:hAnsi="宋体" w:eastAsia="Times New Roman" w:cs="宋体"/>
          <w:kern w:val="0"/>
          <w:sz w:val="32"/>
          <w:szCs w:val="32"/>
          <w:shd w:val="clear" w:color="auto" w:fill="FFFFFF"/>
          <w:lang w:val="zh-CN"/>
        </w:rPr>
        <w:t>万元。</w:t>
      </w:r>
    </w:p>
    <w:p>
      <w:pPr>
        <w:ind w:firstLine="640" w:firstLineChars="200"/>
        <w:rPr>
          <w:rFonts w:ascii="??_GB2312" w:hAnsi="宋体" w:eastAsia="Times New Roman" w:cs="宋体"/>
          <w:kern w:val="0"/>
          <w:sz w:val="32"/>
          <w:szCs w:val="32"/>
          <w:shd w:val="clear" w:color="auto" w:fill="FFFFFF"/>
          <w:lang w:val="zh-CN"/>
        </w:rPr>
      </w:pPr>
      <w:r>
        <w:rPr>
          <w:rFonts w:ascii="??_GB2312" w:hAnsi="宋体" w:eastAsia="Times New Roman" w:cs="宋体"/>
          <w:kern w:val="0"/>
          <w:sz w:val="32"/>
          <w:szCs w:val="32"/>
          <w:shd w:val="clear" w:color="auto" w:fill="FFFFFF"/>
          <w:lang w:val="zh-CN"/>
        </w:rPr>
        <w:t>决算收入比年初预算收入增加</w:t>
      </w:r>
      <w:r>
        <w:rPr>
          <w:rFonts w:ascii="??_GB2312" w:hAnsi="宋体" w:eastAsia="Times New Roman" w:cs="宋体"/>
          <w:kern w:val="0"/>
          <w:sz w:val="32"/>
          <w:szCs w:val="32"/>
          <w:shd w:val="clear" w:color="auto" w:fill="FFFFFF"/>
        </w:rPr>
        <w:t>394.95</w:t>
      </w:r>
      <w:r>
        <w:rPr>
          <w:rFonts w:ascii="??_GB2312" w:hAnsi="宋体" w:eastAsia="Times New Roman" w:cs="宋体"/>
          <w:kern w:val="0"/>
          <w:sz w:val="32"/>
          <w:szCs w:val="32"/>
          <w:shd w:val="clear" w:color="auto" w:fill="FFFFFF"/>
          <w:lang w:val="zh-CN"/>
        </w:rPr>
        <w:t>万元，主要是财政预算调整（人员经费和项目经费）。</w:t>
      </w:r>
    </w:p>
    <w:p>
      <w:pPr>
        <w:widowControl/>
        <w:adjustRightInd w:val="0"/>
        <w:snapToGrid w:val="0"/>
        <w:spacing w:line="580" w:lineRule="exact"/>
        <w:ind w:firstLine="640" w:firstLineChars="200"/>
        <w:contextualSpacing/>
        <w:jc w:val="left"/>
        <w:rPr>
          <w:rFonts w:ascii="??_GB2312" w:hAnsi="宋体" w:eastAsia="Times New Roman" w:cs="宋体"/>
          <w:kern w:val="0"/>
          <w:sz w:val="32"/>
          <w:szCs w:val="32"/>
          <w:shd w:val="clear" w:color="auto" w:fill="FFFFFF"/>
          <w:lang w:val="zh-CN"/>
        </w:rPr>
      </w:pPr>
      <w:r>
        <w:rPr>
          <w:rFonts w:ascii="??_GB2312" w:hAnsi="宋体" w:eastAsia="Times New Roman" w:cs="宋体"/>
          <w:kern w:val="0"/>
          <w:sz w:val="32"/>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ascii="??_GB2312" w:hAnsi="宋体" w:eastAsia="Times New Roman" w:cs="宋体"/>
          <w:kern w:val="0"/>
          <w:sz w:val="32"/>
          <w:szCs w:val="32"/>
          <w:shd w:val="clear" w:color="auto" w:fill="FFFFFF"/>
          <w:lang w:val="zh-CN"/>
        </w:rPr>
      </w:pPr>
      <w:r>
        <w:rPr>
          <w:rFonts w:ascii="??_GB2312" w:hAnsi="宋体" w:eastAsia="Times New Roman" w:cs="宋体"/>
          <w:kern w:val="0"/>
          <w:sz w:val="32"/>
          <w:szCs w:val="32"/>
        </w:rPr>
        <w:t>我单位2020年支出年初预算算数为</w:t>
      </w:r>
      <w:r>
        <w:rPr>
          <w:rFonts w:ascii="??_GB2312" w:hAnsi="宋体" w:eastAsia="Times New Roman" w:cs="宋体"/>
          <w:kern w:val="0"/>
          <w:sz w:val="32"/>
          <w:szCs w:val="32"/>
          <w:shd w:val="clear" w:color="auto" w:fill="FFFFFF"/>
        </w:rPr>
        <w:t>565.53</w:t>
      </w:r>
      <w:r>
        <w:rPr>
          <w:rFonts w:ascii="??_GB2312" w:hAnsi="宋体" w:eastAsia="Times New Roman" w:cs="宋体"/>
          <w:kern w:val="0"/>
          <w:sz w:val="32"/>
          <w:szCs w:val="32"/>
        </w:rPr>
        <w:t>万元；调整预算支出为959.98万元。其中：基本支出823.74万元（人员经费785.09万元，日常公用经费38.65万元），项目支出28.27万元（政府性基金6.63万元，公共财政</w:t>
      </w:r>
      <w:r>
        <w:rPr>
          <w:rFonts w:hint="eastAsia" w:ascii="??_GB2312" w:hAnsi="宋体" w:cs="宋体"/>
          <w:kern w:val="0"/>
          <w:sz w:val="32"/>
          <w:szCs w:val="32"/>
          <w:lang w:eastAsia="zh-CN"/>
        </w:rPr>
        <w:t>拨款</w:t>
      </w:r>
      <w:r>
        <w:rPr>
          <w:rFonts w:ascii="??_GB2312" w:hAnsi="宋体" w:eastAsia="Times New Roman" w:cs="宋体"/>
          <w:kern w:val="0"/>
          <w:sz w:val="32"/>
          <w:szCs w:val="32"/>
        </w:rPr>
        <w:t>21.64万元）。决算支出数为851.02万元，其中：基本支出823.74万元（其中人员经费785.09万元，日常公用经费支出38.65万元）；项目经费支出28.27万元。年末结转结余108.46万元。基本支出较预算减少的9.46万元，项目支出较预算减少0</w:t>
      </w:r>
      <w:r>
        <w:rPr>
          <w:rFonts w:hint="eastAsia" w:ascii="宋体" w:hAnsi="宋体" w:cs="宋体"/>
          <w:kern w:val="0"/>
          <w:sz w:val="32"/>
          <w:szCs w:val="32"/>
        </w:rPr>
        <w:t>万元。</w:t>
      </w:r>
    </w:p>
    <w:p>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ind w:firstLine="480" w:firstLineChars="150"/>
        <w:rPr>
          <w:rFonts w:ascii="??_GB2312" w:hAnsi="宋体" w:eastAsia="Times New Roman" w:cs="宋体"/>
          <w:sz w:val="32"/>
          <w:szCs w:val="32"/>
        </w:rPr>
      </w:pPr>
      <w:r>
        <w:rPr>
          <w:rFonts w:ascii="??_GB2312" w:hAnsi="宋体" w:eastAsia="Times New Roman" w:cs="宋体"/>
          <w:sz w:val="32"/>
          <w:szCs w:val="32"/>
        </w:rPr>
        <w:t>（一）部门预算管理。</w:t>
      </w:r>
    </w:p>
    <w:p>
      <w:pPr>
        <w:ind w:firstLine="640" w:firstLineChars="200"/>
        <w:rPr>
          <w:rFonts w:ascii="??_GB2312" w:hAnsi="宋体" w:eastAsia="Times New Roman" w:cs="宋体"/>
          <w:sz w:val="32"/>
          <w:szCs w:val="32"/>
        </w:rPr>
      </w:pPr>
      <w:r>
        <w:rPr>
          <w:rFonts w:ascii="??_GB2312" w:hAnsi="宋体" w:eastAsia="Times New Roman" w:cs="宋体"/>
          <w:sz w:val="32"/>
          <w:szCs w:val="32"/>
        </w:rPr>
        <w:t>我单位严格按照财政部门的要求和实现编制预决算、填报绩效目标和专项项目进度表；2020年收入年初预算为</w:t>
      </w:r>
      <w:r>
        <w:rPr>
          <w:rFonts w:ascii="??_GB2312" w:hAnsi="宋体" w:eastAsia="Times New Roman" w:cs="宋体"/>
          <w:kern w:val="0"/>
          <w:sz w:val="32"/>
          <w:szCs w:val="32"/>
          <w:shd w:val="clear" w:color="auto" w:fill="FFFFFF"/>
        </w:rPr>
        <w:t>623.03</w:t>
      </w:r>
      <w:r>
        <w:rPr>
          <w:rFonts w:ascii="??_GB2312" w:hAnsi="宋体" w:eastAsia="Times New Roman" w:cs="宋体"/>
          <w:sz w:val="32"/>
          <w:szCs w:val="32"/>
        </w:rPr>
        <w:t>万元，调整预算为</w:t>
      </w:r>
      <w:r>
        <w:rPr>
          <w:rFonts w:ascii="??_GB2312" w:hAnsi="宋体" w:eastAsia="Times New Roman" w:cs="宋体"/>
          <w:kern w:val="0"/>
          <w:sz w:val="32"/>
          <w:szCs w:val="32"/>
          <w:shd w:val="clear" w:color="auto" w:fill="FFFFFF"/>
        </w:rPr>
        <w:t>960.48</w:t>
      </w:r>
      <w:r>
        <w:rPr>
          <w:rFonts w:ascii="??_GB2312" w:hAnsi="宋体" w:eastAsia="Times New Roman" w:cs="宋体"/>
          <w:sz w:val="32"/>
          <w:szCs w:val="32"/>
        </w:rPr>
        <w:t>万元，其中：一般公共财政</w:t>
      </w:r>
      <w:r>
        <w:rPr>
          <w:rFonts w:hint="eastAsia" w:ascii="??_GB2312" w:hAnsi="宋体" w:cs="宋体"/>
          <w:sz w:val="32"/>
          <w:szCs w:val="32"/>
          <w:lang w:eastAsia="zh-CN"/>
        </w:rPr>
        <w:t>拨款</w:t>
      </w:r>
      <w:r>
        <w:rPr>
          <w:rFonts w:ascii="??_GB2312" w:hAnsi="宋体" w:eastAsia="Times New Roman" w:cs="宋体"/>
          <w:sz w:val="32"/>
          <w:szCs w:val="32"/>
        </w:rPr>
        <w:t>953.35万元，政府性基金6.63万元；事业收入（财政专户收入）0.5万元。支出年初预算</w:t>
      </w:r>
      <w:r>
        <w:rPr>
          <w:rFonts w:ascii="??_GB2312" w:hAnsi="宋体" w:eastAsia="Times New Roman" w:cs="宋体"/>
          <w:kern w:val="0"/>
          <w:sz w:val="32"/>
          <w:szCs w:val="32"/>
          <w:shd w:val="clear" w:color="auto" w:fill="FFFFFF"/>
        </w:rPr>
        <w:t>623.03</w:t>
      </w:r>
      <w:r>
        <w:rPr>
          <w:rFonts w:ascii="??_GB2312" w:hAnsi="宋体" w:eastAsia="Times New Roman" w:cs="宋体"/>
          <w:sz w:val="32"/>
          <w:szCs w:val="32"/>
        </w:rPr>
        <w:t>万元，调整预算支出为</w:t>
      </w:r>
      <w:r>
        <w:rPr>
          <w:rFonts w:ascii="??_GB2312" w:hAnsi="宋体" w:eastAsia="Times New Roman" w:cs="宋体"/>
          <w:kern w:val="0"/>
          <w:sz w:val="32"/>
          <w:szCs w:val="32"/>
          <w:shd w:val="clear" w:color="auto" w:fill="FFFFFF"/>
        </w:rPr>
        <w:t>960.48</w:t>
      </w:r>
      <w:r>
        <w:rPr>
          <w:rFonts w:ascii="??_GB2312" w:hAnsi="宋体" w:eastAsia="Times New Roman" w:cs="宋体"/>
          <w:sz w:val="32"/>
          <w:szCs w:val="32"/>
        </w:rPr>
        <w:t>万元。其中：基本支出</w:t>
      </w:r>
      <w:r>
        <w:rPr>
          <w:rFonts w:ascii="??_GB2312" w:hAnsi="宋体" w:eastAsia="Times New Roman" w:cs="宋体"/>
          <w:kern w:val="0"/>
          <w:sz w:val="32"/>
          <w:szCs w:val="32"/>
        </w:rPr>
        <w:t>823.74</w:t>
      </w:r>
      <w:r>
        <w:rPr>
          <w:rFonts w:ascii="??_GB2312" w:hAnsi="宋体" w:eastAsia="Times New Roman" w:cs="宋体"/>
          <w:sz w:val="32"/>
          <w:szCs w:val="32"/>
        </w:rPr>
        <w:t>万元（人员经费</w:t>
      </w:r>
      <w:r>
        <w:rPr>
          <w:rFonts w:ascii="??_GB2312" w:hAnsi="宋体" w:eastAsia="Times New Roman" w:cs="宋体"/>
          <w:kern w:val="0"/>
          <w:sz w:val="32"/>
          <w:szCs w:val="32"/>
        </w:rPr>
        <w:t>785.09</w:t>
      </w:r>
      <w:r>
        <w:rPr>
          <w:rFonts w:ascii="??_GB2312" w:hAnsi="宋体" w:eastAsia="Times New Roman" w:cs="宋体"/>
          <w:sz w:val="32"/>
          <w:szCs w:val="32"/>
        </w:rPr>
        <w:t>万元，日常公用经费38.65万元），项目支出</w:t>
      </w:r>
      <w:r>
        <w:rPr>
          <w:rFonts w:ascii="??_GB2312" w:hAnsi="宋体" w:eastAsia="Times New Roman" w:cs="宋体"/>
          <w:kern w:val="0"/>
          <w:sz w:val="32"/>
          <w:szCs w:val="32"/>
        </w:rPr>
        <w:t>28.27</w:t>
      </w:r>
      <w:r>
        <w:rPr>
          <w:rFonts w:ascii="??_GB2312" w:hAnsi="宋体" w:eastAsia="Times New Roman" w:cs="宋体"/>
          <w:sz w:val="32"/>
          <w:szCs w:val="32"/>
        </w:rPr>
        <w:t>万元（政府性基金6.63万元，公共财政</w:t>
      </w:r>
      <w:r>
        <w:rPr>
          <w:rFonts w:hint="eastAsia" w:ascii="??_GB2312" w:hAnsi="宋体" w:cs="宋体"/>
          <w:sz w:val="32"/>
          <w:szCs w:val="32"/>
          <w:lang w:eastAsia="zh-CN"/>
        </w:rPr>
        <w:t>拨款</w:t>
      </w:r>
      <w:r>
        <w:rPr>
          <w:rFonts w:ascii="??_GB2312" w:hAnsi="宋体" w:eastAsia="Times New Roman" w:cs="宋体"/>
          <w:sz w:val="32"/>
          <w:szCs w:val="32"/>
        </w:rPr>
        <w:t>21,64万元）。决算支出数为852.02万元，其中：基本支出823.74万元（其中人员经费</w:t>
      </w:r>
      <w:r>
        <w:rPr>
          <w:rFonts w:ascii="??_GB2312" w:hAnsi="宋体" w:eastAsia="Times New Roman" w:cs="宋体"/>
          <w:kern w:val="0"/>
          <w:sz w:val="32"/>
          <w:szCs w:val="32"/>
        </w:rPr>
        <w:t>785.09</w:t>
      </w:r>
      <w:r>
        <w:rPr>
          <w:rFonts w:ascii="??_GB2312" w:hAnsi="宋体" w:eastAsia="Times New Roman" w:cs="宋体"/>
          <w:sz w:val="32"/>
          <w:szCs w:val="32"/>
        </w:rPr>
        <w:t>万元，日常公用经费支出</w:t>
      </w:r>
      <w:r>
        <w:rPr>
          <w:rFonts w:ascii="??_GB2312" w:hAnsi="宋体" w:eastAsia="Times New Roman" w:cs="宋体"/>
          <w:kern w:val="0"/>
          <w:sz w:val="32"/>
          <w:szCs w:val="32"/>
        </w:rPr>
        <w:t>38.65</w:t>
      </w:r>
      <w:r>
        <w:rPr>
          <w:rFonts w:ascii="??_GB2312" w:hAnsi="宋体" w:eastAsia="Times New Roman" w:cs="宋体"/>
          <w:sz w:val="32"/>
          <w:szCs w:val="32"/>
        </w:rPr>
        <w:t>万元）；项目经费支出28.27万元。年末结转结余3.98万元。（基本支出较预算减少的9.46万元，项目支出较预算减少0万元）。</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_GB2312" w:hAnsi="仿宋" w:eastAsia="Times New Roman"/>
          <w:sz w:val="32"/>
          <w:szCs w:val="32"/>
        </w:rPr>
      </w:pPr>
      <w:r>
        <w:rPr>
          <w:rFonts w:ascii="??_GB2312" w:hAnsi="宋体" w:eastAsia="Times New Roman" w:cs="宋体"/>
          <w:sz w:val="32"/>
          <w:szCs w:val="32"/>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2020年调整收入预算960.48万元,</w:t>
      </w:r>
      <w:r>
        <w:rPr>
          <w:rFonts w:ascii="??_GB2312" w:hAnsi="仿宋" w:eastAsia="Times New Roman"/>
          <w:sz w:val="32"/>
          <w:szCs w:val="32"/>
        </w:rPr>
        <w:t>截止2020年12月支出852.02万元,执行比例88.71%,年末结转结余108.46万元。全年支出执行良好。</w:t>
      </w:r>
    </w:p>
    <w:p>
      <w:pPr>
        <w:widowControl/>
        <w:adjustRightInd w:val="0"/>
        <w:snapToGrid w:val="0"/>
        <w:spacing w:line="580" w:lineRule="exact"/>
        <w:ind w:firstLine="640" w:firstLineChars="200"/>
        <w:contextualSpacing/>
        <w:jc w:val="left"/>
        <w:rPr>
          <w:rFonts w:ascii="??_GB2312" w:hAnsi="宋体" w:eastAsia="Times New Roman" w:cs="宋体"/>
          <w:kern w:val="0"/>
          <w:sz w:val="32"/>
          <w:szCs w:val="32"/>
          <w:shd w:val="clear" w:color="auto" w:fill="FFFFFF"/>
          <w:lang w:val="zh-CN"/>
        </w:rPr>
      </w:pPr>
      <w:r>
        <w:rPr>
          <w:rFonts w:ascii="??_GB2312" w:hAnsi="宋体" w:eastAsia="Times New Roman" w:cs="宋体"/>
          <w:kern w:val="0"/>
          <w:sz w:val="32"/>
          <w:szCs w:val="32"/>
          <w:shd w:val="clear" w:color="auto" w:fill="FFFFFF"/>
          <w:lang w:val="zh-CN"/>
        </w:rPr>
        <w:t>（三）支出绩效情况。</w:t>
      </w:r>
    </w:p>
    <w:p>
      <w:pPr>
        <w:widowControl/>
        <w:shd w:val="clear" w:color="auto" w:fill="FFFFFF"/>
        <w:adjustRightInd w:val="0"/>
        <w:snapToGrid w:val="0"/>
        <w:spacing w:before="100" w:beforeAutospacing="1" w:after="100" w:afterAutospacing="1" w:line="360" w:lineRule="auto"/>
        <w:ind w:firstLine="800" w:firstLineChars="250"/>
        <w:jc w:val="left"/>
        <w:outlineLvl w:val="0"/>
        <w:rPr>
          <w:rFonts w:ascii="??_GB2312" w:eastAsia="Times New Roman" w:cs="宋体"/>
          <w:sz w:val="32"/>
          <w:szCs w:val="32"/>
        </w:rPr>
      </w:pPr>
      <w:r>
        <w:rPr>
          <w:rFonts w:ascii="??_GB2312" w:hAnsi="宋体" w:eastAsia="Times New Roman" w:cs="宋体"/>
          <w:sz w:val="32"/>
          <w:szCs w:val="32"/>
        </w:rPr>
        <w:t>1.部门支出绩效</w:t>
      </w:r>
    </w:p>
    <w:p>
      <w:pPr>
        <w:widowControl/>
        <w:shd w:val="clear" w:color="auto" w:fill="FFFFFF"/>
        <w:adjustRightInd w:val="0"/>
        <w:snapToGrid w:val="0"/>
        <w:spacing w:before="100" w:beforeAutospacing="1" w:after="100" w:afterAutospacing="1" w:line="360" w:lineRule="auto"/>
        <w:ind w:firstLine="800" w:firstLineChars="250"/>
        <w:jc w:val="left"/>
        <w:outlineLvl w:val="0"/>
        <w:rPr>
          <w:rFonts w:ascii="??_GB2312" w:eastAsia="Times New Roman" w:cs="宋体"/>
          <w:sz w:val="32"/>
          <w:szCs w:val="32"/>
        </w:rPr>
      </w:pPr>
      <w:r>
        <w:rPr>
          <w:rFonts w:ascii="??_GB2312" w:hAnsi="宋体" w:eastAsia="Times New Roman" w:cs="宋体"/>
          <w:sz w:val="32"/>
          <w:szCs w:val="32"/>
        </w:rPr>
        <w:t>（1）运行保障</w:t>
      </w:r>
    </w:p>
    <w:p>
      <w:pPr>
        <w:widowControl/>
        <w:spacing w:line="360" w:lineRule="auto"/>
        <w:ind w:firstLine="640" w:firstLineChars="200"/>
        <w:rPr>
          <w:rFonts w:ascii="??_GB2312" w:hAnsi="??_GB2312" w:eastAsia="Times New Roman" w:cs="??_GB2312"/>
          <w:kern w:val="0"/>
          <w:sz w:val="32"/>
          <w:szCs w:val="32"/>
        </w:rPr>
      </w:pPr>
      <w:r>
        <w:rPr>
          <w:rFonts w:ascii="??_GB2312" w:hAnsi="宋体" w:eastAsia="Times New Roman" w:cs="宋体"/>
          <w:kern w:val="0"/>
          <w:sz w:val="32"/>
          <w:szCs w:val="32"/>
        </w:rPr>
        <w:t>我单位基本支出的范围包括人员经费、日常公用经费。2020年基本支出决算数823.74万元，其中:人员经费785.09万元（工资福利支出706.44万元，对个人和家庭的补助78.65万元），日常公用经费38.65万元。</w:t>
      </w:r>
      <w:r>
        <w:rPr>
          <w:rFonts w:hint="eastAsia" w:ascii="宋体" w:hAnsi="宋体" w:cs="宋体"/>
          <w:kern w:val="0"/>
          <w:sz w:val="32"/>
          <w:szCs w:val="32"/>
        </w:rPr>
        <w:t>基本支出能够保障学校正常工作运转。</w:t>
      </w:r>
      <w:r>
        <w:rPr>
          <w:rFonts w:ascii="??_GB2312" w:hAnsi="宋体" w:eastAsia="Times New Roman" w:cs="宋体"/>
          <w:kern w:val="0"/>
          <w:sz w:val="32"/>
          <w:szCs w:val="32"/>
        </w:rPr>
        <w:t>项目经费支出28.27万元。（安保工作、教师科研、大型维修、人才队伍建设等）</w:t>
      </w:r>
    </w:p>
    <w:p>
      <w:pPr>
        <w:widowControl/>
        <w:spacing w:line="360" w:lineRule="auto"/>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（2）学校厉行节约。</w:t>
      </w:r>
    </w:p>
    <w:p>
      <w:pPr>
        <w:widowControl/>
        <w:spacing w:line="360" w:lineRule="auto"/>
        <w:ind w:firstLine="640" w:firstLineChars="200"/>
        <w:rPr>
          <w:rFonts w:ascii="??_GB2312" w:hAnsi="??_GB2312" w:eastAsia="Times New Roman" w:cs="??_GB2312"/>
          <w:color w:val="FF0000"/>
          <w:kern w:val="0"/>
          <w:sz w:val="32"/>
          <w:szCs w:val="32"/>
        </w:rPr>
      </w:pPr>
      <w:r>
        <w:rPr>
          <w:rFonts w:ascii="??_GB2312" w:hAnsi="??_GB2312" w:eastAsia="Times New Roman" w:cs="??_GB2312"/>
          <w:kern w:val="0"/>
          <w:sz w:val="32"/>
          <w:szCs w:val="32"/>
        </w:rPr>
        <w:t>2020</w:t>
      </w:r>
      <w:r>
        <w:rPr>
          <w:rFonts w:hint="eastAsia" w:ascii="宋体" w:hAnsi="宋体" w:cs="宋体"/>
          <w:kern w:val="0"/>
          <w:sz w:val="32"/>
          <w:szCs w:val="32"/>
        </w:rPr>
        <w:t>年因公出差、会议费、培训费、办公费等控制较好。</w:t>
      </w:r>
      <w:r>
        <w:rPr>
          <w:rFonts w:ascii="??_GB2312" w:hAnsi="??_GB2312" w:eastAsia="Times New Roman" w:cs="??_GB2312"/>
          <w:kern w:val="0"/>
          <w:sz w:val="32"/>
          <w:szCs w:val="32"/>
        </w:rPr>
        <w:t>2020</w:t>
      </w:r>
      <w:r>
        <w:rPr>
          <w:rFonts w:hint="eastAsia" w:ascii="宋体" w:hAnsi="宋体" w:cs="宋体"/>
          <w:kern w:val="0"/>
          <w:sz w:val="32"/>
          <w:szCs w:val="32"/>
        </w:rPr>
        <w:t>办公费</w:t>
      </w:r>
      <w:r>
        <w:rPr>
          <w:rFonts w:ascii="??_GB2312" w:hAnsi="??_GB2312" w:eastAsia="Times New Roman" w:cs="??_GB2312"/>
          <w:kern w:val="0"/>
          <w:sz w:val="32"/>
          <w:szCs w:val="32"/>
        </w:rPr>
        <w:t>20.04</w:t>
      </w:r>
      <w:r>
        <w:rPr>
          <w:rFonts w:hint="eastAsia" w:ascii="宋体" w:hAnsi="宋体" w:cs="宋体"/>
          <w:kern w:val="0"/>
          <w:sz w:val="32"/>
          <w:szCs w:val="32"/>
        </w:rPr>
        <w:t>万元，咨询费</w:t>
      </w:r>
      <w:r>
        <w:rPr>
          <w:rFonts w:ascii="??_GB2312" w:hAnsi="??_GB2312" w:eastAsia="Times New Roman" w:cs="??_GB2312"/>
          <w:kern w:val="0"/>
          <w:sz w:val="32"/>
          <w:szCs w:val="32"/>
        </w:rPr>
        <w:t>0.00</w:t>
      </w:r>
      <w:r>
        <w:rPr>
          <w:rFonts w:hint="eastAsia" w:ascii="宋体" w:hAnsi="宋体" w:cs="宋体"/>
          <w:kern w:val="0"/>
          <w:sz w:val="32"/>
          <w:szCs w:val="32"/>
        </w:rPr>
        <w:t>万元，水费</w:t>
      </w:r>
      <w:r>
        <w:rPr>
          <w:rFonts w:ascii="??_GB2312" w:hAnsi="??_GB2312" w:eastAsia="Times New Roman" w:cs="??_GB2312"/>
          <w:kern w:val="0"/>
          <w:sz w:val="32"/>
          <w:szCs w:val="32"/>
        </w:rPr>
        <w:t>2.07</w:t>
      </w:r>
      <w:r>
        <w:rPr>
          <w:rFonts w:hint="eastAsia" w:ascii="宋体" w:hAnsi="宋体" w:cs="宋体"/>
          <w:kern w:val="0"/>
          <w:sz w:val="32"/>
          <w:szCs w:val="32"/>
        </w:rPr>
        <w:t>万元，电费</w:t>
      </w:r>
      <w:r>
        <w:rPr>
          <w:rFonts w:ascii="??_GB2312" w:hAnsi="??_GB2312" w:eastAsia="Times New Roman" w:cs="??_GB2312"/>
          <w:kern w:val="0"/>
          <w:sz w:val="32"/>
          <w:szCs w:val="32"/>
        </w:rPr>
        <w:t>1.54</w:t>
      </w:r>
      <w:r>
        <w:rPr>
          <w:rFonts w:hint="eastAsia" w:ascii="宋体" w:hAnsi="宋体" w:cs="宋体"/>
          <w:kern w:val="0"/>
          <w:sz w:val="32"/>
          <w:szCs w:val="32"/>
        </w:rPr>
        <w:t>万元，邮电费</w:t>
      </w:r>
      <w:r>
        <w:rPr>
          <w:rFonts w:ascii="??_GB2312" w:hAnsi="??_GB2312" w:eastAsia="Times New Roman" w:cs="??_GB2312"/>
          <w:kern w:val="0"/>
          <w:sz w:val="32"/>
          <w:szCs w:val="32"/>
        </w:rPr>
        <w:t>1.22</w:t>
      </w:r>
      <w:r>
        <w:rPr>
          <w:rFonts w:hint="eastAsia" w:ascii="宋体" w:hAnsi="宋体" w:cs="宋体"/>
          <w:kern w:val="0"/>
          <w:sz w:val="32"/>
          <w:szCs w:val="32"/>
        </w:rPr>
        <w:t>万元，邮电费</w:t>
      </w:r>
      <w:r>
        <w:rPr>
          <w:rFonts w:ascii="??_GB2312" w:hAnsi="??_GB2312" w:eastAsia="Times New Roman" w:cs="??_GB2312"/>
          <w:kern w:val="0"/>
          <w:sz w:val="32"/>
          <w:szCs w:val="32"/>
        </w:rPr>
        <w:t>1.44</w:t>
      </w:r>
      <w:r>
        <w:rPr>
          <w:rFonts w:hint="eastAsia" w:ascii="宋体" w:hAnsi="宋体" w:cs="宋体"/>
          <w:kern w:val="0"/>
          <w:sz w:val="32"/>
          <w:szCs w:val="32"/>
        </w:rPr>
        <w:t>万元，差旅费</w:t>
      </w:r>
      <w:r>
        <w:rPr>
          <w:rFonts w:ascii="??_GB2312" w:hAnsi="??_GB2312" w:eastAsia="Times New Roman" w:cs="??_GB2312"/>
          <w:kern w:val="0"/>
          <w:sz w:val="32"/>
          <w:szCs w:val="32"/>
        </w:rPr>
        <w:t>2.16</w:t>
      </w:r>
      <w:r>
        <w:rPr>
          <w:rFonts w:hint="eastAsia" w:ascii="宋体" w:hAnsi="宋体" w:cs="宋体"/>
          <w:kern w:val="0"/>
          <w:sz w:val="32"/>
          <w:szCs w:val="32"/>
        </w:rPr>
        <w:t>万元，维修费</w:t>
      </w:r>
      <w:r>
        <w:rPr>
          <w:rFonts w:ascii="??_GB2312" w:hAnsi="??_GB2312" w:eastAsia="Times New Roman" w:cs="??_GB2312"/>
          <w:kern w:val="0"/>
          <w:sz w:val="32"/>
          <w:szCs w:val="32"/>
        </w:rPr>
        <w:t>2.29</w:t>
      </w:r>
      <w:r>
        <w:rPr>
          <w:rFonts w:hint="eastAsia" w:ascii="宋体" w:hAnsi="宋体" w:cs="宋体"/>
          <w:kern w:val="0"/>
          <w:sz w:val="32"/>
          <w:szCs w:val="32"/>
        </w:rPr>
        <w:t>万元，会议费</w:t>
      </w:r>
      <w:r>
        <w:rPr>
          <w:rFonts w:ascii="??_GB2312" w:hAnsi="??_GB2312" w:eastAsia="Times New Roman" w:cs="??_GB2312"/>
          <w:kern w:val="0"/>
          <w:sz w:val="32"/>
          <w:szCs w:val="32"/>
        </w:rPr>
        <w:t>0</w:t>
      </w:r>
      <w:r>
        <w:rPr>
          <w:rFonts w:hint="eastAsia" w:ascii="宋体" w:hAnsi="宋体" w:cs="宋体"/>
          <w:kern w:val="0"/>
          <w:sz w:val="32"/>
          <w:szCs w:val="32"/>
        </w:rPr>
        <w:t>万元，培训费</w:t>
      </w:r>
      <w:r>
        <w:rPr>
          <w:rFonts w:ascii="??_GB2312" w:hAnsi="??_GB2312" w:eastAsia="Times New Roman" w:cs="??_GB2312"/>
          <w:kern w:val="0"/>
          <w:sz w:val="32"/>
          <w:szCs w:val="32"/>
        </w:rPr>
        <w:t>0</w:t>
      </w:r>
      <w:r>
        <w:rPr>
          <w:rFonts w:hint="eastAsia" w:ascii="宋体" w:hAnsi="宋体" w:cs="宋体"/>
          <w:kern w:val="0"/>
          <w:sz w:val="32"/>
          <w:szCs w:val="32"/>
        </w:rPr>
        <w:t>万元，专用材料费</w:t>
      </w:r>
      <w:r>
        <w:rPr>
          <w:rFonts w:ascii="??_GB2312" w:hAnsi="??_GB2312" w:eastAsia="Times New Roman" w:cs="??_GB2312"/>
          <w:kern w:val="0"/>
          <w:sz w:val="32"/>
          <w:szCs w:val="32"/>
        </w:rPr>
        <w:t>0.00</w:t>
      </w:r>
      <w:r>
        <w:rPr>
          <w:rFonts w:hint="eastAsia" w:ascii="宋体" w:hAnsi="宋体" w:cs="宋体"/>
          <w:kern w:val="0"/>
          <w:sz w:val="32"/>
          <w:szCs w:val="32"/>
        </w:rPr>
        <w:t>万元，安保经费</w:t>
      </w:r>
      <w:r>
        <w:rPr>
          <w:rFonts w:ascii="??_GB2312" w:hAnsi="??_GB2312" w:eastAsia="Times New Roman" w:cs="??_GB2312"/>
          <w:kern w:val="0"/>
          <w:sz w:val="32"/>
          <w:szCs w:val="32"/>
        </w:rPr>
        <w:t>7.2</w:t>
      </w:r>
      <w:r>
        <w:rPr>
          <w:rFonts w:hint="eastAsia" w:ascii="宋体" w:hAnsi="宋体" w:cs="宋体"/>
          <w:kern w:val="0"/>
          <w:sz w:val="32"/>
          <w:szCs w:val="32"/>
        </w:rPr>
        <w:t>万元，工会费</w:t>
      </w:r>
      <w:r>
        <w:rPr>
          <w:rFonts w:ascii="??_GB2312" w:hAnsi="??_GB2312" w:eastAsia="Times New Roman" w:cs="??_GB2312"/>
          <w:kern w:val="0"/>
          <w:sz w:val="32"/>
          <w:szCs w:val="32"/>
        </w:rPr>
        <w:t>0</w:t>
      </w:r>
      <w:r>
        <w:rPr>
          <w:rFonts w:hint="eastAsia" w:ascii="宋体" w:hAnsi="宋体" w:cs="宋体"/>
          <w:kern w:val="0"/>
          <w:sz w:val="32"/>
          <w:szCs w:val="32"/>
        </w:rPr>
        <w:t>万元，福利费</w:t>
      </w:r>
      <w:r>
        <w:rPr>
          <w:rFonts w:ascii="??_GB2312" w:hAnsi="??_GB2312" w:eastAsia="Times New Roman" w:cs="??_GB2312"/>
          <w:kern w:val="0"/>
          <w:sz w:val="32"/>
          <w:szCs w:val="32"/>
        </w:rPr>
        <w:t>0.41</w:t>
      </w:r>
      <w:r>
        <w:rPr>
          <w:rFonts w:hint="eastAsia" w:ascii="宋体" w:hAnsi="宋体" w:cs="宋体"/>
          <w:kern w:val="0"/>
          <w:sz w:val="32"/>
          <w:szCs w:val="32"/>
        </w:rPr>
        <w:t>万元，其它商品服务支出</w:t>
      </w:r>
      <w:r>
        <w:rPr>
          <w:rFonts w:ascii="??_GB2312" w:hAnsi="??_GB2312" w:eastAsia="Times New Roman" w:cs="??_GB2312"/>
          <w:kern w:val="0"/>
          <w:sz w:val="32"/>
          <w:szCs w:val="32"/>
        </w:rPr>
        <w:t>0</w:t>
      </w:r>
      <w:r>
        <w:rPr>
          <w:rFonts w:hint="eastAsia" w:ascii="宋体" w:hAnsi="宋体" w:cs="宋体"/>
          <w:kern w:val="0"/>
          <w:sz w:val="32"/>
          <w:szCs w:val="32"/>
        </w:rPr>
        <w:t>万元。日常公用经费支出严格控制在年初预算内，并有节余。</w:t>
      </w:r>
    </w:p>
    <w:p>
      <w:pPr>
        <w:widowControl/>
        <w:spacing w:line="360" w:lineRule="auto"/>
        <w:ind w:firstLine="640" w:firstLineChars="200"/>
        <w:rPr>
          <w:rFonts w:ascii="??_GB2312" w:eastAsia="Times New Roman" w:cs="宋体"/>
          <w:kern w:val="0"/>
          <w:sz w:val="32"/>
          <w:szCs w:val="32"/>
        </w:rPr>
      </w:pPr>
      <w:r>
        <w:rPr>
          <w:rFonts w:ascii="??_GB2312" w:hAnsi="宋体" w:eastAsia="Times New Roman" w:cs="宋体"/>
          <w:kern w:val="0"/>
          <w:sz w:val="32"/>
          <w:szCs w:val="32"/>
        </w:rPr>
        <w:t>2.预算项目支出绩效</w:t>
      </w:r>
    </w:p>
    <w:p>
      <w:pPr>
        <w:widowControl/>
        <w:spacing w:line="360" w:lineRule="auto"/>
        <w:ind w:firstLine="640" w:firstLineChars="200"/>
        <w:rPr>
          <w:rFonts w:ascii="??_GB2312" w:hAnsi="宋体" w:eastAsia="Times New Roman" w:cs="宋体"/>
          <w:kern w:val="0"/>
          <w:sz w:val="32"/>
          <w:szCs w:val="32"/>
        </w:rPr>
      </w:pPr>
      <w:r>
        <w:rPr>
          <w:rFonts w:ascii="??_GB2312" w:hAnsi="宋体" w:eastAsia="Times New Roman" w:cs="宋体"/>
          <w:kern w:val="0"/>
          <w:sz w:val="32"/>
          <w:szCs w:val="32"/>
        </w:rPr>
        <w:t>（1）资金绩效分配情况</w:t>
      </w:r>
    </w:p>
    <w:p>
      <w:pPr>
        <w:widowControl/>
        <w:spacing w:line="360" w:lineRule="auto"/>
        <w:ind w:firstLine="800" w:firstLineChars="250"/>
        <w:rPr>
          <w:rFonts w:ascii="??_GB2312" w:hAnsi="??_GB2312" w:eastAsia="Times New Roman" w:cs="??_GB2312"/>
          <w:kern w:val="0"/>
          <w:sz w:val="32"/>
          <w:szCs w:val="32"/>
        </w:rPr>
      </w:pPr>
      <w:r>
        <w:rPr>
          <w:rFonts w:ascii="??_GB2312" w:hAnsi="??_GB2312" w:eastAsia="Times New Roman" w:cs="??_GB2312"/>
          <w:kern w:val="0"/>
          <w:sz w:val="32"/>
          <w:szCs w:val="32"/>
        </w:rPr>
        <w:sym w:font="Wingdings" w:char="F081"/>
      </w:r>
      <w:r>
        <w:rPr>
          <w:rFonts w:hint="eastAsia" w:ascii="宋体" w:hAnsi="宋体" w:cs="宋体"/>
          <w:kern w:val="0"/>
          <w:sz w:val="32"/>
          <w:szCs w:val="32"/>
        </w:rPr>
        <w:t>学校预算人员经费</w:t>
      </w:r>
      <w:r>
        <w:rPr>
          <w:rFonts w:ascii="??_GB2312" w:hAnsi="宋体" w:eastAsia="Times New Roman" w:cs="宋体"/>
          <w:kern w:val="0"/>
          <w:sz w:val="32"/>
          <w:szCs w:val="32"/>
        </w:rPr>
        <w:t>785.09</w:t>
      </w:r>
      <w:r>
        <w:rPr>
          <w:rFonts w:hint="eastAsia" w:ascii="宋体" w:hAnsi="宋体" w:cs="宋体"/>
          <w:kern w:val="0"/>
          <w:sz w:val="32"/>
          <w:szCs w:val="32"/>
        </w:rPr>
        <w:t>万元（工资福利</w:t>
      </w:r>
      <w:r>
        <w:rPr>
          <w:rFonts w:ascii="??_GB2312" w:hAnsi="??_GB2312" w:eastAsia="Times New Roman" w:cs="??_GB2312"/>
          <w:kern w:val="0"/>
          <w:sz w:val="32"/>
          <w:szCs w:val="32"/>
        </w:rPr>
        <w:t>706.44</w:t>
      </w:r>
      <w:r>
        <w:rPr>
          <w:rFonts w:hint="eastAsia" w:ascii="宋体" w:hAnsi="宋体" w:cs="宋体"/>
          <w:kern w:val="0"/>
          <w:sz w:val="32"/>
          <w:szCs w:val="32"/>
        </w:rPr>
        <w:t>万元、对个人和家庭补助</w:t>
      </w:r>
      <w:r>
        <w:rPr>
          <w:rFonts w:ascii="??_GB2312" w:hAnsi="??_GB2312" w:eastAsia="Times New Roman" w:cs="??_GB2312"/>
          <w:kern w:val="0"/>
          <w:sz w:val="32"/>
          <w:szCs w:val="32"/>
        </w:rPr>
        <w:t>78.65</w:t>
      </w:r>
      <w:r>
        <w:rPr>
          <w:rFonts w:hint="eastAsia" w:ascii="宋体" w:hAnsi="宋体" w:cs="宋体"/>
          <w:kern w:val="0"/>
          <w:sz w:val="32"/>
          <w:szCs w:val="32"/>
        </w:rPr>
        <w:t>万元）。确保学校工作开展。</w:t>
      </w:r>
    </w:p>
    <w:p>
      <w:pPr>
        <w:widowControl/>
        <w:spacing w:line="360" w:lineRule="auto"/>
        <w:ind w:firstLine="800" w:firstLineChars="250"/>
        <w:rPr>
          <w:rFonts w:ascii="??_GB2312" w:hAnsi="??_GB2312" w:eastAsia="Times New Roman" w:cs="??_GB2312"/>
          <w:kern w:val="0"/>
          <w:sz w:val="32"/>
          <w:szCs w:val="32"/>
        </w:rPr>
      </w:pPr>
      <w:r>
        <w:rPr>
          <w:rFonts w:ascii="??_GB2312" w:hAnsi="??_GB2312" w:eastAsia="Times New Roman" w:cs="??_GB2312"/>
          <w:kern w:val="0"/>
          <w:sz w:val="32"/>
          <w:szCs w:val="32"/>
        </w:rPr>
        <w:sym w:font="Wingdings" w:char="F082"/>
      </w:r>
      <w:r>
        <w:rPr>
          <w:rFonts w:hint="eastAsia" w:ascii="宋体" w:hAnsi="宋体" w:cs="宋体"/>
          <w:kern w:val="0"/>
          <w:sz w:val="32"/>
          <w:szCs w:val="32"/>
        </w:rPr>
        <w:t>日常公用经费</w:t>
      </w:r>
      <w:r>
        <w:rPr>
          <w:rFonts w:ascii="??_GB2312" w:hAnsi="??_GB2312" w:eastAsia="Times New Roman" w:cs="??_GB2312"/>
          <w:kern w:val="0"/>
          <w:sz w:val="32"/>
          <w:szCs w:val="32"/>
        </w:rPr>
        <w:t>38.65</w:t>
      </w:r>
      <w:r>
        <w:rPr>
          <w:rFonts w:hint="eastAsia" w:ascii="宋体" w:hAnsi="宋体" w:cs="宋体"/>
          <w:kern w:val="0"/>
          <w:sz w:val="32"/>
          <w:szCs w:val="32"/>
        </w:rPr>
        <w:t>万元，确保学校工作正常运转。主要是教师出差、学校水电通讯等办公费、老师慰问费、大型修缮等。</w:t>
      </w:r>
    </w:p>
    <w:p>
      <w:pPr>
        <w:widowControl/>
        <w:spacing w:line="360" w:lineRule="auto"/>
        <w:ind w:firstLine="800" w:firstLineChars="250"/>
        <w:rPr>
          <w:rFonts w:ascii="??_GB2312" w:hAnsi="??_GB2312" w:eastAsia="Times New Roman" w:cs="??_GB2312"/>
          <w:kern w:val="0"/>
          <w:sz w:val="32"/>
          <w:szCs w:val="32"/>
        </w:rPr>
      </w:pPr>
      <w:r>
        <w:rPr>
          <w:rFonts w:ascii="??_GB2312" w:hAnsi="??_GB2312" w:eastAsia="Times New Roman" w:cs="??_GB2312"/>
          <w:kern w:val="0"/>
          <w:sz w:val="32"/>
          <w:szCs w:val="32"/>
        </w:rPr>
        <w:sym w:font="Wingdings" w:char="F083"/>
      </w:r>
      <w:r>
        <w:rPr>
          <w:rFonts w:hint="eastAsia" w:ascii="宋体" w:hAnsi="宋体" w:cs="宋体"/>
          <w:kern w:val="0"/>
          <w:sz w:val="32"/>
          <w:szCs w:val="32"/>
        </w:rPr>
        <w:t>项目资金</w:t>
      </w:r>
      <w:r>
        <w:rPr>
          <w:rFonts w:ascii="??_GB2312" w:hAnsi="??_GB2312" w:eastAsia="Times New Roman" w:cs="??_GB2312"/>
          <w:kern w:val="0"/>
          <w:sz w:val="32"/>
          <w:szCs w:val="32"/>
        </w:rPr>
        <w:t>28.27</w:t>
      </w:r>
      <w:r>
        <w:rPr>
          <w:rFonts w:hint="eastAsia" w:ascii="宋体" w:hAnsi="宋体" w:cs="宋体"/>
          <w:kern w:val="0"/>
          <w:sz w:val="32"/>
          <w:szCs w:val="32"/>
        </w:rPr>
        <w:t>万元。其中公共财政</w:t>
      </w:r>
      <w:r>
        <w:rPr>
          <w:rFonts w:hint="eastAsia" w:ascii="宋体" w:hAnsi="宋体" w:cs="宋体"/>
          <w:kern w:val="0"/>
          <w:sz w:val="32"/>
          <w:szCs w:val="32"/>
          <w:lang w:eastAsia="zh-CN"/>
        </w:rPr>
        <w:t>拨款</w:t>
      </w:r>
      <w:r>
        <w:rPr>
          <w:rFonts w:ascii="??_GB2312" w:hAnsi="??_GB2312" w:eastAsia="Times New Roman" w:cs="??_GB2312"/>
          <w:kern w:val="0"/>
          <w:sz w:val="32"/>
          <w:szCs w:val="32"/>
        </w:rPr>
        <w:t>21.64</w:t>
      </w:r>
      <w:r>
        <w:rPr>
          <w:rFonts w:hint="eastAsia" w:ascii="宋体" w:hAnsi="宋体" w:cs="宋体"/>
          <w:kern w:val="0"/>
          <w:sz w:val="32"/>
          <w:szCs w:val="32"/>
        </w:rPr>
        <w:t>万元。政府性基金</w:t>
      </w:r>
      <w:r>
        <w:rPr>
          <w:rFonts w:ascii="??_GB2312" w:hAnsi="??_GB2312" w:eastAsia="Times New Roman" w:cs="??_GB2312"/>
          <w:kern w:val="0"/>
          <w:sz w:val="32"/>
          <w:szCs w:val="32"/>
        </w:rPr>
        <w:t>6.63</w:t>
      </w:r>
      <w:r>
        <w:rPr>
          <w:rFonts w:hint="eastAsia" w:ascii="宋体" w:hAnsi="宋体" w:cs="宋体"/>
          <w:kern w:val="0"/>
          <w:sz w:val="32"/>
          <w:szCs w:val="32"/>
        </w:rPr>
        <w:t>万元。保持人才建设、学校安保工作、教师科研、大型维修等。</w:t>
      </w:r>
    </w:p>
    <w:p>
      <w:pPr>
        <w:widowControl/>
        <w:spacing w:line="360" w:lineRule="auto"/>
        <w:ind w:firstLine="640" w:firstLineChars="200"/>
        <w:rPr>
          <w:rFonts w:ascii="??_GB2312" w:hAnsi="??_GB2312" w:eastAsia="Times New Roman" w:cs="??_GB2312"/>
          <w:kern w:val="0"/>
          <w:sz w:val="32"/>
          <w:szCs w:val="32"/>
        </w:rPr>
      </w:pPr>
      <w:r>
        <w:rPr>
          <w:rFonts w:hint="eastAsia" w:ascii="宋体" w:hAnsi="宋体" w:cs="宋体"/>
          <w:kern w:val="0"/>
          <w:sz w:val="32"/>
          <w:szCs w:val="32"/>
        </w:rPr>
        <w:t>（</w:t>
      </w:r>
      <w:r>
        <w:rPr>
          <w:rFonts w:ascii="??_GB2312" w:hAnsi="??_GB2312" w:eastAsia="Times New Roman" w:cs="??_GB2312"/>
          <w:kern w:val="0"/>
          <w:sz w:val="32"/>
          <w:szCs w:val="32"/>
        </w:rPr>
        <w:t>2</w:t>
      </w:r>
      <w:r>
        <w:rPr>
          <w:rFonts w:hint="eastAsia" w:ascii="宋体" w:hAnsi="宋体" w:cs="宋体"/>
          <w:kern w:val="0"/>
          <w:sz w:val="32"/>
          <w:szCs w:val="32"/>
        </w:rPr>
        <w:t>）项目资金管理情况</w:t>
      </w:r>
    </w:p>
    <w:p>
      <w:pPr>
        <w:widowControl/>
        <w:spacing w:line="360" w:lineRule="auto"/>
        <w:ind w:firstLine="640" w:firstLineChars="200"/>
        <w:rPr>
          <w:rFonts w:ascii="??_GB2312" w:hAnsi="??_GB2312" w:eastAsia="Times New Roman" w:cs="??_GB2312"/>
          <w:kern w:val="0"/>
          <w:sz w:val="32"/>
          <w:szCs w:val="32"/>
        </w:rPr>
      </w:pPr>
      <w:r>
        <w:rPr>
          <w:rFonts w:hint="eastAsia" w:ascii="宋体" w:hAnsi="宋体" w:cs="宋体"/>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360" w:lineRule="auto"/>
        <w:jc w:val="left"/>
        <w:outlineLvl w:val="0"/>
        <w:rPr>
          <w:rFonts w:ascii="??_GB2312" w:hAnsi="??_GB2312" w:eastAsia="Times New Roman" w:cs="??_GB2312"/>
          <w:sz w:val="32"/>
          <w:szCs w:val="32"/>
        </w:rPr>
      </w:pPr>
      <w:r>
        <w:rPr>
          <w:rFonts w:ascii="??_GB2312" w:hAnsi="??_GB2312" w:eastAsia="Times New Roman" w:cs="??_GB2312"/>
          <w:sz w:val="32"/>
          <w:szCs w:val="32"/>
        </w:rPr>
        <w:t xml:space="preserve">   </w:t>
      </w:r>
      <w:r>
        <w:rPr>
          <w:rFonts w:hint="eastAsia" w:ascii="宋体" w:hAnsi="宋体" w:cs="宋体"/>
          <w:sz w:val="32"/>
          <w:szCs w:val="32"/>
        </w:rPr>
        <w:t>（</w:t>
      </w:r>
      <w:r>
        <w:rPr>
          <w:rFonts w:ascii="??_GB2312" w:hAnsi="??_GB2312" w:eastAsia="Times New Roman" w:cs="??_GB2312"/>
          <w:sz w:val="32"/>
          <w:szCs w:val="32"/>
        </w:rPr>
        <w:t>3</w:t>
      </w:r>
      <w:r>
        <w:rPr>
          <w:rFonts w:hint="eastAsia" w:ascii="宋体" w:hAnsi="宋体" w:cs="宋体"/>
          <w:sz w:val="32"/>
          <w:szCs w:val="32"/>
        </w:rPr>
        <w:t>）绩效目标完成情况</w:t>
      </w:r>
    </w:p>
    <w:p>
      <w:pPr>
        <w:spacing w:line="360" w:lineRule="auto"/>
        <w:ind w:firstLine="640" w:firstLineChars="200"/>
        <w:rPr>
          <w:rFonts w:ascii="??_GB2312" w:hAnsi="??_GB2312" w:eastAsia="Times New Roman" w:cs="??_GB2312"/>
          <w:kern w:val="0"/>
          <w:sz w:val="32"/>
          <w:szCs w:val="32"/>
        </w:rPr>
      </w:pPr>
      <w:r>
        <w:rPr>
          <w:rFonts w:ascii="??_GB2312" w:hAnsi="??_GB2312" w:eastAsia="Times New Roman" w:cs="??_GB2312"/>
          <w:kern w:val="0"/>
          <w:sz w:val="32"/>
          <w:szCs w:val="32"/>
        </w:rPr>
        <w:sym w:font="Wingdings" w:char="F081"/>
      </w:r>
      <w:r>
        <w:rPr>
          <w:rFonts w:ascii="??_GB2312" w:hAnsi="??_GB2312" w:eastAsia="Times New Roman" w:cs="??_GB2312"/>
          <w:kern w:val="0"/>
          <w:sz w:val="32"/>
          <w:szCs w:val="32"/>
        </w:rPr>
        <w:t>2020</w:t>
      </w:r>
      <w:r>
        <w:rPr>
          <w:rFonts w:hint="eastAsia" w:ascii="宋体" w:hAnsi="宋体" w:cs="宋体"/>
          <w:kern w:val="0"/>
          <w:sz w:val="32"/>
          <w:szCs w:val="32"/>
        </w:rPr>
        <w:t>年学校工作正常运转，年终综合评估优秀。绩效一等奖。</w:t>
      </w:r>
    </w:p>
    <w:p>
      <w:pPr>
        <w:spacing w:line="360" w:lineRule="auto"/>
        <w:ind w:firstLine="640" w:firstLineChars="200"/>
        <w:rPr>
          <w:rFonts w:ascii="??_GB2312" w:hAnsi="??_GB2312" w:eastAsia="Times New Roman" w:cs="??_GB2312"/>
          <w:kern w:val="0"/>
          <w:sz w:val="32"/>
          <w:szCs w:val="32"/>
        </w:rPr>
      </w:pPr>
      <w:r>
        <w:rPr>
          <w:rFonts w:ascii="??_GB2312" w:hAnsi="??_GB2312" w:eastAsia="Times New Roman" w:cs="??_GB2312"/>
          <w:kern w:val="0"/>
          <w:sz w:val="32"/>
          <w:szCs w:val="32"/>
        </w:rPr>
        <w:sym w:font="Wingdings" w:char="F082"/>
      </w:r>
      <w:r>
        <w:rPr>
          <w:rFonts w:hint="eastAsia" w:ascii="宋体" w:hAnsi="宋体" w:cs="宋体"/>
          <w:kern w:val="0"/>
          <w:sz w:val="32"/>
          <w:szCs w:val="32"/>
        </w:rPr>
        <w:t>教学工作有声有色，</w:t>
      </w:r>
      <w:r>
        <w:rPr>
          <w:rFonts w:ascii="??_GB2312" w:hAnsi="??_GB2312" w:eastAsia="Times New Roman" w:cs="??_GB2312"/>
          <w:kern w:val="0"/>
          <w:sz w:val="32"/>
          <w:szCs w:val="32"/>
        </w:rPr>
        <w:t>2020</w:t>
      </w:r>
      <w:r>
        <w:rPr>
          <w:rFonts w:hint="eastAsia" w:ascii="宋体" w:hAnsi="宋体" w:cs="宋体"/>
          <w:kern w:val="0"/>
          <w:sz w:val="32"/>
          <w:szCs w:val="32"/>
        </w:rPr>
        <w:t>年－</w:t>
      </w:r>
      <w:r>
        <w:rPr>
          <w:rFonts w:ascii="??_GB2312" w:hAnsi="??_GB2312" w:eastAsia="Times New Roman" w:cs="??_GB2312"/>
          <w:kern w:val="0"/>
          <w:sz w:val="32"/>
          <w:szCs w:val="32"/>
        </w:rPr>
        <w:t>2021</w:t>
      </w:r>
      <w:r>
        <w:rPr>
          <w:rFonts w:hint="eastAsia" w:ascii="宋体" w:hAnsi="宋体" w:cs="宋体"/>
          <w:kern w:val="0"/>
          <w:sz w:val="32"/>
          <w:szCs w:val="32"/>
        </w:rPr>
        <w:t>学年度教学质量一等奖。音体美抽考合格。莲箫表演活动、书法和经典诗歌诵读比赛活动，效果突出。参加市级运动会，获乙组第</w:t>
      </w:r>
      <w:r>
        <w:rPr>
          <w:rFonts w:ascii="??_GB2312" w:hAnsi="??_GB2312" w:eastAsia="Times New Roman" w:cs="??_GB2312"/>
          <w:kern w:val="0"/>
          <w:sz w:val="32"/>
          <w:szCs w:val="32"/>
        </w:rPr>
        <w:t>6</w:t>
      </w:r>
      <w:r>
        <w:rPr>
          <w:rFonts w:hint="eastAsia" w:ascii="宋体" w:hAnsi="宋体" w:cs="宋体"/>
          <w:kern w:val="0"/>
          <w:sz w:val="32"/>
          <w:szCs w:val="32"/>
        </w:rPr>
        <w:t>名。参加文艺汇演、朗读比赛等。</w:t>
      </w:r>
    </w:p>
    <w:p>
      <w:pPr>
        <w:spacing w:line="360" w:lineRule="auto"/>
        <w:ind w:firstLine="640" w:firstLineChars="200"/>
        <w:rPr>
          <w:rFonts w:ascii="??_GB2312" w:hAnsi="仿宋" w:eastAsia="Times New Roman"/>
          <w:color w:val="000000"/>
          <w:sz w:val="32"/>
          <w:szCs w:val="32"/>
        </w:rPr>
      </w:pPr>
      <w:r>
        <w:rPr>
          <w:rFonts w:ascii="??_GB2312" w:hAnsi="??_GB2312" w:eastAsia="Times New Roman" w:cs="??_GB2312"/>
          <w:kern w:val="0"/>
          <w:sz w:val="32"/>
          <w:szCs w:val="32"/>
        </w:rPr>
        <w:sym w:font="Wingdings" w:char="F083"/>
      </w:r>
      <w:r>
        <w:rPr>
          <w:rFonts w:ascii="??_GB2312" w:hAnsi="宋体" w:eastAsia="Times New Roman"/>
          <w:sz w:val="32"/>
          <w:szCs w:val="32"/>
        </w:rPr>
        <w:t>注重教师能力提升，学校教师外出听课达到人均2次。</w:t>
      </w:r>
    </w:p>
    <w:p>
      <w:pPr>
        <w:spacing w:line="360" w:lineRule="auto"/>
        <w:ind w:firstLine="640" w:firstLineChars="200"/>
        <w:rPr>
          <w:rFonts w:ascii="??_GB2312" w:hAnsi="??_GB2312" w:eastAsia="Times New Roman" w:cs="??_GB2312"/>
          <w:kern w:val="0"/>
          <w:sz w:val="32"/>
          <w:szCs w:val="32"/>
        </w:rPr>
      </w:pPr>
      <w:r>
        <w:rPr>
          <w:rFonts w:hint="eastAsia" w:ascii="宋体" w:hAnsi="宋体" w:cs="宋体"/>
          <w:kern w:val="0"/>
          <w:sz w:val="32"/>
          <w:szCs w:val="32"/>
        </w:rPr>
        <w:t>④</w:t>
      </w:r>
      <w:r>
        <w:rPr>
          <w:rFonts w:hint="eastAsia" w:ascii="宋体" w:hAnsi="宋体" w:cs="宋体"/>
          <w:sz w:val="32"/>
          <w:szCs w:val="32"/>
        </w:rPr>
        <w:t>主动承担市级教研课，全年共</w:t>
      </w:r>
      <w:r>
        <w:rPr>
          <w:rFonts w:ascii="??_GB2312" w:hAnsi="??_GB2312" w:eastAsia="Times New Roman" w:cs="??_GB2312"/>
          <w:sz w:val="32"/>
          <w:szCs w:val="32"/>
        </w:rPr>
        <w:t>5</w:t>
      </w:r>
      <w:r>
        <w:rPr>
          <w:rFonts w:hint="eastAsia" w:ascii="宋体" w:hAnsi="宋体" w:cs="宋体"/>
          <w:sz w:val="32"/>
          <w:szCs w:val="32"/>
        </w:rPr>
        <w:t>次。效果良好。</w:t>
      </w:r>
    </w:p>
    <w:p>
      <w:pPr>
        <w:widowControl/>
        <w:shd w:val="clear" w:color="auto" w:fill="FFFFFF"/>
        <w:adjustRightInd w:val="0"/>
        <w:snapToGrid w:val="0"/>
        <w:spacing w:line="360" w:lineRule="auto"/>
        <w:ind w:firstLine="555"/>
        <w:jc w:val="left"/>
        <w:outlineLvl w:val="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4</w:t>
      </w:r>
      <w:r>
        <w:rPr>
          <w:rFonts w:hint="eastAsia" w:ascii="宋体" w:hAnsi="宋体" w:cs="宋体"/>
          <w:sz w:val="32"/>
          <w:szCs w:val="32"/>
        </w:rPr>
        <w:t>）财务管理情况</w:t>
      </w:r>
    </w:p>
    <w:p>
      <w:pPr>
        <w:widowControl/>
        <w:shd w:val="clear" w:color="auto" w:fill="FFFFFF"/>
        <w:adjustRightInd w:val="0"/>
        <w:snapToGrid w:val="0"/>
        <w:spacing w:line="360" w:lineRule="auto"/>
        <w:ind w:firstLine="556"/>
        <w:jc w:val="left"/>
        <w:outlineLvl w:val="0"/>
        <w:rPr>
          <w:rFonts w:ascii="??_GB2312" w:hAnsi="??_GB2312" w:eastAsia="Times New Roman" w:cs="??_GB2312"/>
          <w:sz w:val="32"/>
          <w:szCs w:val="32"/>
        </w:rPr>
      </w:pPr>
      <w:r>
        <w:rPr>
          <w:rFonts w:hint="eastAsia" w:ascii="宋体" w:hAnsi="宋体" w:cs="宋体"/>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360" w:lineRule="auto"/>
        <w:ind w:firstLine="555"/>
        <w:jc w:val="left"/>
        <w:outlineLvl w:val="0"/>
        <w:rPr>
          <w:rFonts w:ascii="??_GB2312" w:hAnsi="??_GB2312" w:eastAsia="Times New Roman" w:cs="??_GB2312"/>
          <w:sz w:val="32"/>
          <w:szCs w:val="32"/>
        </w:rPr>
      </w:pPr>
      <w:r>
        <w:rPr>
          <w:rFonts w:hint="eastAsia" w:ascii="宋体" w:hAnsi="宋体" w:cs="宋体"/>
          <w:sz w:val="32"/>
          <w:szCs w:val="32"/>
        </w:rPr>
        <w:t>（</w:t>
      </w:r>
      <w:r>
        <w:rPr>
          <w:rFonts w:ascii="??_GB2312" w:hAnsi="??_GB2312" w:eastAsia="Times New Roman" w:cs="??_GB2312"/>
          <w:sz w:val="32"/>
          <w:szCs w:val="32"/>
        </w:rPr>
        <w:t>5</w:t>
      </w:r>
      <w:r>
        <w:rPr>
          <w:rFonts w:hint="eastAsia" w:ascii="宋体" w:hAnsi="宋体" w:cs="宋体"/>
          <w:sz w:val="32"/>
          <w:szCs w:val="32"/>
        </w:rPr>
        <w:t>）绩效管理工作开展情况</w:t>
      </w:r>
    </w:p>
    <w:p>
      <w:pPr>
        <w:widowControl/>
        <w:shd w:val="clear" w:color="auto" w:fill="FFFFFF"/>
        <w:adjustRightInd w:val="0"/>
        <w:snapToGrid w:val="0"/>
        <w:spacing w:line="360" w:lineRule="auto"/>
        <w:ind w:firstLine="555"/>
        <w:jc w:val="left"/>
        <w:outlineLvl w:val="0"/>
        <w:rPr>
          <w:rFonts w:ascii="??_GB2312" w:hAnsi="??_GB2312" w:eastAsia="Times New Roman" w:cs="??_GB2312"/>
          <w:kern w:val="0"/>
          <w:sz w:val="32"/>
          <w:szCs w:val="32"/>
        </w:rPr>
      </w:pPr>
      <w:r>
        <w:rPr>
          <w:rFonts w:hint="eastAsia" w:ascii="宋体" w:hAnsi="宋体" w:cs="宋体"/>
          <w:kern w:val="0"/>
          <w:sz w:val="32"/>
          <w:szCs w:val="32"/>
        </w:rPr>
        <w:t>根据《峨眉山市财政局关于开展</w:t>
      </w:r>
      <w:r>
        <w:rPr>
          <w:rFonts w:ascii="??_GB2312" w:hAnsi="??_GB2312" w:eastAsia="Times New Roman" w:cs="??_GB2312"/>
          <w:kern w:val="0"/>
          <w:sz w:val="32"/>
          <w:szCs w:val="32"/>
        </w:rPr>
        <w:t>2020</w:t>
      </w:r>
      <w:r>
        <w:rPr>
          <w:rFonts w:hint="eastAsia" w:ascii="宋体" w:hAnsi="宋体" w:cs="宋体"/>
          <w:kern w:val="0"/>
          <w:sz w:val="32"/>
          <w:szCs w:val="32"/>
        </w:rPr>
        <w:t>年财政支出绩效评价工作的通知》（峨财通</w:t>
      </w:r>
      <w:r>
        <w:rPr>
          <w:rFonts w:ascii="??_GB2312" w:hAnsi="??_GB2312" w:eastAsia="Times New Roman" w:cs="??_GB2312"/>
          <w:kern w:val="0"/>
          <w:sz w:val="32"/>
          <w:szCs w:val="32"/>
        </w:rPr>
        <w:t>[2020]36</w:t>
      </w:r>
      <w:r>
        <w:rPr>
          <w:rFonts w:hint="eastAsia" w:ascii="宋体" w:hAnsi="宋体" w:cs="宋体"/>
          <w:kern w:val="0"/>
          <w:sz w:val="32"/>
          <w:szCs w:val="32"/>
        </w:rPr>
        <w:t>号）文件精神</w:t>
      </w:r>
      <w:r>
        <w:rPr>
          <w:rFonts w:hint="eastAsia" w:ascii="宋体" w:hAnsi="宋体" w:cs="宋体"/>
          <w:sz w:val="32"/>
          <w:szCs w:val="32"/>
        </w:rPr>
        <w:t>，</w:t>
      </w:r>
      <w:r>
        <w:rPr>
          <w:rFonts w:hint="eastAsia" w:ascii="宋体" w:hAnsi="宋体" w:cs="宋体"/>
          <w:kern w:val="0"/>
          <w:sz w:val="32"/>
          <w:szCs w:val="32"/>
        </w:rPr>
        <w:t>我单位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hint="eastAsia" w:ascii="宋体" w:hAnsi="宋体" w:cs="宋体"/>
          <w:kern w:val="0"/>
          <w:sz w:val="32"/>
          <w:szCs w:val="32"/>
        </w:rPr>
        <w:t>通过绩效评价梳理出的问题，将通过座谈的形式传达给相关部门负责人，以便完善。</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ascii="??_GB2312" w:hAnsi="宋体" w:eastAsia="Times New Roman" w:cs="宋体"/>
          <w:kern w:val="0"/>
          <w:sz w:val="32"/>
          <w:szCs w:val="32"/>
        </w:rPr>
      </w:pPr>
      <w:r>
        <w:rPr>
          <w:rFonts w:ascii="??_GB2312" w:hAnsi="宋体" w:eastAsia="Times New Roman" w:cs="宋体"/>
          <w:kern w:val="0"/>
          <w:sz w:val="32"/>
          <w:szCs w:val="32"/>
        </w:rPr>
        <w:t>我单位部门支出绩效评价得分95 ，具体情况见下表：</w:t>
      </w:r>
    </w:p>
    <w:tbl>
      <w:tblPr>
        <w:tblStyle w:val="12"/>
        <w:tblW w:w="84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3"/>
        <w:gridCol w:w="2530"/>
        <w:gridCol w:w="2672"/>
        <w:gridCol w:w="843"/>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一级指标</w:t>
            </w:r>
          </w:p>
        </w:tc>
        <w:tc>
          <w:tcPr>
            <w:tcW w:w="2530" w:type="dxa"/>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二级指标</w:t>
            </w:r>
          </w:p>
        </w:tc>
        <w:tc>
          <w:tcPr>
            <w:tcW w:w="2672" w:type="dxa"/>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三级指标</w:t>
            </w:r>
          </w:p>
        </w:tc>
        <w:tc>
          <w:tcPr>
            <w:tcW w:w="843" w:type="dxa"/>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总分</w:t>
            </w:r>
          </w:p>
        </w:tc>
        <w:tc>
          <w:tcPr>
            <w:tcW w:w="893" w:type="dxa"/>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预算编制</w:t>
            </w: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报送时效</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基础信息更新</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eastAsia="Times New Roman"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预算草案报送</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编制质量</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预算编制准确</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预算执行调整</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部门预算审查</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绩效目标</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绩效目标编制</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5</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专项预算提前细化</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预控指标细化</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5</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预算公开</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公开内容</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预算执行</w:t>
            </w: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绩效分配</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项目绩效分配</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10</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执行进度</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6月执行进度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9月执行进度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执行进度</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12月执行进度</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预算调整</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执行中期评估</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9</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行政成本</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节能降耗</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廉洁行政</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支出绩效</w:t>
            </w:r>
          </w:p>
        </w:tc>
        <w:tc>
          <w:tcPr>
            <w:tcW w:w="2530" w:type="dxa"/>
            <w:vMerge w:val="restart"/>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绩效评价</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部门预算绩效评价</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14</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专项预算项目绩效评价</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14</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决算审查</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部门决算差错率</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2</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决算公开</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公开内容</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结余注销</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结余注销率</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513" w:type="dxa"/>
            <w:vMerge w:val="continue"/>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2530"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绩效管理</w:t>
            </w:r>
          </w:p>
        </w:tc>
        <w:tc>
          <w:tcPr>
            <w:tcW w:w="2672"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工作开展</w:t>
            </w: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4</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51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合计</w:t>
            </w:r>
          </w:p>
        </w:tc>
        <w:tc>
          <w:tcPr>
            <w:tcW w:w="5202" w:type="dxa"/>
            <w:gridSpan w:val="2"/>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p>
        </w:tc>
        <w:tc>
          <w:tcPr>
            <w:tcW w:w="84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100</w:t>
            </w:r>
          </w:p>
        </w:tc>
        <w:tc>
          <w:tcPr>
            <w:tcW w:w="893" w:type="dxa"/>
            <w:vAlign w:val="center"/>
          </w:tcPr>
          <w:p>
            <w:pPr>
              <w:widowControl/>
              <w:adjustRightInd w:val="0"/>
              <w:snapToGrid w:val="0"/>
              <w:spacing w:before="100" w:beforeAutospacing="1" w:after="100" w:afterAutospacing="1" w:line="360" w:lineRule="auto"/>
              <w:jc w:val="center"/>
              <w:outlineLvl w:val="0"/>
              <w:rPr>
                <w:rFonts w:ascii="??_GB2312" w:eastAsia="Times New Roman" w:cs="宋体"/>
                <w:kern w:val="0"/>
                <w:sz w:val="28"/>
                <w:szCs w:val="28"/>
              </w:rPr>
            </w:pPr>
            <w:r>
              <w:rPr>
                <w:rFonts w:ascii="??_GB2312" w:hAnsi="宋体" w:eastAsia="Times New Roman" w:cs="宋体"/>
                <w:kern w:val="0"/>
                <w:sz w:val="28"/>
                <w:szCs w:val="28"/>
              </w:rPr>
              <w:t>95</w:t>
            </w:r>
          </w:p>
        </w:tc>
      </w:tr>
    </w:tbl>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1、预算编制工作有待细化。预算编制不够明确和细化，预算编制的合理性需要提高，预算执行力度还要进一步加强。</w:t>
      </w:r>
    </w:p>
    <w:p>
      <w:pPr>
        <w:ind w:firstLine="640" w:firstLineChars="200"/>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2、部门支出相关（基本支出方面）的规章制度还不够完善。</w:t>
      </w:r>
    </w:p>
    <w:p>
      <w:pPr>
        <w:widowControl/>
        <w:adjustRightInd w:val="0"/>
        <w:snapToGrid w:val="0"/>
        <w:spacing w:line="580" w:lineRule="exact"/>
        <w:ind w:firstLine="640" w:firstLineChars="200"/>
        <w:contextualSpacing/>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（三）改进建议。</w:t>
      </w:r>
    </w:p>
    <w:p>
      <w:pPr>
        <w:widowControl/>
        <w:shd w:val="clear" w:color="auto" w:fill="FFFFFF"/>
        <w:adjustRightInd w:val="0"/>
        <w:snapToGrid w:val="0"/>
        <w:spacing w:before="100" w:beforeAutospacing="1" w:after="100" w:afterAutospacing="1" w:line="360" w:lineRule="auto"/>
        <w:ind w:firstLine="640"/>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360" w:lineRule="auto"/>
        <w:ind w:firstLine="640"/>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360" w:lineRule="auto"/>
        <w:ind w:firstLine="640"/>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360" w:lineRule="auto"/>
        <w:ind w:firstLine="640"/>
        <w:jc w:val="lef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3、对相关人员加强培训，特别是针对《预算法》、《行政事业单位会计制度》等学习培训，规范部门预算收支核算，切实提高部门预算收支管理水平。</w:t>
      </w:r>
    </w:p>
    <w:p>
      <w:pPr>
        <w:spacing w:line="580" w:lineRule="exact"/>
        <w:ind w:firstLine="640" w:firstLineChars="200"/>
        <w:rPr>
          <w:rFonts w:ascii="??_GB2312" w:hAnsi="??_GB2312" w:eastAsia="Times New Roman" w:cs="??_GB2312"/>
          <w:sz w:val="32"/>
          <w:szCs w:val="32"/>
        </w:rPr>
      </w:pPr>
    </w:p>
    <w:p>
      <w:pPr>
        <w:widowControl/>
        <w:shd w:val="clear" w:color="auto" w:fill="FFFFFF"/>
        <w:adjustRightInd w:val="0"/>
        <w:snapToGrid w:val="0"/>
        <w:spacing w:before="100" w:beforeAutospacing="1" w:after="100" w:afterAutospacing="1" w:line="360" w:lineRule="auto"/>
        <w:ind w:firstLine="640"/>
        <w:jc w:val="right"/>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峨眉山市</w:t>
      </w:r>
      <w:r>
        <w:rPr>
          <w:rFonts w:ascii="??_GB2312" w:hAnsi="宋体" w:eastAsia="Times New Roman" w:cs="宋体"/>
          <w:color w:val="000000"/>
          <w:kern w:val="0"/>
          <w:sz w:val="32"/>
          <w:szCs w:val="32"/>
          <w:shd w:val="clear" w:color="auto" w:fill="FFFFFF"/>
        </w:rPr>
        <w:t>罗目</w:t>
      </w:r>
      <w:r>
        <w:rPr>
          <w:rFonts w:ascii="??_GB2312" w:hAnsi="宋体" w:eastAsia="Times New Roman" w:cs="宋体"/>
          <w:color w:val="000000"/>
          <w:kern w:val="0"/>
          <w:sz w:val="32"/>
          <w:szCs w:val="32"/>
          <w:shd w:val="clear" w:color="auto" w:fill="FFFFFF"/>
          <w:lang w:val="zh-CN"/>
        </w:rPr>
        <w:t>镇小学校</w:t>
      </w:r>
    </w:p>
    <w:p>
      <w:pPr>
        <w:spacing w:line="580" w:lineRule="exact"/>
        <w:ind w:firstLine="5440" w:firstLineChars="1700"/>
        <w:rPr>
          <w:rFonts w:ascii="??_GB2312" w:hAnsi="宋体" w:eastAsia="Times New Roman" w:cs="宋体"/>
          <w:color w:val="000000"/>
          <w:kern w:val="0"/>
          <w:sz w:val="32"/>
          <w:szCs w:val="32"/>
          <w:shd w:val="clear" w:color="auto" w:fill="FFFFFF"/>
          <w:lang w:val="zh-CN"/>
        </w:rPr>
      </w:pPr>
      <w:r>
        <w:rPr>
          <w:rFonts w:ascii="??_GB2312" w:hAnsi="宋体" w:eastAsia="Times New Roman" w:cs="宋体"/>
          <w:color w:val="000000"/>
          <w:kern w:val="0"/>
          <w:sz w:val="32"/>
          <w:szCs w:val="32"/>
          <w:shd w:val="clear" w:color="auto" w:fill="FFFFFF"/>
          <w:lang w:val="zh-CN"/>
        </w:rPr>
        <w:t>202</w:t>
      </w:r>
      <w:r>
        <w:rPr>
          <w:rFonts w:ascii="??_GB2312" w:hAnsi="宋体" w:eastAsia="Times New Roman" w:cs="宋体"/>
          <w:color w:val="000000"/>
          <w:kern w:val="0"/>
          <w:sz w:val="32"/>
          <w:szCs w:val="32"/>
          <w:shd w:val="clear" w:color="auto" w:fill="FFFFFF"/>
        </w:rPr>
        <w:t>1</w:t>
      </w:r>
      <w:r>
        <w:rPr>
          <w:rFonts w:ascii="??_GB2312" w:hAnsi="宋体" w:eastAsia="Times New Roman" w:cs="宋体"/>
          <w:color w:val="000000"/>
          <w:kern w:val="0"/>
          <w:sz w:val="32"/>
          <w:szCs w:val="32"/>
          <w:shd w:val="clear" w:color="auto" w:fill="FFFFFF"/>
          <w:lang w:val="zh-CN"/>
        </w:rPr>
        <w:t>年</w:t>
      </w:r>
      <w:r>
        <w:rPr>
          <w:rFonts w:ascii="??_GB2312" w:hAnsi="宋体" w:eastAsia="Times New Roman" w:cs="宋体"/>
          <w:color w:val="000000"/>
          <w:kern w:val="0"/>
          <w:sz w:val="32"/>
          <w:szCs w:val="32"/>
          <w:shd w:val="clear" w:color="auto" w:fill="FFFFFF"/>
        </w:rPr>
        <w:t>10</w:t>
      </w:r>
      <w:r>
        <w:rPr>
          <w:rFonts w:ascii="??_GB2312" w:hAnsi="宋体" w:eastAsia="Times New Roman" w:cs="宋体"/>
          <w:color w:val="000000"/>
          <w:kern w:val="0"/>
          <w:sz w:val="32"/>
          <w:szCs w:val="32"/>
          <w:shd w:val="clear" w:color="auto" w:fill="FFFFFF"/>
          <w:lang w:val="zh-CN"/>
        </w:rPr>
        <w:t>月</w:t>
      </w:r>
      <w:r>
        <w:rPr>
          <w:rFonts w:ascii="??_GB2312" w:hAnsi="宋体" w:eastAsia="Times New Roman" w:cs="宋体"/>
          <w:color w:val="000000"/>
          <w:kern w:val="0"/>
          <w:sz w:val="32"/>
          <w:szCs w:val="32"/>
          <w:shd w:val="clear" w:color="auto" w:fill="FFFFFF"/>
        </w:rPr>
        <w:t>22</w:t>
      </w:r>
      <w:r>
        <w:rPr>
          <w:rFonts w:ascii="??_GB2312" w:hAnsi="宋体" w:eastAsia="Times New Roman" w:cs="宋体"/>
          <w:color w:val="000000"/>
          <w:kern w:val="0"/>
          <w:sz w:val="32"/>
          <w:szCs w:val="32"/>
          <w:shd w:val="clear" w:color="auto" w:fill="FFFFFF"/>
          <w:lang w:val="zh-CN"/>
        </w:rPr>
        <w:t>日</w:t>
      </w: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_GB2312" w:hAnsi="??_GB2312" w:eastAsia="Times New Roman" w:cs="??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峨眉山市罗目镇小学校</w:t>
      </w:r>
    </w:p>
    <w:p>
      <w:pPr>
        <w:spacing w:line="600" w:lineRule="exact"/>
        <w:jc w:val="center"/>
        <w:rPr>
          <w:rFonts w:ascii="方正小标宋简体" w:hAnsi="宋体" w:eastAsia="方正小标宋简体"/>
          <w:color w:val="000000"/>
          <w:kern w:val="0"/>
          <w:sz w:val="40"/>
          <w:szCs w:val="44"/>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年学校安保经费补助项目支出绩效</w:t>
      </w: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自评报告</w:t>
      </w:r>
    </w:p>
    <w:p>
      <w:pPr>
        <w:adjustRightInd w:val="0"/>
        <w:snapToGrid w:val="0"/>
        <w:spacing w:line="600" w:lineRule="exact"/>
        <w:ind w:firstLine="720"/>
        <w:rPr>
          <w:rFonts w:ascii="??_GB2312" w:hAnsi="宋体" w:eastAsia="Times New Roman"/>
          <w:sz w:val="32"/>
          <w:szCs w:val="32"/>
        </w:rPr>
      </w:pPr>
      <w:r>
        <w:rPr>
          <w:rFonts w:ascii="??_GB2312" w:hAnsi="宋体" w:eastAsia="Times New Roman"/>
          <w:sz w:val="32"/>
          <w:szCs w:val="32"/>
        </w:rPr>
        <w:t>根据市财政局《关于开展2020年财政支出绩效评价工作的通知》（峨财通〔2020〕36号）文件要求，我局开展了2020年学校安保经费补助项目支出绩效自评工作，现将评价结果报告如下：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（一）项目基本情况。</w:t>
      </w:r>
    </w:p>
    <w:p>
      <w:pPr>
        <w:adjustRightInd w:val="0"/>
        <w:snapToGrid w:val="0"/>
        <w:spacing w:line="600" w:lineRule="exact"/>
        <w:ind w:firstLine="720"/>
        <w:rPr>
          <w:rFonts w:ascii="??_GB2312" w:hAnsi="宋体" w:eastAsia="Times New Roman"/>
          <w:sz w:val="32"/>
          <w:szCs w:val="32"/>
        </w:rPr>
      </w:pPr>
      <w:r>
        <w:rPr>
          <w:rFonts w:ascii="??_GB2312" w:hAnsi="宋体" w:eastAsia="Times New Roman"/>
          <w:sz w:val="32"/>
          <w:szCs w:val="32"/>
          <w:lang w:val="zh-CN"/>
        </w:rPr>
        <w:t>项目资金申报及批复情况。</w:t>
      </w:r>
      <w:r>
        <w:rPr>
          <w:rFonts w:ascii="??_GB2312" w:hAnsi="宋体" w:eastAsia="Times New Roman"/>
          <w:sz w:val="32"/>
          <w:szCs w:val="32"/>
        </w:rPr>
        <w:t>为进一步加强我市学校安全工作，切实保障广大师生人身安全，维护教育系统长期安全稳定，根据《中共峨眉山市委办公室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和宿管员由市财政本级预算“学校安保经费补助”项目予以保障。2020年，市人大批复教育系统年初预算“学校安保经费补助”7.2万元，每人每年预算标准为3.6万元，预算人数为2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（二）项目绩效目标。</w:t>
      </w:r>
    </w:p>
    <w:p>
      <w:pPr>
        <w:adjustRightInd w:val="0"/>
        <w:snapToGrid w:val="0"/>
        <w:spacing w:line="600" w:lineRule="exact"/>
        <w:ind w:firstLine="720"/>
        <w:rPr>
          <w:rFonts w:ascii="??_GB2312" w:hAnsi="宋体" w:eastAsia="Times New Roman"/>
          <w:sz w:val="32"/>
          <w:szCs w:val="32"/>
        </w:rPr>
      </w:pPr>
      <w:r>
        <w:rPr>
          <w:rFonts w:ascii="??_GB2312" w:hAnsi="宋体" w:eastAsia="Times New Roman"/>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工资发放。</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（一）项目资金申报及批复情况。</w:t>
      </w:r>
    </w:p>
    <w:p>
      <w:pPr>
        <w:adjustRightInd w:val="0"/>
        <w:snapToGrid w:val="0"/>
        <w:spacing w:line="600" w:lineRule="exact"/>
        <w:ind w:firstLine="720"/>
        <w:rPr>
          <w:rFonts w:ascii="??_GB2312" w:hAnsi="宋体" w:eastAsia="Times New Roman"/>
          <w:sz w:val="32"/>
          <w:szCs w:val="32"/>
          <w:lang w:val="zh-CN"/>
        </w:rPr>
      </w:pPr>
      <w:r>
        <w:rPr>
          <w:rFonts w:ascii="??_GB2312" w:hAnsi="宋体" w:eastAsia="Times New Roman"/>
          <w:sz w:val="32"/>
          <w:szCs w:val="32"/>
          <w:lang w:val="zh-CN"/>
        </w:rPr>
        <w:t>20</w:t>
      </w:r>
      <w:r>
        <w:rPr>
          <w:rFonts w:ascii="??_GB2312" w:hAnsi="宋体" w:eastAsia="Times New Roman"/>
          <w:sz w:val="32"/>
          <w:szCs w:val="32"/>
        </w:rPr>
        <w:t>20</w:t>
      </w:r>
      <w:r>
        <w:rPr>
          <w:rFonts w:ascii="??_GB2312" w:hAnsi="宋体" w:eastAsia="Times New Roman"/>
          <w:sz w:val="32"/>
          <w:szCs w:val="32"/>
          <w:lang w:val="zh-CN"/>
        </w:rPr>
        <w:t>年，该项目预算资金7</w:t>
      </w:r>
      <w:r>
        <w:rPr>
          <w:rFonts w:ascii="??_GB2312" w:hAnsi="宋体" w:eastAsia="Times New Roman"/>
          <w:sz w:val="32"/>
          <w:szCs w:val="32"/>
        </w:rPr>
        <w:t>.2</w:t>
      </w:r>
      <w:r>
        <w:rPr>
          <w:rFonts w:ascii="??_GB2312" w:hAnsi="宋体" w:eastAsia="Times New Roman"/>
          <w:sz w:val="32"/>
          <w:szCs w:val="32"/>
          <w:lang w:val="zh-CN"/>
        </w:rPr>
        <w:t>万元，年末市财政调</w:t>
      </w:r>
      <w:r>
        <w:rPr>
          <w:rFonts w:ascii="??_GB2312" w:hAnsi="宋体" w:eastAsia="Times New Roman"/>
          <w:sz w:val="32"/>
          <w:szCs w:val="32"/>
        </w:rPr>
        <w:t>整</w:t>
      </w:r>
      <w:r>
        <w:rPr>
          <w:rFonts w:ascii="??_GB2312" w:hAnsi="宋体" w:eastAsia="Times New Roman"/>
          <w:sz w:val="32"/>
          <w:szCs w:val="32"/>
          <w:lang w:val="zh-CN"/>
        </w:rPr>
        <w:t>预算指标7</w:t>
      </w:r>
      <w:r>
        <w:rPr>
          <w:rFonts w:ascii="??_GB2312" w:hAnsi="宋体" w:eastAsia="Times New Roman"/>
          <w:sz w:val="32"/>
          <w:szCs w:val="32"/>
        </w:rPr>
        <w:t>.2</w:t>
      </w:r>
      <w:r>
        <w:rPr>
          <w:rFonts w:ascii="??_GB2312" w:hAnsi="宋体" w:eastAsia="Times New Roman"/>
          <w:sz w:val="32"/>
          <w:szCs w:val="32"/>
          <w:lang w:val="zh-CN"/>
        </w:rPr>
        <w:t>万元。</w:t>
      </w:r>
    </w:p>
    <w:p>
      <w:pPr>
        <w:adjustRightInd w:val="0"/>
        <w:snapToGrid w:val="0"/>
        <w:spacing w:line="600" w:lineRule="exact"/>
        <w:ind w:firstLine="720"/>
        <w:rPr>
          <w:rFonts w:ascii="??_GB2312" w:hAnsi="宋体" w:eastAsia="Times New Roman"/>
          <w:sz w:val="32"/>
          <w:szCs w:val="32"/>
          <w:lang w:val="zh-CN"/>
        </w:rPr>
      </w:pPr>
      <w:r>
        <w:rPr>
          <w:rFonts w:ascii="??_GB2312" w:hAnsi="宋体" w:eastAsia="Times New Roman"/>
          <w:b/>
          <w:sz w:val="32"/>
          <w:szCs w:val="32"/>
          <w:lang w:val="zh-CN"/>
        </w:rPr>
        <w:t>（二）资金计划、到位及使用情况（可用表格形式反映）。</w:t>
      </w:r>
    </w:p>
    <w:p>
      <w:pPr>
        <w:adjustRightInd w:val="0"/>
        <w:snapToGrid w:val="0"/>
        <w:spacing w:line="600" w:lineRule="exact"/>
        <w:ind w:firstLine="720"/>
        <w:rPr>
          <w:rFonts w:ascii="??_GB2312" w:hAnsi="宋体" w:eastAsia="Times New Roman"/>
          <w:sz w:val="32"/>
          <w:szCs w:val="32"/>
          <w:lang w:val="zh-CN"/>
        </w:rPr>
      </w:pPr>
      <w:r>
        <w:rPr>
          <w:rFonts w:ascii="??_GB2312" w:hAnsi="宋体" w:eastAsia="Times New Roman"/>
          <w:sz w:val="32"/>
          <w:szCs w:val="32"/>
          <w:lang w:val="zh-CN"/>
        </w:rPr>
        <w:t>1．资金计划。20</w:t>
      </w:r>
      <w:r>
        <w:rPr>
          <w:rFonts w:ascii="??_GB2312" w:hAnsi="宋体" w:eastAsia="Times New Roman"/>
          <w:sz w:val="32"/>
          <w:szCs w:val="32"/>
        </w:rPr>
        <w:t>20</w:t>
      </w:r>
      <w:r>
        <w:rPr>
          <w:rFonts w:ascii="??_GB2312" w:hAnsi="宋体" w:eastAsia="Times New Roman"/>
          <w:sz w:val="32"/>
          <w:szCs w:val="32"/>
          <w:lang w:val="zh-CN"/>
        </w:rPr>
        <w:t>年，该项目预算资金7</w:t>
      </w:r>
      <w:r>
        <w:rPr>
          <w:rFonts w:ascii="??_GB2312" w:hAnsi="宋体" w:eastAsia="Times New Roman"/>
          <w:sz w:val="32"/>
          <w:szCs w:val="32"/>
        </w:rPr>
        <w:t>.2</w:t>
      </w:r>
      <w:r>
        <w:rPr>
          <w:rFonts w:ascii="??_GB2312" w:hAnsi="宋体" w:eastAsia="Times New Roman"/>
          <w:sz w:val="32"/>
          <w:szCs w:val="32"/>
          <w:lang w:val="zh-CN"/>
        </w:rPr>
        <w:t>万元，年末市财政调减预算指标7</w:t>
      </w:r>
      <w:r>
        <w:rPr>
          <w:rFonts w:ascii="??_GB2312" w:hAnsi="宋体" w:eastAsia="Times New Roman"/>
          <w:sz w:val="32"/>
          <w:szCs w:val="32"/>
        </w:rPr>
        <w:t>.2</w:t>
      </w:r>
      <w:r>
        <w:rPr>
          <w:rFonts w:ascii="??_GB2312" w:hAnsi="宋体" w:eastAsia="Times New Roman"/>
          <w:sz w:val="32"/>
          <w:szCs w:val="32"/>
          <w:lang w:val="zh-CN"/>
        </w:rPr>
        <w:t>万元。项目由市教育局汇总学校情况，制定拨款报告给市财政局，市财政局审核后，将项目指标分解下达各学校并进行资金拨付。</w:t>
      </w:r>
    </w:p>
    <w:p>
      <w:pPr>
        <w:adjustRightInd w:val="0"/>
        <w:snapToGrid w:val="0"/>
        <w:spacing w:line="600" w:lineRule="exact"/>
        <w:ind w:firstLine="720"/>
        <w:rPr>
          <w:rFonts w:ascii="??_GB2312" w:hAnsi="宋体" w:eastAsia="Times New Roman"/>
          <w:sz w:val="32"/>
          <w:szCs w:val="32"/>
          <w:lang w:val="zh-CN"/>
        </w:rPr>
      </w:pPr>
      <w:r>
        <w:rPr>
          <w:rFonts w:ascii="??_GB2312" w:hAnsi="宋体" w:eastAsia="Times New Roman"/>
          <w:sz w:val="32"/>
          <w:szCs w:val="32"/>
          <w:lang w:val="zh-CN"/>
        </w:rPr>
        <w:t>2．资金到位。20</w:t>
      </w:r>
      <w:r>
        <w:rPr>
          <w:rFonts w:ascii="??_GB2312" w:hAnsi="宋体" w:eastAsia="Times New Roman"/>
          <w:sz w:val="32"/>
          <w:szCs w:val="32"/>
        </w:rPr>
        <w:t>20</w:t>
      </w:r>
      <w:r>
        <w:rPr>
          <w:rFonts w:ascii="??_GB2312" w:hAnsi="宋体" w:eastAsia="Times New Roman"/>
          <w:sz w:val="32"/>
          <w:szCs w:val="32"/>
          <w:lang w:val="zh-CN"/>
        </w:rPr>
        <w:t>年，分春秋两季拨付资金，春季学期在6月前，秋季拨付在1</w:t>
      </w:r>
      <w:r>
        <w:rPr>
          <w:rFonts w:ascii="??_GB2312" w:hAnsi="宋体" w:eastAsia="Times New Roman"/>
          <w:sz w:val="32"/>
          <w:szCs w:val="32"/>
        </w:rPr>
        <w:t>0</w:t>
      </w:r>
      <w:r>
        <w:rPr>
          <w:rFonts w:ascii="??_GB2312" w:hAnsi="宋体" w:eastAsia="Times New Roman"/>
          <w:sz w:val="32"/>
          <w:szCs w:val="32"/>
          <w:lang w:val="zh-CN"/>
        </w:rPr>
        <w:t>月前。拨付时间绩效目标完成率100%，拨付资金额度完成率100%。</w:t>
      </w:r>
    </w:p>
    <w:p>
      <w:pPr>
        <w:adjustRightInd w:val="0"/>
        <w:snapToGrid w:val="0"/>
        <w:spacing w:line="600" w:lineRule="exact"/>
        <w:ind w:firstLine="720"/>
        <w:rPr>
          <w:rFonts w:ascii="??_GB2312" w:hAnsi="宋体" w:eastAsia="Times New Roman"/>
          <w:sz w:val="32"/>
          <w:szCs w:val="32"/>
          <w:lang w:val="zh-CN"/>
        </w:rPr>
      </w:pPr>
      <w:r>
        <w:rPr>
          <w:rFonts w:ascii="??_GB2312" w:hAnsi="宋体" w:eastAsia="Times New Roman"/>
          <w:sz w:val="32"/>
          <w:szCs w:val="32"/>
          <w:lang w:val="zh-CN"/>
        </w:rPr>
        <w:t>3．资金使用。20</w:t>
      </w:r>
      <w:r>
        <w:rPr>
          <w:rFonts w:ascii="??_GB2312" w:hAnsi="宋体" w:eastAsia="Times New Roman"/>
          <w:sz w:val="32"/>
          <w:szCs w:val="32"/>
        </w:rPr>
        <w:t>20</w:t>
      </w:r>
      <w:r>
        <w:rPr>
          <w:rFonts w:ascii="??_GB2312" w:hAnsi="宋体" w:eastAsia="Times New Roman"/>
          <w:sz w:val="32"/>
          <w:szCs w:val="32"/>
          <w:lang w:val="zh-CN"/>
        </w:rPr>
        <w:t>年，该项目实际使用资金7</w:t>
      </w:r>
      <w:r>
        <w:rPr>
          <w:rFonts w:ascii="??_GB2312" w:hAnsi="宋体" w:eastAsia="Times New Roman"/>
          <w:sz w:val="32"/>
          <w:szCs w:val="32"/>
        </w:rPr>
        <w:t>.2</w:t>
      </w:r>
      <w:r>
        <w:rPr>
          <w:rFonts w:ascii="??_GB2312" w:hAnsi="宋体" w:eastAsia="Times New Roman"/>
          <w:sz w:val="32"/>
          <w:szCs w:val="32"/>
          <w:lang w:val="zh-CN"/>
        </w:rPr>
        <w:t>万元，全额用于发放学校聘请的保安、宿管人员工资。项目预算标准为每人每年3.</w:t>
      </w:r>
      <w:r>
        <w:rPr>
          <w:rFonts w:ascii="??_GB2312" w:hAnsi="宋体" w:eastAsia="Times New Roman"/>
          <w:sz w:val="32"/>
          <w:szCs w:val="32"/>
        </w:rPr>
        <w:t>6</w:t>
      </w:r>
      <w:r>
        <w:rPr>
          <w:rFonts w:ascii="??_GB2312" w:hAnsi="宋体" w:eastAsia="Times New Roman"/>
          <w:sz w:val="32"/>
          <w:szCs w:val="32"/>
          <w:lang w:val="zh-CN"/>
        </w:rPr>
        <w:t>万元，项目开支范围、标准及支付进度、支付依据均合规合法，资金支付与预算相符。</w:t>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（三）项目财务管理情况。</w:t>
      </w:r>
    </w:p>
    <w:p>
      <w:pPr>
        <w:adjustRightInd w:val="0"/>
        <w:snapToGrid w:val="0"/>
        <w:spacing w:line="600" w:lineRule="exact"/>
        <w:ind w:firstLine="720"/>
        <w:rPr>
          <w:rFonts w:ascii="??_GB2312" w:hAnsi="宋体" w:eastAsia="Times New Roman"/>
          <w:sz w:val="32"/>
          <w:szCs w:val="32"/>
          <w:lang w:val="zh-CN"/>
        </w:rPr>
      </w:pPr>
      <w:r>
        <w:rPr>
          <w:rFonts w:ascii="??_GB2312" w:hAnsi="宋体" w:eastAsia="Times New Roman"/>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spacing w:line="600" w:lineRule="exact"/>
        <w:ind w:firstLine="640" w:firstLineChars="200"/>
        <w:rPr>
          <w:rFonts w:ascii="??_GB2312" w:eastAsia="Times New Roman"/>
          <w:sz w:val="32"/>
          <w:szCs w:val="32"/>
        </w:rPr>
      </w:pPr>
      <w:r>
        <w:rPr>
          <w:rFonts w:ascii="??_GB2312" w:eastAsia="Times New Roman"/>
          <w:sz w:val="32"/>
          <w:szCs w:val="32"/>
        </w:rPr>
        <w:t>市教育局安全股负责全市学校安全管理工作的督导监管，负责对学校保安、宿管员工作的督查和培训。该项目由市教育局统一编制预算，由市教育局安全股收集核实学校保安和宿管员基本数据，编制管理使用方案，由市教育局计财股报送市财政局审核后，由市财政局向各学校下达预算指标和拨付资金。每个学校均为独立法人的预算单位，根据市人社局下达的人员控制数，自主聘用人员，签订劳动合同，根据项目资金管理制度和学校财务管理制度自主使用项目资金。</w:t>
      </w:r>
    </w:p>
    <w:p>
      <w:pPr>
        <w:adjustRightInd w:val="0"/>
        <w:snapToGrid w:val="0"/>
        <w:spacing w:line="600" w:lineRule="exact"/>
        <w:ind w:firstLine="72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（一）项目完成情况。</w:t>
      </w:r>
    </w:p>
    <w:p>
      <w:pPr>
        <w:spacing w:line="600" w:lineRule="exact"/>
        <w:ind w:firstLine="640" w:firstLineChars="200"/>
        <w:rPr>
          <w:rFonts w:ascii="??_GB2312" w:eastAsia="Times New Roman"/>
          <w:sz w:val="32"/>
          <w:szCs w:val="32"/>
        </w:rPr>
      </w:pPr>
      <w:r>
        <w:rPr>
          <w:rFonts w:ascii="??_GB2312" w:eastAsia="Times New Roman"/>
          <w:sz w:val="32"/>
          <w:szCs w:val="32"/>
        </w:rPr>
        <w:t>该项目对照预算，截止2020年12月31日，下达预算指标7.2万元，年末调减预算指标7.2万元，实际下达预算指标</w:t>
      </w:r>
      <w:r>
        <w:rPr>
          <w:rFonts w:ascii="??_GB2312" w:hAnsi="宋体" w:eastAsia="Times New Roman"/>
          <w:sz w:val="32"/>
          <w:szCs w:val="32"/>
          <w:lang w:val="zh-CN"/>
        </w:rPr>
        <w:t>7</w:t>
      </w:r>
      <w:r>
        <w:rPr>
          <w:rFonts w:ascii="??_GB2312" w:hAnsi="宋体" w:eastAsia="Times New Roman"/>
          <w:sz w:val="32"/>
          <w:szCs w:val="32"/>
        </w:rPr>
        <w:t>.2</w:t>
      </w:r>
      <w:r>
        <w:rPr>
          <w:rFonts w:ascii="??_GB2312" w:hAnsi="宋体" w:eastAsia="Times New Roman"/>
          <w:sz w:val="32"/>
          <w:szCs w:val="32"/>
          <w:lang w:val="zh-CN"/>
        </w:rPr>
        <w:t>万元。预算指标和资金拨付分春秋两季下达，全年使用资金7</w:t>
      </w:r>
      <w:r>
        <w:rPr>
          <w:rFonts w:ascii="??_GB2312" w:hAnsi="宋体" w:eastAsia="Times New Roman"/>
          <w:sz w:val="32"/>
          <w:szCs w:val="32"/>
        </w:rPr>
        <w:t>.2</w:t>
      </w:r>
      <w:r>
        <w:rPr>
          <w:rFonts w:ascii="??_GB2312" w:hAnsi="宋体" w:eastAsia="Times New Roman"/>
          <w:sz w:val="32"/>
          <w:szCs w:val="32"/>
          <w:lang w:val="zh-CN"/>
        </w:rPr>
        <w:t>万元。资金拨付进度、拨付总额达到预期安排，项目完成情况较好，完成率100%。</w:t>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（二）项目效益情况。</w:t>
      </w:r>
    </w:p>
    <w:p>
      <w:pPr>
        <w:adjustRightInd w:val="0"/>
        <w:snapToGrid w:val="0"/>
        <w:spacing w:line="600" w:lineRule="exact"/>
        <w:ind w:firstLine="720"/>
        <w:rPr>
          <w:rFonts w:ascii="??_GB2312" w:hAnsi="宋体" w:eastAsia="Times New Roman"/>
          <w:sz w:val="32"/>
          <w:szCs w:val="32"/>
          <w:lang w:val="zh-CN"/>
        </w:rPr>
      </w:pPr>
      <w:r>
        <w:rPr>
          <w:rFonts w:ascii="??_GB2312" w:hAnsi="宋体" w:eastAsia="Times New Roman"/>
          <w:sz w:val="32"/>
          <w:szCs w:val="32"/>
        </w:rPr>
        <w:t>项目实施切实保障义教段公办学校按要求配齐、配足保安人员，避免学校因经费不足导致安保人员配备不达标、或拖欠安保人员工资等情况发生。对加强我校安全工作，切实保障广大师生人身安全，维护教育系统长期安全稳定发挥了积极作用，</w:t>
      </w:r>
      <w:r>
        <w:rPr>
          <w:rFonts w:ascii="??_GB2312" w:hAnsi="宋体" w:eastAsia="Times New Roman"/>
          <w:sz w:val="32"/>
          <w:szCs w:val="32"/>
          <w:lang w:val="zh-CN"/>
        </w:rPr>
        <w:t>具有较强的社会意义</w:t>
      </w:r>
      <w:r>
        <w:rPr>
          <w:rFonts w:ascii="??_GB2312" w:hAnsi="宋体" w:eastAsia="Times New Roman"/>
          <w:sz w:val="32"/>
          <w:szCs w:val="32"/>
        </w:rPr>
        <w:t>。学校安全无小事，责任重于泰山，安全维稳工作永远在路上，该项目实施的社会效益、经济效益明显，应持续开展并不断加强。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（一）评价结论。</w:t>
      </w:r>
    </w:p>
    <w:p>
      <w:pPr>
        <w:adjustRightInd w:val="0"/>
        <w:snapToGrid w:val="0"/>
        <w:spacing w:line="600" w:lineRule="exact"/>
        <w:ind w:firstLine="640" w:firstLineChars="200"/>
        <w:rPr>
          <w:rFonts w:ascii="??_GB2312" w:hAnsi="宋体" w:eastAsia="Times New Roman"/>
          <w:sz w:val="32"/>
          <w:szCs w:val="32"/>
          <w:bdr w:val="single" w:color="auto" w:sz="4" w:space="0"/>
          <w:lang w:val="zh-CN"/>
        </w:rPr>
      </w:pPr>
      <w:r>
        <w:rPr>
          <w:rFonts w:ascii="??_GB2312" w:hAnsi="宋体" w:eastAsia="Times New Roman"/>
          <w:sz w:val="32"/>
          <w:szCs w:val="32"/>
          <w:lang w:val="zh-CN"/>
        </w:rPr>
        <w:t>保证了学校教育教学正常秩序，</w:t>
      </w:r>
      <w:r>
        <w:rPr>
          <w:rFonts w:ascii="??_GB2312" w:hAnsi="宋体" w:eastAsia="Times New Roman"/>
          <w:sz w:val="32"/>
          <w:szCs w:val="32"/>
        </w:rPr>
        <w:t>该项目实施的社会效益、经济效益明显</w:t>
      </w:r>
      <w:r>
        <w:rPr>
          <w:rFonts w:ascii="??_GB2312" w:hAnsi="宋体" w:eastAsia="Times New Roman"/>
          <w:sz w:val="32"/>
          <w:szCs w:val="32"/>
          <w:lang w:val="zh-CN"/>
        </w:rPr>
        <w:t>。</w:t>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（二）存在的问题。</w:t>
      </w:r>
    </w:p>
    <w:p>
      <w:pPr>
        <w:adjustRightInd w:val="0"/>
        <w:snapToGrid w:val="0"/>
        <w:spacing w:line="600" w:lineRule="exact"/>
        <w:ind w:firstLine="640" w:firstLineChars="200"/>
        <w:rPr>
          <w:rFonts w:ascii="??_GB2312" w:hAnsi="宋体" w:eastAsia="Times New Roman"/>
          <w:sz w:val="32"/>
          <w:szCs w:val="32"/>
          <w:lang w:val="zh-CN"/>
        </w:rPr>
      </w:pPr>
      <w:r>
        <w:rPr>
          <w:rFonts w:ascii="??_GB2312" w:hAnsi="宋体" w:eastAsia="Times New Roman"/>
          <w:sz w:val="32"/>
          <w:szCs w:val="32"/>
        </w:rPr>
        <w:t>近年来，随着城市的不断发展和旅游业的繁荣，我市外来人口越来越多，学校周边环境较复杂等原因导致对安保工作要求越来越高，公办学校安全保卫工作矛盾突出。由于项目预算标准较低，学校经费不足，所聘人员待遇不高，缺乏培训经费。导致学校聘请的保安缺乏专业安保管理能力，保安人员年龄老化严重，缺少专业培训，人员素养不够，学校管理用工不规范，制度不健全。</w:t>
      </w:r>
      <w:r>
        <w:rPr>
          <w:rFonts w:ascii="??_GB2312" w:hAnsi="宋体" w:eastAsia="Times New Roman"/>
          <w:sz w:val="32"/>
          <w:szCs w:val="32"/>
          <w:lang w:val="zh-CN"/>
        </w:rPr>
        <w:tab/>
      </w:r>
    </w:p>
    <w:p>
      <w:pPr>
        <w:adjustRightInd w:val="0"/>
        <w:snapToGrid w:val="0"/>
        <w:spacing w:line="600" w:lineRule="exact"/>
        <w:ind w:firstLine="720"/>
        <w:rPr>
          <w:rFonts w:ascii="??_GB2312" w:hAnsi="宋体" w:eastAsia="Times New Roman"/>
          <w:b/>
          <w:sz w:val="32"/>
          <w:szCs w:val="32"/>
          <w:lang w:val="zh-CN"/>
        </w:rPr>
      </w:pPr>
      <w:r>
        <w:rPr>
          <w:rFonts w:ascii="??_GB2312" w:hAnsi="宋体" w:eastAsia="Times New Roman"/>
          <w:b/>
          <w:sz w:val="32"/>
          <w:szCs w:val="32"/>
          <w:lang w:val="zh-CN"/>
        </w:rPr>
        <w:t>（三）相关建议。</w:t>
      </w:r>
    </w:p>
    <w:p>
      <w:pPr>
        <w:spacing w:line="600" w:lineRule="exact"/>
        <w:ind w:firstLine="600"/>
        <w:rPr>
          <w:rFonts w:ascii="??_GB2312" w:hAnsi="宋体" w:eastAsia="Times New Roman"/>
          <w:sz w:val="32"/>
          <w:szCs w:val="32"/>
        </w:rPr>
      </w:pPr>
      <w:r>
        <w:rPr>
          <w:rFonts w:ascii="??_GB2312" w:hAnsi="宋体" w:eastAsia="Times New Roman"/>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580" w:lineRule="exact"/>
        <w:ind w:firstLine="640"/>
        <w:rPr>
          <w:rFonts w:ascii="??_GB2312" w:hAnsi="??_GB2312" w:eastAsia="Times New Roman" w:cs="??_GB2312"/>
          <w:sz w:val="32"/>
          <w:szCs w:val="32"/>
        </w:rPr>
      </w:pPr>
    </w:p>
    <w:p>
      <w:pPr>
        <w:spacing w:line="600" w:lineRule="exact"/>
        <w:ind w:right="640"/>
        <w:jc w:val="right"/>
        <w:rPr>
          <w:rFonts w:ascii="??_GB2312" w:hAnsi="宋体" w:eastAsia="Times New Roman"/>
          <w:sz w:val="32"/>
          <w:szCs w:val="32"/>
        </w:rPr>
      </w:pPr>
    </w:p>
    <w:p>
      <w:pPr>
        <w:spacing w:line="600" w:lineRule="exact"/>
        <w:ind w:right="640"/>
        <w:jc w:val="right"/>
        <w:rPr>
          <w:rFonts w:ascii="??_GB2312" w:hAnsi="宋体" w:eastAsia="Times New Roman"/>
          <w:sz w:val="32"/>
          <w:szCs w:val="32"/>
        </w:rPr>
      </w:pPr>
      <w:r>
        <w:rPr>
          <w:rFonts w:ascii="??_GB2312" w:hAnsi="宋体" w:eastAsia="Times New Roman"/>
          <w:sz w:val="32"/>
          <w:szCs w:val="32"/>
        </w:rPr>
        <w:t>峨眉山市罗目镇小学校</w:t>
      </w:r>
    </w:p>
    <w:p>
      <w:pPr>
        <w:spacing w:line="600" w:lineRule="exact"/>
        <w:ind w:right="640" w:firstLine="4752" w:firstLineChars="1485"/>
        <w:rPr>
          <w:sz w:val="32"/>
          <w:szCs w:val="32"/>
        </w:rPr>
      </w:pPr>
      <w:r>
        <w:rPr>
          <w:rFonts w:ascii="??_GB2312" w:hAnsi="宋体" w:eastAsia="Times New Roman"/>
          <w:sz w:val="32"/>
          <w:szCs w:val="32"/>
        </w:rPr>
        <w:t>2021年10月22日</w:t>
      </w:r>
    </w:p>
    <w:p>
      <w:pPr>
        <w:spacing w:line="580" w:lineRule="exact"/>
        <w:ind w:firstLine="640"/>
        <w:rPr>
          <w:rFonts w:ascii="??_GB2312" w:hAnsi="??_GB2312" w:eastAsia="Times New Roman" w:cs="??_GB2312"/>
          <w:sz w:val="32"/>
          <w:szCs w:val="32"/>
        </w:rPr>
      </w:pPr>
    </w:p>
    <w:p>
      <w:pPr>
        <w:spacing w:line="580" w:lineRule="exact"/>
        <w:ind w:firstLine="640"/>
        <w:rPr>
          <w:rFonts w:ascii="??_GB2312" w:hAnsi="??_GB2312" w:eastAsia="Times New Roman" w:cs="??_GB2312"/>
          <w:sz w:val="32"/>
          <w:szCs w:val="32"/>
        </w:rPr>
      </w:pPr>
    </w:p>
    <w:p>
      <w:pPr>
        <w:widowControl/>
        <w:jc w:val="left"/>
        <w:rPr>
          <w:rStyle w:val="16"/>
          <w:rFonts w:ascii="黑体" w:hAnsi="黑体" w:eastAsia="黑体"/>
          <w:b w:val="0"/>
        </w:rPr>
      </w:pPr>
    </w:p>
    <w:p>
      <w:pPr>
        <w:widowControl/>
        <w:jc w:val="left"/>
        <w:rPr>
          <w:rStyle w:val="16"/>
          <w:rFonts w:ascii="黑体" w:hAnsi="黑体" w:eastAsia="黑体"/>
          <w:b w:val="0"/>
        </w:rPr>
      </w:pPr>
      <w:r>
        <w:rPr>
          <w:rStyle w:val="16"/>
          <w:rFonts w:ascii="黑体" w:hAnsi="黑体" w:eastAsia="黑体"/>
          <w:b w:val="0"/>
        </w:rPr>
        <w:br w:type="page"/>
      </w:r>
    </w:p>
    <w:p>
      <w:pPr>
        <w:spacing w:line="600" w:lineRule="exact"/>
        <w:jc w:val="center"/>
        <w:outlineLvl w:val="0"/>
        <w:rPr>
          <w:rStyle w:val="16"/>
          <w:rFonts w:ascii="黑体" w:hAnsi="黑体" w:eastAsia="黑体"/>
          <w:b w:val="0"/>
        </w:rPr>
      </w:pPr>
      <w:bookmarkStart w:id="59"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17"/>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3"/>
    </w:p>
    <w:p>
      <w:pPr>
        <w:pStyle w:val="3"/>
        <w:rPr>
          <w:rStyle w:val="17"/>
          <w:rFonts w:ascii="仿宋" w:hAnsi="仿宋" w:eastAsia="仿宋"/>
          <w:b w:val="0"/>
          <w:bCs w:val="0"/>
        </w:rPr>
      </w:pPr>
      <w:bookmarkStart w:id="64"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1"/>
    </w:p>
    <w:p>
      <w:pPr>
        <w:pStyle w:val="3"/>
        <w:rPr>
          <w:rFonts w:ascii="仿宋" w:hAnsi="仿宋" w:eastAsia="仿宋"/>
          <w:color w:val="000000"/>
        </w:rPr>
      </w:pPr>
      <w:bookmarkStart w:id="72"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2"/>
    </w:p>
    <w:p>
      <w:pPr>
        <w:pStyle w:val="3"/>
        <w:rPr>
          <w:rFonts w:ascii="仿宋" w:hAnsi="仿宋" w:eastAsia="仿宋"/>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35</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52786"/>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0445"/>
    <w:rsid w:val="00114E9B"/>
    <w:rsid w:val="00142216"/>
    <w:rsid w:val="00144D6A"/>
    <w:rsid w:val="0014613D"/>
    <w:rsid w:val="0014729F"/>
    <w:rsid w:val="00157BAB"/>
    <w:rsid w:val="001654D1"/>
    <w:rsid w:val="00172556"/>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2567"/>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26041"/>
    <w:rsid w:val="00335A74"/>
    <w:rsid w:val="0036561B"/>
    <w:rsid w:val="0037013F"/>
    <w:rsid w:val="00380C92"/>
    <w:rsid w:val="003A417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97164"/>
    <w:rsid w:val="004A711F"/>
    <w:rsid w:val="004B140C"/>
    <w:rsid w:val="004B199D"/>
    <w:rsid w:val="004B4690"/>
    <w:rsid w:val="004E0A2D"/>
    <w:rsid w:val="004E206B"/>
    <w:rsid w:val="004E6DF7"/>
    <w:rsid w:val="004F0FBD"/>
    <w:rsid w:val="004F403E"/>
    <w:rsid w:val="00505A47"/>
    <w:rsid w:val="0050654B"/>
    <w:rsid w:val="00512FDA"/>
    <w:rsid w:val="00520DA0"/>
    <w:rsid w:val="0052561E"/>
    <w:rsid w:val="005664BB"/>
    <w:rsid w:val="00566FFA"/>
    <w:rsid w:val="0057481D"/>
    <w:rsid w:val="00575F0B"/>
    <w:rsid w:val="005773DA"/>
    <w:rsid w:val="0058486E"/>
    <w:rsid w:val="00585B33"/>
    <w:rsid w:val="0059014D"/>
    <w:rsid w:val="005B1C12"/>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0AD7"/>
    <w:rsid w:val="00681A31"/>
    <w:rsid w:val="00683E73"/>
    <w:rsid w:val="006A3141"/>
    <w:rsid w:val="006A5E34"/>
    <w:rsid w:val="006A6269"/>
    <w:rsid w:val="006A7B54"/>
    <w:rsid w:val="006B2422"/>
    <w:rsid w:val="006B2B9A"/>
    <w:rsid w:val="006C1937"/>
    <w:rsid w:val="006F020C"/>
    <w:rsid w:val="006F0398"/>
    <w:rsid w:val="006F040D"/>
    <w:rsid w:val="007127B7"/>
    <w:rsid w:val="00713389"/>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3687"/>
    <w:rsid w:val="00813348"/>
    <w:rsid w:val="008253BB"/>
    <w:rsid w:val="00833962"/>
    <w:rsid w:val="0083706E"/>
    <w:rsid w:val="008408F6"/>
    <w:rsid w:val="008423A5"/>
    <w:rsid w:val="00850625"/>
    <w:rsid w:val="00853718"/>
    <w:rsid w:val="00855221"/>
    <w:rsid w:val="0085666F"/>
    <w:rsid w:val="00860645"/>
    <w:rsid w:val="00871F71"/>
    <w:rsid w:val="00872FD8"/>
    <w:rsid w:val="00885AF4"/>
    <w:rsid w:val="00885CD9"/>
    <w:rsid w:val="008939CD"/>
    <w:rsid w:val="008B768C"/>
    <w:rsid w:val="008C280F"/>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36E"/>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0A61"/>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399F"/>
    <w:rsid w:val="00B77EA6"/>
    <w:rsid w:val="00B81598"/>
    <w:rsid w:val="00B841F1"/>
    <w:rsid w:val="00B944D6"/>
    <w:rsid w:val="00BB4DF0"/>
    <w:rsid w:val="00BC289F"/>
    <w:rsid w:val="00BC2D50"/>
    <w:rsid w:val="00BC5361"/>
    <w:rsid w:val="00BC5460"/>
    <w:rsid w:val="00BC6B50"/>
    <w:rsid w:val="00BD0E25"/>
    <w:rsid w:val="00BE09B8"/>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17B1"/>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6B1D"/>
    <w:rsid w:val="00D7035F"/>
    <w:rsid w:val="00DA634F"/>
    <w:rsid w:val="00DA65AC"/>
    <w:rsid w:val="00DB1913"/>
    <w:rsid w:val="00DC1CC8"/>
    <w:rsid w:val="00DC410D"/>
    <w:rsid w:val="00DC5A81"/>
    <w:rsid w:val="00DC68CA"/>
    <w:rsid w:val="00DC7CBA"/>
    <w:rsid w:val="00DD73B7"/>
    <w:rsid w:val="00DF28BC"/>
    <w:rsid w:val="00DF34B9"/>
    <w:rsid w:val="00E01053"/>
    <w:rsid w:val="00E07ACF"/>
    <w:rsid w:val="00E17591"/>
    <w:rsid w:val="00E331A1"/>
    <w:rsid w:val="00E33202"/>
    <w:rsid w:val="00E336A9"/>
    <w:rsid w:val="00E472B1"/>
    <w:rsid w:val="00E50624"/>
    <w:rsid w:val="00E568DF"/>
    <w:rsid w:val="00E64269"/>
    <w:rsid w:val="00E66797"/>
    <w:rsid w:val="00E82267"/>
    <w:rsid w:val="00E853CE"/>
    <w:rsid w:val="00E867B6"/>
    <w:rsid w:val="00E87F08"/>
    <w:rsid w:val="00E90B6D"/>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219E"/>
    <w:rsid w:val="00F36D8F"/>
    <w:rsid w:val="00F417B1"/>
    <w:rsid w:val="00F45853"/>
    <w:rsid w:val="00F602DF"/>
    <w:rsid w:val="00F754A1"/>
    <w:rsid w:val="00F81FD9"/>
    <w:rsid w:val="00F841AA"/>
    <w:rsid w:val="00F84A94"/>
    <w:rsid w:val="00F87E96"/>
    <w:rsid w:val="00FA23E8"/>
    <w:rsid w:val="00FD3CC1"/>
    <w:rsid w:val="00FF1E02"/>
    <w:rsid w:val="00FF30B4"/>
    <w:rsid w:val="01082848"/>
    <w:rsid w:val="01A92745"/>
    <w:rsid w:val="024D38F0"/>
    <w:rsid w:val="03006EF9"/>
    <w:rsid w:val="03AC7477"/>
    <w:rsid w:val="03F23941"/>
    <w:rsid w:val="052B22FA"/>
    <w:rsid w:val="052D751B"/>
    <w:rsid w:val="05A200EC"/>
    <w:rsid w:val="066F641B"/>
    <w:rsid w:val="06756724"/>
    <w:rsid w:val="06A2671E"/>
    <w:rsid w:val="070F7455"/>
    <w:rsid w:val="07EE51B6"/>
    <w:rsid w:val="0833345C"/>
    <w:rsid w:val="0A7C60F3"/>
    <w:rsid w:val="0A81713D"/>
    <w:rsid w:val="0BA16FDF"/>
    <w:rsid w:val="0C0947CC"/>
    <w:rsid w:val="0CF95CB4"/>
    <w:rsid w:val="0D2D554F"/>
    <w:rsid w:val="0D3814F6"/>
    <w:rsid w:val="0D924674"/>
    <w:rsid w:val="0DF23B19"/>
    <w:rsid w:val="0E5C579C"/>
    <w:rsid w:val="0E5D17BB"/>
    <w:rsid w:val="0FBE4431"/>
    <w:rsid w:val="0FCB21C1"/>
    <w:rsid w:val="10C055FF"/>
    <w:rsid w:val="11582FC5"/>
    <w:rsid w:val="11A62207"/>
    <w:rsid w:val="125A029E"/>
    <w:rsid w:val="12DE784D"/>
    <w:rsid w:val="12FB5105"/>
    <w:rsid w:val="133379FE"/>
    <w:rsid w:val="13B53638"/>
    <w:rsid w:val="151E0C75"/>
    <w:rsid w:val="16865ED2"/>
    <w:rsid w:val="16BB723D"/>
    <w:rsid w:val="181B708F"/>
    <w:rsid w:val="18D15CC1"/>
    <w:rsid w:val="19227F8C"/>
    <w:rsid w:val="1942494E"/>
    <w:rsid w:val="195E2FB6"/>
    <w:rsid w:val="19AA56FC"/>
    <w:rsid w:val="1A47633F"/>
    <w:rsid w:val="1A8144C7"/>
    <w:rsid w:val="1A8A7438"/>
    <w:rsid w:val="1B812990"/>
    <w:rsid w:val="1B9B7630"/>
    <w:rsid w:val="1BB40FBC"/>
    <w:rsid w:val="1CA055FD"/>
    <w:rsid w:val="1D2F195E"/>
    <w:rsid w:val="1D410AE5"/>
    <w:rsid w:val="1E7215E2"/>
    <w:rsid w:val="1F161D8E"/>
    <w:rsid w:val="1FDA19EF"/>
    <w:rsid w:val="2002405D"/>
    <w:rsid w:val="20C51249"/>
    <w:rsid w:val="20FE1B42"/>
    <w:rsid w:val="21316B73"/>
    <w:rsid w:val="21A8296F"/>
    <w:rsid w:val="21FD1675"/>
    <w:rsid w:val="235C28E2"/>
    <w:rsid w:val="240371BF"/>
    <w:rsid w:val="240C67E6"/>
    <w:rsid w:val="263828A5"/>
    <w:rsid w:val="27EA6F67"/>
    <w:rsid w:val="29FD04D3"/>
    <w:rsid w:val="2AFD0219"/>
    <w:rsid w:val="2AFF6F3B"/>
    <w:rsid w:val="2B0E3C1A"/>
    <w:rsid w:val="2B6C7942"/>
    <w:rsid w:val="2B6D49D0"/>
    <w:rsid w:val="2B8B63A8"/>
    <w:rsid w:val="2BCD4051"/>
    <w:rsid w:val="2D4A37B1"/>
    <w:rsid w:val="2DBF547B"/>
    <w:rsid w:val="2F707A68"/>
    <w:rsid w:val="2FF30390"/>
    <w:rsid w:val="30DD1810"/>
    <w:rsid w:val="30E635A3"/>
    <w:rsid w:val="319F7F4E"/>
    <w:rsid w:val="3223748E"/>
    <w:rsid w:val="32381B60"/>
    <w:rsid w:val="32DC4E89"/>
    <w:rsid w:val="33547E90"/>
    <w:rsid w:val="336F7971"/>
    <w:rsid w:val="33CD2155"/>
    <w:rsid w:val="351C2C6A"/>
    <w:rsid w:val="3537703C"/>
    <w:rsid w:val="354D3F2E"/>
    <w:rsid w:val="35556211"/>
    <w:rsid w:val="370B5576"/>
    <w:rsid w:val="37AD326A"/>
    <w:rsid w:val="39600926"/>
    <w:rsid w:val="39695350"/>
    <w:rsid w:val="397F7194"/>
    <w:rsid w:val="399B2015"/>
    <w:rsid w:val="3A1D2CF4"/>
    <w:rsid w:val="3AA6679F"/>
    <w:rsid w:val="3D5D21D7"/>
    <w:rsid w:val="3DB545AB"/>
    <w:rsid w:val="3DF80D25"/>
    <w:rsid w:val="3E16679A"/>
    <w:rsid w:val="41495C25"/>
    <w:rsid w:val="41992CF0"/>
    <w:rsid w:val="428A6E9F"/>
    <w:rsid w:val="45BC3813"/>
    <w:rsid w:val="47101327"/>
    <w:rsid w:val="472C25B7"/>
    <w:rsid w:val="47BF1607"/>
    <w:rsid w:val="492E10CF"/>
    <w:rsid w:val="498C70FA"/>
    <w:rsid w:val="498E7CB5"/>
    <w:rsid w:val="4A0579E4"/>
    <w:rsid w:val="4ACF2EA3"/>
    <w:rsid w:val="4B180D53"/>
    <w:rsid w:val="4B273689"/>
    <w:rsid w:val="4B3D4586"/>
    <w:rsid w:val="4B570FFF"/>
    <w:rsid w:val="4B5F5088"/>
    <w:rsid w:val="4C907CC2"/>
    <w:rsid w:val="4CF77C85"/>
    <w:rsid w:val="4CF845B2"/>
    <w:rsid w:val="4E545FF9"/>
    <w:rsid w:val="4ECE2238"/>
    <w:rsid w:val="504E66AE"/>
    <w:rsid w:val="506C7B5A"/>
    <w:rsid w:val="51A710E5"/>
    <w:rsid w:val="52E727DD"/>
    <w:rsid w:val="52F12DFA"/>
    <w:rsid w:val="538752D6"/>
    <w:rsid w:val="54053B14"/>
    <w:rsid w:val="548E1B98"/>
    <w:rsid w:val="54E91F87"/>
    <w:rsid w:val="55AD4EF6"/>
    <w:rsid w:val="567B1B79"/>
    <w:rsid w:val="571C2262"/>
    <w:rsid w:val="5873046B"/>
    <w:rsid w:val="58EF27EB"/>
    <w:rsid w:val="591836FE"/>
    <w:rsid w:val="59396AD6"/>
    <w:rsid w:val="59C30509"/>
    <w:rsid w:val="5A8627B2"/>
    <w:rsid w:val="5A8D721D"/>
    <w:rsid w:val="5B6D4A0B"/>
    <w:rsid w:val="5C402C8A"/>
    <w:rsid w:val="5C4D2C04"/>
    <w:rsid w:val="5CA0642F"/>
    <w:rsid w:val="5DAE26FF"/>
    <w:rsid w:val="5F244ACA"/>
    <w:rsid w:val="5F577AF4"/>
    <w:rsid w:val="5F853931"/>
    <w:rsid w:val="5F8A27DE"/>
    <w:rsid w:val="606763E4"/>
    <w:rsid w:val="60844359"/>
    <w:rsid w:val="60904FAA"/>
    <w:rsid w:val="610673E8"/>
    <w:rsid w:val="62B86C66"/>
    <w:rsid w:val="63BA5A5C"/>
    <w:rsid w:val="644F4926"/>
    <w:rsid w:val="64A712C0"/>
    <w:rsid w:val="64F138AC"/>
    <w:rsid w:val="656528F2"/>
    <w:rsid w:val="66054E8E"/>
    <w:rsid w:val="66B057E0"/>
    <w:rsid w:val="68142045"/>
    <w:rsid w:val="683F2516"/>
    <w:rsid w:val="68895386"/>
    <w:rsid w:val="68D7734C"/>
    <w:rsid w:val="695569A0"/>
    <w:rsid w:val="6964221C"/>
    <w:rsid w:val="6A3A1547"/>
    <w:rsid w:val="6AC32B2C"/>
    <w:rsid w:val="6B8D1764"/>
    <w:rsid w:val="6BF52964"/>
    <w:rsid w:val="6C1F634A"/>
    <w:rsid w:val="6CE10ED8"/>
    <w:rsid w:val="6F3025E6"/>
    <w:rsid w:val="71091827"/>
    <w:rsid w:val="71264FCA"/>
    <w:rsid w:val="71AC1999"/>
    <w:rsid w:val="72734D90"/>
    <w:rsid w:val="72EC01AC"/>
    <w:rsid w:val="733530E5"/>
    <w:rsid w:val="746E5055"/>
    <w:rsid w:val="75A06CC3"/>
    <w:rsid w:val="762F007B"/>
    <w:rsid w:val="76E073C3"/>
    <w:rsid w:val="78322F97"/>
    <w:rsid w:val="787377CF"/>
    <w:rsid w:val="78C92B88"/>
    <w:rsid w:val="78E46F5B"/>
    <w:rsid w:val="793937C3"/>
    <w:rsid w:val="79403726"/>
    <w:rsid w:val="798A2865"/>
    <w:rsid w:val="79A1233D"/>
    <w:rsid w:val="7A394C16"/>
    <w:rsid w:val="7A872FCA"/>
    <w:rsid w:val="7B392557"/>
    <w:rsid w:val="7B536F66"/>
    <w:rsid w:val="7C0951BF"/>
    <w:rsid w:val="7C6666D5"/>
    <w:rsid w:val="7CD82EA4"/>
    <w:rsid w:val="7D380EFA"/>
    <w:rsid w:val="7EC30AF4"/>
    <w:rsid w:val="7F276023"/>
    <w:rsid w:val="7F2C2346"/>
    <w:rsid w:val="7F8674D8"/>
    <w:rsid w:val="7FA5132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uiPriority w:val="99"/>
    <w:pPr>
      <w:spacing w:beforeLines="30"/>
    </w:pPr>
    <w:rPr>
      <w:rFonts w:ascii="??_GB2312" w:eastAsia="Times New Roman"/>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locked/>
    <w:uiPriority w:val="99"/>
    <w:rPr>
      <w:rFonts w:ascii="Cambria" w:hAnsi="Cambria" w:eastAsia="宋体" w:cs="Times New Roman"/>
      <w:b/>
      <w:bCs/>
      <w:kern w:val="2"/>
      <w:sz w:val="32"/>
      <w:szCs w:val="32"/>
    </w:rPr>
  </w:style>
  <w:style w:type="character" w:customStyle="1" w:styleId="18">
    <w:name w:val="Heading 3 Char"/>
    <w:basedOn w:val="13"/>
    <w:link w:val="4"/>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Balloon Text Char"/>
    <w:basedOn w:val="13"/>
    <w:link w:val="7"/>
    <w:semiHidden/>
    <w:locked/>
    <w:uiPriority w:val="99"/>
    <w:rPr>
      <w:rFonts w:ascii="Times New Roman" w:hAnsi="Times New Roman" w:cs="Times New Roman"/>
      <w:kern w:val="2"/>
      <w:sz w:val="18"/>
      <w:szCs w:val="18"/>
    </w:rPr>
  </w:style>
  <w:style w:type="character" w:customStyle="1" w:styleId="21">
    <w:name w:val="Footer Char"/>
    <w:basedOn w:val="13"/>
    <w:link w:val="8"/>
    <w:semiHidden/>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Header Char1"/>
    <w:link w:val="9"/>
    <w:semiHidden/>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locked/>
    <w:uiPriority w:val="99"/>
    <w:rPr>
      <w:rFonts w:ascii="??_GB2312" w:hAnsi="Times New Roman" w:eastAsia="Times New Roman"/>
      <w:sz w:val="24"/>
    </w:rPr>
  </w:style>
  <w:style w:type="paragraph" w:customStyle="1" w:styleId="26">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29">
    <w:name w:val="TOC 标题2"/>
    <w:basedOn w:val="2"/>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四号正文"/>
    <w:basedOn w:val="1"/>
    <w:qFormat/>
    <w:uiPriority w:val="99"/>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41</Pages>
  <Words>2678</Words>
  <Characters>15267</Characters>
  <Lines>0</Lines>
  <Paragraphs>0</Paragraphs>
  <TotalTime>269</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2025-03-17T03:44:47Z</dcterms:modified>
  <dc:title>四川省***</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D85E04E85BF14EB59AECC27327F1F0C4</vt:lpwstr>
  </property>
</Properties>
</file>