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p>
    <w:p>
      <w:pPr>
        <w:spacing w:line="600" w:lineRule="exact"/>
        <w:jc w:val="center"/>
        <w:outlineLvl w:val="9"/>
        <w:rPr>
          <w:rFonts w:ascii="方正小标宋简体" w:hAnsi="宋体" w:eastAsia="方正小标宋简体"/>
          <w:color w:val="000000"/>
          <w:sz w:val="72"/>
          <w:szCs w:val="72"/>
        </w:rPr>
      </w:pPr>
    </w:p>
    <w:p>
      <w:pPr>
        <w:adjustRightInd w:val="0"/>
        <w:snapToGrid w:val="0"/>
        <w:spacing w:line="360" w:lineRule="auto"/>
        <w:jc w:val="center"/>
        <w:outlineLvl w:val="9"/>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bookmarkStart w:id="1" w:name="_Toc15378441"/>
      <w:bookmarkStart w:id="2" w:name="_Toc15396597"/>
      <w:bookmarkStart w:id="3" w:name="_Toc15377425"/>
      <w:bookmarkStart w:id="4" w:name="_Toc15396475"/>
      <w:bookmarkStart w:id="5" w:name="_Toc15377193"/>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黑体" w:hAnsi="黑体" w:eastAsia="黑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96476"/>
      <w:bookmarkStart w:id="7" w:name="_Toc15377426"/>
      <w:bookmarkStart w:id="8" w:name="_Toc15377194"/>
      <w:bookmarkStart w:id="9" w:name="_Toc15378442"/>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第一小学校部门决算</w:t>
      </w:r>
      <w:bookmarkEnd w:id="6"/>
      <w:bookmarkEnd w:id="7"/>
      <w:bookmarkEnd w:id="8"/>
      <w:bookmarkEnd w:id="9"/>
      <w:bookmarkEnd w:id="10"/>
      <w:bookmarkEnd w:id="11"/>
    </w:p>
    <w:p>
      <w:pPr>
        <w:adjustRightInd w:val="0"/>
        <w:snapToGrid w:val="0"/>
        <w:spacing w:line="360" w:lineRule="auto"/>
        <w:jc w:val="center"/>
        <w:outlineLvl w:val="9"/>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w:t>
      </w:r>
      <w:r>
        <w:rPr>
          <w:rFonts w:hint="eastAsia"/>
          <w:lang w:val="en-US" w:eastAsia="zh-CN"/>
        </w:rPr>
        <w:t>1</w:t>
      </w:r>
      <w:r>
        <w:rPr>
          <w:rFonts w:hint="eastAsia"/>
        </w:rPr>
        <w:t>年10月</w:t>
      </w:r>
      <w:r>
        <w:rPr>
          <w:rFonts w:hint="eastAsia"/>
          <w:lang w:val="en-US" w:eastAsia="zh-CN"/>
        </w:rPr>
        <w:t>26</w:t>
      </w:r>
      <w:bookmarkStart w:id="71" w:name="_GoBack"/>
      <w:bookmarkEnd w:id="71"/>
      <w:r>
        <w:rPr>
          <w:rFonts w:hint="eastAsia"/>
        </w:rPr>
        <w:t>日</w:t>
      </w:r>
    </w:p>
    <w:p/>
    <w:p>
      <w:pPr>
        <w:pStyle w:val="10"/>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第一部分 部门概况</w:t>
      </w:r>
    </w:p>
    <w:p>
      <w:pPr>
        <w:pStyle w:val="11"/>
        <w:adjustRightInd w:val="0"/>
        <w:snapToGrid w:val="0"/>
        <w:spacing w:before="240" w:line="440" w:lineRule="exact"/>
        <w:jc w:val="left"/>
        <w:rPr>
          <w:rFonts w:hint="eastAsia" w:ascii="仿宋" w:hAnsi="仿宋" w:eastAsia="仿宋" w:cs="仿宋"/>
          <w:sz w:val="24"/>
          <w:lang w:val="en-US" w:eastAsia="zh-CN"/>
        </w:rPr>
      </w:pPr>
      <w:r>
        <w:rPr>
          <w:rFonts w:hint="eastAsia" w:ascii="仿宋" w:hAnsi="仿宋" w:eastAsia="仿宋" w:cs="仿宋"/>
          <w:sz w:val="24"/>
        </w:rPr>
        <w:t>一、基本职能及主要工作</w:t>
      </w:r>
      <w:r>
        <w:rPr>
          <w:rFonts w:hint="eastAsia" w:ascii="仿宋" w:hAnsi="仿宋" w:eastAsia="仿宋" w:cs="仿宋"/>
          <w:sz w:val="24"/>
          <w:lang w:eastAsia="zh-CN"/>
        </w:rPr>
        <w:t>……………………………………………………</w:t>
      </w:r>
      <w:r>
        <w:rPr>
          <w:rFonts w:hint="eastAsia" w:ascii="仿宋" w:hAnsi="仿宋" w:eastAsia="仿宋" w:cs="仿宋"/>
          <w:sz w:val="24"/>
          <w:lang w:val="en-US" w:eastAsia="zh-CN"/>
        </w:rPr>
        <w:t>4</w:t>
      </w:r>
    </w:p>
    <w:p>
      <w:pPr>
        <w:pStyle w:val="11"/>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二、机构设置</w:t>
      </w:r>
      <w:r>
        <w:rPr>
          <w:rFonts w:hint="eastAsia" w:ascii="仿宋" w:hAnsi="仿宋" w:eastAsia="仿宋" w:cs="仿宋"/>
          <w:sz w:val="24"/>
          <w:lang w:eastAsia="zh-CN"/>
        </w:rPr>
        <w:t>…………………………………………………………………</w:t>
      </w:r>
      <w:r>
        <w:rPr>
          <w:rFonts w:hint="eastAsia" w:ascii="仿宋" w:hAnsi="仿宋" w:eastAsia="仿宋" w:cs="仿宋"/>
          <w:sz w:val="24"/>
          <w:lang w:val="en-US" w:eastAsia="zh-CN"/>
        </w:rPr>
        <w:t>10</w:t>
      </w:r>
    </w:p>
    <w:p>
      <w:pPr>
        <w:pStyle w:val="10"/>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第二部分度部门决算情况说明</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一、收入支出决算总体情况说明</w:t>
      </w:r>
      <w:r>
        <w:rPr>
          <w:rFonts w:hint="eastAsia" w:ascii="仿宋" w:hAnsi="仿宋" w:eastAsia="仿宋" w:cs="仿宋"/>
          <w:sz w:val="24"/>
          <w:lang w:eastAsia="zh-CN"/>
        </w:rPr>
        <w:t>……………………………………………</w:t>
      </w:r>
      <w:r>
        <w:rPr>
          <w:rFonts w:hint="eastAsia" w:ascii="仿宋" w:hAnsi="仿宋" w:eastAsia="仿宋" w:cs="仿宋"/>
          <w:sz w:val="24"/>
          <w:lang w:val="en-US" w:eastAsia="zh-CN"/>
        </w:rPr>
        <w:t>11</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二、收入决算情况说明</w:t>
      </w:r>
      <w:r>
        <w:rPr>
          <w:rFonts w:hint="eastAsia" w:ascii="仿宋" w:hAnsi="仿宋" w:eastAsia="仿宋" w:cs="仿宋"/>
          <w:sz w:val="24"/>
          <w:lang w:eastAsia="zh-CN"/>
        </w:rPr>
        <w:t>………………………………………………………</w:t>
      </w:r>
      <w:r>
        <w:rPr>
          <w:rFonts w:hint="eastAsia" w:ascii="仿宋" w:hAnsi="仿宋" w:eastAsia="仿宋" w:cs="仿宋"/>
          <w:sz w:val="24"/>
          <w:lang w:val="en-US" w:eastAsia="zh-CN"/>
        </w:rPr>
        <w:t>11</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三、支出决算情况说明</w:t>
      </w:r>
      <w:r>
        <w:rPr>
          <w:rFonts w:hint="eastAsia" w:ascii="仿宋" w:hAnsi="仿宋" w:eastAsia="仿宋" w:cs="仿宋"/>
          <w:sz w:val="24"/>
          <w:lang w:eastAsia="zh-CN"/>
        </w:rPr>
        <w:t>………………………………………………………</w:t>
      </w:r>
      <w:r>
        <w:rPr>
          <w:rFonts w:hint="eastAsia" w:ascii="仿宋" w:hAnsi="仿宋" w:eastAsia="仿宋" w:cs="仿宋"/>
          <w:sz w:val="24"/>
          <w:lang w:val="en-US" w:eastAsia="zh-CN"/>
        </w:rPr>
        <w:t>12</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四、财政拨款收入支出决算总体情况说明</w:t>
      </w:r>
      <w:r>
        <w:rPr>
          <w:rFonts w:hint="eastAsia" w:ascii="仿宋" w:hAnsi="仿宋" w:eastAsia="仿宋" w:cs="仿宋"/>
          <w:sz w:val="24"/>
          <w:lang w:eastAsia="zh-CN"/>
        </w:rPr>
        <w:t>…………………………………</w:t>
      </w:r>
      <w:r>
        <w:rPr>
          <w:rFonts w:hint="eastAsia" w:ascii="仿宋" w:hAnsi="仿宋" w:eastAsia="仿宋" w:cs="仿宋"/>
          <w:sz w:val="24"/>
          <w:lang w:val="en-US" w:eastAsia="zh-CN"/>
        </w:rPr>
        <w:t>13</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五、一般公共预算财政拨款支出决算情况说明</w:t>
      </w:r>
      <w:r>
        <w:rPr>
          <w:rFonts w:hint="eastAsia" w:ascii="仿宋" w:hAnsi="仿宋" w:eastAsia="仿宋" w:cs="仿宋"/>
          <w:sz w:val="24"/>
          <w:lang w:eastAsia="zh-CN"/>
        </w:rPr>
        <w:t>……………………………</w:t>
      </w:r>
      <w:r>
        <w:rPr>
          <w:rFonts w:hint="eastAsia" w:ascii="仿宋" w:hAnsi="仿宋" w:eastAsia="仿宋" w:cs="仿宋"/>
          <w:sz w:val="24"/>
          <w:lang w:val="en-US" w:eastAsia="zh-CN"/>
        </w:rPr>
        <w:t>13</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六、一般公共预算财政拨款基本支出决算情况说明</w:t>
      </w:r>
      <w:r>
        <w:rPr>
          <w:rFonts w:hint="eastAsia" w:ascii="仿宋" w:hAnsi="仿宋" w:eastAsia="仿宋" w:cs="仿宋"/>
          <w:sz w:val="24"/>
          <w:lang w:eastAsia="zh-CN"/>
        </w:rPr>
        <w:t>………………………</w:t>
      </w:r>
      <w:r>
        <w:rPr>
          <w:rFonts w:hint="eastAsia" w:ascii="仿宋" w:hAnsi="仿宋" w:eastAsia="仿宋" w:cs="仿宋"/>
          <w:sz w:val="24"/>
          <w:lang w:val="en-US" w:eastAsia="zh-CN"/>
        </w:rPr>
        <w:t>16</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七、“三公”经费财政拨款支出决算情况说明</w:t>
      </w:r>
      <w:r>
        <w:rPr>
          <w:rFonts w:hint="eastAsia" w:ascii="仿宋" w:hAnsi="仿宋" w:eastAsia="仿宋" w:cs="仿宋"/>
          <w:sz w:val="24"/>
          <w:lang w:val="en-US" w:eastAsia="zh-CN"/>
        </w:rPr>
        <w:t xml:space="preserve"> </w:t>
      </w:r>
      <w:r>
        <w:rPr>
          <w:rFonts w:hint="eastAsia" w:ascii="仿宋" w:hAnsi="仿宋" w:eastAsia="仿宋" w:cs="仿宋"/>
          <w:sz w:val="24"/>
          <w:lang w:eastAsia="zh-CN"/>
        </w:rPr>
        <w:t>…………………………</w:t>
      </w:r>
      <w:r>
        <w:rPr>
          <w:rFonts w:hint="eastAsia" w:ascii="仿宋" w:hAnsi="仿宋" w:eastAsia="仿宋" w:cs="仿宋"/>
          <w:sz w:val="24"/>
          <w:lang w:val="en-US" w:eastAsia="zh-CN"/>
        </w:rPr>
        <w:t>17</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八、政府性基金预算支出决算情况说明</w:t>
      </w:r>
      <w:r>
        <w:rPr>
          <w:rFonts w:hint="eastAsia" w:ascii="仿宋" w:hAnsi="仿宋" w:eastAsia="仿宋" w:cs="仿宋"/>
          <w:sz w:val="24"/>
          <w:lang w:eastAsia="zh-CN"/>
        </w:rPr>
        <w:t>……………………………………</w:t>
      </w:r>
      <w:r>
        <w:rPr>
          <w:rFonts w:hint="eastAsia" w:ascii="仿宋" w:hAnsi="仿宋" w:eastAsia="仿宋" w:cs="仿宋"/>
          <w:sz w:val="24"/>
          <w:lang w:val="en-US" w:eastAsia="zh-CN"/>
        </w:rPr>
        <w:t>18</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九、 国有资本经营预算支出决算情况说明</w:t>
      </w:r>
      <w:r>
        <w:rPr>
          <w:rFonts w:hint="eastAsia" w:ascii="仿宋" w:hAnsi="仿宋" w:eastAsia="仿宋" w:cs="仿宋"/>
          <w:sz w:val="24"/>
          <w:lang w:val="en-US" w:eastAsia="zh-CN"/>
        </w:rPr>
        <w:t xml:space="preserve"> </w:t>
      </w:r>
      <w:r>
        <w:rPr>
          <w:rFonts w:hint="eastAsia" w:ascii="仿宋" w:hAnsi="仿宋" w:eastAsia="仿宋" w:cs="仿宋"/>
          <w:sz w:val="24"/>
          <w:lang w:eastAsia="zh-CN"/>
        </w:rPr>
        <w:t>………………………………</w:t>
      </w:r>
      <w:r>
        <w:rPr>
          <w:rFonts w:hint="eastAsia" w:ascii="仿宋" w:hAnsi="仿宋" w:eastAsia="仿宋" w:cs="仿宋"/>
          <w:sz w:val="24"/>
          <w:lang w:val="en-US" w:eastAsia="zh-CN"/>
        </w:rPr>
        <w:t>18</w:t>
      </w:r>
    </w:p>
    <w:p>
      <w:pPr>
        <w:adjustRightInd w:val="0"/>
        <w:snapToGrid w:val="0"/>
        <w:spacing w:line="44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十、其他重要事项的情况说明</w:t>
      </w:r>
      <w:r>
        <w:rPr>
          <w:rFonts w:hint="eastAsia" w:ascii="仿宋" w:hAnsi="仿宋" w:eastAsia="仿宋" w:cs="仿宋"/>
          <w:sz w:val="24"/>
        </w:rPr>
        <w:tab/>
      </w:r>
      <w:r>
        <w:rPr>
          <w:rFonts w:hint="eastAsia" w:ascii="仿宋" w:hAnsi="仿宋" w:eastAsia="仿宋" w:cs="仿宋"/>
          <w:sz w:val="24"/>
          <w:lang w:eastAsia="zh-CN"/>
        </w:rPr>
        <w:t>……………………………………………</w:t>
      </w:r>
      <w:r>
        <w:rPr>
          <w:rFonts w:hint="eastAsia" w:ascii="仿宋" w:hAnsi="仿宋" w:eastAsia="仿宋" w:cs="仿宋"/>
          <w:sz w:val="24"/>
          <w:lang w:val="en-US" w:eastAsia="zh-CN"/>
        </w:rPr>
        <w:t>18</w:t>
      </w:r>
    </w:p>
    <w:p>
      <w:pPr>
        <w:pStyle w:val="10"/>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第三部分 名词解释</w:t>
      </w:r>
      <w:r>
        <w:rPr>
          <w:rFonts w:hint="eastAsia" w:ascii="仿宋" w:hAnsi="仿宋" w:eastAsia="仿宋" w:cs="仿宋"/>
          <w:sz w:val="24"/>
          <w:lang w:val="en-US" w:eastAsia="zh-CN"/>
        </w:rPr>
        <w:t xml:space="preserve">    …………………………………………………………2</w:t>
      </w:r>
      <w:r>
        <w:rPr>
          <w:rFonts w:hint="eastAsia" w:cs="仿宋"/>
          <w:sz w:val="24"/>
          <w:lang w:val="en-US" w:eastAsia="zh-CN"/>
        </w:rPr>
        <w:t>7</w:t>
      </w:r>
    </w:p>
    <w:p>
      <w:pPr>
        <w:pStyle w:val="10"/>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第四部分 附件</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附件1</w:t>
      </w:r>
      <w:r>
        <w:rPr>
          <w:rFonts w:hint="eastAsia" w:ascii="仿宋" w:hAnsi="仿宋" w:eastAsia="仿宋" w:cs="仿宋"/>
          <w:sz w:val="24"/>
          <w:lang w:val="en-US" w:eastAsia="zh-CN"/>
        </w:rPr>
        <w:t xml:space="preserve">     ……………………………………………………………………33</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附件2</w:t>
      </w:r>
      <w:r>
        <w:rPr>
          <w:rFonts w:hint="eastAsia" w:ascii="仿宋" w:hAnsi="仿宋" w:eastAsia="仿宋" w:cs="仿宋"/>
          <w:sz w:val="24"/>
          <w:lang w:val="en-US" w:eastAsia="zh-CN"/>
        </w:rPr>
        <w:t xml:space="preserve">     ……………………………………………………………………42</w:t>
      </w:r>
    </w:p>
    <w:p>
      <w:pPr>
        <w:pStyle w:val="10"/>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第五部分 附表</w:t>
      </w:r>
    </w:p>
    <w:p>
      <w:pPr>
        <w:pStyle w:val="11"/>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一、收入支出决算总表</w:t>
      </w:r>
      <w:r>
        <w:rPr>
          <w:rFonts w:hint="eastAsia" w:ascii="仿宋" w:hAnsi="仿宋" w:eastAsia="仿宋" w:cs="仿宋"/>
          <w:sz w:val="24"/>
          <w:lang w:val="en-US" w:eastAsia="zh-CN"/>
        </w:rPr>
        <w:t xml:space="preserve">  ……………………………………………………46</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二、收入决算表</w:t>
      </w:r>
      <w:r>
        <w:rPr>
          <w:rFonts w:hint="eastAsia" w:ascii="仿宋" w:hAnsi="仿宋" w:eastAsia="仿宋" w:cs="仿宋"/>
          <w:sz w:val="24"/>
          <w:lang w:val="en-US" w:eastAsia="zh-CN"/>
        </w:rPr>
        <w:t xml:space="preserve">  ……………………………………………………………46</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三、支出决算表</w:t>
      </w:r>
      <w:r>
        <w:rPr>
          <w:rFonts w:hint="eastAsia" w:ascii="仿宋" w:hAnsi="仿宋" w:eastAsia="仿宋" w:cs="仿宋"/>
          <w:sz w:val="24"/>
          <w:lang w:val="en-US" w:eastAsia="zh-CN"/>
        </w:rPr>
        <w:t xml:space="preserve">  ……………………………………………………………46</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四、财政拨款收入支出决算总表</w:t>
      </w:r>
      <w:r>
        <w:rPr>
          <w:rFonts w:hint="eastAsia" w:ascii="仿宋" w:hAnsi="仿宋" w:eastAsia="仿宋" w:cs="仿宋"/>
          <w:sz w:val="24"/>
          <w:lang w:val="en-US" w:eastAsia="zh-CN"/>
        </w:rPr>
        <w:t xml:space="preserve">  …………………………………………46</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五、财政拨款支出决算明细表</w:t>
      </w:r>
      <w:r>
        <w:rPr>
          <w:rFonts w:hint="eastAsia" w:ascii="仿宋" w:hAnsi="仿宋" w:eastAsia="仿宋" w:cs="仿宋"/>
          <w:sz w:val="24"/>
          <w:lang w:val="en-US" w:eastAsia="zh-CN"/>
        </w:rPr>
        <w:t xml:space="preserve">    …………………………………………46</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六、一般公共预算财政拨款支出决算表</w:t>
      </w:r>
      <w:r>
        <w:rPr>
          <w:rFonts w:hint="eastAsia" w:ascii="仿宋" w:hAnsi="仿宋" w:eastAsia="仿宋" w:cs="仿宋"/>
          <w:sz w:val="24"/>
          <w:lang w:val="en-US" w:eastAsia="zh-CN"/>
        </w:rPr>
        <w:t xml:space="preserve">  …………………………………46</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七、一般公共预算财政拨款支出决算明细表</w:t>
      </w:r>
      <w:r>
        <w:rPr>
          <w:rFonts w:hint="eastAsia" w:ascii="仿宋" w:hAnsi="仿宋" w:eastAsia="仿宋" w:cs="仿宋"/>
          <w:sz w:val="24"/>
          <w:lang w:val="en-US" w:eastAsia="zh-CN"/>
        </w:rPr>
        <w:t xml:space="preserve">  ……………………………46</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八、一般公共预算财政拨款基本支出决算表</w:t>
      </w:r>
      <w:r>
        <w:rPr>
          <w:rFonts w:hint="eastAsia" w:ascii="仿宋" w:hAnsi="仿宋" w:eastAsia="仿宋" w:cs="仿宋"/>
          <w:sz w:val="24"/>
          <w:lang w:val="en-US" w:eastAsia="zh-CN"/>
        </w:rPr>
        <w:t>……………………………46</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九、一般公共预算财政拨款项目支出决算表</w:t>
      </w:r>
      <w:r>
        <w:rPr>
          <w:rFonts w:hint="eastAsia" w:ascii="仿宋" w:hAnsi="仿宋" w:eastAsia="仿宋" w:cs="仿宋"/>
          <w:sz w:val="24"/>
          <w:lang w:val="en-US" w:eastAsia="zh-CN"/>
        </w:rPr>
        <w:t>……………………………46</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十、一般公共预算财政拨款“三公”经费支出决算表</w:t>
      </w:r>
      <w:r>
        <w:rPr>
          <w:rFonts w:hint="eastAsia" w:ascii="仿宋" w:hAnsi="仿宋" w:eastAsia="仿宋" w:cs="仿宋"/>
          <w:sz w:val="24"/>
          <w:lang w:val="en-US" w:eastAsia="zh-CN"/>
        </w:rPr>
        <w:t>…………………46</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十一、政府性基金预算财政拨款收入支出决算表</w:t>
      </w:r>
      <w:r>
        <w:rPr>
          <w:rFonts w:hint="eastAsia" w:ascii="仿宋" w:hAnsi="仿宋" w:eastAsia="仿宋" w:cs="仿宋"/>
          <w:sz w:val="24"/>
          <w:lang w:val="en-US" w:eastAsia="zh-CN"/>
        </w:rPr>
        <w:t>………………………46</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十二、政府性基金预算财政拨款“三公”经费支出决算表</w:t>
      </w:r>
      <w:r>
        <w:rPr>
          <w:rFonts w:hint="eastAsia" w:ascii="仿宋" w:hAnsi="仿宋" w:eastAsia="仿宋" w:cs="仿宋"/>
          <w:sz w:val="24"/>
          <w:lang w:val="en-US" w:eastAsia="zh-CN"/>
        </w:rPr>
        <w:t xml:space="preserve">    ………46</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十三、国有资本经营预算支出决算表</w:t>
      </w:r>
      <w:r>
        <w:rPr>
          <w:rFonts w:hint="eastAsia" w:ascii="仿宋" w:hAnsi="仿宋" w:eastAsia="仿宋" w:cs="仿宋"/>
          <w:sz w:val="24"/>
          <w:lang w:val="en-US" w:eastAsia="zh-CN"/>
        </w:rPr>
        <w:t xml:space="preserve">      ……………………………46</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十四、国有资本经营预算财政拨款支出决算表</w:t>
      </w:r>
      <w:r>
        <w:rPr>
          <w:rFonts w:hint="eastAsia" w:ascii="仿宋" w:hAnsi="仿宋" w:eastAsia="仿宋" w:cs="仿宋"/>
          <w:sz w:val="24"/>
          <w:lang w:val="en-US" w:eastAsia="zh-CN"/>
        </w:rPr>
        <w:t>…………………………46</w:t>
      </w:r>
    </w:p>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2"/>
        <w:bidi w:val="0"/>
        <w:jc w:val="center"/>
      </w:pPr>
      <w:r>
        <w:rPr>
          <w:rFonts w:hint="eastAsia"/>
        </w:rPr>
        <w:t>第一部分 部门概况</w:t>
      </w:r>
    </w:p>
    <w:p>
      <w:pPr>
        <w:pStyle w:val="3"/>
        <w:bidi w:val="0"/>
      </w:pPr>
      <w:bookmarkStart w:id="12" w:name="_Toc15377197"/>
      <w:bookmarkStart w:id="13" w:name="_Toc15396600"/>
      <w:r>
        <w:rPr>
          <w:rFonts w:hint="eastAsia"/>
        </w:rPr>
        <w:t>一、基本职能及主要工作</w:t>
      </w:r>
      <w:bookmarkEnd w:id="12"/>
      <w:bookmarkEnd w:id="13"/>
    </w:p>
    <w:p>
      <w:pPr>
        <w:pStyle w:val="5"/>
        <w:adjustRightInd w:val="0"/>
        <w:snapToGrid w:val="0"/>
        <w:spacing w:before="93" w:line="600" w:lineRule="exact"/>
        <w:ind w:firstLine="675" w:firstLineChars="210"/>
        <w:outlineLvl w:val="2"/>
        <w:rPr>
          <w:rFonts w:hint="eastAsia" w:ascii="仿宋" w:hAnsi="仿宋" w:eastAsia="仿宋" w:cs="仿宋"/>
          <w:bCs/>
          <w:color w:val="000000"/>
          <w:sz w:val="32"/>
          <w:szCs w:val="32"/>
        </w:rPr>
      </w:pPr>
      <w:bookmarkStart w:id="14" w:name="_Toc15378445"/>
      <w:bookmarkStart w:id="15" w:name="_Toc15377198"/>
      <w:r>
        <w:rPr>
          <w:rFonts w:hint="eastAsia" w:ascii="仿宋" w:hAnsi="仿宋" w:eastAsia="仿宋" w:cs="仿宋"/>
          <w:b/>
          <w:bCs w:val="0"/>
          <w:color w:val="000000"/>
          <w:sz w:val="32"/>
          <w:szCs w:val="32"/>
        </w:rPr>
        <w:t>（一）主要职能。</w:t>
      </w:r>
    </w:p>
    <w:bookmarkEnd w:id="14"/>
    <w:bookmarkEnd w:id="15"/>
    <w:p>
      <w:pPr>
        <w:widowControl w:val="0"/>
        <w:numPr>
          <w:ilvl w:val="0"/>
          <w:numId w:val="0"/>
        </w:numPr>
        <w:ind w:firstLine="420" w:firstLineChars="0"/>
        <w:jc w:val="left"/>
        <w:rPr>
          <w:rFonts w:hint="eastAsia" w:ascii="仿宋" w:hAnsi="仿宋" w:eastAsia="仿宋" w:cs="仿宋"/>
          <w:bCs/>
          <w:color w:val="000000"/>
          <w:kern w:val="0"/>
          <w:sz w:val="32"/>
          <w:szCs w:val="32"/>
          <w:lang w:val="en-US" w:eastAsia="zh-CN" w:bidi="ar-SA"/>
        </w:rPr>
      </w:pPr>
      <w:r>
        <w:rPr>
          <w:rFonts w:hint="eastAsia" w:ascii="仿宋" w:hAnsi="仿宋" w:eastAsia="仿宋" w:cs="仿宋"/>
          <w:bCs/>
          <w:color w:val="000000"/>
          <w:kern w:val="0"/>
          <w:sz w:val="32"/>
          <w:szCs w:val="32"/>
          <w:lang w:val="en-US" w:eastAsia="zh-CN" w:bidi="ar-SA"/>
        </w:rPr>
        <w:t>实施小学义务教育和小学学历教育，促进基础教育发展。</w:t>
      </w:r>
    </w:p>
    <w:p>
      <w:pPr>
        <w:pStyle w:val="5"/>
        <w:adjustRightInd w:val="0"/>
        <w:snapToGrid w:val="0"/>
        <w:spacing w:before="93" w:line="600" w:lineRule="exact"/>
        <w:ind w:firstLine="675" w:firstLineChars="210"/>
        <w:outlineLvl w:val="2"/>
        <w:rPr>
          <w:rFonts w:hint="eastAsia" w:ascii="仿宋" w:hAnsi="仿宋" w:eastAsia="仿宋" w:cs="仿宋"/>
          <w:b/>
          <w:bCs w:val="0"/>
          <w:sz w:val="32"/>
          <w:szCs w:val="32"/>
        </w:rPr>
      </w:pPr>
      <w:bookmarkStart w:id="16" w:name="_Toc15377199"/>
      <w:bookmarkStart w:id="17" w:name="_Toc15378446"/>
      <w:r>
        <w:rPr>
          <w:rFonts w:hint="eastAsia" w:ascii="仿宋" w:hAnsi="仿宋" w:eastAsia="仿宋" w:cs="仿宋"/>
          <w:b/>
          <w:bCs w:val="0"/>
          <w:color w:val="000000"/>
          <w:sz w:val="32"/>
          <w:szCs w:val="32"/>
        </w:rPr>
        <w:t>（二）20</w:t>
      </w:r>
      <w:r>
        <w:rPr>
          <w:rFonts w:hint="eastAsia" w:ascii="仿宋" w:hAnsi="仿宋" w:eastAsia="仿宋" w:cs="仿宋"/>
          <w:b/>
          <w:bCs w:val="0"/>
          <w:color w:val="000000"/>
          <w:sz w:val="32"/>
          <w:szCs w:val="32"/>
          <w:lang w:val="en-US" w:eastAsia="zh-CN"/>
        </w:rPr>
        <w:t>20</w:t>
      </w:r>
      <w:r>
        <w:rPr>
          <w:rFonts w:hint="eastAsia" w:ascii="仿宋" w:hAnsi="仿宋" w:eastAsia="仿宋" w:cs="仿宋"/>
          <w:b/>
          <w:bCs w:val="0"/>
          <w:color w:val="000000"/>
          <w:sz w:val="32"/>
          <w:szCs w:val="32"/>
        </w:rPr>
        <w:t>年重点工作完成情况。</w:t>
      </w:r>
      <w:bookmarkEnd w:id="16"/>
      <w:bookmarkEnd w:id="17"/>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本</w:t>
      </w:r>
      <w:r>
        <w:rPr>
          <w:rFonts w:hint="eastAsia" w:ascii="仿宋" w:hAnsi="仿宋" w:eastAsia="仿宋" w:cs="仿宋"/>
          <w:bCs/>
          <w:color w:val="000000"/>
          <w:sz w:val="32"/>
          <w:szCs w:val="32"/>
          <w:lang w:eastAsia="zh-CN"/>
        </w:rPr>
        <w:t>年度</w:t>
      </w:r>
      <w:r>
        <w:rPr>
          <w:rFonts w:hint="eastAsia" w:ascii="仿宋" w:hAnsi="仿宋" w:eastAsia="仿宋" w:cs="仿宋"/>
          <w:bCs/>
          <w:color w:val="000000"/>
          <w:sz w:val="32"/>
          <w:szCs w:val="32"/>
        </w:rPr>
        <w:t>，紧紧围绕全国、教育部、省教育大会精神和教育局工作要点要求，结合“求真务实，多维聚力，深入推进宜学峨眉、幸福教育教改工程”这一主题，按照“立德树人为先，提升质量为重，深化教育改革”的工作思路，认真落实教育发展五年行动计划，结合我校实际，完善各项规章制度，切实抓好学校管理，践行教书育人，全力推进教育教学工作。下面就学校本</w:t>
      </w:r>
      <w:r>
        <w:rPr>
          <w:rFonts w:hint="eastAsia" w:ascii="仿宋" w:hAnsi="仿宋" w:eastAsia="仿宋" w:cs="仿宋"/>
          <w:bCs/>
          <w:color w:val="000000"/>
          <w:sz w:val="32"/>
          <w:szCs w:val="32"/>
          <w:lang w:eastAsia="zh-CN"/>
        </w:rPr>
        <w:t>年</w:t>
      </w:r>
      <w:r>
        <w:rPr>
          <w:rFonts w:hint="eastAsia" w:ascii="仿宋" w:hAnsi="仿宋" w:eastAsia="仿宋" w:cs="仿宋"/>
          <w:bCs/>
          <w:color w:val="000000"/>
          <w:sz w:val="32"/>
          <w:szCs w:val="32"/>
        </w:rPr>
        <w:t>主要工作总结如下：</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一、队伍建设</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1、深入贯彻党的十九大精神，把落实党风廉政建设工作作为重要任务，加强学习，统一思想，提高党员干部的廉洁自律意识，从而全面提升学校教育教学质量。</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2、营造氛围，对教师加强师德师风学习，利用教师会等，组织学习《中小学教师职业道德规范》、十九大精神、社会主义核心价值观。修订了《峨眉一小教师绩效考核方案》、《峨眉一小教师评优选先方案》、《教师支教、轮岗方案》，实行教师岗位责任制，对教师实行了学期考核，对在考核中成绩优秀的教师给予适当的奖励。</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3、加强业务学习。加强业务的学习是保持教师良好的业务能力和业务水平的重要举措。</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二、德育工作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本学年度，学校德育工作，在党的十九大精神的指导下，在学校党支部和学校行政领导下，以双创工作为契机，按照《峨眉山市教育局201</w:t>
      </w:r>
      <w:r>
        <w:rPr>
          <w:rFonts w:hint="eastAsia" w:ascii="仿宋" w:hAnsi="仿宋" w:eastAsia="仿宋" w:cs="仿宋"/>
          <w:bCs/>
          <w:color w:val="000000"/>
          <w:sz w:val="32"/>
          <w:szCs w:val="32"/>
          <w:lang w:val="en-US" w:eastAsia="zh-CN"/>
        </w:rPr>
        <w:t>9</w:t>
      </w:r>
      <w:r>
        <w:rPr>
          <w:rFonts w:hint="eastAsia" w:ascii="仿宋" w:hAnsi="仿宋" w:eastAsia="仿宋" w:cs="仿宋"/>
          <w:bCs/>
          <w:color w:val="000000"/>
          <w:sz w:val="32"/>
          <w:szCs w:val="32"/>
        </w:rPr>
        <w:t>—20</w:t>
      </w:r>
      <w:r>
        <w:rPr>
          <w:rFonts w:hint="eastAsia" w:ascii="仿宋" w:hAnsi="仿宋" w:eastAsia="仿宋" w:cs="仿宋"/>
          <w:bCs/>
          <w:color w:val="000000"/>
          <w:sz w:val="32"/>
          <w:szCs w:val="32"/>
          <w:lang w:val="en-US" w:eastAsia="zh-CN"/>
        </w:rPr>
        <w:t>20</w:t>
      </w:r>
      <w:r>
        <w:rPr>
          <w:rFonts w:hint="eastAsia" w:ascii="仿宋" w:hAnsi="仿宋" w:eastAsia="仿宋" w:cs="仿宋"/>
          <w:bCs/>
          <w:color w:val="000000"/>
          <w:sz w:val="32"/>
          <w:szCs w:val="32"/>
        </w:rPr>
        <w:t>学年德育工作要点》的要求，以《峨眉一小20</w:t>
      </w:r>
      <w:r>
        <w:rPr>
          <w:rFonts w:hint="eastAsia" w:ascii="仿宋" w:hAnsi="仿宋" w:eastAsia="仿宋" w:cs="仿宋"/>
          <w:bCs/>
          <w:color w:val="000000"/>
          <w:sz w:val="32"/>
          <w:szCs w:val="32"/>
          <w:lang w:val="en-US" w:eastAsia="zh-CN"/>
        </w:rPr>
        <w:t>19</w:t>
      </w:r>
      <w:r>
        <w:rPr>
          <w:rFonts w:hint="eastAsia" w:ascii="仿宋" w:hAnsi="仿宋" w:eastAsia="仿宋" w:cs="仿宋"/>
          <w:bCs/>
          <w:color w:val="000000"/>
          <w:sz w:val="32"/>
          <w:szCs w:val="32"/>
        </w:rPr>
        <w:t>—20</w:t>
      </w:r>
      <w:r>
        <w:rPr>
          <w:rFonts w:hint="eastAsia" w:ascii="仿宋" w:hAnsi="仿宋" w:eastAsia="仿宋" w:cs="仿宋"/>
          <w:bCs/>
          <w:color w:val="000000"/>
          <w:sz w:val="32"/>
          <w:szCs w:val="32"/>
          <w:lang w:val="en-US" w:eastAsia="zh-CN"/>
        </w:rPr>
        <w:t>20</w:t>
      </w:r>
      <w:r>
        <w:rPr>
          <w:rFonts w:hint="eastAsia" w:ascii="仿宋" w:hAnsi="仿宋" w:eastAsia="仿宋" w:cs="仿宋"/>
          <w:bCs/>
          <w:color w:val="000000"/>
          <w:sz w:val="32"/>
          <w:szCs w:val="32"/>
        </w:rPr>
        <w:t>学校工作计划》为具体指导，坚持以“立德树人”为目标，以创新德育为思路，以体验教育为途径，以实践活动为载体，牢固树立德育为首，关注学生终身发展的观念，将德育工作贯彻落实到教育教学全过程，积极探索德育工作新思路，实现常规育德，生活育德，活动育德，以美育德。</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（一）、加强师德修养，实现德高为师</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（二）、重视养成教育，实现常规育德</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（三）、丰富教育活动，实现活动育德</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1.深入开展爱国主义教育，2.安全法制教育3.环保教育活动4.文明礼貌教育5．科技教育活动6.读书教育活动7.社区教育活动8.劳动教育活动9.大课间教育活动10..感恩教育活动 </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（四）、扎实艺术教育，实现以美育德  </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学校开展了以“魅力一小，艺术绽放”为主题的第31届校园艺术节活动。活动中，举行了现场书画比赛，分年级历时一个星期举行了班级节目展演。学校</w:t>
      </w:r>
      <w:r>
        <w:rPr>
          <w:rFonts w:hint="eastAsia" w:ascii="仿宋" w:hAnsi="仿宋" w:eastAsia="仿宋" w:cs="仿宋"/>
          <w:bCs/>
          <w:color w:val="000000"/>
          <w:sz w:val="32"/>
          <w:szCs w:val="32"/>
          <w:lang w:eastAsia="zh-CN"/>
        </w:rPr>
        <w:t>艺术团队创作</w:t>
      </w:r>
      <w:r>
        <w:rPr>
          <w:rFonts w:hint="eastAsia" w:ascii="仿宋" w:hAnsi="仿宋" w:eastAsia="仿宋" w:cs="仿宋"/>
          <w:bCs/>
          <w:color w:val="000000"/>
          <w:sz w:val="32"/>
          <w:szCs w:val="32"/>
        </w:rPr>
        <w:t>的《</w:t>
      </w:r>
      <w:r>
        <w:rPr>
          <w:rFonts w:hint="eastAsia" w:ascii="仿宋" w:hAnsi="仿宋" w:eastAsia="仿宋" w:cs="仿宋"/>
          <w:bCs/>
          <w:color w:val="000000"/>
          <w:sz w:val="32"/>
          <w:szCs w:val="32"/>
          <w:lang w:eastAsia="zh-CN"/>
        </w:rPr>
        <w:t>豆腐脑真香</w:t>
      </w: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eastAsia="zh-CN"/>
        </w:rPr>
        <w:t>节目</w:t>
      </w:r>
      <w:r>
        <w:rPr>
          <w:rFonts w:hint="eastAsia" w:ascii="仿宋" w:hAnsi="仿宋" w:eastAsia="仿宋" w:cs="仿宋"/>
          <w:bCs/>
          <w:color w:val="000000"/>
          <w:sz w:val="32"/>
          <w:szCs w:val="32"/>
        </w:rPr>
        <w:t>，获得峨眉山市一等奖，并代表峨眉山市参加乐山市比赛。学校被评为四川省艺术特色学校。</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（五）、各方关爱成长，实现生活育德</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学校、教师和学生积极关心和帮助残疾学生，让残疾学生充分感受集体的温暖，平等享受义务教育权益。社会爱心人士为学校学生捐赠衣物，中国社会福利基金会缘梦基金捐助30名家庭经济困难品学兼优学生。</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三、教学工作。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教导部门以关注课堂，提高教学质量为工作主线，以改进课堂教学，加强教学常规管理为突破口，并注重整合教学，更新教学观念，改变教师的教学行为和学生的学习方式，培养学生的创新意识和实践能力，深化课堂教学改革，努力提高教育质量。</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（一）加强常规管理</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（二）加强业务学习</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1.加强了课标的培训工作。2.加强了教师的读书学习。3.为教师提供外出学习的机会。4.为教师提供展示交流的机会。</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（三）强化研修巡导</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围绕市教研室确定的“调动学生参与，促进主动学习”研训主题，学校制定了“强化课标意识，把握教材基点，提高课堂效率”的教研主题。教研组围绕教研主题，切实做好了学科教学研究课、骨干教师展示课等教研活动。</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（四）规范学籍管理</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学校学籍由专人规范管理。开学初，完善转进、转出学生学籍，做好学籍变动登记。统计上报各班新的学籍人数到教育局教育科备案。平时接受学生学籍的更名工作。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（五）细化代课考务</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四、办公室工作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办公室全体人员认真履职，积极工作。正确处理苦与乐、得与失、个人与集体、工作与家庭的关系，甘于奉献、老实敬业，经常加班加点，保证了各项工作的高效运转。主要体现在：</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1、文秘工作高质量。2、接待工作重热情。3、会议管理抓规范4、宣传工作有影响。在本学年峨眉一小微信公众号共推送了226篇稿子。省级媒体85篇，国家级6篇。5、档案工作有进步。</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五、安全工作。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过去的一学年我校安保工作在教育局综安股的指导下，抓好了对学生的安全教育和管理、应急避险和疏散演练，完成了“乐山安全教育平台”中的安全授课及其各项安全专题活动，开展了防溺水、交通安全、反校园欺凌等主题队会，为学生安全意识的提高和维护学校正常教学秩序，构建平安校园做出了贡献。    </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（一）抓安全教育，树安全意识。</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（二）强应急演练，提求生能力。</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（三）重隐患排查，抓隐患整改。</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（四）重部门联动，促校园平安。</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（五）抓安保队伍，强安保职责。</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（六）明不足 促改进。</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七、后勤工作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后勤工作是学校工作的重要组成部分,为教育教学工作的正常进行提供保障,在教育事业的发展中起着不可替代的重要作用。始终坚持“后勤工作服务于教育教学工作、服务于师生生活”的原则,尽心尽力做好后勤服务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（一）财务财产管理</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1、严格执行上级主管部门制订收费标准，做好收费公示。</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2、认真编制20</w:t>
      </w:r>
      <w:r>
        <w:rPr>
          <w:rFonts w:hint="eastAsia" w:ascii="仿宋" w:hAnsi="仿宋" w:eastAsia="仿宋" w:cs="仿宋"/>
          <w:bCs/>
          <w:color w:val="000000"/>
          <w:sz w:val="32"/>
          <w:szCs w:val="32"/>
          <w:lang w:val="en-US" w:eastAsia="zh-CN"/>
        </w:rPr>
        <w:t>20</w:t>
      </w:r>
      <w:r>
        <w:rPr>
          <w:rFonts w:hint="eastAsia" w:ascii="仿宋" w:hAnsi="仿宋" w:eastAsia="仿宋" w:cs="仿宋"/>
          <w:bCs/>
          <w:color w:val="000000"/>
          <w:sz w:val="32"/>
          <w:szCs w:val="32"/>
        </w:rPr>
        <w:t>年度的经费预算。本着“量入为出、收支平衡，保证重点”的原则，加强资金管理，合理安排资金，开源节流，提高资金使用效果，确保学校教育教学的各项工作任务顺利完成。</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3、加强校产管理、提高使用效率。</w:t>
      </w:r>
    </w:p>
    <w:p>
      <w:pPr>
        <w:pStyle w:val="5"/>
        <w:adjustRightInd w:val="0"/>
        <w:snapToGrid w:val="0"/>
        <w:spacing w:before="93" w:line="600" w:lineRule="exact"/>
        <w:ind w:firstLine="672" w:firstLineChars="210"/>
        <w:outlineLvl w:val="2"/>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（二）后勤常规管理</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1、做好后勤保障工作，保证学校各类活动正常有序进行。</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、做好学校设备设施的维护工作。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、加强对学校的卫生工作的管理</w:t>
      </w:r>
      <w:r>
        <w:rPr>
          <w:rFonts w:hint="eastAsia" w:ascii="仿宋" w:hAnsi="仿宋" w:eastAsia="仿宋" w:cs="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（三）学校基建工作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1、完成了学校</w:t>
      </w:r>
      <w:r>
        <w:rPr>
          <w:rFonts w:hint="eastAsia" w:ascii="仿宋" w:hAnsi="仿宋" w:eastAsia="仿宋" w:cs="仿宋"/>
          <w:bCs/>
          <w:color w:val="000000"/>
          <w:sz w:val="32"/>
          <w:szCs w:val="32"/>
          <w:lang w:eastAsia="zh-CN"/>
        </w:rPr>
        <w:t>运动场改造工作。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2、</w:t>
      </w:r>
      <w:r>
        <w:rPr>
          <w:rFonts w:hint="eastAsia" w:ascii="仿宋" w:hAnsi="仿宋" w:eastAsia="仿宋" w:cs="仿宋"/>
          <w:bCs/>
          <w:color w:val="000000"/>
          <w:sz w:val="32"/>
          <w:szCs w:val="32"/>
          <w:lang w:eastAsia="zh-CN"/>
        </w:rPr>
        <w:t>完成了</w:t>
      </w:r>
      <w:r>
        <w:rPr>
          <w:rFonts w:hint="eastAsia" w:ascii="仿宋" w:hAnsi="仿宋" w:eastAsia="仿宋" w:cs="仿宋"/>
          <w:bCs/>
          <w:color w:val="000000"/>
          <w:sz w:val="32"/>
          <w:szCs w:val="32"/>
        </w:rPr>
        <w:t>实验室、实验准备室的改造工作。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（四）食堂工作</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1、食堂大宗食品采购根据上级要求，学校制定了公开竞争性谈判招标方案，进行公开竞争性谈判招标</w:t>
      </w:r>
      <w:r>
        <w:rPr>
          <w:rFonts w:hint="eastAsia" w:ascii="仿宋" w:hAnsi="仿宋" w:eastAsia="仿宋" w:cs="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2、加强食堂食品安全管理，食堂开办以来无食品安全责任事故，每年都被评为四川省5A级食品安全单位。</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3、加强了食堂各个环节的管理，从进货到运送到班到卫生清扫都进行了细化，特别是菜品和味道有所改进。</w:t>
      </w:r>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回顾本</w:t>
      </w:r>
      <w:r>
        <w:rPr>
          <w:rFonts w:hint="eastAsia" w:ascii="仿宋" w:hAnsi="仿宋" w:eastAsia="仿宋" w:cs="仿宋"/>
          <w:bCs/>
          <w:color w:val="000000"/>
          <w:sz w:val="32"/>
          <w:szCs w:val="32"/>
          <w:lang w:eastAsia="zh-CN"/>
        </w:rPr>
        <w:t>年度</w:t>
      </w:r>
      <w:r>
        <w:rPr>
          <w:rFonts w:hint="eastAsia" w:ascii="仿宋" w:hAnsi="仿宋" w:eastAsia="仿宋" w:cs="仿宋"/>
          <w:bCs/>
          <w:color w:val="000000"/>
          <w:sz w:val="32"/>
          <w:szCs w:val="32"/>
        </w:rPr>
        <w:t>的工作，我们的勤劳换来了学校的进步。今后，我们还将立足本校本地实际，真抓实干，艰苦奋斗，为提高峨眉山市第一小学办学质量而努力奋斗。</w:t>
      </w:r>
    </w:p>
    <w:p>
      <w:pPr>
        <w:pStyle w:val="3"/>
        <w:bidi w:val="0"/>
        <w:rPr>
          <w:rFonts w:hint="eastAsia"/>
        </w:rPr>
      </w:pPr>
      <w:bookmarkStart w:id="18" w:name="_Toc15396601"/>
      <w:bookmarkStart w:id="19" w:name="_Toc15377200"/>
      <w:r>
        <w:rPr>
          <w:rFonts w:hint="eastAsia"/>
        </w:rPr>
        <w:t>二、机构设置</w:t>
      </w:r>
      <w:bookmarkEnd w:id="18"/>
      <w:bookmarkEnd w:id="19"/>
    </w:p>
    <w:p>
      <w:pPr>
        <w:ind w:firstLine="800" w:firstLineChars="250"/>
        <w:rPr>
          <w:rFonts w:ascii="仿宋" w:hAnsi="仿宋" w:eastAsia="仿宋"/>
          <w:sz w:val="28"/>
          <w:szCs w:val="28"/>
        </w:rPr>
      </w:pPr>
      <w:r>
        <w:rPr>
          <w:rFonts w:hint="eastAsia" w:ascii="仿宋" w:hAnsi="仿宋" w:eastAsia="仿宋"/>
          <w:sz w:val="32"/>
          <w:szCs w:val="32"/>
        </w:rPr>
        <w:t>峨眉山市第一小学校下属二级单位0个，其中行政单位0个，参照公务员法管理的事业单位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widowControl/>
        <w:jc w:val="left"/>
        <w:rPr>
          <w:rFonts w:ascii="仿宋" w:hAnsi="仿宋" w:eastAsia="仿宋"/>
          <w:color w:val="000000"/>
          <w:kern w:val="0"/>
          <w:sz w:val="28"/>
          <w:szCs w:val="28"/>
        </w:rPr>
      </w:pPr>
      <w:r>
        <w:rPr>
          <w:rFonts w:ascii="仿宋" w:hAnsi="仿宋" w:eastAsia="仿宋"/>
          <w:color w:val="000000"/>
          <w:sz w:val="28"/>
          <w:szCs w:val="28"/>
        </w:rPr>
        <w:br w:type="page"/>
      </w:r>
    </w:p>
    <w:p>
      <w:pPr>
        <w:pStyle w:val="2"/>
        <w:bidi w:val="0"/>
        <w:jc w:val="center"/>
        <w:rPr>
          <w:rStyle w:val="25"/>
          <w:rFonts w:ascii="黑体" w:hAnsi="黑体" w:eastAsia="黑体"/>
          <w:b w:val="0"/>
          <w:bCs w:val="0"/>
        </w:rPr>
      </w:pPr>
      <w:bookmarkStart w:id="20" w:name="_Toc15377204"/>
      <w:bookmarkStart w:id="21" w:name="_Toc15396602"/>
      <w:r>
        <w:rPr>
          <w:rFonts w:hint="eastAsia"/>
        </w:rPr>
        <w:t>第二部分 20</w:t>
      </w:r>
      <w:r>
        <w:rPr>
          <w:rFonts w:hint="eastAsia"/>
          <w:lang w:val="en-US" w:eastAsia="zh-CN"/>
        </w:rPr>
        <w:t>20</w:t>
      </w:r>
      <w:r>
        <w:rPr>
          <w:rFonts w:hint="eastAsia"/>
        </w:rPr>
        <w:t>年度部门决算情况说明</w:t>
      </w:r>
      <w:bookmarkEnd w:id="20"/>
      <w:bookmarkEnd w:id="21"/>
    </w:p>
    <w:p/>
    <w:p>
      <w:pPr>
        <w:pStyle w:val="3"/>
        <w:numPr>
          <w:ilvl w:val="0"/>
          <w:numId w:val="1"/>
        </w:numPr>
        <w:bidi w:val="0"/>
      </w:pPr>
      <w:bookmarkStart w:id="22" w:name="_Toc15377205"/>
      <w:bookmarkStart w:id="23" w:name="_Toc15396603"/>
      <w:r>
        <w:rPr>
          <w:rFonts w:hint="eastAsia"/>
        </w:rPr>
        <w:t>收入支出决算总体情况说明</w:t>
      </w:r>
      <w:bookmarkEnd w:id="22"/>
      <w:bookmarkEnd w:id="23"/>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2020年度</w:t>
      </w:r>
      <w:r>
        <w:rPr>
          <w:rFonts w:hint="eastAsia" w:ascii="仿宋" w:hAnsi="仿宋" w:eastAsia="仿宋"/>
          <w:color w:val="000000"/>
          <w:sz w:val="32"/>
          <w:szCs w:val="32"/>
        </w:rPr>
        <w:t>收、支总计</w:t>
      </w:r>
      <w:r>
        <w:rPr>
          <w:rFonts w:hint="eastAsia" w:ascii="仿宋" w:hAnsi="仿宋" w:eastAsia="仿宋"/>
          <w:color w:val="000000"/>
          <w:sz w:val="32"/>
          <w:szCs w:val="32"/>
          <w:lang w:val="en-US" w:eastAsia="zh-CN"/>
        </w:rPr>
        <w:t>3146.11万元，与</w:t>
      </w:r>
      <w:r>
        <w:rPr>
          <w:rFonts w:hint="eastAsia" w:ascii="仿宋" w:hAnsi="仿宋" w:eastAsia="仿宋"/>
          <w:color w:val="000000"/>
          <w:sz w:val="32"/>
          <w:szCs w:val="32"/>
        </w:rPr>
        <w:t>2019年度收、支总计2919.41万元相比，收、支总计各增加</w:t>
      </w:r>
      <w:r>
        <w:rPr>
          <w:rFonts w:hint="eastAsia" w:ascii="仿宋" w:hAnsi="仿宋" w:eastAsia="仿宋"/>
          <w:color w:val="000000"/>
          <w:sz w:val="32"/>
          <w:szCs w:val="32"/>
          <w:lang w:val="en-US" w:eastAsia="zh-CN"/>
        </w:rPr>
        <w:t>226.7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7.77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人员经费增加和支付了项目款（LED显示屏设备购置）</w:t>
      </w:r>
      <w:r>
        <w:rPr>
          <w:rFonts w:hint="eastAsia" w:ascii="仿宋" w:hAnsi="仿宋" w:eastAsia="仿宋"/>
          <w:color w:val="000000"/>
          <w:sz w:val="32"/>
          <w:szCs w:val="32"/>
          <w:lang w:val="en-US" w:eastAsia="zh-CN"/>
        </w:rPr>
        <w:t>74.57万元。</w:t>
      </w:r>
    </w:p>
    <w:p>
      <w:pPr>
        <w:spacing w:line="600" w:lineRule="exact"/>
        <w:ind w:firstLine="640" w:firstLineChars="200"/>
        <w:rPr>
          <w:rFonts w:hint="eastAsia" w:ascii="仿宋" w:hAnsi="仿宋" w:eastAsia="仿宋"/>
          <w:color w:val="000000" w:themeColor="text1"/>
          <w:sz w:val="28"/>
          <w:szCs w:val="28"/>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420" w:firstLineChars="200"/>
        <w:rPr>
          <w:rFonts w:hint="eastAsia" w:ascii="仿宋" w:hAnsi="仿宋" w:eastAsia="仿宋"/>
          <w:color w:val="000000" w:themeColor="text1"/>
          <w:sz w:val="28"/>
          <w:szCs w:val="28"/>
        </w:rPr>
      </w:pPr>
      <w:r>
        <w:drawing>
          <wp:anchor distT="0" distB="0" distL="114300" distR="114300" simplePos="0" relativeHeight="251660288" behindDoc="0" locked="0" layoutInCell="1" allowOverlap="1">
            <wp:simplePos x="0" y="0"/>
            <wp:positionH relativeFrom="column">
              <wp:posOffset>447040</wp:posOffset>
            </wp:positionH>
            <wp:positionV relativeFrom="paragraph">
              <wp:posOffset>192405</wp:posOffset>
            </wp:positionV>
            <wp:extent cx="3999865" cy="2743200"/>
            <wp:effectExtent l="4445" t="4445" r="15240" b="14605"/>
            <wp:wrapNone/>
            <wp:docPr id="139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ascii="仿宋" w:hAnsi="仿宋" w:eastAsia="仿宋"/>
          <w:color w:val="000000" w:themeColor="text1"/>
          <w:sz w:val="28"/>
          <w:szCs w:val="28"/>
        </w:rPr>
      </w:pPr>
    </w:p>
    <w:p>
      <w:pPr>
        <w:pStyle w:val="3"/>
        <w:numPr>
          <w:ilvl w:val="0"/>
          <w:numId w:val="1"/>
        </w:numPr>
        <w:bidi w:val="0"/>
      </w:pPr>
      <w:bookmarkStart w:id="24" w:name="_Toc15396604"/>
      <w:bookmarkStart w:id="25" w:name="_Toc15377206"/>
      <w:r>
        <w:rPr>
          <w:rFonts w:hint="eastAsia"/>
        </w:rPr>
        <w:t>收入决算情况说明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3128.54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3113.18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99.51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15.36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0.49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420" w:firstLineChars="200"/>
        <w:rPr>
          <w:rFonts w:hint="eastAsia" w:ascii="仿宋" w:hAnsi="仿宋" w:eastAsia="仿宋"/>
          <w:color w:val="000000" w:themeColor="text1"/>
          <w:sz w:val="28"/>
          <w:szCs w:val="28"/>
        </w:rPr>
      </w:pPr>
      <w:r>
        <w:drawing>
          <wp:anchor distT="0" distB="0" distL="114300" distR="114300" simplePos="0" relativeHeight="251661312" behindDoc="0" locked="0" layoutInCell="1" allowOverlap="1">
            <wp:simplePos x="0" y="0"/>
            <wp:positionH relativeFrom="column">
              <wp:posOffset>337185</wp:posOffset>
            </wp:positionH>
            <wp:positionV relativeFrom="paragraph">
              <wp:posOffset>74930</wp:posOffset>
            </wp:positionV>
            <wp:extent cx="4044315" cy="2385695"/>
            <wp:effectExtent l="5080" t="4445" r="8255" b="10160"/>
            <wp:wrapNone/>
            <wp:docPr id="139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pStyle w:val="3"/>
        <w:numPr>
          <w:ilvl w:val="0"/>
          <w:numId w:val="1"/>
        </w:numPr>
        <w:bidi w:val="0"/>
      </w:pPr>
      <w:bookmarkStart w:id="26" w:name="_Toc15377207"/>
      <w:bookmarkStart w:id="27" w:name="_Toc15396605"/>
      <w:r>
        <w:rPr>
          <w:rFonts w:hint="eastAsia"/>
        </w:rPr>
        <w:t>支出决算情况说明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2960.82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2780.62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93.91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180.20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6.09</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62336" behindDoc="0" locked="0" layoutInCell="1" allowOverlap="1">
            <wp:simplePos x="0" y="0"/>
            <wp:positionH relativeFrom="column">
              <wp:posOffset>455295</wp:posOffset>
            </wp:positionH>
            <wp:positionV relativeFrom="paragraph">
              <wp:posOffset>376555</wp:posOffset>
            </wp:positionV>
            <wp:extent cx="4000500" cy="2743200"/>
            <wp:effectExtent l="4445" t="5080" r="14605" b="13970"/>
            <wp:wrapNone/>
            <wp:docPr id="139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rPr>
        <w:t>（图3：支出决算结构图）（饼状图）</w:t>
      </w: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ascii="仿宋_GB2312" w:eastAsia="仿宋_GB2312"/>
          <w:color w:val="FF0000"/>
          <w:sz w:val="28"/>
          <w:szCs w:val="28"/>
        </w:rPr>
      </w:pPr>
    </w:p>
    <w:p>
      <w:pPr>
        <w:pStyle w:val="3"/>
        <w:bidi w:val="0"/>
        <w:rPr>
          <w:rStyle w:val="26"/>
          <w:rFonts w:ascii="黑体" w:hAnsi="黑体" w:eastAsia="黑体"/>
          <w:b w:val="0"/>
          <w:bCs/>
          <w:szCs w:val="28"/>
        </w:rPr>
      </w:pPr>
      <w:bookmarkStart w:id="28" w:name="_Toc15396606"/>
      <w:bookmarkStart w:id="29" w:name="_Toc15377208"/>
      <w:r>
        <w:rPr>
          <w:rFonts w:hint="eastAsia"/>
        </w:rPr>
        <w:t>四、财政拨款收入支出决算总体情况说明</w:t>
      </w:r>
      <w:bookmarkEnd w:id="28"/>
      <w:bookmarkEnd w:id="29"/>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2020年度</w:t>
      </w:r>
      <w:r>
        <w:rPr>
          <w:rFonts w:hint="eastAsia" w:ascii="仿宋" w:hAnsi="仿宋" w:eastAsia="仿宋"/>
          <w:color w:val="000000"/>
          <w:sz w:val="32"/>
          <w:szCs w:val="32"/>
        </w:rPr>
        <w:t>收、支总计</w:t>
      </w:r>
      <w:r>
        <w:rPr>
          <w:rFonts w:hint="eastAsia" w:ascii="仿宋" w:hAnsi="仿宋" w:eastAsia="仿宋"/>
          <w:color w:val="000000"/>
          <w:sz w:val="32"/>
          <w:szCs w:val="32"/>
          <w:lang w:val="en-US" w:eastAsia="zh-CN"/>
        </w:rPr>
        <w:t>3146.11万元，与</w:t>
      </w:r>
      <w:r>
        <w:rPr>
          <w:rFonts w:hint="eastAsia" w:ascii="仿宋" w:hAnsi="仿宋" w:eastAsia="仿宋"/>
          <w:color w:val="000000"/>
          <w:sz w:val="32"/>
          <w:szCs w:val="32"/>
        </w:rPr>
        <w:t>2019年度收、支总计2919.41万元相比，收、支总计各增加</w:t>
      </w:r>
      <w:r>
        <w:rPr>
          <w:rFonts w:hint="eastAsia" w:ascii="仿宋" w:hAnsi="仿宋" w:eastAsia="仿宋"/>
          <w:color w:val="000000"/>
          <w:sz w:val="32"/>
          <w:szCs w:val="32"/>
          <w:lang w:val="en-US" w:eastAsia="zh-CN"/>
        </w:rPr>
        <w:t>226.7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7.77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人员经费增加和支付了项目款（LED显示屏设备购置）</w:t>
      </w:r>
      <w:r>
        <w:rPr>
          <w:rFonts w:hint="eastAsia" w:ascii="仿宋" w:hAnsi="仿宋" w:eastAsia="仿宋"/>
          <w:color w:val="000000"/>
          <w:sz w:val="32"/>
          <w:szCs w:val="32"/>
          <w:lang w:val="en-US" w:eastAsia="zh-CN"/>
        </w:rPr>
        <w:t>74.57万元。</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420" w:firstLineChars="200"/>
        <w:rPr>
          <w:rFonts w:hint="eastAsia" w:ascii="仿宋" w:hAnsi="仿宋" w:eastAsia="仿宋"/>
          <w:color w:val="000000" w:themeColor="text1"/>
          <w:sz w:val="28"/>
          <w:szCs w:val="28"/>
        </w:rPr>
      </w:pPr>
      <w:r>
        <w:drawing>
          <wp:anchor distT="0" distB="0" distL="114300" distR="114300" simplePos="0" relativeHeight="251663360" behindDoc="0" locked="0" layoutInCell="1" allowOverlap="1">
            <wp:simplePos x="0" y="0"/>
            <wp:positionH relativeFrom="column">
              <wp:posOffset>483870</wp:posOffset>
            </wp:positionH>
            <wp:positionV relativeFrom="paragraph">
              <wp:posOffset>9525</wp:posOffset>
            </wp:positionV>
            <wp:extent cx="4381500" cy="1849755"/>
            <wp:effectExtent l="4445" t="4445" r="14605" b="12700"/>
            <wp:wrapNone/>
            <wp:docPr id="139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pStyle w:val="3"/>
        <w:bidi w:val="0"/>
      </w:pPr>
      <w:bookmarkStart w:id="30" w:name="_Toc15396607"/>
      <w:bookmarkStart w:id="31" w:name="_Toc15377209"/>
      <w:r>
        <w:rPr>
          <w:rFonts w:hint="eastAsia"/>
        </w:rPr>
        <w:t>五、一般公共预算财政拨款支出决算情况说明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r>
        <w:rPr>
          <w:rFonts w:hint="eastAsia" w:ascii="仿宋" w:hAnsi="仿宋" w:eastAsia="仿宋"/>
          <w:b/>
          <w:color w:val="000000"/>
          <w:sz w:val="32"/>
          <w:szCs w:val="32"/>
        </w:rPr>
        <w:t xml:space="preserve"> （6表）</w:t>
      </w:r>
    </w:p>
    <w:p>
      <w:pPr>
        <w:spacing w:line="600" w:lineRule="exact"/>
        <w:ind w:firstLine="640" w:firstLineChars="200"/>
        <w:rPr>
          <w:rFonts w:hint="eastAsia" w:ascii="仿宋" w:hAnsi="仿宋" w:eastAsia="仿宋"/>
          <w:color w:val="000000"/>
          <w:sz w:val="28"/>
          <w:szCs w:val="28"/>
          <w:lang w:val="en-US"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3113.18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99.51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2888.08万元</w:t>
      </w:r>
      <w:r>
        <w:rPr>
          <w:rFonts w:hint="eastAsia" w:ascii="仿宋" w:hAnsi="仿宋" w:eastAsia="仿宋"/>
          <w:color w:val="000000"/>
          <w:sz w:val="32"/>
          <w:szCs w:val="32"/>
        </w:rPr>
        <w:t>相比，一般公共预算财政拨款增加</w:t>
      </w:r>
      <w:r>
        <w:rPr>
          <w:rFonts w:hint="eastAsia" w:ascii="仿宋" w:hAnsi="仿宋" w:eastAsia="仿宋"/>
          <w:color w:val="000000"/>
          <w:sz w:val="32"/>
          <w:szCs w:val="32"/>
          <w:lang w:val="en-US" w:eastAsia="zh-CN"/>
        </w:rPr>
        <w:t>225.1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7.79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人员经费增加和支付了项目款（LED显示屏设备购置）</w:t>
      </w:r>
      <w:r>
        <w:rPr>
          <w:rFonts w:hint="eastAsia" w:ascii="仿宋" w:hAnsi="仿宋" w:eastAsia="仿宋"/>
          <w:color w:val="000000"/>
          <w:sz w:val="32"/>
          <w:szCs w:val="32"/>
          <w:lang w:val="en-US" w:eastAsia="zh-CN"/>
        </w:rPr>
        <w:t>74.57万元。</w:t>
      </w:r>
    </w:p>
    <w:p>
      <w:pPr>
        <w:spacing w:line="600" w:lineRule="exact"/>
        <w:ind w:firstLine="560" w:firstLineChars="200"/>
        <w:rPr>
          <w:rFonts w:ascii="仿宋" w:hAnsi="仿宋" w:eastAsia="仿宋"/>
          <w:color w:val="000000"/>
          <w:sz w:val="28"/>
          <w:szCs w:val="28"/>
        </w:rPr>
      </w:pPr>
    </w:p>
    <w:p>
      <w:pPr>
        <w:spacing w:line="600" w:lineRule="exact"/>
        <w:ind w:firstLine="420" w:firstLineChars="200"/>
        <w:rPr>
          <w:rFonts w:hint="eastAsia" w:ascii="仿宋" w:hAnsi="仿宋" w:eastAsia="仿宋"/>
          <w:color w:val="000000" w:themeColor="text1"/>
          <w:sz w:val="28"/>
          <w:szCs w:val="28"/>
        </w:rPr>
      </w:pPr>
      <w:r>
        <w:drawing>
          <wp:anchor distT="0" distB="0" distL="114300" distR="114300" simplePos="0" relativeHeight="251664384" behindDoc="0" locked="0" layoutInCell="1" allowOverlap="1">
            <wp:simplePos x="0" y="0"/>
            <wp:positionH relativeFrom="column">
              <wp:posOffset>168910</wp:posOffset>
            </wp:positionH>
            <wp:positionV relativeFrom="paragraph">
              <wp:posOffset>38735</wp:posOffset>
            </wp:positionV>
            <wp:extent cx="4960620" cy="2179320"/>
            <wp:effectExtent l="5080" t="4445" r="6350" b="6985"/>
            <wp:wrapNone/>
            <wp:docPr id="139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28"/>
          <w:szCs w:val="28"/>
        </w:rPr>
        <w:t>（图5：一般公共预算财政拨款支出决算变动情况）（柱状图）</w:t>
      </w: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560" w:firstLineChars="200"/>
        <w:rPr>
          <w:rFonts w:hint="eastAsia" w:ascii="仿宋" w:hAnsi="仿宋" w:eastAsia="仿宋"/>
          <w:color w:val="000000" w:themeColor="text1"/>
          <w:sz w:val="28"/>
          <w:szCs w:val="28"/>
        </w:rPr>
      </w:pPr>
    </w:p>
    <w:p>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r>
        <w:rPr>
          <w:rFonts w:hint="eastAsia" w:ascii="仿宋" w:hAnsi="仿宋" w:eastAsia="仿宋"/>
          <w:b/>
          <w:color w:val="000000"/>
          <w:sz w:val="32"/>
          <w:szCs w:val="32"/>
        </w:rPr>
        <w:t xml:space="preserve">  （6表）</w:t>
      </w:r>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3113.18</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2255.66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72.46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366.37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11.77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86.82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2.79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236.63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7.60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sz w:val="32"/>
          <w:szCs w:val="32"/>
        </w:rPr>
        <w:drawing>
          <wp:anchor distT="0" distB="0" distL="114300" distR="114300" simplePos="0" relativeHeight="251665408" behindDoc="0" locked="0" layoutInCell="1" allowOverlap="1">
            <wp:simplePos x="0" y="0"/>
            <wp:positionH relativeFrom="column">
              <wp:posOffset>462915</wp:posOffset>
            </wp:positionH>
            <wp:positionV relativeFrom="paragraph">
              <wp:posOffset>433070</wp:posOffset>
            </wp:positionV>
            <wp:extent cx="4476115" cy="2129155"/>
            <wp:effectExtent l="4445" t="5080" r="15240" b="18415"/>
            <wp:wrapNone/>
            <wp:docPr id="139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8460"/>
      <w:bookmarkStart w:id="36" w:name="_Toc15377213"/>
      <w:bookmarkStart w:id="37" w:name="_Toc15377444"/>
      <w:r>
        <w:rPr>
          <w:rFonts w:hint="eastAsia" w:ascii="仿宋" w:hAnsi="仿宋" w:eastAsia="仿宋"/>
          <w:b/>
          <w:color w:val="000000" w:themeColor="text1"/>
          <w:sz w:val="32"/>
          <w:szCs w:val="32"/>
        </w:rPr>
        <w:t>20</w:t>
      </w:r>
      <w:r>
        <w:rPr>
          <w:rFonts w:hint="eastAsia" w:ascii="仿宋" w:hAnsi="仿宋" w:eastAsia="仿宋"/>
          <w:b/>
          <w:color w:val="000000" w:themeColor="text1"/>
          <w:sz w:val="32"/>
          <w:szCs w:val="32"/>
          <w:lang w:val="en-US" w:eastAsia="zh-CN"/>
        </w:rPr>
        <w:t>20</w:t>
      </w:r>
      <w:r>
        <w:rPr>
          <w:rFonts w:hint="eastAsia" w:ascii="仿宋" w:hAnsi="仿宋" w:eastAsia="仿宋"/>
          <w:b/>
          <w:color w:val="000000" w:themeColor="text1"/>
          <w:sz w:val="32"/>
          <w:szCs w:val="32"/>
        </w:rPr>
        <w:t>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2960.82万元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5"/>
      <w:bookmarkEnd w:id="36"/>
      <w:bookmarkEnd w:id="37"/>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教育（类）</w:t>
      </w:r>
      <w:r>
        <w:rPr>
          <w:rStyle w:val="15"/>
          <w:rFonts w:hint="eastAsia" w:ascii="仿宋" w:hAnsi="仿宋" w:eastAsia="仿宋"/>
          <w:bCs/>
          <w:color w:val="000000"/>
          <w:sz w:val="32"/>
          <w:szCs w:val="32"/>
          <w:lang w:eastAsia="zh-CN"/>
        </w:rPr>
        <w:t>普通教育</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小学教育</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2158.39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教育（类）</w:t>
      </w:r>
      <w:r>
        <w:rPr>
          <w:rStyle w:val="15"/>
          <w:rFonts w:hint="eastAsia" w:ascii="仿宋" w:hAnsi="仿宋" w:eastAsia="仿宋"/>
          <w:bCs/>
          <w:color w:val="000000"/>
          <w:sz w:val="32"/>
          <w:szCs w:val="32"/>
          <w:lang w:eastAsia="zh-CN"/>
        </w:rPr>
        <w:t>普通教育</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其它普通教育支出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21.70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教育</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教育费附加安排的支出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其它教育费附加安排的支出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74.57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教育</w:t>
      </w:r>
      <w:r>
        <w:rPr>
          <w:rStyle w:val="15"/>
          <w:rFonts w:hint="eastAsia" w:ascii="仿宋" w:hAnsi="仿宋" w:eastAsia="仿宋"/>
          <w:bCs/>
          <w:color w:val="000000"/>
          <w:sz w:val="32"/>
          <w:szCs w:val="32"/>
        </w:rPr>
        <w:t>（类）</w:t>
      </w:r>
      <w:r>
        <w:rPr>
          <w:rStyle w:val="15"/>
          <w:rFonts w:hint="eastAsia" w:ascii="仿宋" w:hAnsi="仿宋" w:eastAsia="仿宋"/>
          <w:b w:val="0"/>
          <w:bCs/>
          <w:color w:val="000000"/>
          <w:sz w:val="32"/>
          <w:szCs w:val="32"/>
        </w:rPr>
        <w:t>其他教育支出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其它教育支出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行政事业单位离退休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机关事业单位基本养老保险缴费支出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224.87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default" w:ascii="仿宋" w:hAnsi="仿宋" w:eastAsia="仿宋"/>
          <w:bCs/>
          <w:color w:val="000000"/>
          <w:sz w:val="32"/>
          <w:szCs w:val="32"/>
          <w:lang w:val="en-US" w:eastAsia="zh-CN"/>
        </w:rPr>
      </w:pPr>
      <w:r>
        <w:rPr>
          <w:rStyle w:val="15"/>
          <w:rFonts w:hint="eastAsia" w:ascii="仿宋" w:hAnsi="仿宋" w:eastAsia="仿宋"/>
          <w:bCs/>
          <w:color w:val="000000"/>
          <w:sz w:val="32"/>
          <w:szCs w:val="32"/>
          <w:lang w:val="en-US" w:eastAsia="zh-CN"/>
        </w:rPr>
        <w:t>6.</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行政事业单位离退休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机关事业单位职业年金缴费支出</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lang w:eastAsia="zh-CN"/>
        </w:rPr>
        <w:t>支出决算为</w:t>
      </w:r>
      <w:r>
        <w:rPr>
          <w:rStyle w:val="15"/>
          <w:rFonts w:hint="eastAsia" w:ascii="仿宋" w:hAnsi="仿宋" w:eastAsia="仿宋"/>
          <w:b w:val="0"/>
          <w:bCs/>
          <w:color w:val="000000"/>
          <w:sz w:val="32"/>
          <w:szCs w:val="32"/>
          <w:lang w:val="en-US" w:eastAsia="zh-CN"/>
        </w:rPr>
        <w:t>113.43万元，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7.</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抚恤</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 xml:space="preserve">  死亡抚恤</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lang w:eastAsia="zh-CN"/>
        </w:rPr>
        <w:t>支出决算为</w:t>
      </w:r>
      <w:r>
        <w:rPr>
          <w:rStyle w:val="15"/>
          <w:rFonts w:hint="eastAsia" w:ascii="仿宋" w:hAnsi="仿宋" w:eastAsia="仿宋"/>
          <w:b w:val="0"/>
          <w:bCs/>
          <w:color w:val="000000"/>
          <w:sz w:val="32"/>
          <w:szCs w:val="32"/>
          <w:lang w:val="en-US" w:eastAsia="zh-CN"/>
        </w:rPr>
        <w:t>14.99万元，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8.</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抚恤</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其它优抚支出</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lang w:eastAsia="zh-CN"/>
        </w:rPr>
        <w:t>支出决算为</w:t>
      </w:r>
      <w:r>
        <w:rPr>
          <w:rStyle w:val="15"/>
          <w:rFonts w:hint="eastAsia" w:ascii="仿宋" w:hAnsi="仿宋" w:eastAsia="仿宋"/>
          <w:b w:val="0"/>
          <w:bCs/>
          <w:color w:val="000000"/>
          <w:sz w:val="32"/>
          <w:szCs w:val="32"/>
          <w:lang w:val="en-US" w:eastAsia="zh-CN"/>
        </w:rPr>
        <w:t>0.34万元，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default" w:ascii="仿宋" w:hAnsi="仿宋" w:eastAsia="仿宋"/>
          <w:b w:val="0"/>
          <w:bCs/>
          <w:color w:val="000000"/>
          <w:sz w:val="32"/>
          <w:szCs w:val="32"/>
          <w:lang w:val="en-US" w:eastAsia="zh-CN"/>
        </w:rPr>
      </w:pPr>
      <w:r>
        <w:rPr>
          <w:rStyle w:val="15"/>
          <w:rFonts w:hint="eastAsia" w:ascii="仿宋" w:hAnsi="仿宋" w:eastAsia="仿宋"/>
          <w:bCs/>
          <w:color w:val="000000"/>
          <w:sz w:val="32"/>
          <w:szCs w:val="32"/>
          <w:lang w:val="en-US" w:eastAsia="zh-CN"/>
        </w:rPr>
        <w:t>9.</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其他社会保障和就业支出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其他社会保障和就业支出</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lang w:eastAsia="zh-CN"/>
        </w:rPr>
        <w:t>支出决算为</w:t>
      </w:r>
      <w:r>
        <w:rPr>
          <w:rStyle w:val="15"/>
          <w:rFonts w:hint="eastAsia" w:ascii="仿宋" w:hAnsi="仿宋" w:eastAsia="仿宋"/>
          <w:b w:val="0"/>
          <w:bCs/>
          <w:color w:val="000000"/>
          <w:sz w:val="32"/>
          <w:szCs w:val="32"/>
          <w:lang w:val="en-US" w:eastAsia="zh-CN"/>
        </w:rPr>
        <w:t>12.74万元，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10</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行政事业单位医疗</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事业单位医疗</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86.82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11</w:t>
      </w:r>
      <w:r>
        <w:rPr>
          <w:rStyle w:val="15"/>
          <w:rFonts w:ascii="仿宋" w:hAnsi="仿宋" w:eastAsia="仿宋"/>
          <w:bCs/>
          <w:color w:val="000000"/>
          <w:sz w:val="32"/>
          <w:szCs w:val="32"/>
        </w:rPr>
        <w:t>.</w:t>
      </w:r>
      <w:r>
        <w:rPr>
          <w:rFonts w:hint="eastAsia" w:ascii="仿宋" w:hAnsi="仿宋" w:eastAsia="仿宋"/>
          <w:b/>
          <w:bCs/>
          <w:color w:val="000000" w:themeColor="text1"/>
          <w:sz w:val="32"/>
          <w:szCs w:val="32"/>
          <w:lang w:eastAsia="zh-CN"/>
        </w:rPr>
        <w:t>城乡社区支出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国有土地使用权出让收入安排的支出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 xml:space="preserve">  其他国有土地使用权出让收入安排的支出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15.36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sz w:val="32"/>
          <w:szCs w:val="32"/>
        </w:rPr>
      </w:pPr>
      <w:r>
        <w:rPr>
          <w:rStyle w:val="15"/>
          <w:rFonts w:hint="eastAsia" w:ascii="仿宋" w:hAnsi="仿宋" w:eastAsia="仿宋"/>
          <w:bCs/>
          <w:color w:val="000000"/>
          <w:sz w:val="32"/>
          <w:szCs w:val="32"/>
          <w:lang w:val="en-US" w:eastAsia="zh-CN"/>
        </w:rPr>
        <w:t>12</w:t>
      </w:r>
      <w:r>
        <w:rPr>
          <w:rStyle w:val="15"/>
          <w:rFonts w:ascii="仿宋" w:hAnsi="仿宋" w:eastAsia="仿宋"/>
          <w:bCs/>
          <w:color w:val="000000"/>
          <w:sz w:val="32"/>
          <w:szCs w:val="32"/>
        </w:rPr>
        <w:t>.</w:t>
      </w:r>
      <w:r>
        <w:rPr>
          <w:rFonts w:hint="eastAsia" w:ascii="仿宋" w:hAnsi="仿宋" w:eastAsia="仿宋"/>
          <w:b/>
          <w:bCs/>
          <w:color w:val="000000" w:themeColor="text1"/>
          <w:sz w:val="32"/>
          <w:szCs w:val="32"/>
          <w:lang w:eastAsia="zh-CN"/>
        </w:rPr>
        <w:t>住房保障支出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住房改革支出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住房公积金</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236.63</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p>
    <w:p>
      <w:pPr>
        <w:pStyle w:val="3"/>
        <w:bidi w:val="0"/>
      </w:pPr>
      <w:bookmarkStart w:id="38" w:name="_Toc15396608"/>
      <w:bookmarkStart w:id="39" w:name="_Toc15377214"/>
      <w:r>
        <w:rPr>
          <w:rFonts w:hint="eastAsia"/>
        </w:rPr>
        <w:t>六、一般公共预算财政拨款基本支出决算情况说明</w:t>
      </w:r>
      <w:bookmarkEnd w:id="38"/>
      <w:bookmarkEnd w:id="39"/>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2780.62</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2546.2</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879.26万元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38.5万元</w:t>
      </w:r>
      <w:r>
        <w:rPr>
          <w:rFonts w:hint="eastAsia" w:ascii="仿宋" w:hAnsi="仿宋" w:eastAsia="仿宋"/>
          <w:color w:val="000000"/>
          <w:sz w:val="32"/>
          <w:szCs w:val="32"/>
        </w:rPr>
        <w:t>、伙食补助费</w:t>
      </w:r>
      <w:r>
        <w:rPr>
          <w:rFonts w:hint="eastAsia" w:ascii="仿宋" w:hAnsi="仿宋" w:eastAsia="仿宋"/>
          <w:color w:val="000000"/>
          <w:sz w:val="32"/>
          <w:szCs w:val="32"/>
          <w:lang w:val="en-US" w:eastAsia="zh-CN"/>
        </w:rPr>
        <w:t>47.07万元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534.12万元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224.87万元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113.43万元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基本医疗保险缴费</w:t>
      </w:r>
      <w:r>
        <w:rPr>
          <w:rFonts w:hint="eastAsia" w:ascii="仿宋" w:hAnsi="仿宋" w:eastAsia="仿宋"/>
          <w:color w:val="000000"/>
          <w:sz w:val="32"/>
          <w:szCs w:val="32"/>
          <w:lang w:val="en-US" w:eastAsia="zh-CN"/>
        </w:rPr>
        <w:t>82.22万元、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12.74万元</w:t>
      </w:r>
      <w:r>
        <w:rPr>
          <w:rFonts w:hint="eastAsia" w:ascii="仿宋" w:hAnsi="仿宋" w:eastAsia="仿宋"/>
          <w:color w:val="000000"/>
          <w:sz w:val="32"/>
          <w:szCs w:val="32"/>
        </w:rPr>
        <w:t>、生活补助</w:t>
      </w:r>
      <w:r>
        <w:rPr>
          <w:rFonts w:hint="eastAsia" w:ascii="仿宋" w:hAnsi="仿宋" w:eastAsia="仿宋"/>
          <w:color w:val="000000"/>
          <w:sz w:val="32"/>
          <w:szCs w:val="32"/>
          <w:lang w:val="en-US" w:eastAsia="zh-CN"/>
        </w:rPr>
        <w:t>311.11万元</w:t>
      </w:r>
      <w:r>
        <w:rPr>
          <w:rFonts w:hint="eastAsia" w:ascii="仿宋" w:hAnsi="仿宋" w:eastAsia="仿宋"/>
          <w:color w:val="000000"/>
          <w:sz w:val="32"/>
          <w:szCs w:val="32"/>
        </w:rPr>
        <w:t>、奖励金</w:t>
      </w:r>
      <w:r>
        <w:rPr>
          <w:rFonts w:hint="eastAsia" w:ascii="仿宋" w:hAnsi="仿宋" w:eastAsia="仿宋"/>
          <w:color w:val="000000"/>
          <w:sz w:val="32"/>
          <w:szCs w:val="32"/>
          <w:lang w:val="en-US" w:eastAsia="zh-CN"/>
        </w:rPr>
        <w:t>0.5万元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236.63万元、抚恤金14.99万元、生活补助46.16万元</w:t>
      </w:r>
      <w:r>
        <w:rPr>
          <w:rFonts w:hint="eastAsia" w:ascii="仿宋" w:hAnsi="仿宋" w:eastAsia="仿宋"/>
          <w:color w:val="000000"/>
          <w:sz w:val="32"/>
          <w:szCs w:val="32"/>
        </w:rPr>
        <w:t>。</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234.42</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70.25万元</w:t>
      </w:r>
      <w:r>
        <w:rPr>
          <w:rFonts w:hint="eastAsia" w:ascii="仿宋" w:hAnsi="仿宋" w:eastAsia="仿宋"/>
          <w:color w:val="000000"/>
          <w:sz w:val="32"/>
          <w:szCs w:val="32"/>
        </w:rPr>
        <w:t>、印刷费</w:t>
      </w:r>
      <w:r>
        <w:rPr>
          <w:rFonts w:hint="eastAsia" w:ascii="仿宋" w:hAnsi="仿宋" w:eastAsia="仿宋"/>
          <w:color w:val="000000"/>
          <w:sz w:val="32"/>
          <w:szCs w:val="32"/>
          <w:lang w:val="en-US" w:eastAsia="zh-CN"/>
        </w:rPr>
        <w:t>6.07万元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6.10万元</w:t>
      </w:r>
      <w:r>
        <w:rPr>
          <w:rFonts w:hint="eastAsia" w:ascii="仿宋" w:hAnsi="仿宋" w:eastAsia="仿宋"/>
          <w:color w:val="000000"/>
          <w:sz w:val="32"/>
          <w:szCs w:val="32"/>
        </w:rPr>
        <w:t>、电费</w:t>
      </w:r>
      <w:r>
        <w:rPr>
          <w:rFonts w:hint="eastAsia" w:ascii="仿宋" w:hAnsi="仿宋" w:eastAsia="仿宋"/>
          <w:color w:val="000000"/>
          <w:sz w:val="32"/>
          <w:szCs w:val="32"/>
          <w:lang w:val="en-US" w:eastAsia="zh-CN"/>
        </w:rPr>
        <w:t>6.01万元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4.71万元</w:t>
      </w:r>
      <w:r>
        <w:rPr>
          <w:rFonts w:hint="eastAsia" w:ascii="仿宋" w:hAnsi="仿宋" w:eastAsia="仿宋"/>
          <w:color w:val="000000"/>
          <w:sz w:val="32"/>
          <w:szCs w:val="32"/>
        </w:rPr>
        <w:t>、物业管理费</w:t>
      </w:r>
      <w:r>
        <w:rPr>
          <w:rFonts w:hint="eastAsia" w:ascii="仿宋" w:hAnsi="仿宋" w:eastAsia="仿宋"/>
          <w:color w:val="000000"/>
          <w:sz w:val="32"/>
          <w:szCs w:val="32"/>
          <w:lang w:val="en-US" w:eastAsia="zh-CN"/>
        </w:rPr>
        <w:t>7.48万元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3.04万元</w:t>
      </w:r>
      <w:r>
        <w:rPr>
          <w:rFonts w:hint="eastAsia" w:ascii="仿宋" w:hAnsi="仿宋" w:eastAsia="仿宋"/>
          <w:color w:val="000000"/>
          <w:sz w:val="32"/>
          <w:szCs w:val="32"/>
        </w:rPr>
        <w:t>、维修（护）费</w:t>
      </w:r>
      <w:r>
        <w:rPr>
          <w:rFonts w:hint="eastAsia" w:ascii="仿宋" w:hAnsi="仿宋" w:eastAsia="仿宋"/>
          <w:color w:val="000000"/>
          <w:sz w:val="32"/>
          <w:szCs w:val="32"/>
          <w:lang w:val="en-US" w:eastAsia="zh-CN"/>
        </w:rPr>
        <w:t>15.83万元</w:t>
      </w:r>
      <w:r>
        <w:rPr>
          <w:rFonts w:hint="eastAsia" w:ascii="仿宋" w:hAnsi="仿宋" w:eastAsia="仿宋"/>
          <w:color w:val="000000"/>
          <w:sz w:val="32"/>
          <w:szCs w:val="32"/>
        </w:rPr>
        <w:t>、会议费</w:t>
      </w:r>
      <w:r>
        <w:rPr>
          <w:rFonts w:hint="eastAsia" w:ascii="仿宋" w:hAnsi="仿宋" w:eastAsia="仿宋"/>
          <w:color w:val="000000"/>
          <w:sz w:val="32"/>
          <w:szCs w:val="32"/>
          <w:lang w:val="en-US" w:eastAsia="zh-CN"/>
        </w:rPr>
        <w:t>1.03万元</w:t>
      </w:r>
      <w:r>
        <w:rPr>
          <w:rFonts w:hint="eastAsia" w:ascii="仿宋" w:hAnsi="仿宋" w:eastAsia="仿宋"/>
          <w:color w:val="000000"/>
          <w:sz w:val="32"/>
          <w:szCs w:val="32"/>
        </w:rPr>
        <w:t>、培训费</w:t>
      </w:r>
      <w:r>
        <w:rPr>
          <w:rFonts w:hint="eastAsia" w:ascii="仿宋" w:hAnsi="仿宋" w:eastAsia="仿宋"/>
          <w:color w:val="000000"/>
          <w:sz w:val="32"/>
          <w:szCs w:val="32"/>
          <w:lang w:val="en-US" w:eastAsia="zh-CN"/>
        </w:rPr>
        <w:t>1.36万元</w:t>
      </w:r>
      <w:r>
        <w:rPr>
          <w:rFonts w:hint="eastAsia" w:ascii="仿宋" w:hAnsi="仿宋" w:eastAsia="仿宋"/>
          <w:color w:val="000000"/>
          <w:sz w:val="32"/>
          <w:szCs w:val="32"/>
        </w:rPr>
        <w:t>、专用材料费</w:t>
      </w:r>
      <w:r>
        <w:rPr>
          <w:rFonts w:hint="eastAsia" w:ascii="仿宋" w:hAnsi="仿宋" w:eastAsia="仿宋"/>
          <w:color w:val="000000"/>
          <w:sz w:val="32"/>
          <w:szCs w:val="32"/>
          <w:lang w:val="en-US" w:eastAsia="zh-CN"/>
        </w:rPr>
        <w:t>11.52万元、</w:t>
      </w:r>
      <w:r>
        <w:rPr>
          <w:rFonts w:hint="eastAsia" w:ascii="仿宋" w:hAnsi="仿宋" w:eastAsia="仿宋"/>
          <w:color w:val="000000"/>
          <w:sz w:val="32"/>
          <w:szCs w:val="32"/>
        </w:rPr>
        <w:t>劳务费</w:t>
      </w:r>
      <w:r>
        <w:rPr>
          <w:rFonts w:hint="eastAsia" w:ascii="仿宋" w:hAnsi="仿宋" w:eastAsia="仿宋"/>
          <w:color w:val="000000"/>
          <w:sz w:val="32"/>
          <w:szCs w:val="32"/>
          <w:lang w:val="en-US" w:eastAsia="zh-CN"/>
        </w:rPr>
        <w:t>39.83万元</w:t>
      </w:r>
      <w:r>
        <w:rPr>
          <w:rFonts w:hint="eastAsia" w:ascii="仿宋" w:hAnsi="仿宋" w:eastAsia="仿宋"/>
          <w:color w:val="000000"/>
          <w:sz w:val="32"/>
          <w:szCs w:val="32"/>
        </w:rPr>
        <w:t>、工会经费</w:t>
      </w:r>
      <w:r>
        <w:rPr>
          <w:rFonts w:hint="eastAsia" w:ascii="仿宋" w:hAnsi="仿宋" w:eastAsia="仿宋"/>
          <w:color w:val="000000"/>
          <w:sz w:val="32"/>
          <w:szCs w:val="32"/>
          <w:lang w:val="en-US" w:eastAsia="zh-CN"/>
        </w:rPr>
        <w:t>21.88万元</w:t>
      </w:r>
      <w:r>
        <w:rPr>
          <w:rFonts w:hint="eastAsia" w:ascii="仿宋" w:hAnsi="仿宋" w:eastAsia="仿宋"/>
          <w:color w:val="000000"/>
          <w:sz w:val="32"/>
          <w:szCs w:val="32"/>
        </w:rPr>
        <w:t>、福利费</w:t>
      </w:r>
      <w:r>
        <w:rPr>
          <w:rFonts w:hint="eastAsia" w:ascii="仿宋" w:hAnsi="仿宋" w:eastAsia="仿宋"/>
          <w:color w:val="000000"/>
          <w:sz w:val="32"/>
          <w:szCs w:val="32"/>
          <w:lang w:val="en-US" w:eastAsia="zh-CN"/>
        </w:rPr>
        <w:t>0.74万元</w:t>
      </w:r>
      <w:r>
        <w:rPr>
          <w:rFonts w:hint="eastAsia" w:ascii="仿宋" w:hAnsi="仿宋" w:eastAsia="仿宋"/>
          <w:color w:val="000000"/>
          <w:sz w:val="32"/>
          <w:szCs w:val="32"/>
        </w:rPr>
        <w:t>、其他商品和服务支出</w:t>
      </w:r>
      <w:r>
        <w:rPr>
          <w:rFonts w:hint="eastAsia" w:ascii="仿宋" w:hAnsi="仿宋" w:eastAsia="仿宋"/>
          <w:color w:val="000000"/>
          <w:sz w:val="32"/>
          <w:szCs w:val="32"/>
          <w:lang w:val="en-US" w:eastAsia="zh-CN"/>
        </w:rPr>
        <w:t>14.27万元</w:t>
      </w:r>
      <w:r>
        <w:rPr>
          <w:rFonts w:hint="eastAsia" w:ascii="仿宋" w:hAnsi="仿宋" w:eastAsia="仿宋"/>
          <w:color w:val="000000"/>
          <w:sz w:val="32"/>
          <w:szCs w:val="32"/>
        </w:rPr>
        <w:t>、办公设备购置</w:t>
      </w:r>
      <w:r>
        <w:rPr>
          <w:rFonts w:hint="eastAsia" w:ascii="仿宋" w:hAnsi="仿宋" w:eastAsia="仿宋"/>
          <w:color w:val="000000"/>
          <w:sz w:val="32"/>
          <w:szCs w:val="32"/>
          <w:lang w:val="en-US" w:eastAsia="zh-CN"/>
        </w:rPr>
        <w:t>17.38万元</w:t>
      </w:r>
      <w:r>
        <w:rPr>
          <w:rFonts w:hint="eastAsia" w:ascii="仿宋" w:hAnsi="仿宋" w:eastAsia="仿宋"/>
          <w:color w:val="000000"/>
          <w:sz w:val="32"/>
          <w:szCs w:val="32"/>
        </w:rPr>
        <w:t>、专用设备购置</w:t>
      </w:r>
      <w:r>
        <w:rPr>
          <w:rFonts w:hint="eastAsia" w:ascii="仿宋" w:hAnsi="仿宋" w:eastAsia="仿宋"/>
          <w:color w:val="000000"/>
          <w:sz w:val="32"/>
          <w:szCs w:val="32"/>
          <w:lang w:val="en-US" w:eastAsia="zh-CN"/>
        </w:rPr>
        <w:t>6.92万元</w:t>
      </w:r>
      <w:r>
        <w:rPr>
          <w:rFonts w:hint="eastAsia" w:ascii="仿宋" w:hAnsi="仿宋" w:eastAsia="仿宋"/>
          <w:color w:val="000000"/>
          <w:sz w:val="32"/>
          <w:szCs w:val="32"/>
        </w:rPr>
        <w:t>。</w:t>
      </w:r>
    </w:p>
    <w:p>
      <w:pPr>
        <w:pStyle w:val="3"/>
        <w:bidi w:val="0"/>
        <w:rPr>
          <w:rStyle w:val="26"/>
          <w:rFonts w:ascii="黑体" w:hAnsi="黑体" w:eastAsia="黑体"/>
          <w:b w:val="0"/>
          <w:bCs/>
          <w:szCs w:val="28"/>
        </w:rPr>
      </w:pPr>
      <w:bookmarkStart w:id="40" w:name="_Toc15377215"/>
      <w:bookmarkStart w:id="41" w:name="_Toc15396609"/>
      <w:r>
        <w:rPr>
          <w:rFonts w:hint="eastAsia"/>
        </w:rPr>
        <w:t>七、“三公”经费财政拨款支出决算情况说明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 w:hAnsi="仿宋" w:eastAsia="仿宋"/>
          <w:color w:val="000000"/>
          <w:sz w:val="28"/>
          <w:szCs w:val="28"/>
        </w:rPr>
      </w:pPr>
      <w:r>
        <w:rPr>
          <w:sz w:val="28"/>
          <w:szCs w:val="28"/>
        </w:rPr>
        <w:drawing>
          <wp:anchor distT="0" distB="0" distL="114935" distR="114935" simplePos="0" relativeHeight="251659264" behindDoc="0" locked="0" layoutInCell="1" allowOverlap="1">
            <wp:simplePos x="0" y="0"/>
            <wp:positionH relativeFrom="column">
              <wp:posOffset>441960</wp:posOffset>
            </wp:positionH>
            <wp:positionV relativeFrom="paragraph">
              <wp:posOffset>102235</wp:posOffset>
            </wp:positionV>
            <wp:extent cx="4383405" cy="2193925"/>
            <wp:effectExtent l="0" t="0" r="17145" b="15875"/>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4383405" cy="2193925"/>
                    </a:xfrm>
                    <a:prstGeom prst="rect">
                      <a:avLst/>
                    </a:prstGeom>
                    <a:noFill/>
                    <a:ln>
                      <a:noFill/>
                    </a:ln>
                  </pic:spPr>
                </pic:pic>
              </a:graphicData>
            </a:graphic>
          </wp:anchor>
        </w:drawing>
      </w:r>
    </w:p>
    <w:p>
      <w:pPr>
        <w:spacing w:line="600" w:lineRule="exact"/>
        <w:ind w:firstLine="640"/>
        <w:rPr>
          <w:rFonts w:hint="eastAsia" w:ascii="仿宋" w:hAnsi="仿宋" w:eastAsia="仿宋"/>
          <w:color w:val="000000"/>
          <w:sz w:val="28"/>
          <w:szCs w:val="28"/>
        </w:rPr>
      </w:pPr>
    </w:p>
    <w:p>
      <w:pPr>
        <w:spacing w:line="600" w:lineRule="exact"/>
        <w:ind w:firstLine="640"/>
        <w:rPr>
          <w:rFonts w:hint="eastAsia" w:ascii="仿宋" w:hAnsi="仿宋" w:eastAsia="仿宋"/>
          <w:color w:val="000000"/>
          <w:sz w:val="28"/>
          <w:szCs w:val="28"/>
        </w:rPr>
      </w:pPr>
    </w:p>
    <w:p>
      <w:pPr>
        <w:spacing w:line="600" w:lineRule="exact"/>
        <w:ind w:firstLine="640"/>
        <w:rPr>
          <w:rFonts w:hint="eastAsia" w:ascii="仿宋" w:hAnsi="仿宋" w:eastAsia="仿宋"/>
          <w:color w:val="000000"/>
          <w:sz w:val="28"/>
          <w:szCs w:val="28"/>
        </w:rPr>
      </w:pPr>
    </w:p>
    <w:p>
      <w:pPr>
        <w:spacing w:line="600" w:lineRule="exact"/>
        <w:ind w:firstLine="640"/>
        <w:rPr>
          <w:rFonts w:hint="eastAsia" w:ascii="仿宋" w:hAnsi="仿宋" w:eastAsia="仿宋"/>
          <w:color w:val="000000"/>
          <w:sz w:val="28"/>
          <w:szCs w:val="28"/>
        </w:rPr>
      </w:pPr>
    </w:p>
    <w:p>
      <w:pPr>
        <w:spacing w:line="600" w:lineRule="exact"/>
        <w:ind w:firstLine="640"/>
        <w:rPr>
          <w:rFonts w:hint="eastAsia" w:ascii="仿宋" w:hAnsi="仿宋" w:eastAsia="仿宋"/>
          <w:color w:val="000000"/>
          <w:sz w:val="28"/>
          <w:szCs w:val="28"/>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w:t>
      </w:r>
      <w:r>
        <w:rPr>
          <w:rFonts w:ascii="仿宋_GB2312" w:eastAsia="仿宋_GB2312"/>
          <w:color w:val="000000"/>
          <w:sz w:val="32"/>
          <w:szCs w:val="32"/>
        </w:rPr>
        <w:t xml:space="preserve"> </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numPr>
          <w:ilvl w:val="0"/>
          <w:numId w:val="2"/>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2"/>
        </w:num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pPr>
        <w:pStyle w:val="3"/>
        <w:bidi w:val="0"/>
        <w:rPr>
          <w:rStyle w:val="26"/>
          <w:rFonts w:ascii="黑体" w:hAnsi="黑体" w:eastAsia="黑体"/>
          <w:b/>
          <w:bCs/>
          <w:szCs w:val="32"/>
        </w:rPr>
      </w:pPr>
      <w:bookmarkStart w:id="44" w:name="_Toc15377218"/>
      <w:bookmarkStart w:id="45" w:name="_Toc15396610"/>
      <w:r>
        <w:rPr>
          <w:rFonts w:hint="eastAsia"/>
        </w:rPr>
        <w:t>八、政府性基金预算支出决算情况说明</w:t>
      </w:r>
      <w:bookmarkEnd w:id="44"/>
      <w:bookmarkEnd w:id="45"/>
    </w:p>
    <w:p>
      <w:pPr>
        <w:spacing w:line="600" w:lineRule="exact"/>
        <w:ind w:firstLine="640"/>
        <w:rPr>
          <w:rFonts w:ascii="仿宋_GB2312" w:eastAsia="仿宋_GB2312"/>
          <w:color w:val="000000"/>
          <w:sz w:val="28"/>
          <w:szCs w:val="28"/>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年政府性基金预算拨款支出</w:t>
      </w:r>
      <w:r>
        <w:rPr>
          <w:rFonts w:hint="eastAsia" w:ascii="仿宋" w:hAnsi="仿宋" w:eastAsia="仿宋" w:cs="仿宋"/>
          <w:color w:val="000000"/>
          <w:sz w:val="32"/>
          <w:szCs w:val="32"/>
          <w:lang w:val="en-US" w:eastAsia="zh-CN"/>
        </w:rPr>
        <w:t>15.36</w:t>
      </w:r>
      <w:r>
        <w:rPr>
          <w:rFonts w:hint="eastAsia" w:ascii="仿宋" w:hAnsi="仿宋" w:eastAsia="仿宋" w:cs="仿宋"/>
          <w:color w:val="000000"/>
          <w:sz w:val="32"/>
          <w:szCs w:val="32"/>
        </w:rPr>
        <w:t>万元。</w:t>
      </w:r>
    </w:p>
    <w:p>
      <w:pPr>
        <w:pStyle w:val="3"/>
        <w:numPr>
          <w:ilvl w:val="0"/>
          <w:numId w:val="3"/>
        </w:numPr>
        <w:bidi w:val="0"/>
        <w:rPr>
          <w:rStyle w:val="26"/>
          <w:rFonts w:ascii="黑体" w:hAnsi="黑体" w:eastAsia="黑体"/>
          <w:b w:val="0"/>
          <w:bCs/>
          <w:szCs w:val="32"/>
        </w:rPr>
      </w:pPr>
      <w:bookmarkStart w:id="46" w:name="_Toc15377219"/>
      <w:bookmarkStart w:id="47" w:name="_Toc15396611"/>
      <w:r>
        <w:rPr>
          <w:rFonts w:hint="eastAsia"/>
        </w:rPr>
        <w:t>国有资本经营预算支出决算情况说明</w:t>
      </w:r>
      <w:bookmarkEnd w:id="46"/>
      <w:bookmarkEnd w:id="47"/>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年国有资本经营预算拨款支出0万元。</w:t>
      </w:r>
    </w:p>
    <w:p>
      <w:pPr>
        <w:pStyle w:val="3"/>
        <w:bidi w:val="0"/>
        <w:rPr>
          <w:rStyle w:val="26"/>
          <w:rFonts w:hint="eastAsia" w:ascii="黑体" w:hAnsi="黑体" w:eastAsia="黑体"/>
          <w:b w:val="0"/>
          <w:bCs/>
          <w:szCs w:val="32"/>
        </w:rPr>
      </w:pPr>
      <w:bookmarkStart w:id="48" w:name="_Toc15396612"/>
      <w:bookmarkStart w:id="49" w:name="_Toc15377221"/>
      <w:r>
        <w:rPr>
          <w:rFonts w:hint="eastAsia"/>
        </w:rPr>
        <w:t>十、其他重要事项的情况说明</w:t>
      </w:r>
      <w:bookmarkEnd w:id="48"/>
      <w:bookmarkEnd w:id="49"/>
    </w:p>
    <w:p>
      <w:pPr>
        <w:spacing w:line="600" w:lineRule="exact"/>
        <w:ind w:firstLine="640"/>
        <w:rPr>
          <w:rFonts w:hint="eastAsia" w:ascii="仿宋" w:hAnsi="仿宋" w:eastAsia="仿宋" w:cs="仿宋"/>
          <w:color w:val="000000"/>
          <w:sz w:val="32"/>
          <w:szCs w:val="32"/>
        </w:rPr>
      </w:pPr>
      <w:bookmarkStart w:id="50" w:name="_Toc15377222"/>
      <w:r>
        <w:rPr>
          <w:rFonts w:hint="eastAsia" w:ascii="仿宋" w:hAnsi="仿宋" w:eastAsia="仿宋" w:cs="仿宋"/>
          <w:color w:val="000000"/>
          <w:sz w:val="32"/>
          <w:szCs w:val="32"/>
        </w:rPr>
        <w:t>（一）机关运行经费支出情况</w:t>
      </w:r>
      <w:bookmarkEnd w:id="50"/>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峨眉山市第一小学校</w:t>
      </w:r>
      <w:r>
        <w:rPr>
          <w:rFonts w:hint="eastAsia" w:ascii="仿宋" w:hAnsi="仿宋" w:eastAsia="仿宋" w:cs="仿宋"/>
          <w:color w:val="000000"/>
          <w:sz w:val="32"/>
          <w:szCs w:val="32"/>
        </w:rPr>
        <w:t>机关运行经费支出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万元，比201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年增加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年决算数持平。</w:t>
      </w:r>
    </w:p>
    <w:p>
      <w:pPr>
        <w:spacing w:line="600" w:lineRule="exact"/>
        <w:ind w:firstLine="640"/>
        <w:rPr>
          <w:rFonts w:hint="eastAsia" w:ascii="仿宋" w:hAnsi="仿宋" w:eastAsia="仿宋" w:cs="仿宋"/>
          <w:color w:val="000000"/>
          <w:sz w:val="32"/>
          <w:szCs w:val="32"/>
        </w:rPr>
      </w:pPr>
      <w:bookmarkStart w:id="51" w:name="_Toc15377223"/>
      <w:r>
        <w:rPr>
          <w:rFonts w:hint="eastAsia" w:ascii="仿宋" w:hAnsi="仿宋" w:eastAsia="仿宋" w:cs="仿宋"/>
          <w:color w:val="000000"/>
          <w:sz w:val="32"/>
          <w:szCs w:val="32"/>
        </w:rPr>
        <w:t>（二）政府采购支出情况</w:t>
      </w:r>
      <w:bookmarkEnd w:id="51"/>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峨眉山市第一小学校</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106.1</w:t>
      </w:r>
      <w:r>
        <w:rPr>
          <w:rFonts w:hint="eastAsia" w:ascii="仿宋" w:hAnsi="仿宋" w:eastAsia="仿宋" w:cs="仿宋"/>
          <w:color w:val="000000"/>
          <w:sz w:val="32"/>
          <w:szCs w:val="32"/>
        </w:rPr>
        <w:t>万元，</w:t>
      </w:r>
      <w:r>
        <w:rPr>
          <w:rFonts w:hint="eastAsia" w:ascii="仿宋_GB2312" w:eastAsia="仿宋_GB2312"/>
          <w:color w:val="000000"/>
          <w:sz w:val="28"/>
          <w:szCs w:val="28"/>
        </w:rPr>
        <w:t>其中：政府采购货物支出</w:t>
      </w:r>
      <w:r>
        <w:rPr>
          <w:rFonts w:hint="eastAsia" w:ascii="仿宋_GB2312" w:eastAsia="仿宋_GB2312"/>
          <w:color w:val="000000"/>
          <w:sz w:val="28"/>
          <w:szCs w:val="28"/>
          <w:lang w:val="en-US" w:eastAsia="zh-CN"/>
        </w:rPr>
        <w:t>74.57</w:t>
      </w:r>
      <w:r>
        <w:rPr>
          <w:rFonts w:hint="eastAsia" w:ascii="仿宋_GB2312" w:eastAsia="仿宋_GB2312"/>
          <w:color w:val="000000"/>
          <w:sz w:val="28"/>
          <w:szCs w:val="28"/>
        </w:rPr>
        <w:t>万元、政府采购工程支出</w:t>
      </w:r>
      <w:r>
        <w:rPr>
          <w:rFonts w:hint="eastAsia" w:ascii="仿宋_GB2312" w:eastAsia="仿宋_GB2312"/>
          <w:color w:val="000000"/>
          <w:sz w:val="28"/>
          <w:szCs w:val="28"/>
          <w:lang w:val="en-US" w:eastAsia="zh-CN"/>
        </w:rPr>
        <w:t>21</w:t>
      </w:r>
      <w:r>
        <w:rPr>
          <w:rFonts w:hint="eastAsia" w:ascii="仿宋_GB2312" w:eastAsia="仿宋_GB2312"/>
          <w:color w:val="000000"/>
          <w:sz w:val="28"/>
          <w:szCs w:val="28"/>
        </w:rPr>
        <w:t>万元、政府采购服务支出0万元。</w:t>
      </w:r>
      <w:r>
        <w:rPr>
          <w:rFonts w:hint="eastAsia" w:ascii="仿宋" w:hAnsi="仿宋" w:eastAsia="仿宋" w:cs="仿宋"/>
          <w:color w:val="000000"/>
          <w:sz w:val="32"/>
          <w:szCs w:val="32"/>
        </w:rPr>
        <w:t>主要用于</w:t>
      </w:r>
      <w:r>
        <w:rPr>
          <w:rFonts w:hint="eastAsia" w:ascii="仿宋" w:hAnsi="仿宋" w:eastAsia="仿宋" w:cs="仿宋"/>
          <w:color w:val="000000"/>
          <w:sz w:val="32"/>
          <w:szCs w:val="32"/>
          <w:lang w:eastAsia="zh-CN"/>
        </w:rPr>
        <w:t>LED显示屏设备购置、运动场改造项目支出</w:t>
      </w:r>
      <w:r>
        <w:rPr>
          <w:rFonts w:hint="eastAsia" w:ascii="仿宋" w:hAnsi="仿宋" w:eastAsia="仿宋" w:cs="仿宋"/>
          <w:color w:val="000000"/>
          <w:sz w:val="32"/>
          <w:szCs w:val="32"/>
        </w:rPr>
        <w:t>。授予中小企业合同金额</w:t>
      </w:r>
      <w:r>
        <w:rPr>
          <w:rFonts w:hint="eastAsia" w:ascii="仿宋" w:hAnsi="仿宋" w:eastAsia="仿宋" w:cs="仿宋"/>
          <w:color w:val="000000"/>
          <w:sz w:val="32"/>
          <w:szCs w:val="32"/>
          <w:lang w:val="en-US" w:eastAsia="zh-CN"/>
        </w:rPr>
        <w:t>96.27</w:t>
      </w:r>
      <w:r>
        <w:rPr>
          <w:rFonts w:hint="eastAsia" w:ascii="仿宋" w:hAnsi="仿宋" w:eastAsia="仿宋" w:cs="仿宋"/>
          <w:color w:val="000000"/>
          <w:sz w:val="32"/>
          <w:szCs w:val="32"/>
        </w:rPr>
        <w:t>万元，占政府采购支出总额的</w:t>
      </w:r>
      <w:r>
        <w:rPr>
          <w:rFonts w:hint="eastAsia" w:ascii="仿宋" w:hAnsi="仿宋" w:eastAsia="仿宋" w:cs="仿宋"/>
          <w:color w:val="000000"/>
          <w:sz w:val="32"/>
          <w:szCs w:val="32"/>
          <w:lang w:val="en-US" w:eastAsia="zh-CN"/>
        </w:rPr>
        <w:t>90.74</w:t>
      </w:r>
      <w:r>
        <w:rPr>
          <w:rFonts w:hint="eastAsia" w:ascii="仿宋" w:hAnsi="仿宋" w:eastAsia="仿宋" w:cs="仿宋"/>
          <w:color w:val="000000"/>
          <w:sz w:val="32"/>
          <w:szCs w:val="32"/>
        </w:rPr>
        <w:t>%，其中：授予小微企业合同金额</w:t>
      </w:r>
      <w:r>
        <w:rPr>
          <w:rFonts w:hint="eastAsia" w:ascii="仿宋" w:hAnsi="仿宋" w:eastAsia="仿宋" w:cs="仿宋"/>
          <w:color w:val="000000"/>
          <w:sz w:val="32"/>
          <w:szCs w:val="32"/>
          <w:lang w:val="en-US" w:eastAsia="zh-CN"/>
        </w:rPr>
        <w:t>9.26</w:t>
      </w:r>
      <w:r>
        <w:rPr>
          <w:rFonts w:hint="eastAsia" w:ascii="仿宋" w:hAnsi="仿宋" w:eastAsia="仿宋" w:cs="仿宋"/>
          <w:color w:val="000000"/>
          <w:sz w:val="32"/>
          <w:szCs w:val="32"/>
        </w:rPr>
        <w:t>万元，占政府采购支出总额的</w:t>
      </w:r>
      <w:r>
        <w:rPr>
          <w:rFonts w:hint="eastAsia" w:ascii="仿宋" w:hAnsi="仿宋" w:eastAsia="仿宋" w:cs="仿宋"/>
          <w:color w:val="000000"/>
          <w:sz w:val="32"/>
          <w:szCs w:val="32"/>
          <w:lang w:val="en-US" w:eastAsia="zh-CN"/>
        </w:rPr>
        <w:t>9.26</w:t>
      </w:r>
      <w:r>
        <w:rPr>
          <w:rFonts w:hint="eastAsia" w:ascii="仿宋" w:hAnsi="仿宋" w:eastAsia="仿宋" w:cs="仿宋"/>
          <w:color w:val="000000"/>
          <w:sz w:val="32"/>
          <w:szCs w:val="32"/>
        </w:rPr>
        <w:t>%。</w:t>
      </w:r>
    </w:p>
    <w:p>
      <w:pPr>
        <w:spacing w:line="600" w:lineRule="exact"/>
        <w:ind w:firstLine="640" w:firstLineChars="200"/>
        <w:rPr>
          <w:rFonts w:hint="eastAsia" w:ascii="仿宋" w:hAnsi="仿宋" w:eastAsia="仿宋" w:cs="仿宋"/>
          <w:color w:val="000000"/>
          <w:sz w:val="32"/>
          <w:szCs w:val="32"/>
        </w:rPr>
      </w:pPr>
      <w:bookmarkStart w:id="52" w:name="_Toc15377224"/>
      <w:r>
        <w:rPr>
          <w:rFonts w:hint="eastAsia" w:ascii="仿宋" w:hAnsi="仿宋" w:eastAsia="仿宋" w:cs="仿宋"/>
          <w:color w:val="000000"/>
          <w:sz w:val="32"/>
          <w:szCs w:val="32"/>
        </w:rPr>
        <w:t>（三）国有资产占有使用情况</w:t>
      </w:r>
      <w:bookmarkEnd w:id="52"/>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截至20</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年12月31日，</w:t>
      </w:r>
      <w:r>
        <w:rPr>
          <w:rFonts w:hint="eastAsia" w:ascii="仿宋" w:hAnsi="仿宋" w:eastAsia="仿宋" w:cs="仿宋"/>
          <w:color w:val="000000"/>
          <w:sz w:val="32"/>
          <w:szCs w:val="32"/>
          <w:lang w:eastAsia="zh-CN"/>
        </w:rPr>
        <w:t>峨眉山市第一小学校</w:t>
      </w:r>
      <w:r>
        <w:rPr>
          <w:rFonts w:hint="eastAsia" w:ascii="仿宋" w:hAnsi="仿宋" w:eastAsia="仿宋" w:cs="仿宋"/>
          <w:color w:val="000000"/>
          <w:sz w:val="32"/>
          <w:szCs w:val="32"/>
        </w:rPr>
        <w:t>共有车辆0辆</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（四）预算绩效管理情况。</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根据预算绩效管理要求，本部门（单位）在年初预算编制阶段，组织</w:t>
      </w:r>
      <w:r>
        <w:rPr>
          <w:rFonts w:hint="eastAsia" w:ascii="仿宋" w:hAnsi="仿宋" w:eastAsia="仿宋" w:cs="仿宋"/>
          <w:color w:val="000000"/>
          <w:sz w:val="32"/>
          <w:szCs w:val="32"/>
          <w:lang w:eastAsia="zh-CN"/>
        </w:rPr>
        <w:t>安保经费、课改研究经费、骨干教师奖、</w:t>
      </w:r>
      <w:r>
        <w:rPr>
          <w:rFonts w:hint="eastAsia" w:ascii="仿宋" w:hAnsi="仿宋" w:eastAsia="仿宋" w:cs="仿宋"/>
          <w:color w:val="000000"/>
          <w:sz w:val="32"/>
          <w:szCs w:val="32"/>
        </w:rPr>
        <w:t>开展了预算事前绩效评估，对</w:t>
      </w:r>
      <w:r>
        <w:rPr>
          <w:rFonts w:hint="eastAsia" w:ascii="仿宋" w:hAnsi="仿宋" w:eastAsia="仿宋" w:cs="仿宋"/>
          <w:color w:val="000000"/>
          <w:sz w:val="32"/>
          <w:szCs w:val="32"/>
          <w:lang w:eastAsia="zh-CN"/>
        </w:rPr>
        <w:t>安保经费、课改研究经费、骨干教师奖</w:t>
      </w:r>
      <w:r>
        <w:rPr>
          <w:rFonts w:hint="eastAsia" w:ascii="仿宋" w:hAnsi="仿宋" w:eastAsia="仿宋" w:cs="仿宋"/>
          <w:color w:val="000000"/>
          <w:sz w:val="32"/>
          <w:szCs w:val="32"/>
        </w:rPr>
        <w:t>项目编制了绩效目标，预算执行过程中，选取</w:t>
      </w:r>
      <w:r>
        <w:rPr>
          <w:rFonts w:hint="eastAsia" w:ascii="仿宋" w:hAnsi="仿宋" w:eastAsia="仿宋" w:cs="仿宋"/>
          <w:color w:val="000000"/>
          <w:sz w:val="32"/>
          <w:szCs w:val="32"/>
          <w:lang w:eastAsia="zh-CN"/>
        </w:rPr>
        <w:t>安保经费</w:t>
      </w:r>
      <w:r>
        <w:rPr>
          <w:rFonts w:hint="eastAsia" w:ascii="仿宋" w:hAnsi="仿宋" w:eastAsia="仿宋" w:cs="仿宋"/>
          <w:color w:val="000000"/>
          <w:sz w:val="32"/>
          <w:szCs w:val="32"/>
        </w:rPr>
        <w:t>项目开展绩效监控，年终执行完毕后，</w:t>
      </w:r>
      <w:r>
        <w:rPr>
          <w:rFonts w:hint="eastAsia" w:ascii="仿宋" w:hAnsi="仿宋" w:eastAsia="仿宋" w:cs="仿宋"/>
          <w:color w:val="000000"/>
          <w:sz w:val="32"/>
          <w:szCs w:val="32"/>
          <w:lang w:eastAsia="zh-CN"/>
        </w:rPr>
        <w:t>安保经费</w:t>
      </w:r>
      <w:r>
        <w:rPr>
          <w:rFonts w:hint="eastAsia" w:ascii="仿宋" w:hAnsi="仿宋" w:eastAsia="仿宋" w:cs="仿宋"/>
          <w:color w:val="000000"/>
          <w:sz w:val="32"/>
          <w:szCs w:val="32"/>
        </w:rPr>
        <w:t>项目开展了绩效目标完成情况自评。</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本部门按要求对20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年部门整体支出开展绩效自评，从评价情况来部门财政资金收</w:t>
      </w:r>
      <w:r>
        <w:rPr>
          <w:rFonts w:hint="eastAsia" w:ascii="仿宋" w:hAnsi="仿宋" w:eastAsia="仿宋" w:cs="仿宋"/>
          <w:color w:val="000000"/>
          <w:sz w:val="32"/>
          <w:szCs w:val="32"/>
          <w:lang w:eastAsia="zh-CN"/>
        </w:rPr>
        <w:t>支平衡，执行规范，各项目资金专款专用，</w:t>
      </w:r>
      <w:r>
        <w:rPr>
          <w:rFonts w:hint="eastAsia" w:ascii="仿宋" w:hAnsi="仿宋" w:eastAsia="仿宋" w:cs="仿宋"/>
          <w:color w:val="000000"/>
          <w:sz w:val="32"/>
          <w:szCs w:val="32"/>
        </w:rPr>
        <w:t>保障</w:t>
      </w:r>
      <w:r>
        <w:rPr>
          <w:rFonts w:hint="eastAsia" w:ascii="仿宋" w:hAnsi="仿宋" w:eastAsia="仿宋" w:cs="仿宋"/>
          <w:color w:val="000000"/>
          <w:sz w:val="32"/>
          <w:szCs w:val="32"/>
          <w:lang w:eastAsia="zh-CN"/>
        </w:rPr>
        <w:t>了</w:t>
      </w:r>
      <w:r>
        <w:rPr>
          <w:rFonts w:hint="eastAsia" w:ascii="仿宋" w:hAnsi="仿宋" w:eastAsia="仿宋" w:cs="仿宋"/>
          <w:color w:val="000000"/>
          <w:sz w:val="32"/>
          <w:szCs w:val="32"/>
        </w:rPr>
        <w:t>教育教学职责的履行和机构运转</w:t>
      </w:r>
      <w:r>
        <w:rPr>
          <w:rFonts w:hint="eastAsia" w:ascii="仿宋" w:hAnsi="仿宋" w:eastAsia="仿宋" w:cs="仿宋"/>
          <w:color w:val="000000"/>
          <w:sz w:val="32"/>
          <w:szCs w:val="32"/>
          <w:lang w:eastAsia="zh-CN"/>
        </w:rPr>
        <w:t>，达到了预期绩效目标</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我校</w:t>
      </w:r>
      <w:r>
        <w:rPr>
          <w:rFonts w:hint="eastAsia" w:ascii="仿宋" w:hAnsi="仿宋" w:eastAsia="仿宋" w:cs="仿宋"/>
          <w:color w:val="000000"/>
          <w:sz w:val="32"/>
          <w:szCs w:val="32"/>
        </w:rPr>
        <w:t>还自行组织了</w:t>
      </w:r>
      <w:r>
        <w:rPr>
          <w:rFonts w:hint="eastAsia" w:ascii="仿宋" w:hAnsi="仿宋" w:eastAsia="仿宋" w:cs="仿宋"/>
          <w:color w:val="000000"/>
          <w:sz w:val="32"/>
          <w:szCs w:val="32"/>
          <w:lang w:eastAsia="zh-CN"/>
        </w:rPr>
        <w:t>对安保经费项目</w:t>
      </w:r>
      <w:r>
        <w:rPr>
          <w:rFonts w:hint="eastAsia" w:ascii="仿宋" w:hAnsi="仿宋" w:eastAsia="仿宋" w:cs="仿宋"/>
          <w:color w:val="000000"/>
          <w:sz w:val="32"/>
          <w:szCs w:val="32"/>
        </w:rPr>
        <w:t>支出绩效评价，从评价情况来看</w:t>
      </w:r>
      <w:r>
        <w:rPr>
          <w:rFonts w:hint="eastAsia" w:ascii="仿宋" w:hAnsi="仿宋" w:eastAsia="仿宋" w:cs="仿宋"/>
          <w:color w:val="000000"/>
          <w:sz w:val="32"/>
          <w:szCs w:val="32"/>
          <w:lang w:eastAsia="zh-CN"/>
        </w:rPr>
        <w:t>这个项目运行良好，完成了预期绩效目标任务。</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1.项目绩效目标完成情况。</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本部门在20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年度部门决算中反映</w:t>
      </w:r>
      <w:r>
        <w:rPr>
          <w:rFonts w:hint="eastAsia" w:ascii="仿宋" w:hAnsi="仿宋" w:eastAsia="仿宋" w:cs="仿宋"/>
          <w:color w:val="000000"/>
          <w:sz w:val="32"/>
          <w:szCs w:val="32"/>
          <w:lang w:eastAsia="zh-CN"/>
        </w:rPr>
        <w:t>安保经费、课改研究经费、骨干教师奖</w:t>
      </w:r>
      <w:r>
        <w:rPr>
          <w:rFonts w:hint="eastAsia" w:ascii="仿宋" w:hAnsi="仿宋" w:eastAsia="仿宋" w:cs="仿宋"/>
          <w:color w:val="000000"/>
          <w:sz w:val="32"/>
          <w:szCs w:val="32"/>
        </w:rPr>
        <w:t>项目绩效目标实际完成情况。</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安保经费</w:t>
      </w:r>
      <w:r>
        <w:rPr>
          <w:rFonts w:hint="eastAsia" w:ascii="仿宋" w:hAnsi="仿宋" w:eastAsia="仿宋" w:cs="仿宋"/>
          <w:color w:val="000000"/>
          <w:sz w:val="32"/>
          <w:szCs w:val="32"/>
        </w:rPr>
        <w:t>项目绩效目标完成情况综述。项目全年预算数</w:t>
      </w:r>
      <w:r>
        <w:rPr>
          <w:rFonts w:hint="eastAsia" w:ascii="仿宋" w:hAnsi="仿宋" w:eastAsia="仿宋" w:cs="仿宋"/>
          <w:color w:val="000000"/>
          <w:sz w:val="32"/>
          <w:szCs w:val="32"/>
          <w:lang w:val="en-US" w:eastAsia="zh-CN"/>
        </w:rPr>
        <w:t>35.88</w:t>
      </w:r>
      <w:r>
        <w:rPr>
          <w:rFonts w:hint="eastAsia" w:ascii="仿宋" w:hAnsi="仿宋" w:eastAsia="仿宋" w:cs="仿宋"/>
          <w:color w:val="000000"/>
          <w:sz w:val="32"/>
          <w:szCs w:val="32"/>
        </w:rPr>
        <w:t>万元，执行数为</w:t>
      </w:r>
      <w:r>
        <w:rPr>
          <w:rFonts w:hint="eastAsia" w:ascii="仿宋" w:hAnsi="仿宋" w:eastAsia="仿宋" w:cs="仿宋"/>
          <w:color w:val="000000"/>
          <w:sz w:val="32"/>
          <w:szCs w:val="32"/>
          <w:lang w:val="en-US" w:eastAsia="zh-CN"/>
        </w:rPr>
        <w:t>35.88</w:t>
      </w:r>
      <w:r>
        <w:rPr>
          <w:rFonts w:hint="eastAsia" w:ascii="仿宋" w:hAnsi="仿宋" w:eastAsia="仿宋" w:cs="仿宋"/>
          <w:color w:val="000000"/>
          <w:sz w:val="32"/>
          <w:szCs w:val="32"/>
        </w:rPr>
        <w:t>万元，完成预算的</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%。通过项目实施，</w:t>
      </w:r>
      <w:r>
        <w:rPr>
          <w:rFonts w:hint="eastAsia" w:ascii="仿宋" w:hAnsi="仿宋" w:eastAsia="仿宋" w:cs="仿宋"/>
          <w:color w:val="000000"/>
          <w:sz w:val="32"/>
          <w:szCs w:val="32"/>
          <w:lang w:eastAsia="zh-CN"/>
        </w:rPr>
        <w:t>保障了保安工资待遇，稳定安保队伍，维护</w:t>
      </w:r>
      <w:r>
        <w:rPr>
          <w:rFonts w:hint="eastAsia" w:ascii="仿宋" w:hAnsi="仿宋" w:eastAsia="仿宋" w:cs="仿宋"/>
          <w:color w:val="000000"/>
          <w:sz w:val="32"/>
          <w:szCs w:val="32"/>
        </w:rPr>
        <w:t>校园秩序的持续稳定</w:t>
      </w:r>
      <w:r>
        <w:rPr>
          <w:rFonts w:hint="eastAsia" w:ascii="仿宋" w:hAnsi="仿宋" w:eastAsia="仿宋" w:cs="仿宋"/>
          <w:color w:val="000000"/>
          <w:sz w:val="32"/>
          <w:szCs w:val="32"/>
          <w:lang w:eastAsia="zh-CN"/>
        </w:rPr>
        <w:t>。</w:t>
      </w: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课改研究经费</w:t>
      </w:r>
      <w:r>
        <w:rPr>
          <w:rFonts w:hint="eastAsia" w:ascii="仿宋" w:hAnsi="仿宋" w:eastAsia="仿宋" w:cs="仿宋"/>
          <w:color w:val="000000"/>
          <w:sz w:val="32"/>
          <w:szCs w:val="32"/>
        </w:rPr>
        <w:t>项目绩效目标完成情况综述。项目全年预算数</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万元，执行数为</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万元，完成预算的</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%。通过项目实施，支持</w:t>
      </w:r>
      <w:r>
        <w:rPr>
          <w:rFonts w:hint="eastAsia" w:ascii="仿宋" w:hAnsi="仿宋" w:eastAsia="仿宋" w:cs="仿宋"/>
          <w:color w:val="000000"/>
          <w:sz w:val="32"/>
          <w:szCs w:val="32"/>
          <w:lang w:eastAsia="zh-CN"/>
        </w:rPr>
        <w:t>了教师对课改的研究，提高了教师课改的积极性，促进了学校课改发展。</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骨干教师奖</w:t>
      </w:r>
      <w:r>
        <w:rPr>
          <w:rFonts w:hint="eastAsia" w:ascii="仿宋" w:hAnsi="仿宋" w:eastAsia="仿宋" w:cs="仿宋"/>
          <w:color w:val="000000"/>
          <w:sz w:val="32"/>
          <w:szCs w:val="32"/>
        </w:rPr>
        <w:t>项目绩效目标完成情况综述。项目全年预算数</w:t>
      </w:r>
      <w:r>
        <w:rPr>
          <w:rFonts w:hint="eastAsia" w:ascii="仿宋" w:hAnsi="仿宋" w:eastAsia="仿宋" w:cs="仿宋"/>
          <w:color w:val="000000"/>
          <w:sz w:val="32"/>
          <w:szCs w:val="32"/>
          <w:lang w:val="en-US" w:eastAsia="zh-CN"/>
        </w:rPr>
        <w:t>6.72</w:t>
      </w:r>
      <w:r>
        <w:rPr>
          <w:rFonts w:hint="eastAsia" w:ascii="仿宋" w:hAnsi="仿宋" w:eastAsia="仿宋" w:cs="仿宋"/>
          <w:color w:val="000000"/>
          <w:sz w:val="32"/>
          <w:szCs w:val="32"/>
        </w:rPr>
        <w:t>万元，执行数为</w:t>
      </w:r>
      <w:r>
        <w:rPr>
          <w:rFonts w:hint="eastAsia" w:ascii="仿宋" w:hAnsi="仿宋" w:eastAsia="仿宋" w:cs="仿宋"/>
          <w:color w:val="000000"/>
          <w:sz w:val="32"/>
          <w:szCs w:val="32"/>
          <w:lang w:val="en-US" w:eastAsia="zh-CN"/>
        </w:rPr>
        <w:t>6.72</w:t>
      </w:r>
      <w:r>
        <w:rPr>
          <w:rFonts w:hint="eastAsia" w:ascii="仿宋" w:hAnsi="仿宋" w:eastAsia="仿宋" w:cs="仿宋"/>
          <w:color w:val="000000"/>
          <w:sz w:val="32"/>
          <w:szCs w:val="32"/>
        </w:rPr>
        <w:t>万元，完成预算的</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%。通过项目实施有效加强了</w:t>
      </w:r>
      <w:r>
        <w:rPr>
          <w:rFonts w:hint="eastAsia" w:ascii="仿宋" w:hAnsi="仿宋" w:eastAsia="仿宋" w:cs="仿宋"/>
          <w:color w:val="000000"/>
          <w:sz w:val="32"/>
          <w:szCs w:val="32"/>
          <w:lang w:eastAsia="zh-CN"/>
        </w:rPr>
        <w:t>教师</w:t>
      </w:r>
      <w:r>
        <w:rPr>
          <w:rFonts w:hint="eastAsia" w:ascii="仿宋" w:hAnsi="仿宋" w:eastAsia="仿宋" w:cs="仿宋"/>
          <w:color w:val="000000"/>
          <w:sz w:val="32"/>
          <w:szCs w:val="32"/>
        </w:rPr>
        <w:t>队伍建设，提高</w:t>
      </w:r>
      <w:r>
        <w:rPr>
          <w:rFonts w:hint="eastAsia" w:ascii="仿宋" w:hAnsi="仿宋" w:eastAsia="仿宋" w:cs="仿宋"/>
          <w:color w:val="000000"/>
          <w:sz w:val="32"/>
          <w:szCs w:val="32"/>
          <w:lang w:eastAsia="zh-CN"/>
        </w:rPr>
        <w:t>了</w:t>
      </w:r>
      <w:r>
        <w:rPr>
          <w:rFonts w:hint="eastAsia" w:ascii="仿宋" w:hAnsi="仿宋" w:eastAsia="仿宋" w:cs="仿宋"/>
          <w:color w:val="000000"/>
          <w:sz w:val="32"/>
          <w:szCs w:val="32"/>
        </w:rPr>
        <w:t>广大教师踊跃投身教育事业的热情，</w:t>
      </w:r>
      <w:r>
        <w:rPr>
          <w:rFonts w:hint="eastAsia" w:ascii="仿宋" w:hAnsi="仿宋" w:eastAsia="仿宋" w:cs="仿宋"/>
          <w:color w:val="000000"/>
          <w:sz w:val="32"/>
          <w:szCs w:val="32"/>
          <w:lang w:eastAsia="zh-CN"/>
        </w:rPr>
        <w:t>不断提升教师素质，</w:t>
      </w:r>
      <w:r>
        <w:rPr>
          <w:rFonts w:hint="eastAsia" w:ascii="仿宋" w:hAnsi="仿宋" w:eastAsia="仿宋" w:cs="仿宋"/>
          <w:color w:val="000000"/>
          <w:sz w:val="32"/>
          <w:szCs w:val="32"/>
        </w:rPr>
        <w:t>不断提高教育教学质量。</w:t>
      </w:r>
    </w:p>
    <w:p>
      <w:pPr>
        <w:spacing w:line="600" w:lineRule="exact"/>
        <w:ind w:firstLine="640" w:firstLineChars="200"/>
        <w:rPr>
          <w:rFonts w:hint="eastAsia" w:ascii="仿宋_GB2312" w:hAnsi="仿宋_GB2312" w:eastAsia="仿宋_GB2312" w:cs="仿宋_GB2312"/>
          <w:sz w:val="28"/>
          <w:szCs w:val="28"/>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）LED显示屏设备购置项目绩效目标完成情况综述。</w:t>
      </w:r>
      <w:r>
        <w:rPr>
          <w:rFonts w:hint="eastAsia" w:ascii="仿宋" w:hAnsi="仿宋" w:eastAsia="仿宋" w:cs="仿宋"/>
          <w:color w:val="000000"/>
          <w:sz w:val="32"/>
          <w:szCs w:val="32"/>
        </w:rPr>
        <w:t>项目全年预算数</w:t>
      </w:r>
      <w:r>
        <w:rPr>
          <w:rFonts w:hint="eastAsia" w:ascii="仿宋" w:hAnsi="仿宋" w:eastAsia="仿宋" w:cs="仿宋"/>
          <w:color w:val="000000"/>
          <w:sz w:val="32"/>
          <w:szCs w:val="32"/>
          <w:lang w:val="en-US" w:eastAsia="zh-CN"/>
        </w:rPr>
        <w:t>74.57</w:t>
      </w:r>
      <w:r>
        <w:rPr>
          <w:rFonts w:hint="eastAsia" w:ascii="仿宋" w:hAnsi="仿宋" w:eastAsia="仿宋" w:cs="仿宋"/>
          <w:color w:val="000000"/>
          <w:sz w:val="32"/>
          <w:szCs w:val="32"/>
        </w:rPr>
        <w:t>万元，执行数为</w:t>
      </w:r>
      <w:r>
        <w:rPr>
          <w:rFonts w:hint="eastAsia" w:ascii="仿宋" w:hAnsi="仿宋" w:eastAsia="仿宋" w:cs="仿宋"/>
          <w:color w:val="000000"/>
          <w:sz w:val="32"/>
          <w:szCs w:val="32"/>
          <w:lang w:val="en-US" w:eastAsia="zh-CN"/>
        </w:rPr>
        <w:t>74.57</w:t>
      </w:r>
      <w:r>
        <w:rPr>
          <w:rFonts w:hint="eastAsia" w:ascii="仿宋" w:hAnsi="仿宋" w:eastAsia="仿宋" w:cs="仿宋"/>
          <w:color w:val="000000"/>
          <w:sz w:val="32"/>
          <w:szCs w:val="32"/>
        </w:rPr>
        <w:t>万元，完成预算的</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%。通过项目实施有效</w:t>
      </w:r>
      <w:r>
        <w:rPr>
          <w:rFonts w:hint="eastAsia" w:ascii="仿宋" w:hAnsi="仿宋" w:eastAsia="仿宋" w:cs="仿宋"/>
          <w:color w:val="000000"/>
          <w:sz w:val="32"/>
          <w:szCs w:val="32"/>
          <w:lang w:eastAsia="zh-CN"/>
        </w:rPr>
        <w:t>完善了学校硬件设施</w:t>
      </w:r>
      <w:r>
        <w:rPr>
          <w:rFonts w:hint="eastAsia" w:ascii="仿宋" w:hAnsi="仿宋" w:eastAsia="仿宋" w:cs="仿宋"/>
          <w:color w:val="000000"/>
          <w:sz w:val="32"/>
          <w:szCs w:val="32"/>
        </w:rPr>
        <w:t>，提高</w:t>
      </w:r>
      <w:r>
        <w:rPr>
          <w:rFonts w:hint="eastAsia" w:ascii="仿宋" w:hAnsi="仿宋" w:eastAsia="仿宋" w:cs="仿宋"/>
          <w:color w:val="000000"/>
          <w:sz w:val="32"/>
          <w:szCs w:val="32"/>
          <w:lang w:eastAsia="zh-CN"/>
        </w:rPr>
        <w:t>了各种活动质量</w:t>
      </w:r>
      <w:r>
        <w:rPr>
          <w:rFonts w:hint="eastAsia" w:ascii="仿宋" w:hAnsi="仿宋" w:eastAsia="仿宋" w:cs="仿宋"/>
          <w:color w:val="000000"/>
          <w:sz w:val="32"/>
          <w:szCs w:val="32"/>
        </w:rPr>
        <w:t>。</w:t>
      </w:r>
    </w:p>
    <w:p>
      <w:pPr>
        <w:adjustRightInd w:val="0"/>
        <w:snapToGrid w:val="0"/>
        <w:spacing w:line="580" w:lineRule="exact"/>
        <w:ind w:firstLine="420" w:firstLineChars="0"/>
        <w:rPr>
          <w:rFonts w:hint="eastAsia" w:ascii="仿宋_GB2312" w:hAnsi="仿宋_GB2312" w:eastAsia="宋体" w:cs="仿宋_GB2312"/>
          <w:sz w:val="28"/>
          <w:szCs w:val="28"/>
          <w:lang w:val="en-US" w:eastAsia="zh-CN"/>
        </w:rPr>
      </w:pPr>
    </w:p>
    <w:p>
      <w:pPr>
        <w:rPr>
          <w:rFonts w:ascii="仿宋_GB2312" w:hAnsi="仿宋_GB2312" w:eastAsia="仿宋_GB2312" w:cs="仿宋_GB2312"/>
          <w:sz w:val="28"/>
          <w:szCs w:val="28"/>
        </w:rPr>
      </w:pPr>
      <w:r>
        <w:rPr>
          <w:rFonts w:ascii="仿宋_GB2312" w:hAnsi="仿宋_GB2312" w:eastAsia="仿宋_GB2312" w:cs="仿宋_GB2312"/>
          <w:sz w:val="28"/>
          <w:szCs w:val="28"/>
        </w:rPr>
        <w:br w:type="page"/>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1201"/>
        <w:gridCol w:w="1085"/>
        <w:gridCol w:w="1234"/>
        <w:gridCol w:w="1893"/>
        <w:gridCol w:w="2155"/>
        <w:gridCol w:w="2392"/>
      </w:tblGrid>
      <w:tr>
        <w:tblPrEx>
          <w:tblCellMar>
            <w:top w:w="0" w:type="dxa"/>
            <w:left w:w="0" w:type="dxa"/>
            <w:bottom w:w="0" w:type="dxa"/>
            <w:right w:w="0" w:type="dxa"/>
          </w:tblCellMar>
        </w:tblPrEx>
        <w:trPr>
          <w:trHeight w:val="1147"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rPr>
              <w:t>项目绩效目标完成情况表</w:t>
            </w:r>
          </w:p>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(20</w:t>
            </w:r>
            <w:r>
              <w:rPr>
                <w:rFonts w:hint="eastAsia" w:ascii="宋体" w:hAnsi="宋体" w:cs="宋体"/>
                <w:color w:val="000000"/>
                <w:kern w:val="0"/>
                <w:sz w:val="28"/>
                <w:szCs w:val="28"/>
                <w:lang w:val="en-US" w:eastAsia="zh-CN"/>
              </w:rPr>
              <w:t>20</w:t>
            </w:r>
            <w:r>
              <w:rPr>
                <w:rFonts w:hint="eastAsia" w:ascii="宋体" w:hAnsi="宋体" w:cs="宋体"/>
                <w:color w:val="000000"/>
                <w:kern w:val="0"/>
                <w:sz w:val="28"/>
                <w:szCs w:val="28"/>
              </w:rPr>
              <w:t xml:space="preserve"> 年度)</w:t>
            </w:r>
          </w:p>
        </w:tc>
      </w:tr>
      <w:tr>
        <w:tblPrEx>
          <w:tblCellMar>
            <w:top w:w="0" w:type="dxa"/>
            <w:left w:w="0" w:type="dxa"/>
            <w:bottom w:w="0" w:type="dxa"/>
            <w:right w:w="0" w:type="dxa"/>
          </w:tblCellMar>
        </w:tblPrEx>
        <w:trPr>
          <w:trHeight w:val="276" w:hRule="atLeast"/>
          <w:jc w:val="center"/>
        </w:trPr>
        <w:tc>
          <w:tcPr>
            <w:tcW w:w="35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项目名称</w:t>
            </w:r>
          </w:p>
        </w:tc>
        <w:tc>
          <w:tcPr>
            <w:tcW w:w="64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仿宋_GB2312" w:hAnsi="仿宋_GB2312" w:eastAsia="仿宋_GB2312" w:cs="仿宋_GB2312"/>
                <w:sz w:val="28"/>
                <w:szCs w:val="28"/>
                <w:lang w:eastAsia="zh-CN"/>
              </w:rPr>
              <w:t>安保经费</w:t>
            </w:r>
          </w:p>
        </w:tc>
      </w:tr>
      <w:tr>
        <w:tblPrEx>
          <w:tblCellMar>
            <w:top w:w="0" w:type="dxa"/>
            <w:left w:w="0" w:type="dxa"/>
            <w:bottom w:w="0" w:type="dxa"/>
            <w:right w:w="0" w:type="dxa"/>
          </w:tblCellMar>
        </w:tblPrEx>
        <w:trPr>
          <w:trHeight w:val="276" w:hRule="atLeast"/>
          <w:jc w:val="center"/>
        </w:trPr>
        <w:tc>
          <w:tcPr>
            <w:tcW w:w="35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预算单位</w:t>
            </w:r>
          </w:p>
        </w:tc>
        <w:tc>
          <w:tcPr>
            <w:tcW w:w="64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峨眉山市第一小学校</w:t>
            </w:r>
          </w:p>
        </w:tc>
      </w:tr>
      <w:tr>
        <w:tblPrEx>
          <w:tblCellMar>
            <w:top w:w="0" w:type="dxa"/>
            <w:left w:w="0" w:type="dxa"/>
            <w:bottom w:w="0" w:type="dxa"/>
            <w:right w:w="0" w:type="dxa"/>
          </w:tblCellMar>
        </w:tblPrEx>
        <w:trPr>
          <w:trHeight w:val="276" w:hRule="atLeast"/>
          <w:jc w:val="center"/>
        </w:trPr>
        <w:tc>
          <w:tcPr>
            <w:tcW w:w="12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预算执行情况(万元)</w:t>
            </w:r>
          </w:p>
        </w:tc>
        <w:tc>
          <w:tcPr>
            <w:tcW w:w="23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预算数:</w:t>
            </w:r>
          </w:p>
        </w:tc>
        <w:tc>
          <w:tcPr>
            <w:tcW w:w="1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35.88万元</w:t>
            </w:r>
          </w:p>
        </w:tc>
        <w:tc>
          <w:tcPr>
            <w:tcW w:w="2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35.88万元</w:t>
            </w:r>
          </w:p>
        </w:tc>
      </w:tr>
      <w:tr>
        <w:tblPrEx>
          <w:tblCellMar>
            <w:top w:w="0" w:type="dxa"/>
            <w:left w:w="0" w:type="dxa"/>
            <w:bottom w:w="0" w:type="dxa"/>
            <w:right w:w="0" w:type="dxa"/>
          </w:tblCellMar>
        </w:tblPrEx>
        <w:trPr>
          <w:trHeight w:val="276"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23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其中-财政拨款:</w:t>
            </w:r>
          </w:p>
        </w:tc>
        <w:tc>
          <w:tcPr>
            <w:tcW w:w="1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35.88万元</w:t>
            </w:r>
          </w:p>
        </w:tc>
        <w:tc>
          <w:tcPr>
            <w:tcW w:w="2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35.88万元</w:t>
            </w:r>
          </w:p>
        </w:tc>
      </w:tr>
      <w:tr>
        <w:tblPrEx>
          <w:tblCellMar>
            <w:top w:w="0" w:type="dxa"/>
            <w:left w:w="0" w:type="dxa"/>
            <w:bottom w:w="0" w:type="dxa"/>
            <w:right w:w="0" w:type="dxa"/>
          </w:tblCellMar>
        </w:tblPrEx>
        <w:trPr>
          <w:trHeight w:val="614"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23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其它资金:</w:t>
            </w:r>
          </w:p>
        </w:tc>
        <w:tc>
          <w:tcPr>
            <w:tcW w:w="1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0万元</w:t>
            </w:r>
          </w:p>
        </w:tc>
        <w:tc>
          <w:tcPr>
            <w:tcW w:w="2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r>
              <w:rPr>
                <w:rFonts w:hint="eastAsia" w:ascii="宋体" w:hAnsi="宋体" w:cs="宋体"/>
                <w:color w:val="000000"/>
                <w:sz w:val="28"/>
                <w:szCs w:val="28"/>
                <w:lang w:val="en-US" w:eastAsia="zh-CN"/>
              </w:rPr>
              <w:t>0万元</w:t>
            </w:r>
          </w:p>
        </w:tc>
      </w:tr>
      <w:tr>
        <w:tblPrEx>
          <w:tblCellMar>
            <w:top w:w="0" w:type="dxa"/>
            <w:left w:w="0" w:type="dxa"/>
            <w:bottom w:w="0" w:type="dxa"/>
            <w:right w:w="0" w:type="dxa"/>
          </w:tblCellMar>
        </w:tblPrEx>
        <w:trPr>
          <w:trHeight w:val="445" w:hRule="atLeast"/>
          <w:jc w:val="center"/>
        </w:trPr>
        <w:tc>
          <w:tcPr>
            <w:tcW w:w="12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年度目标完成情况</w:t>
            </w:r>
          </w:p>
        </w:tc>
        <w:tc>
          <w:tcPr>
            <w:tcW w:w="42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预期目标</w:t>
            </w:r>
          </w:p>
        </w:tc>
        <w:tc>
          <w:tcPr>
            <w:tcW w:w="45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实际完成目标</w:t>
            </w:r>
          </w:p>
        </w:tc>
      </w:tr>
      <w:tr>
        <w:tblPrEx>
          <w:tblCellMar>
            <w:top w:w="0" w:type="dxa"/>
            <w:left w:w="0" w:type="dxa"/>
            <w:bottom w:w="0" w:type="dxa"/>
            <w:right w:w="0" w:type="dxa"/>
          </w:tblCellMar>
        </w:tblPrEx>
        <w:trPr>
          <w:trHeight w:val="1159"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42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保障保安工资待遇，稳定安保队伍，维护</w:t>
            </w:r>
            <w:r>
              <w:rPr>
                <w:rFonts w:ascii="宋体" w:hAnsi="宋体" w:eastAsia="宋体" w:cs="宋体"/>
                <w:sz w:val="28"/>
                <w:szCs w:val="28"/>
              </w:rPr>
              <w:t>校园秩序的持续稳定</w:t>
            </w:r>
            <w:r>
              <w:rPr>
                <w:rFonts w:hint="eastAsia" w:ascii="宋体" w:hAnsi="宋体" w:cs="宋体"/>
                <w:sz w:val="28"/>
                <w:szCs w:val="28"/>
                <w:lang w:eastAsia="zh-CN"/>
              </w:rPr>
              <w:t>。</w:t>
            </w:r>
          </w:p>
        </w:tc>
        <w:tc>
          <w:tcPr>
            <w:tcW w:w="45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全面完成预期目标</w:t>
            </w:r>
          </w:p>
        </w:tc>
      </w:tr>
      <w:tr>
        <w:tblPrEx>
          <w:tblCellMar>
            <w:top w:w="0" w:type="dxa"/>
            <w:left w:w="0" w:type="dxa"/>
            <w:bottom w:w="0" w:type="dxa"/>
            <w:right w:w="0" w:type="dxa"/>
          </w:tblCellMar>
        </w:tblPrEx>
        <w:trPr>
          <w:trHeight w:val="1714" w:hRule="atLeast"/>
          <w:jc w:val="center"/>
        </w:trPr>
        <w:tc>
          <w:tcPr>
            <w:tcW w:w="120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绩效指标完成情况</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一级指标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二级指标</w:t>
            </w:r>
          </w:p>
        </w:tc>
        <w:tc>
          <w:tcPr>
            <w:tcW w:w="1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三级指标</w:t>
            </w:r>
          </w:p>
        </w:tc>
        <w:tc>
          <w:tcPr>
            <w:tcW w:w="2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实际完成指标值(包含数字及文字描述)</w:t>
            </w:r>
          </w:p>
        </w:tc>
      </w:tr>
      <w:tr>
        <w:tblPrEx>
          <w:tblCellMar>
            <w:top w:w="0" w:type="dxa"/>
            <w:left w:w="0" w:type="dxa"/>
            <w:bottom w:w="0" w:type="dxa"/>
            <w:right w:w="0" w:type="dxa"/>
          </w:tblCellMar>
        </w:tblPrEx>
        <w:trPr>
          <w:trHeight w:val="950" w:hRule="atLeast"/>
          <w:jc w:val="center"/>
        </w:trPr>
        <w:tc>
          <w:tcPr>
            <w:tcW w:w="120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数量指标</w:t>
            </w:r>
          </w:p>
        </w:tc>
        <w:tc>
          <w:tcPr>
            <w:tcW w:w="1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eastAsia="zh-CN"/>
              </w:rPr>
              <w:t>聘用保安人数</w:t>
            </w:r>
          </w:p>
        </w:tc>
        <w:tc>
          <w:tcPr>
            <w:tcW w:w="2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10人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10人</w:t>
            </w:r>
          </w:p>
        </w:tc>
      </w:tr>
      <w:tr>
        <w:tblPrEx>
          <w:tblCellMar>
            <w:top w:w="0" w:type="dxa"/>
            <w:left w:w="0" w:type="dxa"/>
            <w:bottom w:w="0" w:type="dxa"/>
            <w:right w:w="0" w:type="dxa"/>
          </w:tblCellMar>
        </w:tblPrEx>
        <w:trPr>
          <w:trHeight w:val="1297" w:hRule="atLeast"/>
          <w:jc w:val="center"/>
        </w:trPr>
        <w:tc>
          <w:tcPr>
            <w:tcW w:w="120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质量指标</w:t>
            </w:r>
          </w:p>
        </w:tc>
        <w:tc>
          <w:tcPr>
            <w:tcW w:w="1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确保保安待遇，稳定安保队伍，提升安保人员素质。</w:t>
            </w:r>
          </w:p>
        </w:tc>
        <w:tc>
          <w:tcPr>
            <w:tcW w:w="2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按时完成</w:t>
            </w:r>
          </w:p>
        </w:tc>
      </w:tr>
      <w:tr>
        <w:tblPrEx>
          <w:tblCellMar>
            <w:top w:w="0" w:type="dxa"/>
            <w:left w:w="0" w:type="dxa"/>
            <w:bottom w:w="0" w:type="dxa"/>
            <w:right w:w="0" w:type="dxa"/>
          </w:tblCellMar>
        </w:tblPrEx>
        <w:trPr>
          <w:trHeight w:val="1042" w:hRule="atLeast"/>
          <w:jc w:val="center"/>
        </w:trPr>
        <w:tc>
          <w:tcPr>
            <w:tcW w:w="120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时效指标</w:t>
            </w:r>
          </w:p>
        </w:tc>
        <w:tc>
          <w:tcPr>
            <w:tcW w:w="1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8"/>
                <w:szCs w:val="28"/>
              </w:rPr>
            </w:pPr>
            <w:r>
              <w:rPr>
                <w:rFonts w:hint="eastAsia" w:ascii="宋体" w:hAnsi="宋体" w:eastAsia="宋体" w:cs="宋体"/>
                <w:i w:val="0"/>
                <w:color w:val="000000"/>
                <w:kern w:val="2"/>
                <w:sz w:val="28"/>
                <w:szCs w:val="28"/>
                <w:u w:val="none"/>
                <w:lang w:val="en-US" w:eastAsia="zh-CN" w:bidi="ar-SA"/>
              </w:rPr>
              <w:t>在规定时限内完成</w:t>
            </w:r>
            <w:r>
              <w:rPr>
                <w:rFonts w:hint="eastAsia" w:ascii="宋体" w:hAnsi="宋体" w:cs="宋体"/>
                <w:i w:val="0"/>
                <w:color w:val="000000"/>
                <w:kern w:val="2"/>
                <w:sz w:val="28"/>
                <w:szCs w:val="28"/>
                <w:u w:val="none"/>
                <w:lang w:val="en-US" w:eastAsia="zh-CN" w:bidi="ar-SA"/>
              </w:rPr>
              <w:t>工资支付</w:t>
            </w:r>
          </w:p>
        </w:tc>
        <w:tc>
          <w:tcPr>
            <w:tcW w:w="2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按时完成</w:t>
            </w:r>
          </w:p>
        </w:tc>
      </w:tr>
      <w:tr>
        <w:tblPrEx>
          <w:tblCellMar>
            <w:top w:w="0" w:type="dxa"/>
            <w:left w:w="0" w:type="dxa"/>
            <w:bottom w:w="0" w:type="dxa"/>
            <w:right w:w="0" w:type="dxa"/>
          </w:tblCellMar>
        </w:tblPrEx>
        <w:trPr>
          <w:trHeight w:val="1042" w:hRule="atLeast"/>
          <w:jc w:val="center"/>
        </w:trPr>
        <w:tc>
          <w:tcPr>
            <w:tcW w:w="120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eastAsia="宋体" w:cs="宋体"/>
                <w:i w:val="0"/>
                <w:color w:val="000000"/>
                <w:kern w:val="2"/>
                <w:sz w:val="28"/>
                <w:szCs w:val="28"/>
                <w:u w:val="none"/>
                <w:lang w:val="en-US" w:eastAsia="zh-CN" w:bidi="ar-SA"/>
              </w:rPr>
              <w:t>社会指标</w:t>
            </w:r>
          </w:p>
        </w:tc>
        <w:tc>
          <w:tcPr>
            <w:tcW w:w="1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维护</w:t>
            </w:r>
            <w:r>
              <w:rPr>
                <w:rFonts w:ascii="宋体" w:hAnsi="宋体" w:eastAsia="宋体" w:cs="宋体"/>
                <w:sz w:val="28"/>
                <w:szCs w:val="28"/>
              </w:rPr>
              <w:t>校园秩序的持续稳定</w:t>
            </w:r>
          </w:p>
        </w:tc>
        <w:tc>
          <w:tcPr>
            <w:tcW w:w="2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按时完成</w:t>
            </w:r>
          </w:p>
        </w:tc>
      </w:tr>
      <w:tr>
        <w:tblPrEx>
          <w:tblCellMar>
            <w:top w:w="0" w:type="dxa"/>
            <w:left w:w="0" w:type="dxa"/>
            <w:bottom w:w="0" w:type="dxa"/>
            <w:right w:w="0" w:type="dxa"/>
          </w:tblCellMar>
        </w:tblPrEx>
        <w:trPr>
          <w:trHeight w:val="1042" w:hRule="atLeast"/>
          <w:jc w:val="center"/>
        </w:trPr>
        <w:tc>
          <w:tcPr>
            <w:tcW w:w="120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项目完成指标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8"/>
                <w:szCs w:val="28"/>
                <w:u w:val="none"/>
                <w:lang w:val="en-US" w:eastAsia="zh-CN" w:bidi="ar-SA"/>
              </w:rPr>
            </w:pPr>
          </w:p>
        </w:tc>
        <w:tc>
          <w:tcPr>
            <w:tcW w:w="1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2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r>
      <w:tr>
        <w:tblPrEx>
          <w:tblCellMar>
            <w:top w:w="0" w:type="dxa"/>
            <w:left w:w="0" w:type="dxa"/>
            <w:bottom w:w="0" w:type="dxa"/>
            <w:right w:w="0" w:type="dxa"/>
          </w:tblCellMar>
        </w:tblPrEx>
        <w:trPr>
          <w:trHeight w:val="1297" w:hRule="atLeast"/>
          <w:jc w:val="center"/>
        </w:trPr>
        <w:tc>
          <w:tcPr>
            <w:tcW w:w="120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满意度指标</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服务对象满意度指标</w:t>
            </w:r>
          </w:p>
        </w:tc>
        <w:tc>
          <w:tcPr>
            <w:tcW w:w="1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8"/>
                <w:szCs w:val="28"/>
              </w:rPr>
            </w:pPr>
            <w:r>
              <w:rPr>
                <w:rFonts w:hint="eastAsia" w:ascii="宋体" w:hAnsi="宋体" w:cs="宋体"/>
                <w:color w:val="000000"/>
                <w:sz w:val="28"/>
                <w:szCs w:val="28"/>
                <w:lang w:eastAsia="zh-CN"/>
              </w:rPr>
              <w:t>学校师生对项目实施后的运行情况的满意度</w:t>
            </w:r>
          </w:p>
        </w:tc>
        <w:tc>
          <w:tcPr>
            <w:tcW w:w="2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非常满意</w:t>
            </w: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959"/>
        <w:gridCol w:w="1038"/>
        <w:gridCol w:w="1085"/>
        <w:gridCol w:w="20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rPr>
              <w:t>项目绩效目标完成情况表</w:t>
            </w:r>
          </w:p>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(20</w:t>
            </w:r>
            <w:r>
              <w:rPr>
                <w:rFonts w:hint="eastAsia" w:ascii="宋体" w:hAnsi="宋体" w:cs="宋体"/>
                <w:color w:val="000000"/>
                <w:kern w:val="0"/>
                <w:sz w:val="28"/>
                <w:szCs w:val="28"/>
                <w:lang w:val="en-US" w:eastAsia="zh-CN"/>
              </w:rPr>
              <w:t>20</w:t>
            </w:r>
            <w:r>
              <w:rPr>
                <w:rFonts w:hint="eastAsia" w:ascii="宋体" w:hAnsi="宋体" w:cs="宋体"/>
                <w:color w:val="000000"/>
                <w:kern w:val="0"/>
                <w:sz w:val="28"/>
                <w:szCs w:val="28"/>
              </w:rPr>
              <w:t xml:space="preserve"> 年度)</w:t>
            </w:r>
          </w:p>
        </w:tc>
      </w:tr>
      <w:tr>
        <w:tblPrEx>
          <w:tblCellMar>
            <w:top w:w="0" w:type="dxa"/>
            <w:left w:w="0" w:type="dxa"/>
            <w:bottom w:w="0" w:type="dxa"/>
            <w:right w:w="0" w:type="dxa"/>
          </w:tblCellMar>
        </w:tblPrEx>
        <w:trPr>
          <w:trHeight w:val="276" w:hRule="atLeast"/>
          <w:jc w:val="center"/>
        </w:trPr>
        <w:tc>
          <w:tcPr>
            <w:tcW w:w="30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项目名称</w:t>
            </w:r>
          </w:p>
        </w:tc>
        <w:tc>
          <w:tcPr>
            <w:tcW w:w="68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仿宋_GB2312" w:hAnsi="仿宋_GB2312" w:eastAsia="仿宋_GB2312" w:cs="仿宋_GB2312"/>
                <w:sz w:val="28"/>
                <w:szCs w:val="28"/>
                <w:lang w:eastAsia="zh-CN"/>
              </w:rPr>
              <w:t>课改研究经费</w:t>
            </w:r>
          </w:p>
        </w:tc>
      </w:tr>
      <w:tr>
        <w:tblPrEx>
          <w:tblCellMar>
            <w:top w:w="0" w:type="dxa"/>
            <w:left w:w="0" w:type="dxa"/>
            <w:bottom w:w="0" w:type="dxa"/>
            <w:right w:w="0" w:type="dxa"/>
          </w:tblCellMar>
        </w:tblPrEx>
        <w:trPr>
          <w:trHeight w:val="276" w:hRule="atLeast"/>
          <w:jc w:val="center"/>
        </w:trPr>
        <w:tc>
          <w:tcPr>
            <w:tcW w:w="30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预算单位</w:t>
            </w:r>
          </w:p>
        </w:tc>
        <w:tc>
          <w:tcPr>
            <w:tcW w:w="68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峨眉山市第一小学校</w:t>
            </w:r>
          </w:p>
        </w:tc>
      </w:tr>
      <w:tr>
        <w:tblPrEx>
          <w:tblCellMar>
            <w:top w:w="0" w:type="dxa"/>
            <w:left w:w="0" w:type="dxa"/>
            <w:bottom w:w="0" w:type="dxa"/>
            <w:right w:w="0" w:type="dxa"/>
          </w:tblCellMar>
        </w:tblPrEx>
        <w:trPr>
          <w:trHeight w:val="276" w:hRule="atLeast"/>
          <w:jc w:val="center"/>
        </w:trPr>
        <w:tc>
          <w:tcPr>
            <w:tcW w:w="9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预算执行情况(万元)</w:t>
            </w:r>
          </w:p>
        </w:tc>
        <w:tc>
          <w:tcPr>
            <w:tcW w:w="21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预算数:</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1.2万元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1.2万元</w:t>
            </w:r>
          </w:p>
        </w:tc>
      </w:tr>
      <w:tr>
        <w:tblPrEx>
          <w:tblCellMar>
            <w:top w:w="0" w:type="dxa"/>
            <w:left w:w="0" w:type="dxa"/>
            <w:bottom w:w="0" w:type="dxa"/>
            <w:right w:w="0" w:type="dxa"/>
          </w:tblCellMar>
        </w:tblPrEx>
        <w:trPr>
          <w:trHeight w:val="276"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21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其中-财政拨款:</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1.2万元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1.2万元</w:t>
            </w:r>
          </w:p>
        </w:tc>
      </w:tr>
      <w:tr>
        <w:tblPrEx>
          <w:tblCellMar>
            <w:top w:w="0" w:type="dxa"/>
            <w:left w:w="0" w:type="dxa"/>
            <w:bottom w:w="0" w:type="dxa"/>
            <w:right w:w="0" w:type="dxa"/>
          </w:tblCellMar>
        </w:tblPrEx>
        <w:trPr>
          <w:trHeight w:val="725"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21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其它资金:</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r>
              <w:rPr>
                <w:rFonts w:hint="eastAsia" w:ascii="宋体" w:hAnsi="宋体" w:cs="宋体"/>
                <w:color w:val="000000"/>
                <w:sz w:val="28"/>
                <w:szCs w:val="28"/>
                <w:lang w:val="en-US" w:eastAsia="zh-CN"/>
              </w:rPr>
              <w:t>0万元</w:t>
            </w:r>
          </w:p>
        </w:tc>
      </w:tr>
      <w:tr>
        <w:tblPrEx>
          <w:tblCellMar>
            <w:top w:w="0" w:type="dxa"/>
            <w:left w:w="0" w:type="dxa"/>
            <w:bottom w:w="0" w:type="dxa"/>
            <w:right w:w="0" w:type="dxa"/>
          </w:tblCellMar>
        </w:tblPrEx>
        <w:trPr>
          <w:trHeight w:val="644" w:hRule="atLeast"/>
          <w:jc w:val="center"/>
        </w:trPr>
        <w:tc>
          <w:tcPr>
            <w:tcW w:w="9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年度目标完成情况</w:t>
            </w:r>
          </w:p>
        </w:tc>
        <w:tc>
          <w:tcPr>
            <w:tcW w:w="42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实际完成目标</w:t>
            </w:r>
          </w:p>
        </w:tc>
      </w:tr>
      <w:tr>
        <w:tblPrEx>
          <w:tblCellMar>
            <w:top w:w="0" w:type="dxa"/>
            <w:left w:w="0" w:type="dxa"/>
            <w:bottom w:w="0" w:type="dxa"/>
            <w:right w:w="0" w:type="dxa"/>
          </w:tblCellMar>
        </w:tblPrEx>
        <w:trPr>
          <w:trHeight w:val="1159"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42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奖励课改优秀成果，鼓励教师积极参与课改研究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全面完成预期目标</w:t>
            </w:r>
          </w:p>
        </w:tc>
      </w:tr>
      <w:tr>
        <w:tblPrEx>
          <w:tblCellMar>
            <w:top w:w="0" w:type="dxa"/>
            <w:left w:w="0" w:type="dxa"/>
            <w:bottom w:w="0" w:type="dxa"/>
            <w:right w:w="0" w:type="dxa"/>
          </w:tblCellMar>
        </w:tblPrEx>
        <w:trPr>
          <w:trHeight w:val="1042" w:hRule="atLeast"/>
          <w:jc w:val="center"/>
        </w:trPr>
        <w:tc>
          <w:tcPr>
            <w:tcW w:w="9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绩效指标完成情况</w:t>
            </w: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一级指标</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二级指标</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实际完成指标值(包含数字及文字描述)</w:t>
            </w:r>
          </w:p>
        </w:tc>
      </w:tr>
      <w:tr>
        <w:tblPrEx>
          <w:tblCellMar>
            <w:top w:w="0" w:type="dxa"/>
            <w:left w:w="0" w:type="dxa"/>
            <w:bottom w:w="0" w:type="dxa"/>
            <w:right w:w="0" w:type="dxa"/>
          </w:tblCellMar>
        </w:tblPrEx>
        <w:trPr>
          <w:trHeight w:val="953" w:hRule="atLeast"/>
          <w:jc w:val="center"/>
        </w:trPr>
        <w:tc>
          <w:tcPr>
            <w:tcW w:w="95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数量指标</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校本研训考核项目奖、教育教学竞赛项目奖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8"/>
                <w:szCs w:val="28"/>
                <w:lang w:val="en-US" w:eastAsia="zh-CN" w:bidi="ar-SA"/>
              </w:rPr>
            </w:pPr>
            <w:r>
              <w:rPr>
                <w:rFonts w:hint="eastAsia" w:ascii="宋体" w:hAnsi="宋体" w:cs="宋体"/>
                <w:color w:val="000000"/>
                <w:sz w:val="28"/>
                <w:szCs w:val="28"/>
                <w:lang w:eastAsia="zh-CN"/>
              </w:rPr>
              <w:t>省级课赛获奖</w:t>
            </w:r>
            <w:r>
              <w:rPr>
                <w:rFonts w:hint="eastAsia" w:ascii="宋体" w:hAnsi="宋体" w:cs="宋体"/>
                <w:color w:val="000000"/>
                <w:sz w:val="28"/>
                <w:szCs w:val="28"/>
                <w:lang w:val="en-US" w:eastAsia="zh-CN"/>
              </w:rPr>
              <w:t>1人，优秀课题2个，优秀教研组1个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8"/>
                <w:szCs w:val="28"/>
                <w:lang w:val="en-US" w:eastAsia="zh-CN" w:bidi="ar-SA"/>
              </w:rPr>
            </w:pPr>
            <w:r>
              <w:rPr>
                <w:rFonts w:hint="eastAsia" w:ascii="宋体" w:hAnsi="宋体" w:cs="宋体"/>
                <w:color w:val="000000"/>
                <w:sz w:val="28"/>
                <w:szCs w:val="28"/>
                <w:lang w:eastAsia="zh-CN"/>
              </w:rPr>
              <w:t>省级课赛获奖</w:t>
            </w:r>
            <w:r>
              <w:rPr>
                <w:rFonts w:hint="eastAsia" w:ascii="宋体" w:hAnsi="宋体" w:cs="宋体"/>
                <w:color w:val="000000"/>
                <w:sz w:val="28"/>
                <w:szCs w:val="28"/>
                <w:lang w:val="en-US" w:eastAsia="zh-CN"/>
              </w:rPr>
              <w:t>1人，优秀课题2个，优秀教研组1个</w:t>
            </w:r>
          </w:p>
        </w:tc>
      </w:tr>
      <w:tr>
        <w:tblPrEx>
          <w:tblCellMar>
            <w:top w:w="0" w:type="dxa"/>
            <w:left w:w="0" w:type="dxa"/>
            <w:bottom w:w="0" w:type="dxa"/>
            <w:right w:w="0" w:type="dxa"/>
          </w:tblCellMar>
        </w:tblPrEx>
        <w:trPr>
          <w:trHeight w:val="1794" w:hRule="atLeast"/>
          <w:jc w:val="center"/>
        </w:trPr>
        <w:tc>
          <w:tcPr>
            <w:tcW w:w="95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质量指标</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对获奖课题和赛课优秀教师进行奖励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8"/>
                <w:szCs w:val="28"/>
                <w:lang w:val="en-US" w:eastAsia="zh-CN" w:bidi="ar-SA"/>
              </w:rPr>
            </w:pPr>
            <w:r>
              <w:rPr>
                <w:rFonts w:hint="eastAsia" w:ascii="宋体" w:hAnsi="宋体" w:cs="宋体"/>
                <w:color w:val="000000"/>
                <w:sz w:val="28"/>
                <w:szCs w:val="28"/>
                <w:lang w:eastAsia="zh-CN"/>
              </w:rPr>
              <w:t>按时完成</w:t>
            </w:r>
          </w:p>
        </w:tc>
      </w:tr>
      <w:tr>
        <w:tblPrEx>
          <w:tblCellMar>
            <w:top w:w="0" w:type="dxa"/>
            <w:left w:w="0" w:type="dxa"/>
            <w:bottom w:w="0" w:type="dxa"/>
            <w:right w:w="0" w:type="dxa"/>
          </w:tblCellMar>
        </w:tblPrEx>
        <w:trPr>
          <w:trHeight w:val="1654" w:hRule="atLeast"/>
          <w:jc w:val="center"/>
        </w:trPr>
        <w:tc>
          <w:tcPr>
            <w:tcW w:w="95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时效指标</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8"/>
                <w:szCs w:val="28"/>
              </w:rPr>
            </w:pPr>
            <w:r>
              <w:rPr>
                <w:rFonts w:hint="eastAsia" w:ascii="宋体" w:hAnsi="宋体" w:eastAsia="宋体" w:cs="宋体"/>
                <w:i w:val="0"/>
                <w:color w:val="000000"/>
                <w:kern w:val="2"/>
                <w:sz w:val="28"/>
                <w:szCs w:val="28"/>
                <w:u w:val="none"/>
                <w:lang w:val="en-US" w:eastAsia="zh-CN" w:bidi="ar-SA"/>
              </w:rPr>
              <w:t>在规定时限内完成</w:t>
            </w:r>
            <w:r>
              <w:rPr>
                <w:rFonts w:hint="eastAsia" w:ascii="宋体" w:hAnsi="宋体" w:cs="宋体"/>
                <w:i w:val="0"/>
                <w:color w:val="000000"/>
                <w:kern w:val="2"/>
                <w:sz w:val="28"/>
                <w:szCs w:val="28"/>
                <w:u w:val="none"/>
                <w:lang w:val="en-US" w:eastAsia="zh-CN" w:bidi="ar-SA"/>
              </w:rPr>
              <w:t>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按时完成</w:t>
            </w:r>
          </w:p>
        </w:tc>
      </w:tr>
      <w:tr>
        <w:tblPrEx>
          <w:tblCellMar>
            <w:top w:w="0" w:type="dxa"/>
            <w:left w:w="0" w:type="dxa"/>
            <w:bottom w:w="0" w:type="dxa"/>
            <w:right w:w="0" w:type="dxa"/>
          </w:tblCellMar>
        </w:tblPrEx>
        <w:trPr>
          <w:trHeight w:val="1297" w:hRule="atLeast"/>
          <w:jc w:val="center"/>
        </w:trPr>
        <w:tc>
          <w:tcPr>
            <w:tcW w:w="95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满意度指标</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服务对象满意度指标</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8"/>
                <w:szCs w:val="28"/>
              </w:rPr>
            </w:pPr>
            <w:r>
              <w:rPr>
                <w:rFonts w:hint="eastAsia" w:ascii="宋体" w:hAnsi="宋体" w:cs="宋体"/>
                <w:color w:val="000000"/>
                <w:sz w:val="28"/>
                <w:szCs w:val="28"/>
                <w:lang w:eastAsia="zh-CN"/>
              </w:rPr>
              <w:t>教师对项目实施后的运行情况的满意度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非常满意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28"/>
                <w:szCs w:val="28"/>
              </w:rPr>
            </w:pPr>
          </w:p>
          <w:p>
            <w:pPr>
              <w:widowControl/>
              <w:jc w:val="center"/>
              <w:textAlignment w:val="center"/>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rPr>
              <w:t>项目绩效目标完成情况表</w:t>
            </w:r>
          </w:p>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(20</w:t>
            </w:r>
            <w:r>
              <w:rPr>
                <w:rFonts w:hint="eastAsia" w:ascii="宋体" w:hAnsi="宋体" w:cs="宋体"/>
                <w:color w:val="000000"/>
                <w:kern w:val="0"/>
                <w:sz w:val="28"/>
                <w:szCs w:val="28"/>
                <w:lang w:val="en-US" w:eastAsia="zh-CN"/>
              </w:rPr>
              <w:t>20</w:t>
            </w:r>
            <w:r>
              <w:rPr>
                <w:rFonts w:hint="eastAsia" w:ascii="宋体" w:hAnsi="宋体" w:cs="宋体"/>
                <w:color w:val="000000"/>
                <w:kern w:val="0"/>
                <w:sz w:val="28"/>
                <w:szCs w:val="28"/>
              </w:rPr>
              <w:t xml:space="preserve"> 年度)</w:t>
            </w:r>
          </w:p>
        </w:tc>
      </w:tr>
      <w:tr>
        <w:tblPrEx>
          <w:tblCellMar>
            <w:top w:w="0" w:type="dxa"/>
            <w:left w:w="0" w:type="dxa"/>
            <w:bottom w:w="0" w:type="dxa"/>
            <w:right w:w="0" w:type="dxa"/>
          </w:tblCellMar>
        </w:tblPrEx>
        <w:trPr>
          <w:trHeight w:val="276" w:hRule="atLeast"/>
          <w:jc w:val="center"/>
        </w:trPr>
        <w:tc>
          <w:tcPr>
            <w:tcW w:w="30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项目名称</w:t>
            </w:r>
          </w:p>
        </w:tc>
        <w:tc>
          <w:tcPr>
            <w:tcW w:w="68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仿宋_GB2312" w:hAnsi="仿宋_GB2312" w:eastAsia="仿宋_GB2312" w:cs="仿宋_GB2312"/>
                <w:sz w:val="28"/>
                <w:szCs w:val="28"/>
                <w:lang w:eastAsia="zh-CN"/>
              </w:rPr>
              <w:t>骨干教师奖</w:t>
            </w:r>
          </w:p>
        </w:tc>
      </w:tr>
      <w:tr>
        <w:tblPrEx>
          <w:tblCellMar>
            <w:top w:w="0" w:type="dxa"/>
            <w:left w:w="0" w:type="dxa"/>
            <w:bottom w:w="0" w:type="dxa"/>
            <w:right w:w="0" w:type="dxa"/>
          </w:tblCellMar>
        </w:tblPrEx>
        <w:trPr>
          <w:trHeight w:val="276" w:hRule="atLeast"/>
          <w:jc w:val="center"/>
        </w:trPr>
        <w:tc>
          <w:tcPr>
            <w:tcW w:w="30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预算单位</w:t>
            </w:r>
          </w:p>
        </w:tc>
        <w:tc>
          <w:tcPr>
            <w:tcW w:w="68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峨眉山市第一小学校</w:t>
            </w:r>
          </w:p>
        </w:tc>
      </w:tr>
      <w:tr>
        <w:tblPrEx>
          <w:tblCellMar>
            <w:top w:w="0" w:type="dxa"/>
            <w:left w:w="0" w:type="dxa"/>
            <w:bottom w:w="0" w:type="dxa"/>
            <w:right w:w="0" w:type="dxa"/>
          </w:tblCellMar>
        </w:tblPrEx>
        <w:trPr>
          <w:trHeight w:val="276" w:hRule="atLeast"/>
          <w:jc w:val="center"/>
        </w:trPr>
        <w:tc>
          <w:tcPr>
            <w:tcW w:w="9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预算执行情况(万元)</w:t>
            </w:r>
          </w:p>
        </w:tc>
        <w:tc>
          <w:tcPr>
            <w:tcW w:w="21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预算数:</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6.72万元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6.72万元</w:t>
            </w:r>
          </w:p>
        </w:tc>
      </w:tr>
      <w:tr>
        <w:tblPrEx>
          <w:tblCellMar>
            <w:top w:w="0" w:type="dxa"/>
            <w:left w:w="0" w:type="dxa"/>
            <w:bottom w:w="0" w:type="dxa"/>
            <w:right w:w="0" w:type="dxa"/>
          </w:tblCellMar>
        </w:tblPrEx>
        <w:trPr>
          <w:trHeight w:val="276"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21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其中-财政拨款:</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6.72万元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6.72万元</w:t>
            </w:r>
          </w:p>
        </w:tc>
      </w:tr>
      <w:tr>
        <w:tblPrEx>
          <w:tblCellMar>
            <w:top w:w="0" w:type="dxa"/>
            <w:left w:w="0" w:type="dxa"/>
            <w:bottom w:w="0" w:type="dxa"/>
            <w:right w:w="0" w:type="dxa"/>
          </w:tblCellMar>
        </w:tblPrEx>
        <w:trPr>
          <w:trHeight w:val="90"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21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其它资金:</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r>
              <w:rPr>
                <w:rFonts w:hint="eastAsia" w:ascii="宋体" w:hAnsi="宋体" w:cs="宋体"/>
                <w:color w:val="000000"/>
                <w:sz w:val="28"/>
                <w:szCs w:val="28"/>
                <w:lang w:val="en-US" w:eastAsia="zh-CN"/>
              </w:rPr>
              <w:t>0万元</w:t>
            </w:r>
          </w:p>
        </w:tc>
      </w:tr>
      <w:tr>
        <w:tblPrEx>
          <w:tblCellMar>
            <w:top w:w="0" w:type="dxa"/>
            <w:left w:w="0" w:type="dxa"/>
            <w:bottom w:w="0" w:type="dxa"/>
            <w:right w:w="0" w:type="dxa"/>
          </w:tblCellMar>
        </w:tblPrEx>
        <w:trPr>
          <w:trHeight w:val="574" w:hRule="atLeast"/>
          <w:jc w:val="center"/>
        </w:trPr>
        <w:tc>
          <w:tcPr>
            <w:tcW w:w="9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年度目标完成情况</w:t>
            </w:r>
          </w:p>
        </w:tc>
        <w:tc>
          <w:tcPr>
            <w:tcW w:w="42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实际完成目标</w:t>
            </w:r>
          </w:p>
        </w:tc>
      </w:tr>
      <w:tr>
        <w:tblPrEx>
          <w:tblCellMar>
            <w:top w:w="0" w:type="dxa"/>
            <w:left w:w="0" w:type="dxa"/>
            <w:bottom w:w="0" w:type="dxa"/>
            <w:right w:w="0" w:type="dxa"/>
          </w:tblCellMar>
        </w:tblPrEx>
        <w:trPr>
          <w:trHeight w:val="1393" w:hRule="atLeast"/>
          <w:jc w:val="center"/>
        </w:trPr>
        <w:tc>
          <w:tcPr>
            <w:tcW w:w="9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42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加强</w:t>
            </w:r>
            <w:r>
              <w:rPr>
                <w:rFonts w:hint="eastAsia" w:ascii="宋体" w:hAnsi="宋体" w:cs="宋体"/>
                <w:color w:val="000000"/>
                <w:kern w:val="0"/>
                <w:sz w:val="28"/>
                <w:szCs w:val="28"/>
                <w:lang w:eastAsia="zh-CN"/>
              </w:rPr>
              <w:t>教师</w:t>
            </w:r>
            <w:r>
              <w:rPr>
                <w:rFonts w:hint="eastAsia" w:ascii="宋体" w:hAnsi="宋体" w:cs="宋体"/>
                <w:color w:val="000000"/>
                <w:kern w:val="0"/>
                <w:sz w:val="28"/>
                <w:szCs w:val="28"/>
              </w:rPr>
              <w:t>队伍建设</w:t>
            </w:r>
            <w:r>
              <w:rPr>
                <w:rFonts w:hint="eastAsia" w:ascii="宋体" w:hAnsi="宋体" w:cs="宋体"/>
                <w:color w:val="000000"/>
                <w:kern w:val="0"/>
                <w:sz w:val="28"/>
                <w:szCs w:val="28"/>
                <w:lang w:eastAsia="zh-CN"/>
              </w:rPr>
              <w:t>，提升教师素质，</w:t>
            </w:r>
            <w:r>
              <w:rPr>
                <w:rFonts w:hint="eastAsia" w:ascii="宋体" w:hAnsi="宋体" w:cs="宋体"/>
                <w:color w:val="000000"/>
                <w:kern w:val="0"/>
                <w:sz w:val="28"/>
                <w:szCs w:val="28"/>
              </w:rPr>
              <w:t>提高教育教学质量。</w:t>
            </w:r>
          </w:p>
          <w:p>
            <w:pPr>
              <w:widowControl/>
              <w:jc w:val="left"/>
              <w:textAlignment w:val="center"/>
              <w:rPr>
                <w:rFonts w:hint="eastAsia" w:ascii="宋体" w:hAnsi="宋体" w:eastAsia="宋体" w:cs="宋体"/>
                <w:color w:val="000000"/>
                <w:sz w:val="28"/>
                <w:szCs w:val="28"/>
                <w:lang w:eastAsia="zh-CN"/>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全面完成预期目标</w:t>
            </w:r>
          </w:p>
        </w:tc>
      </w:tr>
      <w:tr>
        <w:tblPrEx>
          <w:tblCellMar>
            <w:top w:w="0" w:type="dxa"/>
            <w:left w:w="0" w:type="dxa"/>
            <w:bottom w:w="0" w:type="dxa"/>
            <w:right w:w="0" w:type="dxa"/>
          </w:tblCellMar>
        </w:tblPrEx>
        <w:trPr>
          <w:trHeight w:val="1042" w:hRule="atLeast"/>
          <w:jc w:val="center"/>
        </w:trPr>
        <w:tc>
          <w:tcPr>
            <w:tcW w:w="9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绩效指标完成情况</w:t>
            </w: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一级指标</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二级指标</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实际完成指标值(包含数字及文字描述)</w:t>
            </w:r>
          </w:p>
        </w:tc>
      </w:tr>
      <w:tr>
        <w:tblPrEx>
          <w:tblCellMar>
            <w:top w:w="0" w:type="dxa"/>
            <w:left w:w="0" w:type="dxa"/>
            <w:bottom w:w="0" w:type="dxa"/>
            <w:right w:w="0" w:type="dxa"/>
          </w:tblCellMar>
        </w:tblPrEx>
        <w:trPr>
          <w:trHeight w:val="953" w:hRule="atLeast"/>
          <w:jc w:val="center"/>
        </w:trPr>
        <w:tc>
          <w:tcPr>
            <w:tcW w:w="95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数量指标</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各级骨干教师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省级6人，市级3人，县级11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省级6人，市级3人，县级11</w:t>
            </w:r>
          </w:p>
        </w:tc>
      </w:tr>
      <w:tr>
        <w:tblPrEx>
          <w:tblCellMar>
            <w:top w:w="0" w:type="dxa"/>
            <w:left w:w="0" w:type="dxa"/>
            <w:bottom w:w="0" w:type="dxa"/>
            <w:right w:w="0" w:type="dxa"/>
          </w:tblCellMar>
        </w:tblPrEx>
        <w:trPr>
          <w:trHeight w:val="1297" w:hRule="atLeast"/>
          <w:jc w:val="center"/>
        </w:trPr>
        <w:tc>
          <w:tcPr>
            <w:tcW w:w="95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质量指标</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考核合格的骨干教师进行奖励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按时完成</w:t>
            </w:r>
          </w:p>
        </w:tc>
      </w:tr>
      <w:tr>
        <w:tblPrEx>
          <w:tblCellMar>
            <w:top w:w="0" w:type="dxa"/>
            <w:left w:w="0" w:type="dxa"/>
            <w:bottom w:w="0" w:type="dxa"/>
            <w:right w:w="0" w:type="dxa"/>
          </w:tblCellMar>
        </w:tblPrEx>
        <w:trPr>
          <w:trHeight w:val="1042" w:hRule="atLeast"/>
          <w:jc w:val="center"/>
        </w:trPr>
        <w:tc>
          <w:tcPr>
            <w:tcW w:w="95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时效指标</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8"/>
                <w:szCs w:val="28"/>
              </w:rPr>
            </w:pPr>
            <w:r>
              <w:rPr>
                <w:rFonts w:hint="eastAsia" w:ascii="宋体" w:hAnsi="宋体" w:eastAsia="宋体" w:cs="宋体"/>
                <w:i w:val="0"/>
                <w:color w:val="000000"/>
                <w:kern w:val="2"/>
                <w:sz w:val="28"/>
                <w:szCs w:val="28"/>
                <w:u w:val="none"/>
                <w:lang w:val="en-US" w:eastAsia="zh-CN" w:bidi="ar-SA"/>
              </w:rPr>
              <w:t>在规定时限内完成</w:t>
            </w:r>
            <w:r>
              <w:rPr>
                <w:rFonts w:hint="eastAsia" w:ascii="宋体" w:hAnsi="宋体" w:cs="宋体"/>
                <w:i w:val="0"/>
                <w:color w:val="000000"/>
                <w:kern w:val="2"/>
                <w:sz w:val="28"/>
                <w:szCs w:val="28"/>
                <w:u w:val="none"/>
                <w:lang w:val="en-US" w:eastAsia="zh-CN" w:bidi="ar-SA"/>
              </w:rPr>
              <w:t>工资支付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按时完成</w:t>
            </w:r>
          </w:p>
        </w:tc>
      </w:tr>
      <w:tr>
        <w:tblPrEx>
          <w:tblCellMar>
            <w:top w:w="0" w:type="dxa"/>
            <w:left w:w="0" w:type="dxa"/>
            <w:bottom w:w="0" w:type="dxa"/>
            <w:right w:w="0" w:type="dxa"/>
          </w:tblCellMar>
        </w:tblPrEx>
        <w:trPr>
          <w:trHeight w:val="1297" w:hRule="atLeast"/>
          <w:jc w:val="center"/>
        </w:trPr>
        <w:tc>
          <w:tcPr>
            <w:tcW w:w="95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满意度指标</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服务对象满意度指标</w:t>
            </w:r>
          </w:p>
        </w:tc>
        <w:tc>
          <w:tcPr>
            <w:tcW w:w="2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8"/>
                <w:szCs w:val="28"/>
              </w:rPr>
            </w:pPr>
            <w:r>
              <w:rPr>
                <w:rFonts w:hint="eastAsia" w:ascii="宋体" w:hAnsi="宋体" w:cs="宋体"/>
                <w:color w:val="000000"/>
                <w:sz w:val="28"/>
                <w:szCs w:val="28"/>
                <w:lang w:eastAsia="zh-CN"/>
              </w:rPr>
              <w:t>学校师生对项目实施后的运行情况的满意度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非常满意</w:t>
            </w:r>
          </w:p>
        </w:tc>
      </w:tr>
    </w:tbl>
    <w:tbl>
      <w:tblPr>
        <w:tblStyle w:val="13"/>
        <w:tblpPr w:leftFromText="180" w:rightFromText="180" w:vertAnchor="text" w:horzAnchor="page" w:tblpX="1019" w:tblpY="2059"/>
        <w:tblOverlap w:val="never"/>
        <w:tblW w:w="9960" w:type="dxa"/>
        <w:jc w:val="center"/>
        <w:tblLayout w:type="fixed"/>
        <w:tblCellMar>
          <w:top w:w="0" w:type="dxa"/>
          <w:left w:w="0" w:type="dxa"/>
          <w:bottom w:w="0" w:type="dxa"/>
          <w:right w:w="0" w:type="dxa"/>
        </w:tblCellMar>
      </w:tblPr>
      <w:tblGrid>
        <w:gridCol w:w="1056"/>
        <w:gridCol w:w="701"/>
        <w:gridCol w:w="1157"/>
        <w:gridCol w:w="2260"/>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28"/>
                <w:szCs w:val="28"/>
              </w:rPr>
            </w:pPr>
          </w:p>
          <w:p>
            <w:pPr>
              <w:widowControl/>
              <w:jc w:val="center"/>
              <w:textAlignment w:val="center"/>
              <w:rPr>
                <w:rFonts w:hint="eastAsia" w:ascii="宋体" w:hAnsi="宋体" w:cs="宋体"/>
                <w:b/>
                <w:bCs/>
                <w:color w:val="000000"/>
                <w:kern w:val="0"/>
                <w:sz w:val="28"/>
                <w:szCs w:val="28"/>
              </w:rPr>
            </w:pPr>
          </w:p>
          <w:p>
            <w:pPr>
              <w:widowControl/>
              <w:jc w:val="center"/>
              <w:textAlignment w:val="center"/>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rPr>
              <w:t>项目绩效目标完成情况表</w:t>
            </w:r>
          </w:p>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(20</w:t>
            </w:r>
            <w:r>
              <w:rPr>
                <w:rFonts w:hint="eastAsia" w:ascii="宋体" w:hAnsi="宋体" w:cs="宋体"/>
                <w:color w:val="000000"/>
                <w:kern w:val="0"/>
                <w:sz w:val="28"/>
                <w:szCs w:val="28"/>
                <w:lang w:val="en-US" w:eastAsia="zh-CN"/>
              </w:rPr>
              <w:t>20</w:t>
            </w:r>
            <w:r>
              <w:rPr>
                <w:rFonts w:hint="eastAsia" w:ascii="宋体" w:hAnsi="宋体" w:cs="宋体"/>
                <w:color w:val="000000"/>
                <w:kern w:val="0"/>
                <w:sz w:val="28"/>
                <w:szCs w:val="28"/>
              </w:rPr>
              <w:t xml:space="preserve"> 年度)</w:t>
            </w:r>
          </w:p>
        </w:tc>
      </w:tr>
      <w:tr>
        <w:tblPrEx>
          <w:tblCellMar>
            <w:top w:w="0" w:type="dxa"/>
            <w:left w:w="0" w:type="dxa"/>
            <w:bottom w:w="0" w:type="dxa"/>
            <w:right w:w="0" w:type="dxa"/>
          </w:tblCellMar>
        </w:tblPrEx>
        <w:trPr>
          <w:trHeight w:val="276" w:hRule="atLeast"/>
          <w:jc w:val="center"/>
        </w:trPr>
        <w:tc>
          <w:tcPr>
            <w:tcW w:w="29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项目名称</w:t>
            </w:r>
          </w:p>
        </w:tc>
        <w:tc>
          <w:tcPr>
            <w:tcW w:w="70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LED显示屏设备购置</w:t>
            </w:r>
          </w:p>
        </w:tc>
      </w:tr>
      <w:tr>
        <w:tblPrEx>
          <w:tblCellMar>
            <w:top w:w="0" w:type="dxa"/>
            <w:left w:w="0" w:type="dxa"/>
            <w:bottom w:w="0" w:type="dxa"/>
            <w:right w:w="0" w:type="dxa"/>
          </w:tblCellMar>
        </w:tblPrEx>
        <w:trPr>
          <w:trHeight w:val="276" w:hRule="atLeast"/>
          <w:jc w:val="center"/>
        </w:trPr>
        <w:tc>
          <w:tcPr>
            <w:tcW w:w="291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预算单位</w:t>
            </w:r>
          </w:p>
        </w:tc>
        <w:tc>
          <w:tcPr>
            <w:tcW w:w="70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峨眉山市第一小学校</w:t>
            </w:r>
          </w:p>
        </w:tc>
      </w:tr>
      <w:tr>
        <w:tblPrEx>
          <w:tblCellMar>
            <w:top w:w="0" w:type="dxa"/>
            <w:left w:w="0" w:type="dxa"/>
            <w:bottom w:w="0" w:type="dxa"/>
            <w:right w:w="0" w:type="dxa"/>
          </w:tblCellMar>
        </w:tblPrEx>
        <w:trPr>
          <w:trHeight w:val="276"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预算执行情况(万元)</w:t>
            </w:r>
          </w:p>
        </w:tc>
        <w:tc>
          <w:tcPr>
            <w:tcW w:w="1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预算数:</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74.57万元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74.57万元</w:t>
            </w:r>
          </w:p>
        </w:tc>
      </w:tr>
      <w:tr>
        <w:tblPrEx>
          <w:tblCellMar>
            <w:top w:w="0" w:type="dxa"/>
            <w:left w:w="0" w:type="dxa"/>
            <w:bottom w:w="0" w:type="dxa"/>
            <w:right w:w="0" w:type="dxa"/>
          </w:tblCellMar>
        </w:tblPrEx>
        <w:trPr>
          <w:trHeight w:val="906"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1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其中-财政拨款:</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74.57万元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74.57万元</w:t>
            </w:r>
          </w:p>
        </w:tc>
      </w:tr>
      <w:tr>
        <w:tblPrEx>
          <w:tblCellMar>
            <w:top w:w="0" w:type="dxa"/>
            <w:left w:w="0" w:type="dxa"/>
            <w:bottom w:w="0" w:type="dxa"/>
            <w:right w:w="0" w:type="dxa"/>
          </w:tblCellMar>
        </w:tblPrEx>
        <w:trPr>
          <w:trHeight w:val="862"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1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其它资金:</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r>
              <w:rPr>
                <w:rFonts w:hint="eastAsia" w:ascii="宋体" w:hAnsi="宋体" w:cs="宋体"/>
                <w:color w:val="000000"/>
                <w:sz w:val="28"/>
                <w:szCs w:val="28"/>
                <w:lang w:val="en-US" w:eastAsia="zh-CN"/>
              </w:rPr>
              <w:t>0万元</w:t>
            </w:r>
          </w:p>
        </w:tc>
      </w:tr>
      <w:tr>
        <w:tblPrEx>
          <w:tblCellMar>
            <w:top w:w="0" w:type="dxa"/>
            <w:left w:w="0" w:type="dxa"/>
            <w:bottom w:w="0" w:type="dxa"/>
            <w:right w:w="0" w:type="dxa"/>
          </w:tblCellMar>
        </w:tblPrEx>
        <w:trPr>
          <w:trHeight w:val="632"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年度目标完成情况</w:t>
            </w:r>
          </w:p>
        </w:tc>
        <w:tc>
          <w:tcPr>
            <w:tcW w:w="41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实际完成目标</w:t>
            </w:r>
          </w:p>
        </w:tc>
      </w:tr>
      <w:tr>
        <w:tblPrEx>
          <w:tblCellMar>
            <w:top w:w="0" w:type="dxa"/>
            <w:left w:w="0" w:type="dxa"/>
            <w:bottom w:w="0" w:type="dxa"/>
            <w:right w:w="0" w:type="dxa"/>
          </w:tblCellMar>
        </w:tblPrEx>
        <w:trPr>
          <w:trHeight w:val="1159"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41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8"/>
                <w:szCs w:val="28"/>
              </w:rPr>
            </w:pPr>
            <w:r>
              <w:rPr>
                <w:rFonts w:hint="eastAsia" w:ascii="宋体" w:hAnsi="宋体" w:cs="宋体"/>
                <w:color w:val="000000"/>
                <w:sz w:val="28"/>
                <w:szCs w:val="28"/>
                <w:lang w:eastAsia="zh-CN"/>
              </w:rPr>
              <w:t>完成LED显示屏、音响、灯光设备安装调试，投入正常使用。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全面完成预期目标</w:t>
            </w:r>
          </w:p>
        </w:tc>
      </w:tr>
      <w:tr>
        <w:tblPrEx>
          <w:tblCellMar>
            <w:top w:w="0" w:type="dxa"/>
            <w:left w:w="0" w:type="dxa"/>
            <w:bottom w:w="0" w:type="dxa"/>
            <w:right w:w="0" w:type="dxa"/>
          </w:tblCellMar>
        </w:tblPrEx>
        <w:trPr>
          <w:trHeight w:val="1042" w:hRule="atLeast"/>
          <w:jc w:val="center"/>
        </w:trPr>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绩效指标完成情况</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一级指标</w:t>
            </w: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二级指标</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实际完成指标值(包含数字及文字描述)</w:t>
            </w:r>
          </w:p>
        </w:tc>
      </w:tr>
      <w:tr>
        <w:tblPrEx>
          <w:tblCellMar>
            <w:top w:w="0" w:type="dxa"/>
            <w:left w:w="0" w:type="dxa"/>
            <w:bottom w:w="0" w:type="dxa"/>
            <w:right w:w="0" w:type="dxa"/>
          </w:tblCellMar>
        </w:tblPrEx>
        <w:trPr>
          <w:trHeight w:val="953" w:hRule="atLeast"/>
          <w:jc w:val="center"/>
        </w:trPr>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数量指标</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4"/>
              </w:numPr>
              <w:jc w:val="left"/>
              <w:textAlignment w:val="center"/>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LED设备安装</w:t>
            </w:r>
          </w:p>
          <w:p>
            <w:pPr>
              <w:widowControl/>
              <w:numPr>
                <w:ilvl w:val="0"/>
                <w:numId w:val="4"/>
              </w:numPr>
              <w:jc w:val="left"/>
              <w:textAlignment w:val="cente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灯光安装</w:t>
            </w:r>
          </w:p>
          <w:p>
            <w:pPr>
              <w:widowControl/>
              <w:numPr>
                <w:ilvl w:val="0"/>
                <w:numId w:val="4"/>
              </w:numPr>
              <w:jc w:val="left"/>
              <w:textAlignment w:val="cente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3、音响安装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jc w:val="left"/>
              <w:textAlignment w:val="center"/>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1、完成LED设备安装</w:t>
            </w:r>
          </w:p>
          <w:p>
            <w:pPr>
              <w:widowControl/>
              <w:jc w:val="left"/>
              <w:textAlignment w:val="center"/>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2、完成灯光安装</w:t>
            </w:r>
          </w:p>
          <w:p>
            <w:pPr>
              <w:widowControl/>
              <w:jc w:val="left"/>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3、完成音响安装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jc w:val="left"/>
              <w:textAlignment w:val="center"/>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1、完成LED设备安装</w:t>
            </w:r>
          </w:p>
          <w:p>
            <w:pPr>
              <w:widowControl/>
              <w:numPr>
                <w:ilvl w:val="0"/>
                <w:numId w:val="0"/>
              </w:numPr>
              <w:jc w:val="left"/>
              <w:textAlignment w:val="center"/>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2、完成灯光安装</w:t>
            </w:r>
          </w:p>
          <w:p>
            <w:pPr>
              <w:widowControl/>
              <w:numPr>
                <w:ilvl w:val="0"/>
                <w:numId w:val="0"/>
              </w:numPr>
              <w:jc w:val="left"/>
              <w:textAlignment w:val="center"/>
              <w:rPr>
                <w:rFonts w:ascii="宋体" w:hAnsi="宋体" w:cs="宋体"/>
                <w:color w:val="000000"/>
                <w:sz w:val="28"/>
                <w:szCs w:val="28"/>
              </w:rPr>
            </w:pPr>
            <w:r>
              <w:rPr>
                <w:rFonts w:hint="eastAsia" w:ascii="宋体" w:hAnsi="宋体" w:cs="宋体"/>
                <w:color w:val="000000"/>
                <w:sz w:val="28"/>
                <w:szCs w:val="28"/>
                <w:lang w:val="en-US" w:eastAsia="zh-CN"/>
              </w:rPr>
              <w:t>3、完成音响安装</w:t>
            </w:r>
          </w:p>
        </w:tc>
      </w:tr>
      <w:tr>
        <w:tblPrEx>
          <w:tblCellMar>
            <w:top w:w="0" w:type="dxa"/>
            <w:left w:w="0" w:type="dxa"/>
            <w:bottom w:w="0" w:type="dxa"/>
            <w:right w:w="0" w:type="dxa"/>
          </w:tblCellMar>
        </w:tblPrEx>
        <w:trPr>
          <w:trHeight w:val="1297" w:hRule="atLeast"/>
          <w:jc w:val="center"/>
        </w:trPr>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质量指标</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按质量要求完成设备安装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完成</w:t>
            </w:r>
          </w:p>
        </w:tc>
      </w:tr>
      <w:tr>
        <w:tblPrEx>
          <w:tblCellMar>
            <w:top w:w="0" w:type="dxa"/>
            <w:left w:w="0" w:type="dxa"/>
            <w:bottom w:w="0" w:type="dxa"/>
            <w:right w:w="0" w:type="dxa"/>
          </w:tblCellMar>
        </w:tblPrEx>
        <w:trPr>
          <w:trHeight w:val="1042" w:hRule="atLeast"/>
          <w:jc w:val="center"/>
        </w:trPr>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项目完成指标</w:t>
            </w: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时效指标</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8"/>
                <w:szCs w:val="28"/>
              </w:rPr>
            </w:pPr>
            <w:r>
              <w:rPr>
                <w:rFonts w:hint="eastAsia" w:ascii="宋体" w:hAnsi="宋体" w:eastAsia="宋体" w:cs="宋体"/>
                <w:i w:val="0"/>
                <w:color w:val="000000"/>
                <w:kern w:val="2"/>
                <w:sz w:val="28"/>
                <w:szCs w:val="28"/>
                <w:u w:val="none"/>
                <w:lang w:val="en-US" w:eastAsia="zh-CN" w:bidi="ar-SA"/>
              </w:rPr>
              <w:t>在规定时限内完成相</w:t>
            </w:r>
            <w:r>
              <w:rPr>
                <w:rFonts w:hint="eastAsia" w:ascii="宋体" w:hAnsi="宋体" w:cs="宋体"/>
                <w:i w:val="0"/>
                <w:color w:val="000000"/>
                <w:kern w:val="2"/>
                <w:sz w:val="28"/>
                <w:szCs w:val="28"/>
                <w:u w:val="none"/>
                <w:lang w:val="en-US" w:eastAsia="zh-CN" w:bidi="ar-SA"/>
              </w:rPr>
              <w:t>关设备安装正常运行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按时完成</w:t>
            </w:r>
          </w:p>
        </w:tc>
      </w:tr>
      <w:tr>
        <w:tblPrEx>
          <w:tblCellMar>
            <w:top w:w="0" w:type="dxa"/>
            <w:left w:w="0" w:type="dxa"/>
            <w:bottom w:w="0" w:type="dxa"/>
            <w:right w:w="0" w:type="dxa"/>
          </w:tblCellMar>
        </w:tblPrEx>
        <w:trPr>
          <w:trHeight w:val="1042" w:hRule="atLeast"/>
          <w:jc w:val="center"/>
        </w:trPr>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项目完成指标</w:t>
            </w: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成本指标</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整个项目74.57</w:t>
            </w:r>
            <w:r>
              <w:rPr>
                <w:rFonts w:hint="eastAsia" w:ascii="宋体" w:hAnsi="宋体" w:cs="宋体"/>
                <w:color w:val="000000"/>
                <w:sz w:val="28"/>
                <w:szCs w:val="28"/>
                <w:lang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按时完成</w:t>
            </w:r>
          </w:p>
        </w:tc>
      </w:tr>
      <w:tr>
        <w:tblPrEx>
          <w:tblCellMar>
            <w:top w:w="0" w:type="dxa"/>
            <w:left w:w="0" w:type="dxa"/>
            <w:bottom w:w="0" w:type="dxa"/>
            <w:right w:w="0" w:type="dxa"/>
          </w:tblCellMar>
        </w:tblPrEx>
        <w:trPr>
          <w:trHeight w:val="1042" w:hRule="atLeast"/>
          <w:jc w:val="center"/>
        </w:trPr>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效益指标</w:t>
            </w: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经济效益</w:t>
            </w:r>
          </w:p>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指标</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效益良好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效益良好</w:t>
            </w:r>
          </w:p>
        </w:tc>
      </w:tr>
      <w:tr>
        <w:tblPrEx>
          <w:tblCellMar>
            <w:top w:w="0" w:type="dxa"/>
            <w:left w:w="0" w:type="dxa"/>
            <w:bottom w:w="0" w:type="dxa"/>
            <w:right w:w="0" w:type="dxa"/>
          </w:tblCellMar>
        </w:tblPrEx>
        <w:trPr>
          <w:trHeight w:val="1042" w:hRule="atLeast"/>
          <w:jc w:val="center"/>
        </w:trPr>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效益指标</w:t>
            </w: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社会效益</w:t>
            </w:r>
          </w:p>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指标</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效益良好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效益良好</w:t>
            </w:r>
          </w:p>
        </w:tc>
      </w:tr>
      <w:tr>
        <w:tblPrEx>
          <w:tblCellMar>
            <w:top w:w="0" w:type="dxa"/>
            <w:left w:w="0" w:type="dxa"/>
            <w:bottom w:w="0" w:type="dxa"/>
            <w:right w:w="0" w:type="dxa"/>
          </w:tblCellMar>
        </w:tblPrEx>
        <w:trPr>
          <w:trHeight w:val="1297" w:hRule="atLeast"/>
          <w:jc w:val="center"/>
        </w:trPr>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8"/>
                <w:szCs w:val="28"/>
              </w:rPr>
            </w:pPr>
            <w:r>
              <w:rPr>
                <w:rFonts w:hint="eastAsia" w:ascii="宋体" w:hAnsi="宋体" w:cs="宋体"/>
                <w:color w:val="000000"/>
                <w:kern w:val="0"/>
                <w:sz w:val="28"/>
                <w:szCs w:val="28"/>
              </w:rPr>
              <w:t>满意度指标</w:t>
            </w: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eastAsia="zh-CN"/>
              </w:rPr>
              <w:t>服务对象满意度指标</w:t>
            </w:r>
          </w:p>
        </w:tc>
        <w:tc>
          <w:tcPr>
            <w:tcW w:w="2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8"/>
                <w:szCs w:val="28"/>
              </w:rPr>
            </w:pPr>
            <w:r>
              <w:rPr>
                <w:rFonts w:hint="eastAsia" w:ascii="宋体" w:hAnsi="宋体" w:cs="宋体"/>
                <w:color w:val="000000"/>
                <w:sz w:val="28"/>
                <w:szCs w:val="28"/>
                <w:lang w:eastAsia="zh-CN"/>
              </w:rPr>
              <w:t>学校师生对项目实施后的运行情况的满意度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lang w:val="en-US" w:eastAsia="zh-CN"/>
              </w:rPr>
              <w:t>非常满意</w:t>
            </w:r>
          </w:p>
        </w:tc>
      </w:tr>
    </w:tbl>
    <w:p>
      <w:pPr>
        <w:spacing w:line="580" w:lineRule="exact"/>
        <w:ind w:left="630"/>
        <w:rPr>
          <w:rFonts w:ascii="仿宋_GB2312" w:hAnsi="仿宋_GB2312" w:eastAsia="仿宋_GB2312" w:cs="仿宋_GB2312"/>
          <w:sz w:val="28"/>
          <w:szCs w:val="28"/>
        </w:rPr>
      </w:pP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2.部门绩效评价结果。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本部门按要求对20</w:t>
      </w:r>
      <w:r>
        <w:rPr>
          <w:rFonts w:hint="eastAsia" w:ascii="仿宋" w:hAnsi="仿宋" w:eastAsia="仿宋" w:cs="仿宋"/>
          <w:sz w:val="32"/>
          <w:szCs w:val="32"/>
          <w:lang w:val="en-US" w:eastAsia="zh-CN"/>
        </w:rPr>
        <w:t>20</w:t>
      </w:r>
      <w:r>
        <w:rPr>
          <w:rFonts w:hint="eastAsia" w:ascii="仿宋" w:hAnsi="仿宋" w:eastAsia="仿宋" w:cs="仿宋"/>
          <w:sz w:val="32"/>
          <w:szCs w:val="32"/>
        </w:rPr>
        <w:t>年部门整体支出绩效评价情况开展自评，《</w:t>
      </w:r>
      <w:r>
        <w:rPr>
          <w:rFonts w:hint="eastAsia" w:ascii="仿宋" w:hAnsi="仿宋" w:eastAsia="仿宋" w:cs="仿宋"/>
          <w:sz w:val="32"/>
          <w:szCs w:val="32"/>
          <w:lang w:eastAsia="zh-CN"/>
        </w:rPr>
        <w:t>峨眉山市第一小学校</w:t>
      </w:r>
      <w:r>
        <w:rPr>
          <w:rFonts w:hint="eastAsia" w:ascii="仿宋" w:hAnsi="仿宋" w:eastAsia="仿宋" w:cs="仿宋"/>
          <w:sz w:val="32"/>
          <w:szCs w:val="32"/>
        </w:rPr>
        <w:t>部门20</w:t>
      </w:r>
      <w:r>
        <w:rPr>
          <w:rFonts w:hint="eastAsia" w:ascii="仿宋" w:hAnsi="仿宋" w:eastAsia="仿宋" w:cs="仿宋"/>
          <w:sz w:val="32"/>
          <w:szCs w:val="32"/>
          <w:lang w:val="en-US" w:eastAsia="zh-CN"/>
        </w:rPr>
        <w:t>20</w:t>
      </w:r>
      <w:r>
        <w:rPr>
          <w:rFonts w:hint="eastAsia" w:ascii="仿宋" w:hAnsi="仿宋" w:eastAsia="仿宋" w:cs="仿宋"/>
          <w:sz w:val="32"/>
          <w:szCs w:val="32"/>
        </w:rPr>
        <w:t>年部门整体支出绩效评价报告》见附件（附件1）。</w:t>
      </w:r>
    </w:p>
    <w:p>
      <w:pPr>
        <w:spacing w:line="580" w:lineRule="exact"/>
        <w:ind w:firstLine="640" w:firstLineChars="200"/>
        <w:rPr>
          <w:rFonts w:ascii="仿宋_GB2312" w:eastAsia="仿宋_GB2312"/>
          <w:b/>
          <w:color w:val="000000"/>
          <w:sz w:val="28"/>
          <w:szCs w:val="28"/>
        </w:rPr>
      </w:pPr>
      <w:r>
        <w:rPr>
          <w:rFonts w:hint="eastAsia" w:ascii="仿宋" w:hAnsi="仿宋" w:eastAsia="仿宋" w:cs="仿宋"/>
          <w:sz w:val="32"/>
          <w:szCs w:val="32"/>
        </w:rPr>
        <w:t>本部门自行组织对</w:t>
      </w:r>
      <w:r>
        <w:rPr>
          <w:rFonts w:hint="eastAsia" w:ascii="仿宋" w:hAnsi="仿宋" w:eastAsia="仿宋" w:cs="仿宋"/>
          <w:sz w:val="32"/>
          <w:szCs w:val="32"/>
          <w:lang w:eastAsia="zh-CN"/>
        </w:rPr>
        <w:t>安保经费</w:t>
      </w:r>
      <w:r>
        <w:rPr>
          <w:rFonts w:hint="eastAsia" w:ascii="仿宋" w:hAnsi="仿宋" w:eastAsia="仿宋" w:cs="仿宋"/>
          <w:sz w:val="32"/>
          <w:szCs w:val="32"/>
        </w:rPr>
        <w:t>项目开展了绩效评价，《</w:t>
      </w:r>
      <w:r>
        <w:rPr>
          <w:rFonts w:hint="eastAsia" w:ascii="仿宋" w:hAnsi="仿宋" w:eastAsia="仿宋" w:cs="仿宋"/>
          <w:sz w:val="32"/>
          <w:szCs w:val="32"/>
          <w:lang w:eastAsia="zh-CN"/>
        </w:rPr>
        <w:t>安保经费</w:t>
      </w:r>
      <w:r>
        <w:rPr>
          <w:rFonts w:hint="eastAsia" w:ascii="仿宋" w:hAnsi="仿宋" w:eastAsia="仿宋" w:cs="仿宋"/>
          <w:sz w:val="32"/>
          <w:szCs w:val="32"/>
        </w:rPr>
        <w:t>项目20</w:t>
      </w:r>
      <w:r>
        <w:rPr>
          <w:rFonts w:hint="eastAsia" w:ascii="仿宋" w:hAnsi="仿宋" w:eastAsia="仿宋" w:cs="仿宋"/>
          <w:sz w:val="32"/>
          <w:szCs w:val="32"/>
          <w:lang w:val="en-US" w:eastAsia="zh-CN"/>
        </w:rPr>
        <w:t>20</w:t>
      </w:r>
      <w:r>
        <w:rPr>
          <w:rFonts w:hint="eastAsia" w:ascii="仿宋" w:hAnsi="仿宋" w:eastAsia="仿宋" w:cs="仿宋"/>
          <w:sz w:val="32"/>
          <w:szCs w:val="32"/>
        </w:rPr>
        <w:t>年绩效评价报告》附件（附件2）。</w:t>
      </w:r>
    </w:p>
    <w:p>
      <w:pPr>
        <w:widowControl/>
        <w:jc w:val="left"/>
        <w:rPr>
          <w:rFonts w:ascii="仿宋_GB2312" w:eastAsia="仿宋_GB2312"/>
          <w:b/>
          <w:color w:val="000000"/>
          <w:sz w:val="28"/>
          <w:szCs w:val="28"/>
        </w:rPr>
      </w:pPr>
      <w:r>
        <w:rPr>
          <w:rFonts w:ascii="仿宋_GB2312" w:eastAsia="仿宋_GB2312"/>
          <w:b/>
          <w:color w:val="000000"/>
          <w:sz w:val="28"/>
          <w:szCs w:val="28"/>
        </w:rPr>
        <w:br w:type="page"/>
      </w:r>
    </w:p>
    <w:p>
      <w:pPr>
        <w:pStyle w:val="2"/>
        <w:numPr>
          <w:ilvl w:val="0"/>
          <w:numId w:val="5"/>
        </w:numPr>
        <w:bidi w:val="0"/>
        <w:jc w:val="center"/>
        <w:rPr>
          <w:rStyle w:val="25"/>
          <w:rFonts w:ascii="黑体" w:hAnsi="黑体" w:eastAsia="黑体"/>
          <w:b w:val="0"/>
          <w:bCs/>
          <w:szCs w:val="28"/>
        </w:rPr>
      </w:pPr>
      <w:bookmarkStart w:id="53" w:name="_Toc15396613"/>
      <w:bookmarkStart w:id="54" w:name="_Toc15377225"/>
      <w:r>
        <w:rPr>
          <w:rFonts w:hint="eastAsia"/>
        </w:rPr>
        <w:t>名词解释</w:t>
      </w:r>
      <w:bookmarkEnd w:id="53"/>
      <w:bookmarkEnd w:id="54"/>
    </w:p>
    <w:p>
      <w:pPr>
        <w:spacing w:line="600" w:lineRule="exact"/>
        <w:jc w:val="left"/>
        <w:rPr>
          <w:rFonts w:ascii="宋体"/>
          <w:b/>
          <w:color w:val="000000"/>
          <w:sz w:val="44"/>
          <w:szCs w:val="44"/>
        </w:rPr>
      </w:pPr>
    </w:p>
    <w:p>
      <w:pPr>
        <w:spacing w:line="580" w:lineRule="exact"/>
        <w:ind w:firstLine="640" w:firstLineChars="200"/>
        <w:rPr>
          <w:rFonts w:hint="eastAsia" w:ascii="仿宋" w:hAnsi="仿宋" w:eastAsia="仿宋" w:cs="仿宋"/>
          <w:sz w:val="32"/>
          <w:szCs w:val="32"/>
        </w:rPr>
      </w:pPr>
      <w:bookmarkStart w:id="55" w:name="_Toc15377226"/>
      <w:r>
        <w:rPr>
          <w:rFonts w:hint="eastAsia" w:ascii="仿宋" w:hAnsi="仿宋" w:eastAsia="仿宋" w:cs="仿宋"/>
          <w:sz w:val="32"/>
          <w:szCs w:val="32"/>
        </w:rPr>
        <w:t xml:space="preserve">1.财政拨款收入：指省级财政当年拨付的资金。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2.事业收入：指事业单位开展专业业务活动及辅助活动所取得的收入。如财政专户核拨的幼儿园保教费收入等。</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4.其他收入：指除上述“财政拨款收入”、“事业收入”、“经营收入”等以外的收入。主要是捐赠收入、利息收入等。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6.年初结转和结余：指以前年度尚未完成、结转到本年按有关规定继续使用的资金。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8.国防支出（类）国防动员（款）兵役征集（项）：指反映用于兵役征集等方面的支出。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9.教育支出（类）教育管理事务（款）行政运行（项）:指反映行政单位（包括实行公务员管理的事业单位）的基本支出。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11.教育支出（类）普通教育（款）学前教育（项）:指反映各部门举办的学前教育支出。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12.教育支出（类）普通教育（款）小学教育（项）:指反映各部门举办的小学教育支出。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13.教育支出（类）普通教育（款）初中教育（项）:指反映各部门举办的初中教育支出。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14.教育支出（类）普通教育（款）高中教育（项）:指反映各部门举办的高级中学教育支出。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15.教育支出（类）普通教育（款）其他普通教育支出（项）:指反映除上述项目以外其他用于普通教育方面的支出。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16.教育支出（类）职业教育（款）中专教育（项）:指反映各部门举办的各类中等专业学校的支出。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18.教育支出（类）职业教育（款）其他职业教育支出（项）: 指反映除上述项目以外其他用于职业教育方面的支出。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19.教育支出（类）成人教育（款）成人高等教育（项）:指反映各部门举办函授、夜大、高等教育自学考试等方面的支出。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20.教育支出（类）成人教育（款）成人广播电视教育（项）:指反映各部门举办成人广播电视教育的支出。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21.教育支出（类）进修及培训（款）教师进修（项）:指反映教师进修、师资培训支出。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26.教育支出（类）教育费附加安排的支出（款）其他教育费附加安排的支出（项）: 指反映除上述项目以外的教育费附加支出。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27.教育支出（类）其他教育支出（款）其他教育支出（项）:指反映除上述项目以外其他用于教育方面的支出。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28.文化体育与传媒支出（类）体育（款）其他体育支出（项）:指反映上述项目以外其他用于体育方面的支出。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34.社会保障和就业支出（类）抚恤（款）其他优抚支出（项）:指反映除上述项目以外其他用于优抚方面的支出。</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35.</w:t>
      </w:r>
      <w:r>
        <w:rPr>
          <w:rFonts w:hint="eastAsia" w:ascii="仿宋" w:hAnsi="仿宋" w:eastAsia="仿宋" w:cs="仿宋"/>
          <w:sz w:val="32"/>
          <w:szCs w:val="32"/>
          <w:lang w:eastAsia="zh-CN"/>
        </w:rPr>
        <w:t>卫生健康</w:t>
      </w:r>
      <w:r>
        <w:rPr>
          <w:rFonts w:hint="eastAsia" w:ascii="仿宋" w:hAnsi="仿宋" w:eastAsia="仿宋" w:cs="仿宋"/>
          <w:sz w:val="32"/>
          <w:szCs w:val="32"/>
        </w:rPr>
        <w:t xml:space="preserve">支出（类）行政事业单位医疗（款）行政单位医疗（项）:指反映财政部门集中安排的行政单位基本医疗保险缴费经费，未参加医疗保险的行政单位的公费医疗经费，按国家规定享受离休人员、红军老战士待遇人员的医疗经费。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36.</w:t>
      </w:r>
      <w:r>
        <w:rPr>
          <w:rFonts w:hint="eastAsia" w:ascii="仿宋" w:hAnsi="仿宋" w:eastAsia="仿宋" w:cs="仿宋"/>
          <w:sz w:val="32"/>
          <w:szCs w:val="32"/>
          <w:lang w:eastAsia="zh-CN"/>
        </w:rPr>
        <w:t>卫生健康</w:t>
      </w:r>
      <w:r>
        <w:rPr>
          <w:rFonts w:hint="eastAsia" w:ascii="仿宋" w:hAnsi="仿宋" w:eastAsia="仿宋" w:cs="仿宋"/>
          <w:sz w:val="32"/>
          <w:szCs w:val="32"/>
        </w:rPr>
        <w:t>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37.农林水支出（类）扶贫（款）其他扶贫支出（项）：指反映除上述项目以外其他用于扶贫方面的支出。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41.基本支出：指为保障机构正常运转、完成日常工作任务而发生的人员支出和公用支出。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42.项目支出：指在基本支出之外为完成特定行政任务和事业发展目标所发生的支出。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43.经营支出：指事业单位在专业业务活动及其辅助活动之外开展非独立核算经营活动发生的支出。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pacing w:line="360" w:lineRule="auto"/>
        <w:jc w:val="center"/>
        <w:textAlignment w:val="auto"/>
        <w:outlineLvl w:val="0"/>
        <w:rPr>
          <w:rStyle w:val="25"/>
          <w:rFonts w:ascii="黑体" w:hAnsi="黑体" w:eastAsia="黑体"/>
          <w:b w:val="0"/>
          <w:sz w:val="28"/>
          <w:szCs w:val="28"/>
        </w:rPr>
      </w:pPr>
      <w:r>
        <w:rPr>
          <w:rFonts w:ascii="宋体"/>
          <w:b/>
          <w:color w:val="000000"/>
          <w:sz w:val="28"/>
          <w:szCs w:val="28"/>
        </w:rPr>
        <w:br w:type="page"/>
      </w:r>
      <w:bookmarkStart w:id="56" w:name="_Toc15396614"/>
      <w:r>
        <w:rPr>
          <w:rStyle w:val="25"/>
          <w:rFonts w:hint="eastAsia"/>
        </w:rPr>
        <w:t>第四部分 附件</w:t>
      </w:r>
      <w:bookmarkEnd w:id="56"/>
    </w:p>
    <w:p>
      <w:pPr>
        <w:pStyle w:val="3"/>
        <w:bidi w:val="0"/>
      </w:pPr>
      <w:r>
        <w:rPr>
          <w:rFonts w:hint="eastAsia"/>
        </w:rPr>
        <w:t>附件1</w:t>
      </w:r>
    </w:p>
    <w:p>
      <w:pPr>
        <w:spacing w:line="600" w:lineRule="exact"/>
        <w:jc w:val="center"/>
        <w:rPr>
          <w:rFonts w:hint="eastAsia"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峨眉山市第一小学校</w:t>
      </w:r>
    </w:p>
    <w:p>
      <w:pPr>
        <w:spacing w:line="600" w:lineRule="exact"/>
        <w:jc w:val="center"/>
        <w:rPr>
          <w:rFonts w:ascii="宋体" w:cs="宋体"/>
          <w:b/>
          <w:kern w:val="0"/>
          <w:sz w:val="28"/>
          <w:szCs w:val="28"/>
        </w:rPr>
      </w:pPr>
      <w:r>
        <w:rPr>
          <w:rFonts w:hint="eastAsia"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hint="eastAsia" w:ascii="方正小标宋简体" w:hAnsi="宋体" w:eastAsia="方正小标宋简体"/>
          <w:color w:val="000000"/>
          <w:kern w:val="0"/>
          <w:sz w:val="40"/>
          <w:szCs w:val="44"/>
        </w:rPr>
        <w:t>年部门预算支出绩效报告</w:t>
      </w:r>
    </w:p>
    <w:p>
      <w:pPr>
        <w:pageBreakBefore w:val="0"/>
        <w:widowControl/>
        <w:shd w:val="clear" w:color="auto" w:fill="FFFFFF"/>
        <w:kinsoku/>
        <w:wordWrap/>
        <w:overflowPunct/>
        <w:topLinePunct w:val="0"/>
        <w:autoSpaceDE/>
        <w:autoSpaceDN/>
        <w:bidi w:val="0"/>
        <w:spacing w:line="360" w:lineRule="auto"/>
        <w:ind w:firstLine="640" w:firstLineChars="200"/>
        <w:jc w:val="left"/>
        <w:textAlignment w:val="auto"/>
        <w:rPr>
          <w:rFonts w:ascii="宋体" w:hAnsi="宋体" w:cs="仿宋_GB2312"/>
          <w:kern w:val="0"/>
          <w:sz w:val="28"/>
          <w:szCs w:val="28"/>
        </w:rPr>
      </w:pPr>
      <w:r>
        <w:rPr>
          <w:rFonts w:hint="eastAsia" w:ascii="黑体" w:hAnsi="宋体" w:eastAsia="黑体" w:cs="宋体"/>
          <w:color w:val="000000"/>
          <w:kern w:val="0"/>
          <w:sz w:val="32"/>
          <w:szCs w:val="32"/>
          <w:shd w:val="clear" w:color="auto" w:fill="FFFFFF"/>
          <w:lang w:val="zh-CN"/>
        </w:rPr>
        <w:t>一、部门概况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rPr>
        <w:t>峨眉山市第一小学校为全额拨款事业单位，本年度无重大变动</w:t>
      </w:r>
      <w:r>
        <w:rPr>
          <w:rFonts w:hint="eastAsia" w:ascii="仿宋_GB2312" w:hAnsi="宋体" w:eastAsia="仿宋_GB2312" w:cs="宋体"/>
          <w:color w:val="000000"/>
          <w:kern w:val="0"/>
          <w:sz w:val="32"/>
          <w:szCs w:val="32"/>
          <w:shd w:val="clear" w:color="auto" w:fill="FFFFFF"/>
          <w:lang w:val="zh-CN" w:eastAsia="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实施小学义务教育和小学学历教育，促进基础教育发展。</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核定事业编制185名，实际在岗18</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人,</w:t>
      </w:r>
      <w:r>
        <w:rPr>
          <w:rFonts w:hint="eastAsia" w:ascii="仿宋_GB2312" w:hAnsi="宋体" w:eastAsia="仿宋_GB2312" w:cs="宋体"/>
          <w:color w:val="000000"/>
          <w:kern w:val="0"/>
          <w:sz w:val="32"/>
          <w:szCs w:val="32"/>
          <w:shd w:val="clear" w:color="auto" w:fill="FFFFFF"/>
          <w:lang w:val="zh-CN" w:eastAsia="zh-CN"/>
        </w:rPr>
        <w:t>其中</w:t>
      </w:r>
      <w:r>
        <w:rPr>
          <w:rFonts w:hint="eastAsia" w:ascii="仿宋_GB2312" w:hAnsi="宋体" w:eastAsia="仿宋_GB2312" w:cs="宋体"/>
          <w:color w:val="000000"/>
          <w:kern w:val="0"/>
          <w:sz w:val="32"/>
          <w:szCs w:val="32"/>
          <w:shd w:val="clear" w:color="auto" w:fill="FFFFFF"/>
          <w:lang w:val="zh-CN"/>
        </w:rPr>
        <w:t>长期聘用人员1名（退转军人）</w:t>
      </w:r>
      <w:r>
        <w:rPr>
          <w:rFonts w:hint="eastAsia" w:ascii="仿宋_GB2312" w:hAnsi="宋体" w:eastAsia="仿宋_GB2312" w:cs="宋体"/>
          <w:color w:val="000000"/>
          <w:kern w:val="0"/>
          <w:sz w:val="32"/>
          <w:szCs w:val="32"/>
          <w:shd w:val="clear" w:color="auto" w:fill="FFFFFF"/>
          <w:lang w:val="zh-CN" w:eastAsia="zh-CN"/>
        </w:rPr>
        <w:t>。</w:t>
      </w:r>
    </w:p>
    <w:p>
      <w:pPr>
        <w:pageBreakBefore w:val="0"/>
        <w:widowControl/>
        <w:shd w:val="clear" w:color="auto" w:fill="FFFFFF"/>
        <w:kinsoku/>
        <w:wordWrap/>
        <w:overflowPunct/>
        <w:topLinePunct w:val="0"/>
        <w:autoSpaceDE/>
        <w:autoSpaceDN/>
        <w:bidi w:val="0"/>
        <w:spacing w:line="360" w:lineRule="auto"/>
        <w:ind w:firstLine="640" w:firstLineChars="200"/>
        <w:jc w:val="left"/>
        <w:textAlignment w:val="auto"/>
        <w:rPr>
          <w:rFonts w:ascii="宋体" w:hAnsi="宋体" w:cs="仿宋_GB2312"/>
          <w:kern w:val="0"/>
          <w:sz w:val="28"/>
          <w:szCs w:val="28"/>
        </w:rPr>
      </w:pPr>
      <w:r>
        <w:rPr>
          <w:rFonts w:hint="eastAsia" w:ascii="黑体" w:hAnsi="宋体" w:eastAsia="黑体" w:cs="宋体"/>
          <w:color w:val="000000"/>
          <w:kern w:val="0"/>
          <w:sz w:val="32"/>
          <w:szCs w:val="32"/>
          <w:shd w:val="clear" w:color="auto" w:fill="FFFFFF"/>
          <w:lang w:val="zh-CN"/>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年部门决算收入为</w:t>
      </w:r>
      <w:r>
        <w:rPr>
          <w:rFonts w:hint="eastAsia" w:ascii="仿宋_GB2312" w:hAnsi="宋体" w:eastAsia="仿宋_GB2312" w:cs="宋体"/>
          <w:color w:val="000000"/>
          <w:kern w:val="0"/>
          <w:sz w:val="32"/>
          <w:szCs w:val="32"/>
          <w:shd w:val="clear" w:color="auto" w:fill="FFFFFF"/>
          <w:lang w:val="en-US" w:eastAsia="zh-CN"/>
        </w:rPr>
        <w:t>3128.54</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年初</w:t>
      </w:r>
      <w:r>
        <w:rPr>
          <w:rFonts w:hint="eastAsia" w:ascii="仿宋_GB2312" w:hAnsi="宋体" w:eastAsia="仿宋_GB2312" w:cs="宋体"/>
          <w:color w:val="000000"/>
          <w:kern w:val="0"/>
          <w:sz w:val="32"/>
          <w:szCs w:val="32"/>
          <w:shd w:val="clear" w:color="auto" w:fill="FFFFFF"/>
          <w:lang w:val="zh-CN"/>
        </w:rPr>
        <w:t>预算收入为</w:t>
      </w:r>
      <w:r>
        <w:rPr>
          <w:rFonts w:hint="eastAsia" w:ascii="仿宋_GB2312" w:hAnsi="宋体" w:eastAsia="仿宋_GB2312" w:cs="宋体"/>
          <w:color w:val="000000"/>
          <w:kern w:val="0"/>
          <w:sz w:val="32"/>
          <w:szCs w:val="32"/>
          <w:shd w:val="clear" w:color="auto" w:fill="FFFFFF"/>
          <w:lang w:val="en-US" w:eastAsia="zh-CN"/>
        </w:rPr>
        <w:t>1948.85</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其中一般公共预算财政拨款收入</w:t>
      </w:r>
      <w:r>
        <w:rPr>
          <w:rFonts w:hint="eastAsia" w:ascii="仿宋_GB2312" w:hAnsi="宋体" w:eastAsia="仿宋_GB2312" w:cs="宋体"/>
          <w:color w:val="000000"/>
          <w:kern w:val="0"/>
          <w:sz w:val="32"/>
          <w:szCs w:val="32"/>
          <w:shd w:val="clear" w:color="auto" w:fill="FFFFFF"/>
          <w:lang w:val="en-US" w:eastAsia="zh-CN"/>
        </w:rPr>
        <w:t>1948.85万元。</w:t>
      </w:r>
      <w:r>
        <w:rPr>
          <w:rFonts w:hint="eastAsia" w:ascii="仿宋_GB2312" w:hAnsi="宋体" w:eastAsia="仿宋_GB2312" w:cs="宋体"/>
          <w:color w:val="000000"/>
          <w:kern w:val="0"/>
          <w:sz w:val="32"/>
          <w:szCs w:val="32"/>
          <w:shd w:val="clear" w:color="auto" w:fill="FFFFFF"/>
          <w:lang w:val="zh-CN"/>
        </w:rPr>
        <w:t>决算收入与预算收入的差额</w:t>
      </w:r>
      <w:r>
        <w:rPr>
          <w:rFonts w:hint="eastAsia" w:ascii="仿宋_GB2312" w:hAnsi="宋体" w:eastAsia="仿宋_GB2312" w:cs="宋体"/>
          <w:color w:val="000000"/>
          <w:kern w:val="0"/>
          <w:sz w:val="32"/>
          <w:szCs w:val="32"/>
          <w:shd w:val="clear" w:color="auto" w:fill="FFFFFF"/>
          <w:lang w:val="en-US" w:eastAsia="zh-CN"/>
        </w:rPr>
        <w:t>1179.69</w:t>
      </w:r>
      <w:r>
        <w:rPr>
          <w:rFonts w:hint="eastAsia" w:ascii="仿宋_GB2312" w:hAnsi="宋体" w:eastAsia="仿宋_GB2312" w:cs="宋体"/>
          <w:color w:val="000000"/>
          <w:kern w:val="0"/>
          <w:sz w:val="32"/>
          <w:szCs w:val="32"/>
          <w:shd w:val="clear" w:color="auto" w:fill="FFFFFF"/>
          <w:lang w:val="zh-CN"/>
        </w:rPr>
        <w:t>万元,主要为日常公用经费</w:t>
      </w:r>
      <w:r>
        <w:rPr>
          <w:rFonts w:hint="eastAsia" w:ascii="仿宋_GB2312" w:hAnsi="宋体" w:eastAsia="仿宋_GB2312" w:cs="宋体"/>
          <w:color w:val="000000"/>
          <w:kern w:val="0"/>
          <w:sz w:val="32"/>
          <w:szCs w:val="32"/>
          <w:shd w:val="clear" w:color="auto" w:fill="FFFFFF"/>
          <w:lang w:val="en-US" w:eastAsia="zh-CN"/>
        </w:rPr>
        <w:t>249.72</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zh-CN"/>
        </w:rPr>
        <w:t>政府性基金预算资金</w:t>
      </w:r>
      <w:r>
        <w:rPr>
          <w:rFonts w:hint="eastAsia" w:ascii="仿宋_GB2312" w:hAnsi="宋体" w:eastAsia="仿宋_GB2312" w:cs="宋体"/>
          <w:color w:val="000000"/>
          <w:kern w:val="0"/>
          <w:sz w:val="32"/>
          <w:szCs w:val="32"/>
          <w:shd w:val="clear" w:color="auto" w:fill="FFFFFF"/>
          <w:lang w:val="en-US" w:eastAsia="zh-CN"/>
        </w:rPr>
        <w:t>15.36万元</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zh-CN"/>
        </w:rPr>
        <w:t>项目经费</w:t>
      </w:r>
      <w:r>
        <w:rPr>
          <w:rFonts w:hint="eastAsia" w:ascii="仿宋_GB2312" w:hAnsi="宋体" w:eastAsia="仿宋_GB2312" w:cs="宋体"/>
          <w:color w:val="000000"/>
          <w:kern w:val="0"/>
          <w:sz w:val="32"/>
          <w:szCs w:val="32"/>
          <w:shd w:val="clear" w:color="auto" w:fill="FFFFFF"/>
          <w:lang w:val="en-US" w:eastAsia="zh-CN"/>
        </w:rPr>
        <w:t>367.77</w:t>
      </w:r>
      <w:r>
        <w:rPr>
          <w:rFonts w:hint="eastAsia" w:ascii="仿宋_GB2312" w:hAnsi="宋体" w:eastAsia="仿宋_GB2312" w:cs="宋体"/>
          <w:color w:val="000000"/>
          <w:kern w:val="0"/>
          <w:sz w:val="32"/>
          <w:szCs w:val="32"/>
          <w:shd w:val="clear" w:color="auto" w:fill="FFFFFF"/>
          <w:lang w:val="zh-CN"/>
        </w:rPr>
        <w:t>万元（其中安保经费</w:t>
      </w:r>
      <w:r>
        <w:rPr>
          <w:rFonts w:hint="eastAsia" w:ascii="仿宋_GB2312" w:hAnsi="宋体" w:eastAsia="仿宋_GB2312" w:cs="宋体"/>
          <w:color w:val="000000"/>
          <w:kern w:val="0"/>
          <w:sz w:val="32"/>
          <w:szCs w:val="32"/>
          <w:shd w:val="clear" w:color="auto" w:fill="FFFFFF"/>
          <w:lang w:val="en-US" w:eastAsia="zh-CN"/>
        </w:rPr>
        <w:t>35.57</w:t>
      </w:r>
      <w:r>
        <w:rPr>
          <w:rFonts w:hint="eastAsia" w:ascii="仿宋_GB2312" w:hAnsi="宋体" w:eastAsia="仿宋_GB2312" w:cs="宋体"/>
          <w:color w:val="000000"/>
          <w:kern w:val="0"/>
          <w:sz w:val="32"/>
          <w:szCs w:val="32"/>
          <w:shd w:val="clear" w:color="auto" w:fill="FFFFFF"/>
          <w:lang w:val="zh-CN"/>
        </w:rPr>
        <w:t>万元，课改研究经费</w:t>
      </w:r>
      <w:r>
        <w:rPr>
          <w:rFonts w:hint="eastAsia" w:ascii="仿宋_GB2312" w:hAnsi="宋体" w:eastAsia="仿宋_GB2312" w:cs="宋体"/>
          <w:color w:val="000000"/>
          <w:kern w:val="0"/>
          <w:sz w:val="32"/>
          <w:szCs w:val="32"/>
          <w:shd w:val="clear" w:color="auto" w:fill="FFFFFF"/>
          <w:lang w:val="en-US" w:eastAsia="zh-CN"/>
        </w:rPr>
        <w:t>1.2万元</w:t>
      </w:r>
      <w:r>
        <w:rPr>
          <w:rFonts w:hint="eastAsia" w:ascii="仿宋_GB2312" w:hAnsi="宋体" w:eastAsia="仿宋_GB2312" w:cs="宋体"/>
          <w:color w:val="000000"/>
          <w:kern w:val="0"/>
          <w:sz w:val="32"/>
          <w:szCs w:val="32"/>
          <w:shd w:val="clear" w:color="auto" w:fill="FFFFFF"/>
          <w:lang w:val="zh-CN"/>
        </w:rPr>
        <w:t>，骨干教师奖金</w:t>
      </w:r>
      <w:r>
        <w:rPr>
          <w:rFonts w:hint="eastAsia" w:ascii="仿宋_GB2312" w:hAnsi="宋体" w:eastAsia="仿宋_GB2312" w:cs="宋体"/>
          <w:color w:val="000000"/>
          <w:kern w:val="0"/>
          <w:sz w:val="32"/>
          <w:szCs w:val="32"/>
          <w:shd w:val="clear" w:color="auto" w:fill="FFFFFF"/>
          <w:lang w:val="en-US" w:eastAsia="zh-CN"/>
        </w:rPr>
        <w:t>6.72</w:t>
      </w:r>
      <w:r>
        <w:rPr>
          <w:rFonts w:hint="eastAsia" w:ascii="仿宋_GB2312" w:hAnsi="宋体" w:eastAsia="仿宋_GB2312" w:cs="宋体"/>
          <w:color w:val="000000"/>
          <w:kern w:val="0"/>
          <w:sz w:val="32"/>
          <w:szCs w:val="32"/>
          <w:shd w:val="clear" w:color="auto" w:fill="FFFFFF"/>
          <w:lang w:val="zh-CN"/>
        </w:rPr>
        <w:t>万元，，校园足球专项资金</w:t>
      </w:r>
      <w:r>
        <w:rPr>
          <w:rFonts w:hint="eastAsia" w:ascii="仿宋_GB2312" w:hAnsi="宋体" w:eastAsia="仿宋_GB2312" w:cs="宋体"/>
          <w:color w:val="000000"/>
          <w:kern w:val="0"/>
          <w:sz w:val="32"/>
          <w:szCs w:val="32"/>
          <w:shd w:val="clear" w:color="auto" w:fill="FFFFFF"/>
          <w:lang w:val="en-US" w:eastAsia="zh-CN"/>
        </w:rPr>
        <w:t>1.67</w:t>
      </w:r>
      <w:r>
        <w:rPr>
          <w:rFonts w:hint="eastAsia" w:ascii="仿宋_GB2312" w:hAnsi="宋体" w:eastAsia="仿宋_GB2312" w:cs="宋体"/>
          <w:color w:val="000000"/>
          <w:kern w:val="0"/>
          <w:sz w:val="32"/>
          <w:szCs w:val="32"/>
          <w:shd w:val="clear" w:color="auto" w:fill="FFFFFF"/>
          <w:lang w:val="zh-CN"/>
        </w:rPr>
        <w:t>万元，援彝教师补贴</w:t>
      </w:r>
      <w:r>
        <w:rPr>
          <w:rFonts w:hint="eastAsia" w:ascii="仿宋_GB2312" w:hAnsi="宋体" w:eastAsia="仿宋_GB2312" w:cs="宋体"/>
          <w:color w:val="000000"/>
          <w:kern w:val="0"/>
          <w:sz w:val="32"/>
          <w:szCs w:val="32"/>
          <w:shd w:val="clear" w:color="auto" w:fill="FFFFFF"/>
          <w:lang w:val="en-US" w:eastAsia="zh-CN"/>
        </w:rPr>
        <w:t>11.98</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，LED显示屏设备购置</w:t>
      </w:r>
      <w:r>
        <w:rPr>
          <w:rFonts w:hint="eastAsia" w:ascii="仿宋_GB2312" w:hAnsi="宋体" w:eastAsia="仿宋_GB2312" w:cs="宋体"/>
          <w:color w:val="000000"/>
          <w:kern w:val="0"/>
          <w:sz w:val="32"/>
          <w:szCs w:val="32"/>
          <w:shd w:val="clear" w:color="auto" w:fill="FFFFFF"/>
          <w:lang w:val="en-US" w:eastAsia="zh-CN"/>
        </w:rPr>
        <w:t>74.57</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、义务教育补助经费中央资金</w:t>
      </w:r>
      <w:r>
        <w:rPr>
          <w:rFonts w:hint="eastAsia" w:ascii="仿宋_GB2312" w:hAnsi="宋体" w:eastAsia="仿宋_GB2312" w:cs="宋体"/>
          <w:color w:val="000000"/>
          <w:kern w:val="0"/>
          <w:sz w:val="32"/>
          <w:szCs w:val="32"/>
          <w:shd w:val="clear" w:color="auto" w:fill="FFFFFF"/>
          <w:lang w:val="en-US" w:eastAsia="zh-CN"/>
        </w:rPr>
        <w:t>22.8万元</w:t>
      </w:r>
      <w:r>
        <w:rPr>
          <w:rFonts w:hint="eastAsia" w:ascii="仿宋_GB2312" w:hAnsi="宋体" w:eastAsia="仿宋_GB2312" w:cs="宋体"/>
          <w:color w:val="000000"/>
          <w:kern w:val="0"/>
          <w:sz w:val="32"/>
          <w:szCs w:val="32"/>
          <w:shd w:val="clear" w:color="auto" w:fill="FFFFFF"/>
          <w:lang w:val="zh-CN"/>
        </w:rPr>
        <w:t>等），生活补助调增预算</w:t>
      </w:r>
      <w:r>
        <w:rPr>
          <w:rFonts w:hint="eastAsia" w:ascii="仿宋_GB2312" w:hAnsi="宋体" w:eastAsia="仿宋_GB2312" w:cs="宋体"/>
          <w:color w:val="000000"/>
          <w:kern w:val="0"/>
          <w:sz w:val="32"/>
          <w:szCs w:val="32"/>
          <w:shd w:val="clear" w:color="auto" w:fill="FFFFFF"/>
          <w:lang w:val="en-US" w:eastAsia="zh-CN"/>
        </w:rPr>
        <w:t>357</w:t>
      </w:r>
      <w:r>
        <w:rPr>
          <w:rFonts w:hint="eastAsia" w:ascii="仿宋_GB2312" w:hAnsi="宋体" w:eastAsia="仿宋_GB2312" w:cs="宋体"/>
          <w:color w:val="000000"/>
          <w:kern w:val="0"/>
          <w:sz w:val="32"/>
          <w:szCs w:val="32"/>
          <w:shd w:val="clear" w:color="auto" w:fill="FFFFFF"/>
          <w:lang w:val="zh-CN"/>
        </w:rPr>
        <w:t>万元（春节慰问费），工资调增预算</w:t>
      </w:r>
      <w:r>
        <w:rPr>
          <w:rFonts w:hint="eastAsia" w:ascii="仿宋_GB2312" w:hAnsi="宋体" w:eastAsia="仿宋_GB2312" w:cs="宋体"/>
          <w:color w:val="000000"/>
          <w:kern w:val="0"/>
          <w:sz w:val="32"/>
          <w:szCs w:val="32"/>
          <w:shd w:val="clear" w:color="auto" w:fill="FFFFFF"/>
          <w:lang w:val="en-US" w:eastAsia="zh-CN"/>
        </w:rPr>
        <w:t>213</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等</w:t>
      </w:r>
      <w:r>
        <w:rPr>
          <w:rFonts w:hint="eastAsia" w:ascii="仿宋_GB2312" w:hAnsi="宋体" w:eastAsia="仿宋_GB2312" w:cs="宋体"/>
          <w:color w:val="000000"/>
          <w:kern w:val="0"/>
          <w:sz w:val="32"/>
          <w:szCs w:val="32"/>
          <w:shd w:val="clear" w:color="auto" w:fill="FFFFFF"/>
          <w:lang w:val="zh-CN"/>
        </w:rPr>
        <w:t xml:space="preserve">。年中、年末调整预算后，全年实际收入和预算收入平衡。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我单位2</w:t>
      </w:r>
      <w:r>
        <w:rPr>
          <w:rFonts w:hint="eastAsia" w:ascii="仿宋_GB2312" w:hAnsi="宋体" w:eastAsia="仿宋_GB2312" w:cs="宋体"/>
          <w:color w:val="000000"/>
          <w:kern w:val="0"/>
          <w:sz w:val="32"/>
          <w:szCs w:val="32"/>
          <w:shd w:val="clear" w:color="auto" w:fill="FFFFFF"/>
          <w:lang w:val="en-US" w:eastAsia="zh-CN"/>
        </w:rPr>
        <w:t>020</w:t>
      </w:r>
      <w:r>
        <w:rPr>
          <w:rFonts w:hint="eastAsia" w:ascii="仿宋_GB2312" w:hAnsi="宋体" w:eastAsia="仿宋_GB2312" w:cs="宋体"/>
          <w:color w:val="000000"/>
          <w:kern w:val="0"/>
          <w:sz w:val="32"/>
          <w:szCs w:val="32"/>
          <w:shd w:val="clear" w:color="auto" w:fill="FFFFFF"/>
          <w:lang w:val="zh-CN"/>
        </w:rPr>
        <w:t>年支出决算数为</w:t>
      </w:r>
      <w:r>
        <w:rPr>
          <w:rFonts w:hint="eastAsia" w:ascii="仿宋_GB2312" w:hAnsi="宋体" w:eastAsia="仿宋_GB2312" w:cs="宋体"/>
          <w:color w:val="000000"/>
          <w:kern w:val="0"/>
          <w:sz w:val="32"/>
          <w:szCs w:val="32"/>
          <w:shd w:val="clear" w:color="auto" w:fill="FFFFFF"/>
          <w:lang w:val="en-US" w:eastAsia="zh-CN"/>
        </w:rPr>
        <w:t>2960.82</w:t>
      </w:r>
      <w:r>
        <w:rPr>
          <w:rFonts w:hint="eastAsia" w:ascii="仿宋_GB2312" w:hAnsi="宋体" w:eastAsia="仿宋_GB2312" w:cs="宋体"/>
          <w:color w:val="000000"/>
          <w:kern w:val="0"/>
          <w:sz w:val="32"/>
          <w:szCs w:val="32"/>
          <w:shd w:val="clear" w:color="auto" w:fill="FFFFFF"/>
          <w:lang w:val="zh-CN"/>
        </w:rPr>
        <w:t>万元，其中：基本支出</w:t>
      </w:r>
      <w:r>
        <w:rPr>
          <w:rFonts w:hint="eastAsia" w:ascii="仿宋_GB2312" w:hAnsi="宋体" w:eastAsia="仿宋_GB2312" w:cs="宋体"/>
          <w:color w:val="000000"/>
          <w:kern w:val="0"/>
          <w:sz w:val="32"/>
          <w:szCs w:val="32"/>
          <w:shd w:val="clear" w:color="auto" w:fill="FFFFFF"/>
          <w:lang w:val="en-US" w:eastAsia="zh-CN"/>
        </w:rPr>
        <w:t>2780.62</w:t>
      </w:r>
      <w:r>
        <w:rPr>
          <w:rFonts w:hint="eastAsia" w:ascii="仿宋_GB2312" w:hAnsi="宋体" w:eastAsia="仿宋_GB2312" w:cs="宋体"/>
          <w:color w:val="000000"/>
          <w:kern w:val="0"/>
          <w:sz w:val="32"/>
          <w:szCs w:val="32"/>
          <w:shd w:val="clear" w:color="auto" w:fill="FFFFFF"/>
          <w:lang w:val="zh-CN"/>
        </w:rPr>
        <w:t>万元，项目支出</w:t>
      </w:r>
      <w:r>
        <w:rPr>
          <w:rFonts w:hint="eastAsia" w:ascii="仿宋_GB2312" w:hAnsi="宋体" w:eastAsia="仿宋_GB2312" w:cs="宋体"/>
          <w:color w:val="000000"/>
          <w:kern w:val="0"/>
          <w:sz w:val="32"/>
          <w:szCs w:val="32"/>
          <w:shd w:val="clear" w:color="auto" w:fill="FFFFFF"/>
          <w:lang w:val="en-US" w:eastAsia="zh-CN"/>
        </w:rPr>
        <w:t>180.2</w:t>
      </w:r>
      <w:r>
        <w:rPr>
          <w:rFonts w:hint="eastAsia" w:ascii="仿宋_GB2312" w:hAnsi="宋体" w:eastAsia="仿宋_GB2312" w:cs="宋体"/>
          <w:color w:val="000000"/>
          <w:kern w:val="0"/>
          <w:sz w:val="32"/>
          <w:szCs w:val="32"/>
          <w:shd w:val="clear" w:color="auto" w:fill="FFFFFF"/>
          <w:lang w:val="zh-CN"/>
        </w:rPr>
        <w:t>万元；预算数为</w:t>
      </w:r>
      <w:r>
        <w:rPr>
          <w:rFonts w:hint="eastAsia" w:ascii="仿宋_GB2312" w:hAnsi="宋体" w:eastAsia="仿宋_GB2312" w:cs="宋体"/>
          <w:color w:val="000000"/>
          <w:kern w:val="0"/>
          <w:sz w:val="32"/>
          <w:szCs w:val="32"/>
          <w:shd w:val="clear" w:color="auto" w:fill="FFFFFF"/>
          <w:lang w:val="en-US" w:eastAsia="zh-CN"/>
        </w:rPr>
        <w:t>1948.85</w:t>
      </w:r>
      <w:r>
        <w:rPr>
          <w:rFonts w:hint="eastAsia" w:ascii="仿宋_GB2312" w:hAnsi="宋体" w:eastAsia="仿宋_GB2312" w:cs="宋体"/>
          <w:color w:val="000000"/>
          <w:kern w:val="0"/>
          <w:sz w:val="32"/>
          <w:szCs w:val="32"/>
          <w:shd w:val="clear" w:color="auto" w:fill="FFFFFF"/>
          <w:lang w:val="zh-CN"/>
        </w:rPr>
        <w:t>万元，其中：基本支出</w:t>
      </w:r>
      <w:r>
        <w:rPr>
          <w:rFonts w:hint="eastAsia" w:ascii="仿宋_GB2312" w:hAnsi="宋体" w:eastAsia="仿宋_GB2312" w:cs="宋体"/>
          <w:color w:val="000000"/>
          <w:kern w:val="0"/>
          <w:sz w:val="32"/>
          <w:szCs w:val="32"/>
          <w:shd w:val="clear" w:color="auto" w:fill="FFFFFF"/>
          <w:lang w:val="en-US" w:eastAsia="zh-CN"/>
        </w:rPr>
        <w:t>1948.85</w:t>
      </w:r>
      <w:r>
        <w:rPr>
          <w:rFonts w:hint="eastAsia" w:ascii="仿宋_GB2312" w:hAnsi="宋体" w:eastAsia="仿宋_GB2312" w:cs="宋体"/>
          <w:color w:val="000000"/>
          <w:kern w:val="0"/>
          <w:sz w:val="32"/>
          <w:szCs w:val="32"/>
          <w:shd w:val="clear" w:color="auto" w:fill="FFFFFF"/>
          <w:lang w:val="zh-CN"/>
        </w:rPr>
        <w:t>万元，项目支出</w:t>
      </w:r>
      <w:r>
        <w:rPr>
          <w:rFonts w:hint="eastAsia" w:ascii="仿宋_GB2312" w:hAnsi="宋体" w:eastAsia="仿宋_GB2312" w:cs="宋体"/>
          <w:color w:val="000000"/>
          <w:kern w:val="0"/>
          <w:sz w:val="32"/>
          <w:szCs w:val="32"/>
          <w:shd w:val="clear" w:color="auto" w:fill="FFFFFF"/>
          <w:lang w:val="en-US" w:eastAsia="zh-CN"/>
        </w:rPr>
        <w:t>0</w:t>
      </w:r>
      <w:r>
        <w:rPr>
          <w:rFonts w:hint="eastAsia" w:ascii="仿宋_GB2312" w:hAnsi="宋体" w:eastAsia="仿宋_GB2312" w:cs="宋体"/>
          <w:color w:val="000000"/>
          <w:kern w:val="0"/>
          <w:sz w:val="32"/>
          <w:szCs w:val="32"/>
          <w:shd w:val="clear" w:color="auto" w:fill="FFFFFF"/>
          <w:lang w:val="zh-CN"/>
        </w:rPr>
        <w:t>万元。基本支出较预算增加的</w:t>
      </w:r>
      <w:r>
        <w:rPr>
          <w:rFonts w:hint="eastAsia" w:ascii="仿宋_GB2312" w:hAnsi="宋体" w:eastAsia="仿宋_GB2312" w:cs="宋体"/>
          <w:color w:val="000000"/>
          <w:kern w:val="0"/>
          <w:sz w:val="32"/>
          <w:szCs w:val="32"/>
          <w:shd w:val="clear" w:color="auto" w:fill="FFFFFF"/>
          <w:lang w:val="en-US" w:eastAsia="zh-CN"/>
        </w:rPr>
        <w:t>834.77</w:t>
      </w:r>
      <w:r>
        <w:rPr>
          <w:rFonts w:hint="eastAsia" w:ascii="仿宋_GB2312" w:hAnsi="宋体" w:eastAsia="仿宋_GB2312" w:cs="宋体"/>
          <w:color w:val="000000"/>
          <w:kern w:val="0"/>
          <w:sz w:val="32"/>
          <w:szCs w:val="32"/>
          <w:shd w:val="clear" w:color="auto" w:fill="FFFFFF"/>
          <w:lang w:val="zh-CN"/>
        </w:rPr>
        <w:t>万元，主要为日常公用经费</w:t>
      </w:r>
      <w:r>
        <w:rPr>
          <w:rFonts w:hint="eastAsia" w:ascii="仿宋_GB2312" w:hAnsi="宋体" w:eastAsia="仿宋_GB2312" w:cs="宋体"/>
          <w:color w:val="000000"/>
          <w:kern w:val="0"/>
          <w:sz w:val="32"/>
          <w:szCs w:val="32"/>
          <w:shd w:val="clear" w:color="auto" w:fill="FFFFFF"/>
          <w:lang w:val="en-US" w:eastAsia="zh-CN"/>
        </w:rPr>
        <w:t>234.42</w:t>
      </w:r>
      <w:r>
        <w:rPr>
          <w:rFonts w:hint="eastAsia" w:ascii="仿宋_GB2312" w:hAnsi="宋体" w:eastAsia="仿宋_GB2312" w:cs="宋体"/>
          <w:color w:val="000000"/>
          <w:kern w:val="0"/>
          <w:sz w:val="32"/>
          <w:szCs w:val="32"/>
          <w:shd w:val="clear" w:color="auto" w:fill="FFFFFF"/>
          <w:lang w:val="zh-CN"/>
        </w:rPr>
        <w:t>万元，生活补助调增预算</w:t>
      </w:r>
      <w:r>
        <w:rPr>
          <w:rFonts w:hint="eastAsia" w:ascii="仿宋_GB2312" w:hAnsi="宋体" w:eastAsia="仿宋_GB2312" w:cs="宋体"/>
          <w:color w:val="000000"/>
          <w:kern w:val="0"/>
          <w:sz w:val="32"/>
          <w:szCs w:val="32"/>
          <w:shd w:val="clear" w:color="auto" w:fill="FFFFFF"/>
          <w:lang w:val="en-US" w:eastAsia="zh-CN"/>
        </w:rPr>
        <w:t>357</w:t>
      </w:r>
      <w:r>
        <w:rPr>
          <w:rFonts w:hint="eastAsia" w:ascii="仿宋_GB2312" w:hAnsi="宋体" w:eastAsia="仿宋_GB2312" w:cs="宋体"/>
          <w:color w:val="000000"/>
          <w:kern w:val="0"/>
          <w:sz w:val="32"/>
          <w:szCs w:val="32"/>
          <w:shd w:val="clear" w:color="auto" w:fill="FFFFFF"/>
          <w:lang w:val="zh-CN"/>
        </w:rPr>
        <w:t>万元（春节慰问费），工资调增预算</w:t>
      </w:r>
      <w:r>
        <w:rPr>
          <w:rFonts w:hint="eastAsia" w:ascii="仿宋_GB2312" w:hAnsi="宋体" w:eastAsia="仿宋_GB2312" w:cs="宋体"/>
          <w:color w:val="000000"/>
          <w:kern w:val="0"/>
          <w:sz w:val="32"/>
          <w:szCs w:val="32"/>
          <w:shd w:val="clear" w:color="auto" w:fill="FFFFFF"/>
          <w:lang w:val="en-US" w:eastAsia="zh-CN"/>
        </w:rPr>
        <w:t>213</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等</w:t>
      </w:r>
      <w:r>
        <w:rPr>
          <w:rFonts w:hint="eastAsia" w:ascii="仿宋_GB2312" w:hAnsi="宋体" w:eastAsia="仿宋_GB2312" w:cs="宋体"/>
          <w:color w:val="000000"/>
          <w:kern w:val="0"/>
          <w:sz w:val="32"/>
          <w:szCs w:val="32"/>
          <w:shd w:val="clear" w:color="auto" w:fill="FFFFFF"/>
          <w:lang w:val="zh-CN"/>
        </w:rPr>
        <w:t>；项目支出较预算</w:t>
      </w:r>
      <w:r>
        <w:rPr>
          <w:rFonts w:hint="eastAsia" w:ascii="仿宋_GB2312" w:hAnsi="宋体" w:eastAsia="仿宋_GB2312" w:cs="宋体"/>
          <w:color w:val="000000"/>
          <w:kern w:val="0"/>
          <w:sz w:val="32"/>
          <w:szCs w:val="32"/>
          <w:shd w:val="clear" w:color="auto" w:fill="FFFFFF"/>
          <w:lang w:val="zh-CN" w:eastAsia="zh-CN"/>
        </w:rPr>
        <w:t>增加</w:t>
      </w:r>
      <w:r>
        <w:rPr>
          <w:rFonts w:hint="eastAsia" w:ascii="仿宋_GB2312" w:hAnsi="宋体" w:eastAsia="仿宋_GB2312" w:cs="宋体"/>
          <w:color w:val="000000"/>
          <w:kern w:val="0"/>
          <w:sz w:val="32"/>
          <w:szCs w:val="32"/>
          <w:shd w:val="clear" w:color="auto" w:fill="FFFFFF"/>
          <w:lang w:val="en-US" w:eastAsia="zh-CN"/>
        </w:rPr>
        <w:t>180.2</w:t>
      </w:r>
      <w:r>
        <w:rPr>
          <w:rFonts w:hint="eastAsia" w:ascii="仿宋_GB2312" w:hAnsi="宋体" w:eastAsia="仿宋_GB2312" w:cs="宋体"/>
          <w:color w:val="000000"/>
          <w:kern w:val="0"/>
          <w:sz w:val="32"/>
          <w:szCs w:val="32"/>
          <w:shd w:val="clear" w:color="auto" w:fill="FFFFFF"/>
          <w:lang w:val="zh-CN"/>
        </w:rPr>
        <w:t>万元（其中骨干教师补贴6</w:t>
      </w:r>
      <w:r>
        <w:rPr>
          <w:rFonts w:hint="eastAsia" w:ascii="仿宋_GB2312" w:hAnsi="宋体" w:eastAsia="仿宋_GB2312" w:cs="宋体"/>
          <w:color w:val="000000"/>
          <w:kern w:val="0"/>
          <w:sz w:val="32"/>
          <w:szCs w:val="32"/>
          <w:shd w:val="clear" w:color="auto" w:fill="FFFFFF"/>
          <w:lang w:val="en-US" w:eastAsia="zh-CN"/>
        </w:rPr>
        <w:t>.72万元、</w:t>
      </w:r>
      <w:r>
        <w:rPr>
          <w:rFonts w:hint="eastAsia" w:ascii="仿宋_GB2312" w:hAnsi="宋体" w:eastAsia="仿宋_GB2312" w:cs="宋体"/>
          <w:color w:val="000000"/>
          <w:kern w:val="0"/>
          <w:sz w:val="32"/>
          <w:szCs w:val="32"/>
          <w:shd w:val="clear" w:color="auto" w:fill="FFFFFF"/>
          <w:lang w:val="zh-CN"/>
        </w:rPr>
        <w:t>教育教学、科研奖励经费</w:t>
      </w:r>
      <w:r>
        <w:rPr>
          <w:rFonts w:hint="eastAsia" w:ascii="仿宋_GB2312" w:hAnsi="宋体" w:eastAsia="仿宋_GB2312" w:cs="宋体"/>
          <w:color w:val="000000"/>
          <w:kern w:val="0"/>
          <w:sz w:val="32"/>
          <w:szCs w:val="32"/>
          <w:shd w:val="clear" w:color="auto" w:fill="FFFFFF"/>
          <w:lang w:val="en-US" w:eastAsia="zh-CN"/>
        </w:rPr>
        <w:t>1.2万元、</w:t>
      </w:r>
      <w:r>
        <w:rPr>
          <w:rFonts w:hint="eastAsia" w:ascii="仿宋_GB2312" w:hAnsi="宋体" w:eastAsia="仿宋_GB2312" w:cs="宋体"/>
          <w:color w:val="000000"/>
          <w:kern w:val="0"/>
          <w:sz w:val="32"/>
          <w:szCs w:val="32"/>
          <w:shd w:val="clear" w:color="auto" w:fill="FFFFFF"/>
          <w:lang w:val="zh-CN"/>
        </w:rPr>
        <w:t>校园足球资金</w:t>
      </w:r>
      <w:r>
        <w:rPr>
          <w:rFonts w:hint="eastAsia" w:ascii="仿宋_GB2312" w:hAnsi="宋体" w:eastAsia="仿宋_GB2312" w:cs="宋体"/>
          <w:color w:val="000000"/>
          <w:kern w:val="0"/>
          <w:sz w:val="32"/>
          <w:szCs w:val="32"/>
          <w:shd w:val="clear" w:color="auto" w:fill="FFFFFF"/>
          <w:lang w:val="en-US" w:eastAsia="zh-CN"/>
        </w:rPr>
        <w:t>1.67</w:t>
      </w:r>
      <w:r>
        <w:rPr>
          <w:rFonts w:hint="eastAsia" w:ascii="仿宋_GB2312" w:hAnsi="宋体" w:eastAsia="仿宋_GB2312" w:cs="宋体"/>
          <w:color w:val="000000"/>
          <w:kern w:val="0"/>
          <w:sz w:val="32"/>
          <w:szCs w:val="32"/>
          <w:shd w:val="clear" w:color="auto" w:fill="FFFFFF"/>
          <w:lang w:val="zh-CN" w:eastAsia="zh-CN"/>
        </w:rPr>
        <w:t>万元、</w:t>
      </w:r>
      <w:r>
        <w:rPr>
          <w:rFonts w:hint="eastAsia" w:ascii="仿宋_GB2312" w:hAnsi="宋体" w:eastAsia="仿宋_GB2312" w:cs="宋体"/>
          <w:color w:val="000000"/>
          <w:kern w:val="0"/>
          <w:sz w:val="32"/>
          <w:szCs w:val="32"/>
          <w:shd w:val="clear" w:color="auto" w:fill="FFFFFF"/>
          <w:lang w:val="zh-CN"/>
        </w:rPr>
        <w:t>安保经费35</w:t>
      </w:r>
      <w:r>
        <w:rPr>
          <w:rFonts w:hint="eastAsia" w:ascii="仿宋_GB2312" w:hAnsi="宋体" w:eastAsia="仿宋_GB2312" w:cs="宋体"/>
          <w:color w:val="000000"/>
          <w:kern w:val="0"/>
          <w:sz w:val="32"/>
          <w:szCs w:val="32"/>
          <w:shd w:val="clear" w:color="auto" w:fill="FFFFFF"/>
          <w:lang w:val="en-US" w:eastAsia="zh-CN"/>
        </w:rPr>
        <w:t>.88</w:t>
      </w:r>
      <w:r>
        <w:rPr>
          <w:rFonts w:hint="eastAsia" w:ascii="仿宋_GB2312" w:hAnsi="宋体" w:eastAsia="仿宋_GB2312" w:cs="宋体"/>
          <w:color w:val="000000"/>
          <w:kern w:val="0"/>
          <w:sz w:val="32"/>
          <w:szCs w:val="32"/>
          <w:shd w:val="clear" w:color="auto" w:fill="FFFFFF"/>
          <w:lang w:val="zh-CN" w:eastAsia="zh-CN"/>
        </w:rPr>
        <w:t>万元、</w:t>
      </w:r>
      <w:r>
        <w:rPr>
          <w:rFonts w:hint="eastAsia" w:ascii="仿宋_GB2312" w:hAnsi="宋体" w:eastAsia="仿宋_GB2312" w:cs="宋体"/>
          <w:color w:val="000000"/>
          <w:kern w:val="0"/>
          <w:sz w:val="32"/>
          <w:szCs w:val="32"/>
          <w:shd w:val="clear" w:color="auto" w:fill="FFFFFF"/>
          <w:lang w:val="zh-CN"/>
        </w:rPr>
        <w:t>义务教育补助经费中央资金22</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eastAsia="zh-CN"/>
        </w:rPr>
        <w:t>万元、</w:t>
      </w:r>
      <w:r>
        <w:rPr>
          <w:rFonts w:hint="eastAsia" w:ascii="仿宋_GB2312" w:hAnsi="宋体" w:eastAsia="仿宋_GB2312" w:cs="宋体"/>
          <w:color w:val="000000"/>
          <w:kern w:val="0"/>
          <w:sz w:val="32"/>
          <w:szCs w:val="32"/>
          <w:shd w:val="clear" w:color="auto" w:fill="FFFFFF"/>
          <w:lang w:val="zh-CN"/>
        </w:rPr>
        <w:t>运动场维修改造及附属设施项目</w:t>
      </w:r>
      <w:r>
        <w:rPr>
          <w:rFonts w:hint="eastAsia" w:ascii="仿宋_GB2312" w:hAnsi="宋体" w:eastAsia="仿宋_GB2312" w:cs="宋体"/>
          <w:color w:val="000000"/>
          <w:kern w:val="0"/>
          <w:sz w:val="32"/>
          <w:szCs w:val="32"/>
          <w:shd w:val="clear" w:color="auto" w:fill="FFFFFF"/>
          <w:lang w:val="en-US" w:eastAsia="zh-CN"/>
        </w:rPr>
        <w:t>21万元、</w:t>
      </w:r>
      <w:r>
        <w:rPr>
          <w:rFonts w:hint="eastAsia" w:ascii="仿宋_GB2312" w:hAnsi="宋体" w:eastAsia="仿宋_GB2312" w:cs="宋体"/>
          <w:color w:val="000000"/>
          <w:kern w:val="0"/>
          <w:sz w:val="32"/>
          <w:szCs w:val="32"/>
          <w:shd w:val="clear" w:color="auto" w:fill="FFFFFF"/>
          <w:lang w:val="zh-CN"/>
        </w:rPr>
        <w:t>LED显示屏设备购置74</w:t>
      </w:r>
      <w:r>
        <w:rPr>
          <w:rFonts w:hint="eastAsia" w:ascii="仿宋_GB2312" w:hAnsi="宋体" w:eastAsia="仿宋_GB2312" w:cs="宋体"/>
          <w:color w:val="000000"/>
          <w:kern w:val="0"/>
          <w:sz w:val="32"/>
          <w:szCs w:val="32"/>
          <w:shd w:val="clear" w:color="auto" w:fill="FFFFFF"/>
          <w:lang w:val="en-US" w:eastAsia="zh-CN"/>
        </w:rPr>
        <w:t>.57万元、</w:t>
      </w:r>
      <w:r>
        <w:rPr>
          <w:rFonts w:hint="eastAsia" w:ascii="仿宋_GB2312" w:hAnsi="宋体" w:eastAsia="仿宋_GB2312" w:cs="宋体"/>
          <w:color w:val="000000"/>
          <w:kern w:val="0"/>
          <w:sz w:val="32"/>
          <w:szCs w:val="32"/>
          <w:shd w:val="clear" w:color="auto" w:fill="FFFFFF"/>
          <w:lang w:val="zh-CN"/>
        </w:rPr>
        <w:t>“三区”人才支持计划教师专项计划</w:t>
      </w:r>
      <w:r>
        <w:rPr>
          <w:rFonts w:hint="eastAsia" w:ascii="仿宋_GB2312" w:hAnsi="宋体" w:eastAsia="仿宋_GB2312" w:cs="宋体"/>
          <w:color w:val="000000"/>
          <w:kern w:val="0"/>
          <w:sz w:val="32"/>
          <w:szCs w:val="32"/>
          <w:shd w:val="clear" w:color="auto" w:fill="FFFFFF"/>
          <w:lang w:val="en-US" w:eastAsia="zh-CN"/>
        </w:rPr>
        <w:t>1万元</w:t>
      </w:r>
      <w:r>
        <w:rPr>
          <w:rFonts w:hint="eastAsia" w:ascii="仿宋_GB2312" w:hAnsi="宋体" w:eastAsia="仿宋_GB2312" w:cs="宋体"/>
          <w:color w:val="000000"/>
          <w:kern w:val="0"/>
          <w:sz w:val="32"/>
          <w:szCs w:val="32"/>
          <w:shd w:val="clear" w:color="auto" w:fill="FFFFFF"/>
          <w:lang w:val="zh-CN"/>
        </w:rPr>
        <w:t>疫情防控经费3</w:t>
      </w:r>
      <w:r>
        <w:rPr>
          <w:rFonts w:hint="eastAsia" w:ascii="仿宋_GB2312" w:hAnsi="宋体" w:eastAsia="仿宋_GB2312" w:cs="宋体"/>
          <w:color w:val="000000"/>
          <w:kern w:val="0"/>
          <w:sz w:val="32"/>
          <w:szCs w:val="32"/>
          <w:shd w:val="clear" w:color="auto" w:fill="FFFFFF"/>
          <w:lang w:val="en-US" w:eastAsia="zh-CN"/>
        </w:rPr>
        <w:t>.38万元、</w:t>
      </w:r>
      <w:r>
        <w:rPr>
          <w:rFonts w:hint="eastAsia" w:ascii="仿宋_GB2312" w:hAnsi="宋体" w:eastAsia="仿宋_GB2312" w:cs="宋体"/>
          <w:color w:val="000000"/>
          <w:kern w:val="0"/>
          <w:sz w:val="32"/>
          <w:szCs w:val="32"/>
          <w:shd w:val="clear" w:color="auto" w:fill="FFFFFF"/>
          <w:lang w:val="zh-CN"/>
        </w:rPr>
        <w:t>援彝教师工作补贴11</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宋体" w:eastAsia="仿宋_GB2312" w:cs="宋体"/>
          <w:color w:val="000000"/>
          <w:kern w:val="0"/>
          <w:sz w:val="32"/>
          <w:szCs w:val="32"/>
          <w:shd w:val="clear" w:color="auto" w:fill="FFFFFF"/>
          <w:lang w:val="zh-CN"/>
        </w:rPr>
        <w:t>9</w:t>
      </w:r>
      <w:r>
        <w:rPr>
          <w:rFonts w:hint="eastAsia" w:ascii="仿宋_GB2312" w:hAnsi="宋体" w:eastAsia="仿宋_GB2312" w:cs="宋体"/>
          <w:color w:val="000000"/>
          <w:kern w:val="0"/>
          <w:sz w:val="32"/>
          <w:szCs w:val="32"/>
          <w:shd w:val="clear" w:color="auto" w:fill="FFFFFF"/>
          <w:lang w:val="en-US" w:eastAsia="zh-CN"/>
        </w:rPr>
        <w:t>8万元</w:t>
      </w:r>
      <w:r>
        <w:rPr>
          <w:rFonts w:hint="eastAsia" w:ascii="仿宋_GB2312" w:hAnsi="宋体" w:eastAsia="仿宋_GB2312" w:cs="宋体"/>
          <w:color w:val="000000"/>
          <w:kern w:val="0"/>
          <w:sz w:val="32"/>
          <w:szCs w:val="32"/>
          <w:shd w:val="clear" w:color="auto" w:fill="FFFFFF"/>
          <w:lang w:val="zh-CN"/>
        </w:rPr>
        <w:t>等）。</w:t>
      </w:r>
    </w:p>
    <w:p>
      <w:pPr>
        <w:widowControl/>
        <w:adjustRightInd w:val="0"/>
        <w:snapToGrid w:val="0"/>
        <w:spacing w:line="580" w:lineRule="exact"/>
        <w:ind w:firstLine="640" w:firstLineChars="200"/>
        <w:contextualSpacing/>
        <w:jc w:val="left"/>
        <w:rPr>
          <w:rFonts w:ascii="宋体" w:hAnsi="宋体" w:cs="仿宋_GB2312"/>
          <w:kern w:val="0"/>
          <w:sz w:val="28"/>
          <w:szCs w:val="28"/>
        </w:rPr>
      </w:pPr>
      <w:r>
        <w:rPr>
          <w:rFonts w:hint="eastAsia" w:ascii="仿宋_GB2312" w:hAnsi="宋体" w:eastAsia="仿宋_GB2312" w:cs="宋体"/>
          <w:color w:val="000000"/>
          <w:kern w:val="0"/>
          <w:sz w:val="32"/>
          <w:szCs w:val="32"/>
          <w:shd w:val="clear" w:color="auto" w:fill="FFFFFF"/>
          <w:lang w:val="zh-CN"/>
        </w:rPr>
        <w:t>决算支出较决算收入</w:t>
      </w:r>
      <w:r>
        <w:rPr>
          <w:rFonts w:hint="eastAsia" w:ascii="仿宋_GB2312" w:hAnsi="宋体" w:eastAsia="仿宋_GB2312" w:cs="宋体"/>
          <w:color w:val="000000"/>
          <w:kern w:val="0"/>
          <w:sz w:val="32"/>
          <w:szCs w:val="32"/>
          <w:shd w:val="clear" w:color="auto" w:fill="FFFFFF"/>
          <w:lang w:val="zh-CN" w:eastAsia="zh-CN"/>
        </w:rPr>
        <w:t>少</w:t>
      </w:r>
      <w:r>
        <w:rPr>
          <w:rFonts w:hint="eastAsia" w:ascii="仿宋_GB2312" w:hAnsi="宋体" w:eastAsia="仿宋_GB2312" w:cs="宋体"/>
          <w:color w:val="000000"/>
          <w:kern w:val="0"/>
          <w:sz w:val="32"/>
          <w:szCs w:val="32"/>
          <w:shd w:val="clear" w:color="auto" w:fill="FFFFFF"/>
          <w:lang w:val="en-US" w:eastAsia="zh-CN"/>
        </w:rPr>
        <w:t>167.72</w:t>
      </w:r>
      <w:r>
        <w:rPr>
          <w:rFonts w:hint="eastAsia" w:ascii="仿宋_GB2312" w:hAnsi="宋体" w:eastAsia="仿宋_GB2312" w:cs="宋体"/>
          <w:color w:val="000000"/>
          <w:kern w:val="0"/>
          <w:sz w:val="32"/>
          <w:szCs w:val="32"/>
          <w:shd w:val="clear" w:color="auto" w:fill="FFFFFF"/>
          <w:lang w:val="zh-CN"/>
        </w:rPr>
        <w:t>万元，年初结转结余列支</w:t>
      </w:r>
      <w:r>
        <w:rPr>
          <w:rFonts w:hint="eastAsia" w:ascii="仿宋_GB2312" w:hAnsi="宋体" w:eastAsia="仿宋_GB2312" w:cs="宋体"/>
          <w:color w:val="000000"/>
          <w:kern w:val="0"/>
          <w:sz w:val="32"/>
          <w:szCs w:val="32"/>
          <w:shd w:val="clear" w:color="auto" w:fill="FFFFFF"/>
          <w:lang w:val="en-US" w:eastAsia="zh-CN"/>
        </w:rPr>
        <w:t>17.57</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zh-CN"/>
        </w:rPr>
        <w:t>年末结转结余</w:t>
      </w:r>
      <w:r>
        <w:rPr>
          <w:rFonts w:hint="eastAsia" w:ascii="仿宋_GB2312" w:hAnsi="宋体" w:eastAsia="仿宋_GB2312" w:cs="宋体"/>
          <w:color w:val="000000"/>
          <w:kern w:val="0"/>
          <w:sz w:val="32"/>
          <w:szCs w:val="32"/>
          <w:shd w:val="clear" w:color="auto" w:fill="FFFFFF"/>
          <w:lang w:val="en-US" w:eastAsia="zh-CN"/>
        </w:rPr>
        <w:t>185.29</w:t>
      </w:r>
      <w:r>
        <w:rPr>
          <w:rFonts w:hint="eastAsia" w:ascii="仿宋_GB2312" w:hAnsi="宋体" w:eastAsia="仿宋_GB2312" w:cs="宋体"/>
          <w:color w:val="000000"/>
          <w:kern w:val="0"/>
          <w:sz w:val="32"/>
          <w:szCs w:val="32"/>
          <w:shd w:val="clear" w:color="auto" w:fill="FFFFFF"/>
          <w:lang w:val="zh-CN"/>
        </w:rPr>
        <w:t xml:space="preserve"> 万元。</w:t>
      </w:r>
    </w:p>
    <w:p>
      <w:pPr>
        <w:pageBreakBefore w:val="0"/>
        <w:widowControl/>
        <w:shd w:val="clear" w:color="auto" w:fill="FFFFFF"/>
        <w:kinsoku/>
        <w:wordWrap/>
        <w:overflowPunct/>
        <w:topLinePunct w:val="0"/>
        <w:autoSpaceDE/>
        <w:autoSpaceDN/>
        <w:bidi w:val="0"/>
        <w:spacing w:line="360" w:lineRule="auto"/>
        <w:ind w:firstLine="640" w:firstLineChars="200"/>
        <w:jc w:val="left"/>
        <w:textAlignment w:val="auto"/>
        <w:rPr>
          <w:rFonts w:ascii="宋体" w:hAnsi="宋体" w:cs="仿宋_GB2312"/>
          <w:kern w:val="0"/>
          <w:sz w:val="28"/>
          <w:szCs w:val="28"/>
        </w:rPr>
      </w:pPr>
      <w:r>
        <w:rPr>
          <w:rFonts w:hint="eastAsia" w:ascii="黑体" w:hAnsi="宋体" w:eastAsia="黑体" w:cs="宋体"/>
          <w:color w:val="000000"/>
          <w:kern w:val="0"/>
          <w:sz w:val="32"/>
          <w:szCs w:val="32"/>
          <w:shd w:val="clear" w:color="auto" w:fill="FFFFFF"/>
          <w:lang w:val="zh-CN"/>
        </w:rPr>
        <w:t>三、财政部门支出管理情况</w:t>
      </w:r>
    </w:p>
    <w:p>
      <w:pPr>
        <w:pageBreakBefore w:val="0"/>
        <w:widowControl/>
        <w:shd w:val="clear" w:color="auto" w:fill="FFFFFF"/>
        <w:kinsoku/>
        <w:wordWrap/>
        <w:overflowPunct/>
        <w:topLinePunct w:val="0"/>
        <w:autoSpaceDE/>
        <w:autoSpaceDN/>
        <w:bidi w:val="0"/>
        <w:spacing w:line="360" w:lineRule="auto"/>
        <w:ind w:firstLine="640" w:firstLineChars="200"/>
        <w:jc w:val="left"/>
        <w:textAlignment w:val="auto"/>
        <w:rPr>
          <w:rFonts w:ascii="宋体" w:hAnsi="宋体" w:cs="仿宋_GB2312"/>
          <w:kern w:val="0"/>
          <w:sz w:val="28"/>
          <w:szCs w:val="28"/>
        </w:rPr>
      </w:pPr>
      <w:r>
        <w:rPr>
          <w:rFonts w:hint="eastAsia" w:ascii="仿宋_GB2312" w:hAnsi="宋体" w:eastAsia="仿宋_GB2312" w:cs="宋体"/>
          <w:color w:val="000000"/>
          <w:kern w:val="0"/>
          <w:sz w:val="32"/>
          <w:szCs w:val="32"/>
          <w:shd w:val="clear" w:color="auto" w:fill="FFFFFF"/>
          <w:lang w:val="zh-CN"/>
        </w:rPr>
        <w:t>（一）预决算编制情况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我单位严格按照财政部门的要求和实现编制预决算、填报绩效目标和专项项目进度表；20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年收入预算为</w:t>
      </w:r>
      <w:r>
        <w:rPr>
          <w:rFonts w:hint="eastAsia" w:ascii="仿宋_GB2312" w:hAnsi="宋体" w:eastAsia="仿宋_GB2312" w:cs="宋体"/>
          <w:color w:val="000000"/>
          <w:kern w:val="0"/>
          <w:sz w:val="32"/>
          <w:szCs w:val="32"/>
          <w:shd w:val="clear" w:color="auto" w:fill="FFFFFF"/>
          <w:lang w:val="en-US" w:eastAsia="zh-CN"/>
        </w:rPr>
        <w:t>1948.85</w:t>
      </w:r>
      <w:r>
        <w:rPr>
          <w:rFonts w:hint="eastAsia" w:ascii="仿宋_GB2312" w:hAnsi="宋体" w:eastAsia="仿宋_GB2312" w:cs="宋体"/>
          <w:color w:val="000000"/>
          <w:kern w:val="0"/>
          <w:sz w:val="32"/>
          <w:szCs w:val="32"/>
          <w:shd w:val="clear" w:color="auto" w:fill="FFFFFF"/>
          <w:lang w:val="zh-CN"/>
        </w:rPr>
        <w:t>万元，公共财政预算收入</w:t>
      </w:r>
      <w:r>
        <w:rPr>
          <w:rFonts w:hint="eastAsia" w:ascii="仿宋_GB2312" w:hAnsi="宋体" w:eastAsia="仿宋_GB2312" w:cs="宋体"/>
          <w:color w:val="000000"/>
          <w:kern w:val="0"/>
          <w:sz w:val="32"/>
          <w:szCs w:val="32"/>
          <w:shd w:val="clear" w:color="auto" w:fill="FFFFFF"/>
          <w:lang w:val="en-US" w:eastAsia="zh-CN"/>
        </w:rPr>
        <w:t>1948.85</w:t>
      </w:r>
      <w:r>
        <w:rPr>
          <w:rFonts w:hint="eastAsia" w:ascii="仿宋_GB2312" w:hAnsi="宋体" w:eastAsia="仿宋_GB2312" w:cs="宋体"/>
          <w:color w:val="000000"/>
          <w:kern w:val="0"/>
          <w:sz w:val="32"/>
          <w:szCs w:val="32"/>
          <w:shd w:val="clear" w:color="auto" w:fill="FFFFFF"/>
          <w:lang w:val="zh-CN"/>
        </w:rPr>
        <w:t>万元；支出预算</w:t>
      </w:r>
      <w:r>
        <w:rPr>
          <w:rFonts w:hint="eastAsia" w:ascii="仿宋_GB2312" w:hAnsi="宋体" w:eastAsia="仿宋_GB2312" w:cs="宋体"/>
          <w:color w:val="000000"/>
          <w:kern w:val="0"/>
          <w:sz w:val="32"/>
          <w:szCs w:val="32"/>
          <w:shd w:val="clear" w:color="auto" w:fill="FFFFFF"/>
          <w:lang w:val="en-US" w:eastAsia="zh-CN"/>
        </w:rPr>
        <w:t>1948.85</w:t>
      </w:r>
      <w:r>
        <w:rPr>
          <w:rFonts w:hint="eastAsia" w:ascii="仿宋_GB2312" w:hAnsi="宋体" w:eastAsia="仿宋_GB2312" w:cs="宋体"/>
          <w:color w:val="000000"/>
          <w:kern w:val="0"/>
          <w:sz w:val="32"/>
          <w:szCs w:val="32"/>
          <w:shd w:val="clear" w:color="auto" w:fill="FFFFFF"/>
          <w:lang w:val="zh-CN"/>
        </w:rPr>
        <w:t>万元，其中基本支出预算</w:t>
      </w:r>
      <w:r>
        <w:rPr>
          <w:rFonts w:hint="eastAsia" w:ascii="仿宋_GB2312" w:hAnsi="宋体" w:eastAsia="仿宋_GB2312" w:cs="宋体"/>
          <w:color w:val="000000"/>
          <w:kern w:val="0"/>
          <w:sz w:val="32"/>
          <w:szCs w:val="32"/>
          <w:shd w:val="clear" w:color="auto" w:fill="FFFFFF"/>
          <w:lang w:val="en-US" w:eastAsia="zh-CN"/>
        </w:rPr>
        <w:t>1854.98</w:t>
      </w:r>
      <w:r>
        <w:rPr>
          <w:rFonts w:hint="eastAsia" w:ascii="仿宋_GB2312" w:hAnsi="宋体" w:eastAsia="仿宋_GB2312" w:cs="宋体"/>
          <w:color w:val="000000"/>
          <w:kern w:val="0"/>
          <w:sz w:val="32"/>
          <w:szCs w:val="32"/>
          <w:shd w:val="clear" w:color="auto" w:fill="FFFFFF"/>
          <w:lang w:val="zh-CN"/>
        </w:rPr>
        <w:t>万元，项目预支出预算</w:t>
      </w:r>
      <w:r>
        <w:rPr>
          <w:rFonts w:hint="eastAsia" w:ascii="仿宋_GB2312" w:hAnsi="宋体" w:eastAsia="仿宋_GB2312" w:cs="宋体"/>
          <w:color w:val="000000"/>
          <w:kern w:val="0"/>
          <w:sz w:val="32"/>
          <w:szCs w:val="32"/>
          <w:shd w:val="clear" w:color="auto" w:fill="FFFFFF"/>
          <w:lang w:val="en-US" w:eastAsia="zh-CN"/>
        </w:rPr>
        <w:t>0</w:t>
      </w:r>
      <w:r>
        <w:rPr>
          <w:rFonts w:hint="eastAsia" w:ascii="仿宋_GB2312" w:hAnsi="宋体" w:eastAsia="仿宋_GB2312" w:cs="宋体"/>
          <w:color w:val="000000"/>
          <w:kern w:val="0"/>
          <w:sz w:val="32"/>
          <w:szCs w:val="32"/>
          <w:shd w:val="clear" w:color="auto" w:fill="FFFFFF"/>
          <w:lang w:val="zh-CN"/>
        </w:rPr>
        <w:t>万元。决算收入为</w:t>
      </w:r>
      <w:r>
        <w:rPr>
          <w:rFonts w:hint="eastAsia" w:ascii="仿宋_GB2312" w:hAnsi="宋体" w:eastAsia="仿宋_GB2312" w:cs="宋体"/>
          <w:color w:val="000000"/>
          <w:kern w:val="0"/>
          <w:sz w:val="32"/>
          <w:szCs w:val="32"/>
          <w:shd w:val="clear" w:color="auto" w:fill="FFFFFF"/>
          <w:lang w:val="en-US" w:eastAsia="zh-CN"/>
        </w:rPr>
        <w:t>3128.54</w:t>
      </w:r>
      <w:r>
        <w:rPr>
          <w:rFonts w:hint="eastAsia" w:ascii="仿宋_GB2312" w:hAnsi="宋体" w:eastAsia="仿宋_GB2312" w:cs="宋体"/>
          <w:color w:val="000000"/>
          <w:kern w:val="0"/>
          <w:sz w:val="32"/>
          <w:szCs w:val="32"/>
          <w:shd w:val="clear" w:color="auto" w:fill="FFFFFF"/>
          <w:lang w:val="zh-CN"/>
        </w:rPr>
        <w:t>万元，决算支出为</w:t>
      </w:r>
      <w:r>
        <w:rPr>
          <w:rFonts w:hint="eastAsia" w:ascii="仿宋_GB2312" w:hAnsi="宋体" w:eastAsia="仿宋_GB2312" w:cs="宋体"/>
          <w:color w:val="000000"/>
          <w:kern w:val="0"/>
          <w:sz w:val="32"/>
          <w:szCs w:val="32"/>
          <w:shd w:val="clear" w:color="auto" w:fill="FFFFFF"/>
          <w:lang w:val="en-US" w:eastAsia="zh-CN"/>
        </w:rPr>
        <w:t>2960.82</w:t>
      </w:r>
      <w:r>
        <w:rPr>
          <w:rFonts w:hint="eastAsia" w:ascii="仿宋_GB2312" w:hAnsi="宋体" w:eastAsia="仿宋_GB2312" w:cs="宋体"/>
          <w:color w:val="000000"/>
          <w:kern w:val="0"/>
          <w:sz w:val="32"/>
          <w:szCs w:val="32"/>
          <w:shd w:val="clear" w:color="auto" w:fill="FFFFFF"/>
          <w:lang w:val="zh-CN"/>
        </w:rPr>
        <w:t>万元，其中基本支出</w:t>
      </w:r>
      <w:r>
        <w:rPr>
          <w:rFonts w:hint="eastAsia" w:ascii="仿宋_GB2312" w:hAnsi="宋体" w:eastAsia="仿宋_GB2312" w:cs="宋体"/>
          <w:color w:val="000000"/>
          <w:kern w:val="0"/>
          <w:sz w:val="32"/>
          <w:szCs w:val="32"/>
          <w:shd w:val="clear" w:color="auto" w:fill="FFFFFF"/>
          <w:lang w:val="en-US" w:eastAsia="zh-CN"/>
        </w:rPr>
        <w:t>2780.62</w:t>
      </w:r>
      <w:r>
        <w:rPr>
          <w:rFonts w:hint="eastAsia" w:ascii="仿宋_GB2312" w:hAnsi="宋体" w:eastAsia="仿宋_GB2312" w:cs="宋体"/>
          <w:color w:val="000000"/>
          <w:kern w:val="0"/>
          <w:sz w:val="32"/>
          <w:szCs w:val="32"/>
          <w:shd w:val="clear" w:color="auto" w:fill="FFFFFF"/>
          <w:lang w:val="zh-CN"/>
        </w:rPr>
        <w:t>万元，项目支出</w:t>
      </w:r>
      <w:r>
        <w:rPr>
          <w:rFonts w:hint="eastAsia" w:ascii="仿宋_GB2312" w:hAnsi="宋体" w:eastAsia="仿宋_GB2312" w:cs="宋体"/>
          <w:color w:val="000000"/>
          <w:kern w:val="0"/>
          <w:sz w:val="32"/>
          <w:szCs w:val="32"/>
          <w:shd w:val="clear" w:color="auto" w:fill="FFFFFF"/>
          <w:lang w:val="en-US" w:eastAsia="zh-CN"/>
        </w:rPr>
        <w:t>180.2</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年度年初结转结余</w:t>
      </w:r>
      <w:r>
        <w:rPr>
          <w:rFonts w:hint="eastAsia" w:ascii="仿宋_GB2312" w:hAnsi="宋体" w:eastAsia="仿宋_GB2312" w:cs="宋体"/>
          <w:color w:val="000000"/>
          <w:kern w:val="0"/>
          <w:sz w:val="32"/>
          <w:szCs w:val="32"/>
          <w:shd w:val="clear" w:color="auto" w:fill="FFFFFF"/>
          <w:lang w:val="en-US" w:eastAsia="zh-CN"/>
        </w:rPr>
        <w:t>185.29</w:t>
      </w:r>
      <w:r>
        <w:rPr>
          <w:rFonts w:hint="eastAsia" w:ascii="仿宋_GB2312" w:hAnsi="宋体" w:eastAsia="仿宋_GB2312" w:cs="宋体"/>
          <w:color w:val="000000"/>
          <w:kern w:val="0"/>
          <w:sz w:val="32"/>
          <w:szCs w:val="32"/>
          <w:shd w:val="clear" w:color="auto" w:fill="FFFFFF"/>
          <w:lang w:val="zh-CN"/>
        </w:rPr>
        <w:t>万元，其中基本支出结转</w:t>
      </w:r>
      <w:r>
        <w:rPr>
          <w:rFonts w:hint="eastAsia" w:ascii="仿宋_GB2312" w:hAnsi="宋体" w:eastAsia="仿宋_GB2312" w:cs="宋体"/>
          <w:color w:val="000000"/>
          <w:kern w:val="0"/>
          <w:sz w:val="32"/>
          <w:szCs w:val="32"/>
          <w:shd w:val="clear" w:color="auto" w:fill="FFFFFF"/>
          <w:lang w:val="en-US" w:eastAsia="zh-CN"/>
        </w:rPr>
        <w:t>15.29</w:t>
      </w:r>
      <w:r>
        <w:rPr>
          <w:rFonts w:hint="eastAsia" w:ascii="仿宋_GB2312" w:hAnsi="宋体" w:eastAsia="仿宋_GB2312" w:cs="宋体"/>
          <w:color w:val="000000"/>
          <w:kern w:val="0"/>
          <w:sz w:val="32"/>
          <w:szCs w:val="32"/>
          <w:shd w:val="clear" w:color="auto" w:fill="FFFFFF"/>
          <w:lang w:val="zh-CN"/>
        </w:rPr>
        <w:t>万元，项目支出结转</w:t>
      </w:r>
      <w:r>
        <w:rPr>
          <w:rFonts w:hint="eastAsia" w:ascii="仿宋_GB2312" w:hAnsi="宋体" w:eastAsia="仿宋_GB2312" w:cs="宋体"/>
          <w:color w:val="000000"/>
          <w:kern w:val="0"/>
          <w:sz w:val="32"/>
          <w:szCs w:val="32"/>
          <w:shd w:val="clear" w:color="auto" w:fill="FFFFFF"/>
          <w:lang w:val="en-US" w:eastAsia="zh-CN"/>
        </w:rPr>
        <w:t>170</w:t>
      </w:r>
      <w:r>
        <w:rPr>
          <w:rFonts w:hint="eastAsia" w:ascii="仿宋_GB2312" w:hAnsi="宋体" w:eastAsia="仿宋_GB2312" w:cs="宋体"/>
          <w:color w:val="000000"/>
          <w:kern w:val="0"/>
          <w:sz w:val="32"/>
          <w:szCs w:val="32"/>
          <w:shd w:val="clear" w:color="auto" w:fill="FFFFFF"/>
          <w:lang w:val="zh-CN"/>
        </w:rPr>
        <w:t xml:space="preserve">万元。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（二）执行管理情况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年调整收入预算</w:t>
      </w:r>
      <w:r>
        <w:rPr>
          <w:rFonts w:hint="eastAsia" w:ascii="仿宋_GB2312" w:hAnsi="宋体" w:eastAsia="仿宋_GB2312" w:cs="宋体"/>
          <w:color w:val="000000"/>
          <w:kern w:val="0"/>
          <w:sz w:val="32"/>
          <w:szCs w:val="32"/>
          <w:shd w:val="clear" w:color="auto" w:fill="FFFFFF"/>
          <w:lang w:val="en-US" w:eastAsia="zh-CN"/>
        </w:rPr>
        <w:t>3146.11</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en-US" w:eastAsia="zh-CN"/>
        </w:rPr>
        <w:t>2020年决算2960.82万元。</w:t>
      </w:r>
      <w:r>
        <w:rPr>
          <w:rFonts w:hint="eastAsia" w:ascii="仿宋_GB2312" w:hAnsi="宋体" w:eastAsia="仿宋_GB2312" w:cs="宋体"/>
          <w:color w:val="000000"/>
          <w:kern w:val="0"/>
          <w:sz w:val="32"/>
          <w:szCs w:val="32"/>
          <w:shd w:val="clear" w:color="auto" w:fill="FFFFFF"/>
          <w:lang w:val="zh-CN"/>
        </w:rPr>
        <w:t>截止20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年6月支出</w:t>
      </w:r>
      <w:r>
        <w:rPr>
          <w:rFonts w:hint="eastAsia" w:ascii="仿宋_GB2312" w:hAnsi="宋体" w:eastAsia="仿宋_GB2312" w:cs="宋体"/>
          <w:color w:val="000000"/>
          <w:kern w:val="0"/>
          <w:sz w:val="32"/>
          <w:szCs w:val="32"/>
          <w:shd w:val="clear" w:color="auto" w:fill="FFFFFF"/>
          <w:lang w:val="en-US" w:eastAsia="zh-CN"/>
        </w:rPr>
        <w:t>1643.82</w:t>
      </w:r>
      <w:r>
        <w:rPr>
          <w:rFonts w:hint="eastAsia" w:ascii="仿宋_GB2312" w:hAnsi="宋体" w:eastAsia="仿宋_GB2312" w:cs="宋体"/>
          <w:color w:val="000000"/>
          <w:kern w:val="0"/>
          <w:sz w:val="32"/>
          <w:szCs w:val="32"/>
          <w:shd w:val="clear" w:color="auto" w:fill="FFFFFF"/>
          <w:lang w:val="zh-CN"/>
        </w:rPr>
        <w:t>万元,执行比例5</w:t>
      </w:r>
      <w:r>
        <w:rPr>
          <w:rFonts w:hint="eastAsia" w:ascii="仿宋_GB2312" w:hAnsi="宋体" w:eastAsia="仿宋_GB2312" w:cs="宋体"/>
          <w:color w:val="000000"/>
          <w:kern w:val="0"/>
          <w:sz w:val="32"/>
          <w:szCs w:val="32"/>
          <w:shd w:val="clear" w:color="auto" w:fill="FFFFFF"/>
          <w:lang w:val="en-US" w:eastAsia="zh-CN"/>
        </w:rPr>
        <w:t>5.52</w:t>
      </w:r>
      <w:r>
        <w:rPr>
          <w:rFonts w:hint="eastAsia" w:ascii="仿宋_GB2312" w:hAnsi="宋体" w:eastAsia="仿宋_GB2312" w:cs="宋体"/>
          <w:color w:val="000000"/>
          <w:kern w:val="0"/>
          <w:sz w:val="32"/>
          <w:szCs w:val="32"/>
          <w:shd w:val="clear" w:color="auto" w:fill="FFFFFF"/>
          <w:lang w:val="zh-CN"/>
        </w:rPr>
        <w:t>%;9月支出</w:t>
      </w:r>
      <w:r>
        <w:rPr>
          <w:rFonts w:hint="eastAsia" w:ascii="仿宋_GB2312" w:hAnsi="宋体" w:eastAsia="仿宋_GB2312" w:cs="宋体"/>
          <w:color w:val="000000"/>
          <w:kern w:val="0"/>
          <w:sz w:val="32"/>
          <w:szCs w:val="32"/>
          <w:shd w:val="clear" w:color="auto" w:fill="FFFFFF"/>
          <w:lang w:val="en-US" w:eastAsia="zh-CN"/>
        </w:rPr>
        <w:t>1729.31</w:t>
      </w:r>
      <w:r>
        <w:rPr>
          <w:rFonts w:hint="eastAsia" w:ascii="仿宋_GB2312" w:hAnsi="宋体" w:eastAsia="仿宋_GB2312" w:cs="宋体"/>
          <w:color w:val="000000"/>
          <w:kern w:val="0"/>
          <w:sz w:val="32"/>
          <w:szCs w:val="32"/>
          <w:shd w:val="clear" w:color="auto" w:fill="FFFFFF"/>
          <w:lang w:val="zh-CN"/>
        </w:rPr>
        <w:t>万元,执行比例</w:t>
      </w:r>
      <w:r>
        <w:rPr>
          <w:rFonts w:hint="eastAsia" w:ascii="仿宋_GB2312" w:hAnsi="宋体" w:eastAsia="仿宋_GB2312" w:cs="宋体"/>
          <w:color w:val="000000"/>
          <w:kern w:val="0"/>
          <w:sz w:val="32"/>
          <w:szCs w:val="32"/>
          <w:shd w:val="clear" w:color="auto" w:fill="FFFFFF"/>
          <w:lang w:val="en-US" w:eastAsia="zh-CN"/>
        </w:rPr>
        <w:t>58.4</w:t>
      </w:r>
      <w:r>
        <w:rPr>
          <w:rFonts w:hint="eastAsia" w:ascii="仿宋_GB2312" w:hAnsi="宋体" w:eastAsia="仿宋_GB2312" w:cs="宋体"/>
          <w:color w:val="000000"/>
          <w:kern w:val="0"/>
          <w:sz w:val="32"/>
          <w:szCs w:val="32"/>
          <w:shd w:val="clear" w:color="auto" w:fill="FFFFFF"/>
          <w:lang w:val="zh-CN"/>
        </w:rPr>
        <w:t>%;12月支出</w:t>
      </w:r>
      <w:r>
        <w:rPr>
          <w:rFonts w:hint="eastAsia" w:ascii="仿宋_GB2312" w:hAnsi="宋体" w:eastAsia="仿宋_GB2312" w:cs="宋体"/>
          <w:color w:val="000000"/>
          <w:kern w:val="0"/>
          <w:sz w:val="32"/>
          <w:szCs w:val="32"/>
          <w:shd w:val="clear" w:color="auto" w:fill="FFFFFF"/>
          <w:lang w:val="en-US" w:eastAsia="zh-CN"/>
        </w:rPr>
        <w:t>2960.82</w:t>
      </w:r>
      <w:r>
        <w:rPr>
          <w:rFonts w:hint="eastAsia" w:ascii="仿宋_GB2312" w:hAnsi="宋体" w:eastAsia="仿宋_GB2312" w:cs="宋体"/>
          <w:color w:val="000000"/>
          <w:kern w:val="0"/>
          <w:sz w:val="32"/>
          <w:szCs w:val="32"/>
          <w:shd w:val="clear" w:color="auto" w:fill="FFFFFF"/>
          <w:lang w:val="zh-CN"/>
        </w:rPr>
        <w:t>万元,执行比例100%,全年支出执行良好。</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（三）支出绩效情况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1.部门支出绩效</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（1）学校运行保障</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我单位基本支出的范围包括人员经费和日常公用经费，20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年基本支出决算数</w:t>
      </w:r>
      <w:r>
        <w:rPr>
          <w:rFonts w:hint="eastAsia" w:ascii="仿宋_GB2312" w:hAnsi="宋体" w:eastAsia="仿宋_GB2312" w:cs="宋体"/>
          <w:color w:val="000000"/>
          <w:kern w:val="0"/>
          <w:sz w:val="32"/>
          <w:szCs w:val="32"/>
          <w:shd w:val="clear" w:color="auto" w:fill="FFFFFF"/>
          <w:lang w:val="en-US" w:eastAsia="zh-CN"/>
        </w:rPr>
        <w:t>2780.62</w:t>
      </w:r>
      <w:r>
        <w:rPr>
          <w:rFonts w:hint="eastAsia" w:ascii="仿宋_GB2312" w:hAnsi="宋体" w:eastAsia="仿宋_GB2312" w:cs="宋体"/>
          <w:color w:val="000000"/>
          <w:kern w:val="0"/>
          <w:sz w:val="32"/>
          <w:szCs w:val="32"/>
          <w:shd w:val="clear" w:color="auto" w:fill="FFFFFF"/>
          <w:lang w:val="zh-CN"/>
        </w:rPr>
        <w:t>万元，其中:人员经费</w:t>
      </w:r>
      <w:r>
        <w:rPr>
          <w:rFonts w:hint="eastAsia" w:ascii="仿宋_GB2312" w:hAnsi="宋体" w:eastAsia="仿宋_GB2312" w:cs="宋体"/>
          <w:color w:val="000000"/>
          <w:kern w:val="0"/>
          <w:sz w:val="32"/>
          <w:szCs w:val="32"/>
          <w:shd w:val="clear" w:color="auto" w:fill="FFFFFF"/>
          <w:lang w:val="en-US" w:eastAsia="zh-CN"/>
        </w:rPr>
        <w:t>2546.2</w:t>
      </w:r>
      <w:r>
        <w:rPr>
          <w:rFonts w:hint="eastAsia" w:ascii="仿宋_GB2312" w:hAnsi="宋体" w:eastAsia="仿宋_GB2312" w:cs="宋体"/>
          <w:color w:val="000000"/>
          <w:kern w:val="0"/>
          <w:sz w:val="32"/>
          <w:szCs w:val="32"/>
          <w:shd w:val="clear" w:color="auto" w:fill="FFFFFF"/>
          <w:lang w:val="zh-CN"/>
        </w:rPr>
        <w:t>万元（工资福利支出</w:t>
      </w:r>
      <w:r>
        <w:rPr>
          <w:rFonts w:hint="eastAsia" w:ascii="仿宋_GB2312" w:hAnsi="宋体" w:eastAsia="仿宋_GB2312" w:cs="宋体"/>
          <w:color w:val="000000"/>
          <w:kern w:val="0"/>
          <w:sz w:val="32"/>
          <w:szCs w:val="32"/>
          <w:shd w:val="clear" w:color="auto" w:fill="FFFFFF"/>
          <w:lang w:val="en-US" w:eastAsia="zh-CN"/>
        </w:rPr>
        <w:t>2484.54</w:t>
      </w:r>
      <w:r>
        <w:rPr>
          <w:rFonts w:hint="eastAsia" w:ascii="仿宋_GB2312" w:hAnsi="宋体" w:eastAsia="仿宋_GB2312" w:cs="宋体"/>
          <w:color w:val="000000"/>
          <w:kern w:val="0"/>
          <w:sz w:val="32"/>
          <w:szCs w:val="32"/>
          <w:shd w:val="clear" w:color="auto" w:fill="FFFFFF"/>
          <w:lang w:val="zh-CN"/>
        </w:rPr>
        <w:t>万元，对个人和家庭的补助</w:t>
      </w:r>
      <w:r>
        <w:rPr>
          <w:rFonts w:hint="eastAsia" w:ascii="仿宋_GB2312" w:hAnsi="宋体" w:eastAsia="仿宋_GB2312" w:cs="宋体"/>
          <w:color w:val="000000"/>
          <w:kern w:val="0"/>
          <w:sz w:val="32"/>
          <w:szCs w:val="32"/>
          <w:shd w:val="clear" w:color="auto" w:fill="FFFFFF"/>
          <w:lang w:val="en-US" w:eastAsia="zh-CN"/>
        </w:rPr>
        <w:t>61.65</w:t>
      </w:r>
      <w:r>
        <w:rPr>
          <w:rFonts w:hint="eastAsia" w:ascii="仿宋_GB2312" w:hAnsi="宋体" w:eastAsia="仿宋_GB2312" w:cs="宋体"/>
          <w:color w:val="000000"/>
          <w:kern w:val="0"/>
          <w:sz w:val="32"/>
          <w:szCs w:val="32"/>
          <w:shd w:val="clear" w:color="auto" w:fill="FFFFFF"/>
          <w:lang w:val="zh-CN"/>
        </w:rPr>
        <w:t>万元），日常公用经费</w:t>
      </w:r>
      <w:r>
        <w:rPr>
          <w:rFonts w:hint="eastAsia" w:ascii="仿宋_GB2312" w:hAnsi="宋体" w:eastAsia="仿宋_GB2312" w:cs="宋体"/>
          <w:color w:val="000000"/>
          <w:kern w:val="0"/>
          <w:sz w:val="32"/>
          <w:szCs w:val="32"/>
          <w:shd w:val="clear" w:color="auto" w:fill="FFFFFF"/>
          <w:lang w:val="en-US" w:eastAsia="zh-CN"/>
        </w:rPr>
        <w:t>234.42</w:t>
      </w:r>
      <w:r>
        <w:rPr>
          <w:rFonts w:hint="eastAsia" w:ascii="仿宋_GB2312" w:hAnsi="宋体" w:eastAsia="仿宋_GB2312" w:cs="宋体"/>
          <w:color w:val="000000"/>
          <w:kern w:val="0"/>
          <w:sz w:val="32"/>
          <w:szCs w:val="32"/>
          <w:shd w:val="clear" w:color="auto" w:fill="FFFFFF"/>
          <w:lang w:val="zh-CN"/>
        </w:rPr>
        <w:t>万元。基本支出能够保障教育教学职责的履行和机构运转。</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（2）单位厉行节约</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年会议费、培训费等控制较好。20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年会议费、培训费总额</w:t>
      </w:r>
      <w:r>
        <w:rPr>
          <w:rFonts w:hint="eastAsia" w:ascii="仿宋_GB2312" w:hAnsi="宋体" w:eastAsia="仿宋_GB2312" w:cs="宋体"/>
          <w:color w:val="000000"/>
          <w:kern w:val="0"/>
          <w:sz w:val="32"/>
          <w:szCs w:val="32"/>
          <w:shd w:val="clear" w:color="auto" w:fill="FFFFFF"/>
          <w:lang w:val="en-US" w:eastAsia="zh-CN"/>
        </w:rPr>
        <w:t>2.39</w:t>
      </w:r>
      <w:r>
        <w:rPr>
          <w:rFonts w:hint="eastAsia" w:ascii="仿宋_GB2312" w:hAnsi="宋体" w:eastAsia="仿宋_GB2312" w:cs="宋体"/>
          <w:color w:val="000000"/>
          <w:kern w:val="0"/>
          <w:sz w:val="32"/>
          <w:szCs w:val="32"/>
          <w:shd w:val="clear" w:color="auto" w:fill="FFFFFF"/>
          <w:lang w:val="zh-CN"/>
        </w:rPr>
        <w:t>万元，较201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年总额</w:t>
      </w:r>
      <w:r>
        <w:rPr>
          <w:rFonts w:hint="eastAsia" w:ascii="仿宋_GB2312" w:hAnsi="宋体" w:eastAsia="仿宋_GB2312" w:cs="宋体"/>
          <w:color w:val="000000"/>
          <w:kern w:val="0"/>
          <w:sz w:val="32"/>
          <w:szCs w:val="32"/>
          <w:shd w:val="clear" w:color="auto" w:fill="FFFFFF"/>
          <w:lang w:val="en-US" w:eastAsia="zh-CN"/>
        </w:rPr>
        <w:t>17.05</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大幅下</w:t>
      </w:r>
      <w:r>
        <w:rPr>
          <w:rFonts w:hint="eastAsia" w:ascii="仿宋_GB2312" w:hAnsi="宋体" w:eastAsia="仿宋_GB2312" w:cs="宋体"/>
          <w:color w:val="000000"/>
          <w:kern w:val="0"/>
          <w:sz w:val="32"/>
          <w:szCs w:val="32"/>
          <w:shd w:val="clear" w:color="auto" w:fill="FFFFFF"/>
          <w:lang w:val="zh-CN"/>
        </w:rPr>
        <w:t>升。20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年各项费用与201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年对比情况如下：会议费</w:t>
      </w:r>
      <w:r>
        <w:rPr>
          <w:rFonts w:hint="eastAsia" w:ascii="仿宋_GB2312" w:hAnsi="宋体" w:eastAsia="仿宋_GB2312" w:cs="宋体"/>
          <w:color w:val="000000"/>
          <w:kern w:val="0"/>
          <w:sz w:val="32"/>
          <w:szCs w:val="32"/>
          <w:shd w:val="clear" w:color="auto" w:fill="FFFFFF"/>
          <w:lang w:val="en-US" w:eastAsia="zh-CN"/>
        </w:rPr>
        <w:t>1.03</w:t>
      </w:r>
      <w:r>
        <w:rPr>
          <w:rFonts w:hint="eastAsia" w:ascii="仿宋_GB2312" w:hAnsi="宋体" w:eastAsia="仿宋_GB2312" w:cs="宋体"/>
          <w:color w:val="000000"/>
          <w:kern w:val="0"/>
          <w:sz w:val="32"/>
          <w:szCs w:val="32"/>
          <w:shd w:val="clear" w:color="auto" w:fill="FFFFFF"/>
          <w:lang w:val="zh-CN"/>
        </w:rPr>
        <w:t>万元，较201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年的</w:t>
      </w:r>
      <w:r>
        <w:rPr>
          <w:rFonts w:hint="eastAsia" w:ascii="仿宋_GB2312" w:hAnsi="宋体" w:eastAsia="仿宋_GB2312" w:cs="宋体"/>
          <w:color w:val="000000"/>
          <w:kern w:val="0"/>
          <w:sz w:val="32"/>
          <w:szCs w:val="32"/>
          <w:shd w:val="clear" w:color="auto" w:fill="FFFFFF"/>
          <w:lang w:val="en-US" w:eastAsia="zh-CN"/>
        </w:rPr>
        <w:t>5.85万元</w:t>
      </w:r>
      <w:r>
        <w:rPr>
          <w:rFonts w:hint="eastAsia" w:ascii="仿宋_GB2312" w:hAnsi="宋体" w:eastAsia="仿宋_GB2312" w:cs="宋体"/>
          <w:color w:val="000000"/>
          <w:kern w:val="0"/>
          <w:sz w:val="32"/>
          <w:szCs w:val="32"/>
          <w:shd w:val="clear" w:color="auto" w:fill="FFFFFF"/>
          <w:lang w:val="zh-CN"/>
        </w:rPr>
        <w:t>减少</w:t>
      </w:r>
      <w:r>
        <w:rPr>
          <w:rFonts w:hint="eastAsia" w:ascii="仿宋_GB2312" w:hAnsi="宋体" w:eastAsia="仿宋_GB2312" w:cs="宋体"/>
          <w:color w:val="000000"/>
          <w:kern w:val="0"/>
          <w:sz w:val="32"/>
          <w:szCs w:val="32"/>
          <w:shd w:val="clear" w:color="auto" w:fill="FFFFFF"/>
          <w:lang w:val="en-US" w:eastAsia="zh-CN"/>
        </w:rPr>
        <w:t>4.82</w:t>
      </w:r>
      <w:r>
        <w:rPr>
          <w:rFonts w:hint="eastAsia" w:ascii="仿宋_GB2312" w:hAnsi="宋体" w:eastAsia="仿宋_GB2312" w:cs="宋体"/>
          <w:color w:val="000000"/>
          <w:kern w:val="0"/>
          <w:sz w:val="32"/>
          <w:szCs w:val="32"/>
          <w:shd w:val="clear" w:color="auto" w:fill="FFFFFF"/>
          <w:lang w:val="zh-CN"/>
        </w:rPr>
        <w:t>万元，下降</w:t>
      </w:r>
      <w:r>
        <w:rPr>
          <w:rFonts w:hint="eastAsia" w:ascii="仿宋_GB2312" w:hAnsi="宋体" w:eastAsia="仿宋_GB2312" w:cs="宋体"/>
          <w:color w:val="000000"/>
          <w:kern w:val="0"/>
          <w:sz w:val="32"/>
          <w:szCs w:val="32"/>
          <w:shd w:val="clear" w:color="auto" w:fill="FFFFFF"/>
          <w:lang w:val="en-US" w:eastAsia="zh-CN"/>
        </w:rPr>
        <w:t>82.4</w:t>
      </w:r>
      <w:r>
        <w:rPr>
          <w:rFonts w:hint="eastAsia" w:ascii="仿宋_GB2312" w:hAnsi="宋体" w:eastAsia="仿宋_GB2312" w:cs="宋体"/>
          <w:color w:val="000000"/>
          <w:kern w:val="0"/>
          <w:sz w:val="32"/>
          <w:szCs w:val="32"/>
          <w:shd w:val="clear" w:color="auto" w:fill="FFFFFF"/>
          <w:lang w:val="zh-CN"/>
        </w:rPr>
        <w:t>%；培训费1</w:t>
      </w:r>
      <w:r>
        <w:rPr>
          <w:rFonts w:hint="eastAsia" w:ascii="仿宋_GB2312" w:hAnsi="宋体" w:eastAsia="仿宋_GB2312" w:cs="宋体"/>
          <w:color w:val="000000"/>
          <w:kern w:val="0"/>
          <w:sz w:val="32"/>
          <w:szCs w:val="32"/>
          <w:shd w:val="clear" w:color="auto" w:fill="FFFFFF"/>
          <w:lang w:val="en-US" w:eastAsia="zh-CN"/>
        </w:rPr>
        <w:t>.36</w:t>
      </w:r>
      <w:r>
        <w:rPr>
          <w:rFonts w:hint="eastAsia" w:ascii="仿宋_GB2312" w:hAnsi="宋体" w:eastAsia="仿宋_GB2312" w:cs="宋体"/>
          <w:color w:val="000000"/>
          <w:kern w:val="0"/>
          <w:sz w:val="32"/>
          <w:szCs w:val="32"/>
          <w:shd w:val="clear" w:color="auto" w:fill="FFFFFF"/>
          <w:lang w:val="zh-CN"/>
        </w:rPr>
        <w:t>万元，较201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w:t>
      </w:r>
      <w:r>
        <w:rPr>
          <w:rFonts w:hint="eastAsia" w:ascii="仿宋_GB2312" w:hAnsi="宋体" w:eastAsia="仿宋_GB2312" w:cs="宋体"/>
          <w:color w:val="000000"/>
          <w:kern w:val="0"/>
          <w:sz w:val="32"/>
          <w:szCs w:val="32"/>
          <w:shd w:val="clear" w:color="auto" w:fill="FFFFFF"/>
          <w:lang w:val="en-US" w:eastAsia="zh-CN"/>
        </w:rPr>
        <w:t>11.2万元</w:t>
      </w:r>
      <w:r>
        <w:rPr>
          <w:rFonts w:hint="eastAsia" w:ascii="仿宋_GB2312" w:hAnsi="宋体" w:eastAsia="仿宋_GB2312" w:cs="宋体"/>
          <w:color w:val="000000"/>
          <w:kern w:val="0"/>
          <w:sz w:val="32"/>
          <w:szCs w:val="32"/>
          <w:shd w:val="clear" w:color="auto" w:fill="FFFFFF"/>
          <w:lang w:val="zh-CN" w:eastAsia="zh-CN"/>
        </w:rPr>
        <w:t>减少</w:t>
      </w:r>
      <w:r>
        <w:rPr>
          <w:rFonts w:hint="eastAsia" w:ascii="仿宋_GB2312" w:hAnsi="宋体" w:eastAsia="仿宋_GB2312" w:cs="宋体"/>
          <w:color w:val="000000"/>
          <w:kern w:val="0"/>
          <w:sz w:val="32"/>
          <w:szCs w:val="32"/>
          <w:shd w:val="clear" w:color="auto" w:fill="FFFFFF"/>
          <w:lang w:val="en-US" w:eastAsia="zh-CN"/>
        </w:rPr>
        <w:t>9.84</w:t>
      </w:r>
      <w:r>
        <w:rPr>
          <w:rFonts w:hint="eastAsia" w:ascii="仿宋_GB2312" w:hAnsi="宋体" w:eastAsia="仿宋_GB2312" w:cs="宋体"/>
          <w:color w:val="000000"/>
          <w:kern w:val="0"/>
          <w:sz w:val="32"/>
          <w:szCs w:val="32"/>
          <w:shd w:val="clear" w:color="auto" w:fill="FFFFFF"/>
          <w:lang w:val="zh-CN"/>
        </w:rPr>
        <w:t>万元，下降</w:t>
      </w:r>
      <w:r>
        <w:rPr>
          <w:rFonts w:hint="eastAsia" w:ascii="仿宋_GB2312" w:hAnsi="宋体" w:eastAsia="仿宋_GB2312" w:cs="宋体"/>
          <w:color w:val="000000"/>
          <w:kern w:val="0"/>
          <w:sz w:val="32"/>
          <w:szCs w:val="32"/>
          <w:shd w:val="clear" w:color="auto" w:fill="FFFFFF"/>
          <w:lang w:val="en-US" w:eastAsia="zh-CN"/>
        </w:rPr>
        <w:t>87.9</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宋体" w:eastAsia="仿宋_GB2312" w:cs="宋体"/>
          <w:color w:val="000000"/>
          <w:kern w:val="0"/>
          <w:sz w:val="32"/>
          <w:szCs w:val="32"/>
          <w:shd w:val="clear" w:color="auto" w:fill="FFFFFF"/>
          <w:lang w:val="zh-CN"/>
        </w:rPr>
        <w:t>主要培训次数、人数</w:t>
      </w:r>
      <w:r>
        <w:rPr>
          <w:rFonts w:hint="eastAsia" w:ascii="仿宋_GB2312" w:hAnsi="宋体" w:eastAsia="仿宋_GB2312" w:cs="宋体"/>
          <w:color w:val="000000"/>
          <w:kern w:val="0"/>
          <w:sz w:val="32"/>
          <w:szCs w:val="32"/>
          <w:shd w:val="clear" w:color="auto" w:fill="FFFFFF"/>
          <w:lang w:val="zh-CN" w:eastAsia="zh-CN"/>
        </w:rPr>
        <w:t>大量通过线上进行，大幅减少了出差费用</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（3）单位节能降耗</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年单位总能耗</w:t>
      </w:r>
      <w:r>
        <w:rPr>
          <w:rFonts w:hint="eastAsia" w:ascii="仿宋_GB2312" w:hAnsi="宋体" w:eastAsia="仿宋_GB2312" w:cs="宋体"/>
          <w:color w:val="000000"/>
          <w:kern w:val="0"/>
          <w:sz w:val="32"/>
          <w:szCs w:val="32"/>
          <w:shd w:val="clear" w:color="auto" w:fill="FFFFFF"/>
          <w:lang w:val="en-US" w:eastAsia="zh-CN"/>
        </w:rPr>
        <w:t>12.11</w:t>
      </w:r>
      <w:r>
        <w:rPr>
          <w:rFonts w:hint="eastAsia" w:ascii="仿宋_GB2312" w:hAnsi="宋体" w:eastAsia="仿宋_GB2312" w:cs="宋体"/>
          <w:color w:val="000000"/>
          <w:kern w:val="0"/>
          <w:sz w:val="32"/>
          <w:szCs w:val="32"/>
          <w:shd w:val="clear" w:color="auto" w:fill="FFFFFF"/>
          <w:lang w:val="zh-CN"/>
        </w:rPr>
        <w:t>万元，较201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w:t>
      </w:r>
      <w:r>
        <w:rPr>
          <w:rFonts w:hint="eastAsia" w:ascii="仿宋_GB2312" w:hAnsi="宋体" w:eastAsia="仿宋_GB2312" w:cs="宋体"/>
          <w:color w:val="000000"/>
          <w:kern w:val="0"/>
          <w:sz w:val="32"/>
          <w:szCs w:val="32"/>
          <w:shd w:val="clear" w:color="auto" w:fill="FFFFFF"/>
          <w:lang w:val="zh-CN" w:eastAsia="zh-CN"/>
        </w:rPr>
        <w:t>减少</w:t>
      </w:r>
      <w:r>
        <w:rPr>
          <w:rFonts w:hint="eastAsia" w:ascii="仿宋_GB2312" w:hAnsi="宋体" w:eastAsia="仿宋_GB2312" w:cs="宋体"/>
          <w:color w:val="000000"/>
          <w:kern w:val="0"/>
          <w:sz w:val="32"/>
          <w:szCs w:val="32"/>
          <w:shd w:val="clear" w:color="auto" w:fill="FFFFFF"/>
          <w:lang w:val="en-US" w:eastAsia="zh-CN"/>
        </w:rPr>
        <w:t>29.26</w:t>
      </w:r>
      <w:r>
        <w:rPr>
          <w:rFonts w:hint="eastAsia" w:ascii="仿宋_GB2312" w:hAnsi="宋体" w:eastAsia="仿宋_GB2312" w:cs="宋体"/>
          <w:color w:val="000000"/>
          <w:kern w:val="0"/>
          <w:sz w:val="32"/>
          <w:szCs w:val="32"/>
          <w:shd w:val="clear" w:color="auto" w:fill="FFFFFF"/>
          <w:lang w:val="zh-CN"/>
        </w:rPr>
        <w:t>万元，节能降耗情况总体情况</w:t>
      </w:r>
      <w:r>
        <w:rPr>
          <w:rFonts w:hint="eastAsia" w:ascii="仿宋_GB2312" w:hAnsi="宋体" w:eastAsia="仿宋_GB2312" w:cs="宋体"/>
          <w:color w:val="000000"/>
          <w:kern w:val="0"/>
          <w:sz w:val="32"/>
          <w:szCs w:val="32"/>
          <w:shd w:val="clear" w:color="auto" w:fill="FFFFFF"/>
          <w:lang w:val="zh-CN" w:eastAsia="zh-CN"/>
        </w:rPr>
        <w:t>很好</w:t>
      </w: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年能耗情况与201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年对比情况如下：水费</w:t>
      </w:r>
      <w:r>
        <w:rPr>
          <w:rFonts w:hint="eastAsia" w:ascii="仿宋_GB2312" w:hAnsi="宋体" w:eastAsia="仿宋_GB2312" w:cs="宋体"/>
          <w:color w:val="000000"/>
          <w:kern w:val="0"/>
          <w:sz w:val="32"/>
          <w:szCs w:val="32"/>
          <w:shd w:val="clear" w:color="auto" w:fill="FFFFFF"/>
          <w:lang w:val="en-US" w:eastAsia="zh-CN"/>
        </w:rPr>
        <w:t>6.1</w:t>
      </w:r>
      <w:r>
        <w:rPr>
          <w:rFonts w:hint="eastAsia" w:ascii="仿宋_GB2312" w:hAnsi="宋体" w:eastAsia="仿宋_GB2312" w:cs="宋体"/>
          <w:color w:val="000000"/>
          <w:kern w:val="0"/>
          <w:sz w:val="32"/>
          <w:szCs w:val="32"/>
          <w:shd w:val="clear" w:color="auto" w:fill="FFFFFF"/>
          <w:lang w:val="zh-CN"/>
        </w:rPr>
        <w:t>万元，较201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w:t>
      </w:r>
      <w:r>
        <w:rPr>
          <w:rFonts w:hint="eastAsia" w:ascii="仿宋_GB2312" w:hAnsi="宋体" w:eastAsia="仿宋_GB2312" w:cs="宋体"/>
          <w:color w:val="000000"/>
          <w:kern w:val="0"/>
          <w:sz w:val="32"/>
          <w:szCs w:val="32"/>
          <w:shd w:val="clear" w:color="auto" w:fill="FFFFFF"/>
          <w:lang w:val="en-US" w:eastAsia="zh-CN"/>
        </w:rPr>
        <w:t>32.2万元</w:t>
      </w:r>
      <w:r>
        <w:rPr>
          <w:rFonts w:hint="eastAsia" w:ascii="仿宋_GB2312" w:hAnsi="宋体" w:eastAsia="仿宋_GB2312" w:cs="宋体"/>
          <w:color w:val="000000"/>
          <w:kern w:val="0"/>
          <w:sz w:val="32"/>
          <w:szCs w:val="32"/>
          <w:shd w:val="clear" w:color="auto" w:fill="FFFFFF"/>
          <w:lang w:val="zh-CN" w:eastAsia="zh-CN"/>
        </w:rPr>
        <w:t>减少</w:t>
      </w:r>
      <w:r>
        <w:rPr>
          <w:rFonts w:hint="eastAsia" w:ascii="仿宋_GB2312" w:hAnsi="宋体" w:eastAsia="仿宋_GB2312" w:cs="宋体"/>
          <w:color w:val="000000"/>
          <w:kern w:val="0"/>
          <w:sz w:val="32"/>
          <w:szCs w:val="32"/>
          <w:shd w:val="clear" w:color="auto" w:fill="FFFFFF"/>
          <w:lang w:val="en-US" w:eastAsia="zh-CN"/>
        </w:rPr>
        <w:t>26.1万元。</w:t>
      </w:r>
      <w:r>
        <w:rPr>
          <w:rFonts w:hint="eastAsia" w:ascii="仿宋_GB2312" w:hAnsi="宋体" w:eastAsia="仿宋_GB2312" w:cs="宋体"/>
          <w:color w:val="000000"/>
          <w:kern w:val="0"/>
          <w:sz w:val="32"/>
          <w:szCs w:val="32"/>
          <w:shd w:val="clear" w:color="auto" w:fill="FFFFFF"/>
          <w:lang w:val="zh-CN"/>
        </w:rPr>
        <w:t>电费</w:t>
      </w:r>
      <w:r>
        <w:rPr>
          <w:rFonts w:hint="eastAsia" w:ascii="仿宋_GB2312" w:hAnsi="宋体" w:eastAsia="仿宋_GB2312" w:cs="宋体"/>
          <w:color w:val="000000"/>
          <w:kern w:val="0"/>
          <w:sz w:val="32"/>
          <w:szCs w:val="32"/>
          <w:shd w:val="clear" w:color="auto" w:fill="FFFFFF"/>
          <w:lang w:val="en-US" w:eastAsia="zh-CN"/>
        </w:rPr>
        <w:t>6</w:t>
      </w:r>
      <w:r>
        <w:rPr>
          <w:rFonts w:hint="eastAsia" w:ascii="仿宋_GB2312" w:hAnsi="宋体" w:eastAsia="仿宋_GB2312" w:cs="宋体"/>
          <w:color w:val="000000"/>
          <w:kern w:val="0"/>
          <w:sz w:val="32"/>
          <w:szCs w:val="32"/>
          <w:shd w:val="clear" w:color="auto" w:fill="FFFFFF"/>
          <w:lang w:val="zh-CN"/>
        </w:rPr>
        <w:t>万元，较201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w:t>
      </w:r>
      <w:r>
        <w:rPr>
          <w:rFonts w:hint="eastAsia" w:ascii="仿宋_GB2312" w:hAnsi="宋体" w:eastAsia="仿宋_GB2312" w:cs="宋体"/>
          <w:color w:val="000000"/>
          <w:kern w:val="0"/>
          <w:sz w:val="32"/>
          <w:szCs w:val="32"/>
          <w:shd w:val="clear" w:color="auto" w:fill="FFFFFF"/>
          <w:lang w:val="en-US" w:eastAsia="zh-CN"/>
        </w:rPr>
        <w:t>9.17万元</w:t>
      </w:r>
      <w:r>
        <w:rPr>
          <w:rFonts w:hint="eastAsia" w:ascii="仿宋_GB2312" w:hAnsi="宋体" w:eastAsia="仿宋_GB2312" w:cs="宋体"/>
          <w:color w:val="000000"/>
          <w:kern w:val="0"/>
          <w:sz w:val="32"/>
          <w:szCs w:val="32"/>
          <w:shd w:val="clear" w:color="auto" w:fill="FFFFFF"/>
          <w:lang w:val="zh-CN" w:eastAsia="zh-CN"/>
        </w:rPr>
        <w:t>减少</w:t>
      </w:r>
      <w:r>
        <w:rPr>
          <w:rFonts w:hint="eastAsia" w:ascii="仿宋_GB2312" w:hAnsi="宋体" w:eastAsia="仿宋_GB2312" w:cs="宋体"/>
          <w:color w:val="000000"/>
          <w:kern w:val="0"/>
          <w:sz w:val="32"/>
          <w:szCs w:val="32"/>
          <w:shd w:val="clear" w:color="auto" w:fill="FFFFFF"/>
          <w:lang w:val="en-US" w:eastAsia="zh-CN"/>
        </w:rPr>
        <w:t>3.17万元，主要原因是节能改造后光伏项目投入了运行及师生节能意识的增强</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2.专项预算项目支出绩效</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（1）资金绩效分配情况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sym w:font="Wingdings" w:char="F081"/>
      </w:r>
      <w:r>
        <w:rPr>
          <w:rFonts w:hint="eastAsia" w:ascii="仿宋_GB2312" w:hAnsi="宋体" w:eastAsia="仿宋_GB2312" w:cs="宋体"/>
          <w:color w:val="000000"/>
          <w:kern w:val="0"/>
          <w:sz w:val="32"/>
          <w:szCs w:val="32"/>
          <w:shd w:val="clear" w:color="auto" w:fill="FFFFFF"/>
          <w:lang w:val="zh-CN"/>
        </w:rPr>
        <w:t>安保经费：</w:t>
      </w:r>
      <w:r>
        <w:rPr>
          <w:rFonts w:hint="eastAsia" w:ascii="仿宋_GB2312" w:hAnsi="宋体" w:eastAsia="仿宋_GB2312" w:cs="宋体"/>
          <w:color w:val="000000"/>
          <w:kern w:val="0"/>
          <w:sz w:val="32"/>
          <w:szCs w:val="32"/>
          <w:shd w:val="clear" w:color="auto" w:fill="FFFFFF"/>
          <w:lang w:val="en-US" w:eastAsia="zh-CN"/>
        </w:rPr>
        <w:t>35.88</w:t>
      </w:r>
      <w:r>
        <w:rPr>
          <w:rFonts w:hint="eastAsia" w:ascii="仿宋_GB2312" w:hAnsi="宋体" w:eastAsia="仿宋_GB2312" w:cs="宋体"/>
          <w:color w:val="000000"/>
          <w:kern w:val="0"/>
          <w:sz w:val="32"/>
          <w:szCs w:val="32"/>
          <w:shd w:val="clear" w:color="auto" w:fill="FFFFFF"/>
          <w:lang w:val="zh-CN"/>
        </w:rPr>
        <w:t>万元用于学校安保人员劳务费。</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sym w:font="Wingdings" w:char="F082"/>
      </w:r>
      <w:r>
        <w:rPr>
          <w:rFonts w:hint="eastAsia" w:ascii="仿宋_GB2312" w:hAnsi="宋体" w:eastAsia="仿宋_GB2312" w:cs="宋体"/>
          <w:color w:val="000000"/>
          <w:kern w:val="0"/>
          <w:sz w:val="32"/>
          <w:szCs w:val="32"/>
          <w:shd w:val="clear" w:color="auto" w:fill="FFFFFF"/>
          <w:lang w:val="zh-CN"/>
        </w:rPr>
        <w:t>LED显示屏设备购置74</w:t>
      </w:r>
      <w:r>
        <w:rPr>
          <w:rFonts w:hint="eastAsia" w:ascii="仿宋_GB2312" w:hAnsi="宋体" w:eastAsia="仿宋_GB2312" w:cs="宋体"/>
          <w:color w:val="000000"/>
          <w:kern w:val="0"/>
          <w:sz w:val="32"/>
          <w:szCs w:val="32"/>
          <w:shd w:val="clear" w:color="auto" w:fill="FFFFFF"/>
          <w:lang w:val="en-US" w:eastAsia="zh-CN"/>
        </w:rPr>
        <w:t>.57万元用于学校书院剧场舞台背景显示及灯光音响设备。</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sym w:font="Wingdings" w:char="F083"/>
      </w:r>
      <w:r>
        <w:rPr>
          <w:rFonts w:hint="eastAsia" w:ascii="仿宋_GB2312" w:hAnsi="宋体" w:eastAsia="仿宋_GB2312" w:cs="宋体"/>
          <w:color w:val="000000"/>
          <w:kern w:val="0"/>
          <w:sz w:val="32"/>
          <w:szCs w:val="32"/>
          <w:shd w:val="clear" w:color="auto" w:fill="FFFFFF"/>
          <w:lang w:val="zh-CN"/>
        </w:rPr>
        <w:t>援彝教师补贴：</w:t>
      </w:r>
      <w:r>
        <w:rPr>
          <w:rFonts w:hint="eastAsia" w:ascii="仿宋_GB2312" w:hAnsi="宋体" w:eastAsia="仿宋_GB2312" w:cs="宋体"/>
          <w:color w:val="000000"/>
          <w:kern w:val="0"/>
          <w:sz w:val="32"/>
          <w:szCs w:val="32"/>
          <w:shd w:val="clear" w:color="auto" w:fill="FFFFFF"/>
          <w:lang w:val="en-US" w:eastAsia="zh-CN"/>
        </w:rPr>
        <w:t>11.98</w:t>
      </w:r>
      <w:r>
        <w:rPr>
          <w:rFonts w:hint="eastAsia" w:ascii="仿宋_GB2312" w:hAnsi="宋体" w:eastAsia="仿宋_GB2312" w:cs="宋体"/>
          <w:color w:val="000000"/>
          <w:kern w:val="0"/>
          <w:sz w:val="32"/>
          <w:szCs w:val="32"/>
          <w:shd w:val="clear" w:color="auto" w:fill="FFFFFF"/>
          <w:lang w:val="zh-CN"/>
        </w:rPr>
        <w:t>万元用于支教教师补助。</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④校园足球专项资金：</w:t>
      </w:r>
      <w:r>
        <w:rPr>
          <w:rFonts w:hint="eastAsia" w:ascii="仿宋_GB2312" w:hAnsi="宋体" w:eastAsia="仿宋_GB2312" w:cs="宋体"/>
          <w:color w:val="000000"/>
          <w:kern w:val="0"/>
          <w:sz w:val="32"/>
          <w:szCs w:val="32"/>
          <w:shd w:val="clear" w:color="auto" w:fill="FFFFFF"/>
          <w:lang w:val="en-US" w:eastAsia="zh-CN"/>
        </w:rPr>
        <w:t>1.67</w:t>
      </w:r>
      <w:r>
        <w:rPr>
          <w:rFonts w:hint="eastAsia" w:ascii="仿宋_GB2312" w:hAnsi="宋体" w:eastAsia="仿宋_GB2312" w:cs="宋体"/>
          <w:color w:val="000000"/>
          <w:kern w:val="0"/>
          <w:sz w:val="32"/>
          <w:szCs w:val="32"/>
          <w:shd w:val="clear" w:color="auto" w:fill="FFFFFF"/>
          <w:lang w:val="zh-CN"/>
        </w:rPr>
        <w:t>万用于学校足球队培训、比赛、设备购置等。</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⑤骨干教师奖金：</w:t>
      </w:r>
      <w:r>
        <w:rPr>
          <w:rFonts w:hint="eastAsia" w:ascii="仿宋_GB2312" w:hAnsi="宋体" w:eastAsia="仿宋_GB2312" w:cs="宋体"/>
          <w:color w:val="000000"/>
          <w:kern w:val="0"/>
          <w:sz w:val="32"/>
          <w:szCs w:val="32"/>
          <w:shd w:val="clear" w:color="auto" w:fill="FFFFFF"/>
          <w:lang w:val="en-US" w:eastAsia="zh-CN"/>
        </w:rPr>
        <w:t>6.72</w:t>
      </w:r>
      <w:r>
        <w:rPr>
          <w:rFonts w:hint="eastAsia" w:ascii="仿宋_GB2312" w:hAnsi="宋体" w:eastAsia="仿宋_GB2312" w:cs="宋体"/>
          <w:color w:val="000000"/>
          <w:kern w:val="0"/>
          <w:sz w:val="32"/>
          <w:szCs w:val="32"/>
          <w:shd w:val="clear" w:color="auto" w:fill="FFFFFF"/>
          <w:lang w:val="zh-CN"/>
        </w:rPr>
        <w:t>万用于奖励骨干教师。</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⑥运动场维修改造及附属设施项目</w:t>
      </w:r>
      <w:r>
        <w:rPr>
          <w:rFonts w:hint="eastAsia" w:ascii="仿宋_GB2312" w:hAnsi="宋体" w:eastAsia="仿宋_GB2312" w:cs="宋体"/>
          <w:color w:val="000000"/>
          <w:kern w:val="0"/>
          <w:sz w:val="32"/>
          <w:szCs w:val="32"/>
          <w:shd w:val="clear" w:color="auto" w:fill="FFFFFF"/>
          <w:lang w:val="en-US" w:eastAsia="zh-CN"/>
        </w:rPr>
        <w:t>190万元用于运动场所及附属设施改造。</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⑦疫情防控经费3</w:t>
      </w:r>
      <w:r>
        <w:rPr>
          <w:rFonts w:hint="eastAsia" w:ascii="仿宋_GB2312" w:hAnsi="宋体" w:eastAsia="仿宋_GB2312" w:cs="宋体"/>
          <w:color w:val="000000"/>
          <w:kern w:val="0"/>
          <w:sz w:val="32"/>
          <w:szCs w:val="32"/>
          <w:shd w:val="clear" w:color="auto" w:fill="FFFFFF"/>
          <w:lang w:val="en-US" w:eastAsia="zh-CN"/>
        </w:rPr>
        <w:t>.38万元用于校园防疫支出。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⑧课改研究经费：</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万元用于课改研究支出。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default" w:ascii="仿宋_GB2312" w:hAnsi="宋体" w:eastAsia="仿宋_GB2312" w:cs="宋体"/>
          <w:color w:val="000000"/>
          <w:kern w:val="0"/>
          <w:sz w:val="32"/>
          <w:szCs w:val="32"/>
          <w:shd w:val="clear" w:color="auto" w:fill="FFFFFF"/>
          <w:lang w:val="zh-CN"/>
        </w:rPr>
        <w:fldChar w:fldCharType="begin"/>
      </w:r>
      <w:r>
        <w:rPr>
          <w:rFonts w:hint="default" w:ascii="仿宋_GB2312" w:hAnsi="宋体" w:eastAsia="仿宋_GB2312" w:cs="宋体"/>
          <w:color w:val="000000"/>
          <w:kern w:val="0"/>
          <w:sz w:val="32"/>
          <w:szCs w:val="32"/>
          <w:shd w:val="clear" w:color="auto" w:fill="FFFFFF"/>
          <w:lang w:val="zh-CN"/>
        </w:rPr>
        <w:instrText xml:space="preserve"> = 9 \* GB3 \* MERGEFORMAT </w:instrText>
      </w:r>
      <w:r>
        <w:rPr>
          <w:rFonts w:hint="default" w:ascii="仿宋_GB2312" w:hAnsi="宋体" w:eastAsia="仿宋_GB2312" w:cs="宋体"/>
          <w:color w:val="000000"/>
          <w:kern w:val="0"/>
          <w:sz w:val="32"/>
          <w:szCs w:val="32"/>
          <w:shd w:val="clear" w:color="auto" w:fill="FFFFFF"/>
          <w:lang w:val="zh-CN"/>
        </w:rPr>
        <w:fldChar w:fldCharType="separate"/>
      </w:r>
      <w:r>
        <w:rPr>
          <w:rFonts w:hint="eastAsia" w:ascii="仿宋_GB2312" w:hAnsi="宋体" w:eastAsia="仿宋_GB2312" w:cs="宋体"/>
          <w:color w:val="000000"/>
          <w:kern w:val="0"/>
          <w:sz w:val="32"/>
          <w:szCs w:val="32"/>
          <w:shd w:val="clear" w:color="auto" w:fill="FFFFFF"/>
          <w:lang w:val="zh-CN"/>
        </w:rPr>
        <w:t>⑨</w:t>
      </w:r>
      <w:r>
        <w:rPr>
          <w:rFonts w:hint="default" w:ascii="仿宋_GB2312" w:hAnsi="宋体" w:eastAsia="仿宋_GB2312" w:cs="宋体"/>
          <w:color w:val="000000"/>
          <w:kern w:val="0"/>
          <w:sz w:val="32"/>
          <w:szCs w:val="32"/>
          <w:shd w:val="clear" w:color="auto" w:fill="FFFFFF"/>
          <w:lang w:val="zh-CN"/>
        </w:rPr>
        <w:fldChar w:fldCharType="end"/>
      </w:r>
      <w:r>
        <w:rPr>
          <w:rFonts w:hint="eastAsia" w:ascii="仿宋_GB2312" w:hAnsi="宋体" w:eastAsia="仿宋_GB2312" w:cs="宋体"/>
          <w:color w:val="000000"/>
          <w:kern w:val="0"/>
          <w:sz w:val="32"/>
          <w:szCs w:val="32"/>
          <w:shd w:val="clear" w:color="auto" w:fill="FFFFFF"/>
          <w:lang w:val="zh-CN"/>
        </w:rPr>
        <w:t>义务教育补助经费中央资金22</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eastAsia="zh-CN"/>
        </w:rPr>
        <w:t>万元用于办公支出。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项目经费共计</w:t>
      </w:r>
      <w:r>
        <w:rPr>
          <w:rFonts w:hint="eastAsia" w:ascii="仿宋_GB2312" w:hAnsi="宋体" w:eastAsia="仿宋_GB2312" w:cs="宋体"/>
          <w:color w:val="000000"/>
          <w:kern w:val="0"/>
          <w:sz w:val="32"/>
          <w:szCs w:val="32"/>
          <w:shd w:val="clear" w:color="auto" w:fill="FFFFFF"/>
          <w:lang w:val="en-US" w:eastAsia="zh-CN"/>
        </w:rPr>
        <w:t>349.2</w:t>
      </w:r>
      <w:r>
        <w:rPr>
          <w:rFonts w:hint="eastAsia" w:ascii="仿宋_GB2312" w:hAnsi="宋体" w:eastAsia="仿宋_GB2312" w:cs="宋体"/>
          <w:color w:val="000000"/>
          <w:kern w:val="0"/>
          <w:sz w:val="32"/>
          <w:szCs w:val="32"/>
          <w:shd w:val="clear" w:color="auto" w:fill="FFFFFF"/>
          <w:lang w:val="zh-CN"/>
        </w:rPr>
        <w:t>万元，其中运动场维修改造及附属设施项目</w:t>
      </w:r>
      <w:r>
        <w:rPr>
          <w:rFonts w:hint="eastAsia" w:ascii="仿宋_GB2312" w:hAnsi="宋体" w:eastAsia="仿宋_GB2312" w:cs="宋体"/>
          <w:color w:val="000000"/>
          <w:kern w:val="0"/>
          <w:sz w:val="32"/>
          <w:szCs w:val="32"/>
          <w:shd w:val="clear" w:color="auto" w:fill="FFFFFF"/>
          <w:lang w:val="en-US" w:eastAsia="zh-CN"/>
        </w:rPr>
        <w:t>169</w:t>
      </w:r>
      <w:r>
        <w:rPr>
          <w:rFonts w:hint="eastAsia" w:ascii="仿宋_GB2312" w:hAnsi="宋体" w:eastAsia="仿宋_GB2312" w:cs="宋体"/>
          <w:color w:val="000000"/>
          <w:kern w:val="0"/>
          <w:sz w:val="32"/>
          <w:szCs w:val="32"/>
          <w:shd w:val="clear" w:color="auto" w:fill="FFFFFF"/>
          <w:lang w:val="zh-CN"/>
        </w:rPr>
        <w:t>万元结转到20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（2）项目资金管理情况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   （3）绩效目标完成情况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紧紧围绕全年教育教学，开展学生德育活动。通过多种有效途径加强学生爱国主义教育和公民道德教育，强化法制、安全、心理健康教育，收到较好效果。开展教学和教研活动。加强教学常规管理，贯彻落实减负措施。培养学生综合素质，切实开展“阳光体育”。开展教育科学研究活动。积极倡导小课题深研究，组织教师对教育教学和管理中的难点和热点问题开展研究，提倡行动研究，注重研究的可操作性与实效性。开展教师培训活动。规范教师培训制度，组织教职工开展师德培训，加强继续教育工作，根据校本培训方案认真实施校本培训工作，努力提升教师整体素质。开展学校后勤服务活动。加强校产管理，规范校产的购入、登记、出借、报损、核查和入账手续，做到账物相符、账帐相符。规范财务管理，严格执行有关收费规定，及时公示收费项目和标准。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（4）财务管理情况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（5）绩效管理工作开展情况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根据《峨眉山市财政局关于开展20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年财政支出绩效评价工作的通知》（峨财通[20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号）文件精神，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通过绩效评价梳理出的问题，将通过座谈的形式传达给相关领导和部门负责人，以便完善</w:t>
      </w:r>
      <w:r>
        <w:rPr>
          <w:rFonts w:hint="eastAsia" w:ascii="仿宋_GB2312" w:hAnsi="宋体" w:eastAsia="仿宋_GB2312" w:cs="宋体"/>
          <w:color w:val="000000"/>
          <w:kern w:val="0"/>
          <w:sz w:val="32"/>
          <w:szCs w:val="32"/>
          <w:shd w:val="clear" w:color="auto" w:fill="FFFFFF"/>
          <w:lang w:val="zh-CN" w:eastAsia="zh-CN"/>
        </w:rPr>
        <w:t>管理制度</w:t>
      </w:r>
      <w:r>
        <w:rPr>
          <w:rFonts w:hint="eastAsia" w:ascii="仿宋_GB2312" w:hAnsi="宋体" w:eastAsia="仿宋_GB2312" w:cs="宋体"/>
          <w:color w:val="000000"/>
          <w:kern w:val="0"/>
          <w:sz w:val="32"/>
          <w:szCs w:val="32"/>
          <w:shd w:val="clear" w:color="auto" w:fill="FFFFFF"/>
          <w:lang w:val="zh-CN"/>
        </w:rPr>
        <w:t>。</w:t>
      </w:r>
    </w:p>
    <w:p>
      <w:pPr>
        <w:pageBreakBefore w:val="0"/>
        <w:widowControl/>
        <w:shd w:val="clear" w:color="auto" w:fill="FFFFFF"/>
        <w:kinsoku/>
        <w:wordWrap/>
        <w:overflowPunct/>
        <w:topLinePunct w:val="0"/>
        <w:autoSpaceDE/>
        <w:autoSpaceDN/>
        <w:bidi w:val="0"/>
        <w:spacing w:line="360" w:lineRule="auto"/>
        <w:ind w:firstLine="640" w:firstLineChars="200"/>
        <w:jc w:val="left"/>
        <w:textAlignment w:val="auto"/>
        <w:rPr>
          <w:rFonts w:ascii="宋体" w:hAnsi="宋体" w:cs="宋体"/>
          <w:sz w:val="28"/>
          <w:szCs w:val="28"/>
        </w:rPr>
      </w:pPr>
      <w:r>
        <w:rPr>
          <w:rFonts w:hint="eastAsia" w:ascii="黑体" w:hAnsi="宋体" w:eastAsia="黑体" w:cs="宋体"/>
          <w:color w:val="000000"/>
          <w:kern w:val="0"/>
          <w:sz w:val="32"/>
          <w:szCs w:val="32"/>
          <w:shd w:val="clear" w:color="auto" w:fill="FFFFFF"/>
          <w:lang w:val="zh-CN"/>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宋体" w:hAnsi="宋体" w:cs="宋体"/>
          <w:sz w:val="28"/>
          <w:szCs w:val="28"/>
        </w:rPr>
      </w:pPr>
      <w:r>
        <w:rPr>
          <w:rFonts w:hint="eastAsia" w:ascii="仿宋_GB2312" w:hAnsi="宋体" w:eastAsia="仿宋_GB2312" w:cs="宋体"/>
          <w:color w:val="000000"/>
          <w:kern w:val="0"/>
          <w:sz w:val="32"/>
          <w:szCs w:val="32"/>
          <w:shd w:val="clear" w:color="auto" w:fill="FFFFFF"/>
          <w:lang w:val="zh-CN"/>
        </w:rPr>
        <w:t>我单位部门支出绩效评价得分95 ，具体情况见下表：</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一级指标</w:t>
            </w:r>
          </w:p>
        </w:tc>
        <w:tc>
          <w:tcPr>
            <w:tcW w:w="2551" w:type="dxa"/>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二级指标</w:t>
            </w:r>
          </w:p>
        </w:tc>
        <w:tc>
          <w:tcPr>
            <w:tcW w:w="2694" w:type="dxa"/>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三级指标</w:t>
            </w:r>
          </w:p>
        </w:tc>
        <w:tc>
          <w:tcPr>
            <w:tcW w:w="850" w:type="dxa"/>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总分</w:t>
            </w:r>
          </w:p>
        </w:tc>
        <w:tc>
          <w:tcPr>
            <w:tcW w:w="901" w:type="dxa"/>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预算编制</w:t>
            </w:r>
          </w:p>
        </w:tc>
        <w:tc>
          <w:tcPr>
            <w:tcW w:w="2551" w:type="dxa"/>
            <w:vMerge w:val="restart"/>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报送时效</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基础信息更新</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2</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预算草案报送</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1</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Merge w:val="restart"/>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编制质量</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预算编制准确</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预算执行调整</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部门预算审查</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2</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绩效目标</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绩效目标编制</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5</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专项预算提前细化</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预控指标细化</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5</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预算公开</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公开内容</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4</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预算执行</w:t>
            </w:r>
          </w:p>
        </w:tc>
        <w:tc>
          <w:tcPr>
            <w:tcW w:w="255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绩效分配</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项目绩效分配</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10</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Merge w:val="restart"/>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执行进度</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6月执行进度</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9月执行进度</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4</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执行进度</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12月执行进度</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预算调整</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执行中期评估</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9</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Merge w:val="restart"/>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行政成本</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节能降耗</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廉洁行政</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支出绩效</w:t>
            </w:r>
          </w:p>
        </w:tc>
        <w:tc>
          <w:tcPr>
            <w:tcW w:w="2551" w:type="dxa"/>
            <w:vMerge w:val="restart"/>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绩效评价</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部门预算绩效评价</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14</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专项预算项目绩效评价</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14</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决算审查</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部门决算差错率</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2</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决算公开</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公开内容</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结余注销</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结余注销率</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255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绩效管理</w:t>
            </w:r>
          </w:p>
        </w:tc>
        <w:tc>
          <w:tcPr>
            <w:tcW w:w="2694"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工作开展</w:t>
            </w: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4</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合计</w:t>
            </w:r>
          </w:p>
        </w:tc>
        <w:tc>
          <w:tcPr>
            <w:tcW w:w="5245" w:type="dxa"/>
            <w:gridSpan w:val="2"/>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9"/>
              <w:rPr>
                <w:rFonts w:ascii="宋体" w:hAnsi="宋体" w:cs="宋体"/>
                <w:kern w:val="0"/>
                <w:sz w:val="28"/>
                <w:szCs w:val="28"/>
              </w:rPr>
            </w:pPr>
          </w:p>
        </w:tc>
        <w:tc>
          <w:tcPr>
            <w:tcW w:w="850"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100</w:t>
            </w:r>
          </w:p>
        </w:tc>
        <w:tc>
          <w:tcPr>
            <w:tcW w:w="901" w:type="dxa"/>
            <w:vAlign w:val="center"/>
          </w:tcPr>
          <w:p>
            <w:pPr>
              <w:pageBreakBefore w:val="0"/>
              <w:widowControl/>
              <w:kinsoku/>
              <w:wordWrap/>
              <w:overflowPunct/>
              <w:topLinePunct w:val="0"/>
              <w:autoSpaceDE/>
              <w:autoSpaceDN/>
              <w:bidi w:val="0"/>
              <w:adjustRightInd w:val="0"/>
              <w:snapToGrid w:val="0"/>
              <w:spacing w:before="100" w:beforeAutospacing="1" w:after="100" w:afterAutospacing="1" w:line="360" w:lineRule="auto"/>
              <w:jc w:val="center"/>
              <w:textAlignment w:val="auto"/>
              <w:outlineLvl w:val="0"/>
              <w:rPr>
                <w:rFonts w:ascii="宋体" w:hAnsi="宋体" w:cs="宋体"/>
                <w:kern w:val="0"/>
                <w:sz w:val="28"/>
                <w:szCs w:val="28"/>
              </w:rPr>
            </w:pPr>
            <w:r>
              <w:rPr>
                <w:rFonts w:hint="eastAsia" w:ascii="宋体" w:hAnsi="宋体" w:cs="宋体"/>
                <w:kern w:val="0"/>
                <w:sz w:val="28"/>
                <w:szCs w:val="28"/>
              </w:rPr>
              <w:t>95</w:t>
            </w:r>
          </w:p>
        </w:tc>
      </w:tr>
    </w:tbl>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1、预算编制工作有待细化。预算编制不够明确和细化，预算编制的合理性需要提高，预算执行力度还要进一步加强。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2、部门支出相关（基本支出方面）的规章制度还不够完善。</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针对上述存在的问题及对外整体支出管理工作的需要，拟实施的改进措施如下：</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细化预算编制工作，认真做好预算的编制。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完善资产管理，抓好经费控制。严格编制政府采购年初预算和计划，规范各类资产的购置审批制度、资产采购制度、使用管理制度、资产处置和报废审批制度、资产管理岗位职责制度等，加强单位内部的资产管理工作。</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4、对相关人员加强培训，特别是针对《预算法》、《行政事业单位会计制度》等学习培训，规范部门预算收支核算，切实提高部门预算收支管理水平。</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  </w:t>
      </w:r>
    </w:p>
    <w:p>
      <w:pPr>
        <w:widowControl/>
        <w:adjustRightInd w:val="0"/>
        <w:snapToGrid w:val="0"/>
        <w:spacing w:line="580" w:lineRule="exact"/>
        <w:ind w:firstLine="640" w:firstLineChars="200"/>
        <w:contextualSpacing/>
        <w:jc w:val="righ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峨眉山市第一小学校</w:t>
      </w:r>
    </w:p>
    <w:p>
      <w:pPr>
        <w:widowControl/>
        <w:adjustRightInd w:val="0"/>
        <w:snapToGrid w:val="0"/>
        <w:spacing w:line="580" w:lineRule="exact"/>
        <w:ind w:firstLine="640" w:firstLineChars="200"/>
        <w:contextualSpacing/>
        <w:jc w:val="righ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w:t>
      </w:r>
      <w:r>
        <w:rPr>
          <w:rFonts w:hint="eastAsia" w:ascii="仿宋_GB2312" w:hAnsi="宋体" w:eastAsia="仿宋_GB2312" w:cs="宋体"/>
          <w:color w:val="000000"/>
          <w:kern w:val="0"/>
          <w:sz w:val="32"/>
          <w:szCs w:val="32"/>
          <w:shd w:val="clear" w:color="auto" w:fill="FFFFFF"/>
          <w:lang w:val="en-US" w:eastAsia="zh-CN"/>
        </w:rPr>
        <w:t>5</w:t>
      </w:r>
      <w:r>
        <w:rPr>
          <w:rFonts w:hint="eastAsia" w:ascii="仿宋_GB2312" w:hAnsi="宋体" w:eastAsia="仿宋_GB2312" w:cs="宋体"/>
          <w:color w:val="000000"/>
          <w:kern w:val="0"/>
          <w:sz w:val="32"/>
          <w:szCs w:val="32"/>
          <w:shd w:val="clear" w:color="auto" w:fill="FFFFFF"/>
          <w:lang w:val="zh-CN"/>
        </w:rPr>
        <w:t>月</w:t>
      </w:r>
      <w:r>
        <w:rPr>
          <w:rFonts w:hint="eastAsia" w:ascii="仿宋_GB2312" w:hAnsi="宋体" w:eastAsia="仿宋_GB2312" w:cs="宋体"/>
          <w:color w:val="000000"/>
          <w:kern w:val="0"/>
          <w:sz w:val="32"/>
          <w:szCs w:val="32"/>
          <w:shd w:val="clear" w:color="auto" w:fill="FFFFFF"/>
          <w:lang w:val="en-US" w:eastAsia="zh-CN"/>
        </w:rPr>
        <w:t>30</w:t>
      </w:r>
      <w:r>
        <w:rPr>
          <w:rFonts w:hint="eastAsia" w:ascii="仿宋_GB2312" w:hAnsi="宋体" w:eastAsia="仿宋_GB2312" w:cs="宋体"/>
          <w:color w:val="000000"/>
          <w:kern w:val="0"/>
          <w:sz w:val="32"/>
          <w:szCs w:val="32"/>
          <w:shd w:val="clear" w:color="auto" w:fill="FFFFFF"/>
          <w:lang w:val="zh-CN"/>
        </w:rPr>
        <w:t>日</w:t>
      </w:r>
    </w:p>
    <w:p>
      <w:pPr>
        <w:pageBreakBefore w:val="0"/>
        <w:kinsoku/>
        <w:wordWrap/>
        <w:overflowPunct/>
        <w:topLinePunct w:val="0"/>
        <w:autoSpaceDE/>
        <w:autoSpaceDN/>
        <w:bidi w:val="0"/>
        <w:spacing w:line="360" w:lineRule="auto"/>
        <w:ind w:firstLine="560" w:firstLineChars="200"/>
        <w:textAlignment w:val="auto"/>
        <w:rPr>
          <w:rFonts w:ascii="仿宋_GB2312" w:hAnsi="仿宋_GB2312" w:eastAsia="仿宋_GB2312" w:cs="仿宋_GB2312"/>
          <w:sz w:val="28"/>
          <w:szCs w:val="28"/>
        </w:rPr>
      </w:pPr>
    </w:p>
    <w:p>
      <w:pPr>
        <w:pageBreakBefore w:val="0"/>
        <w:kinsoku/>
        <w:wordWrap/>
        <w:overflowPunct/>
        <w:topLinePunct w:val="0"/>
        <w:autoSpaceDE/>
        <w:autoSpaceDN/>
        <w:bidi w:val="0"/>
        <w:spacing w:line="360" w:lineRule="auto"/>
        <w:ind w:firstLine="560" w:firstLineChars="200"/>
        <w:textAlignment w:val="auto"/>
        <w:rPr>
          <w:rFonts w:ascii="仿宋_GB2312" w:hAnsi="仿宋_GB2312" w:eastAsia="仿宋_GB2312" w:cs="仿宋_GB2312"/>
          <w:sz w:val="28"/>
          <w:szCs w:val="28"/>
        </w:rPr>
      </w:pPr>
    </w:p>
    <w:p>
      <w:pPr>
        <w:pageBreakBefore w:val="0"/>
        <w:kinsoku/>
        <w:wordWrap/>
        <w:overflowPunct/>
        <w:topLinePunct w:val="0"/>
        <w:autoSpaceDE/>
        <w:autoSpaceDN/>
        <w:bidi w:val="0"/>
        <w:spacing w:line="360" w:lineRule="auto"/>
        <w:jc w:val="right"/>
        <w:textAlignment w:val="auto"/>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br w:type="page"/>
      </w:r>
    </w:p>
    <w:p>
      <w:pPr>
        <w:pStyle w:val="3"/>
        <w:bidi w:val="0"/>
        <w:rPr>
          <w:rFonts w:hint="eastAsia" w:eastAsia="黑体"/>
          <w:lang w:eastAsia="zh-CN"/>
        </w:rPr>
      </w:pPr>
      <w:r>
        <w:rPr>
          <w:rFonts w:hint="eastAsia"/>
        </w:rPr>
        <w:t>附件</w:t>
      </w:r>
      <w:r>
        <w:rPr>
          <w:rFonts w:hint="eastAsia"/>
          <w:lang w:val="en-US" w:eastAsia="zh-CN"/>
        </w:rPr>
        <w:t>2</w:t>
      </w:r>
    </w:p>
    <w:p>
      <w:pPr>
        <w:pStyle w:val="31"/>
        <w:pageBreakBefore w:val="0"/>
        <w:kinsoku/>
        <w:wordWrap/>
        <w:overflowPunct/>
        <w:topLinePunct w:val="0"/>
        <w:autoSpaceDE/>
        <w:autoSpaceDN/>
        <w:bidi w:val="0"/>
        <w:spacing w:line="360" w:lineRule="auto"/>
        <w:jc w:val="center"/>
        <w:textAlignment w:val="auto"/>
        <w:outlineLvl w:val="1"/>
        <w:rPr>
          <w:rFonts w:hint="eastAsia"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s="Times New Roman"/>
          <w:color w:val="000000"/>
          <w:kern w:val="0"/>
          <w:sz w:val="44"/>
          <w:szCs w:val="44"/>
          <w:lang w:val="en-US" w:eastAsia="zh-CN" w:bidi="ar-SA"/>
        </w:rPr>
        <w:t>峨眉山市第一小学校</w:t>
      </w:r>
    </w:p>
    <w:p>
      <w:pPr>
        <w:pStyle w:val="31"/>
        <w:pageBreakBefore w:val="0"/>
        <w:kinsoku/>
        <w:wordWrap/>
        <w:overflowPunct/>
        <w:topLinePunct w:val="0"/>
        <w:autoSpaceDE/>
        <w:autoSpaceDN/>
        <w:bidi w:val="0"/>
        <w:spacing w:line="360" w:lineRule="auto"/>
        <w:jc w:val="center"/>
        <w:textAlignment w:val="auto"/>
        <w:outlineLvl w:val="1"/>
        <w:rPr>
          <w:rFonts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s="Times New Roman"/>
          <w:color w:val="000000"/>
          <w:kern w:val="0"/>
          <w:sz w:val="44"/>
          <w:szCs w:val="44"/>
          <w:lang w:val="en-US" w:eastAsia="zh-CN" w:bidi="ar-SA"/>
        </w:rPr>
        <w:t>安保经费</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pStyle w:val="31"/>
        <w:pageBreakBefore w:val="0"/>
        <w:kinsoku/>
        <w:wordWrap/>
        <w:overflowPunct/>
        <w:topLinePunct w:val="0"/>
        <w:autoSpaceDE/>
        <w:autoSpaceDN/>
        <w:bidi w:val="0"/>
        <w:spacing w:line="360" w:lineRule="auto"/>
        <w:jc w:val="center"/>
        <w:textAlignment w:val="auto"/>
        <w:rPr>
          <w:rFonts w:ascii="宋体" w:hAnsi="宋体" w:cs="Times New Roman"/>
          <w:color w:val="auto"/>
          <w:sz w:val="28"/>
          <w:szCs w:val="28"/>
        </w:rPr>
      </w:pPr>
    </w:p>
    <w:p>
      <w:pPr>
        <w:pageBreakBefore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sz w:val="32"/>
          <w:szCs w:val="32"/>
        </w:rPr>
      </w:pPr>
      <w:r>
        <w:rPr>
          <w:rFonts w:hint="eastAsia" w:ascii="仿宋" w:hAnsi="仿宋" w:eastAsia="仿宋" w:cs="仿宋"/>
          <w:sz w:val="32"/>
          <w:szCs w:val="32"/>
        </w:rPr>
        <w:t>根据市财政局《关于开展202</w:t>
      </w:r>
      <w:r>
        <w:rPr>
          <w:rFonts w:hint="eastAsia" w:ascii="仿宋" w:hAnsi="仿宋" w:eastAsia="仿宋" w:cs="仿宋"/>
          <w:sz w:val="32"/>
          <w:szCs w:val="32"/>
          <w:lang w:val="en-US" w:eastAsia="zh-CN"/>
        </w:rPr>
        <w:t>1</w:t>
      </w:r>
      <w:r>
        <w:rPr>
          <w:rFonts w:hint="eastAsia" w:ascii="仿宋" w:hAnsi="仿宋" w:eastAsia="仿宋" w:cs="仿宋"/>
          <w:sz w:val="32"/>
          <w:szCs w:val="32"/>
        </w:rPr>
        <w:t>年财政支出绩效评价工作的通知》（峨财通〔202</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20</w:t>
      </w:r>
      <w:r>
        <w:rPr>
          <w:rFonts w:hint="eastAsia" w:ascii="仿宋" w:hAnsi="仿宋" w:eastAsia="仿宋" w:cs="仿宋"/>
          <w:sz w:val="32"/>
          <w:szCs w:val="32"/>
        </w:rPr>
        <w:t>号）文件要求，我</w:t>
      </w:r>
      <w:r>
        <w:rPr>
          <w:rFonts w:hint="eastAsia" w:ascii="仿宋" w:hAnsi="仿宋" w:eastAsia="仿宋" w:cs="仿宋"/>
          <w:sz w:val="32"/>
          <w:szCs w:val="32"/>
          <w:lang w:eastAsia="zh-CN"/>
        </w:rPr>
        <w:t>校</w:t>
      </w:r>
      <w:r>
        <w:rPr>
          <w:rFonts w:hint="eastAsia" w:ascii="仿宋" w:hAnsi="仿宋" w:eastAsia="仿宋" w:cs="仿宋"/>
          <w:sz w:val="32"/>
          <w:szCs w:val="32"/>
        </w:rPr>
        <w:t>开展了</w:t>
      </w:r>
      <w:r>
        <w:rPr>
          <w:rFonts w:hint="eastAsia" w:ascii="仿宋" w:hAnsi="仿宋" w:eastAsia="仿宋" w:cs="仿宋"/>
          <w:sz w:val="32"/>
          <w:szCs w:val="32"/>
          <w:lang w:val="en-US" w:eastAsia="zh-CN"/>
        </w:rPr>
        <w:t>2020</w:t>
      </w:r>
      <w:r>
        <w:rPr>
          <w:rFonts w:hint="eastAsia" w:ascii="仿宋" w:hAnsi="仿宋" w:eastAsia="仿宋" w:cs="仿宋"/>
          <w:sz w:val="32"/>
          <w:szCs w:val="32"/>
        </w:rPr>
        <w:t>年学校安保经费补助项目支出绩效自评工作，现将评价结果报告如下：</w:t>
      </w:r>
    </w:p>
    <w:p>
      <w:pPr>
        <w:pageBreakBefore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zh-CN"/>
        </w:rPr>
        <w:t>（一）项目资金申报及批复情况。</w:t>
      </w:r>
      <w:r>
        <w:rPr>
          <w:rFonts w:hint="eastAsia" w:ascii="仿宋" w:hAnsi="仿宋" w:eastAsia="仿宋" w:cs="仿宋"/>
          <w:sz w:val="32"/>
          <w:szCs w:val="32"/>
        </w:rPr>
        <w:t>为进一步加强我校安全工作，切实保障广大师生人身安全，维护</w:t>
      </w:r>
      <w:r>
        <w:rPr>
          <w:rFonts w:hint="eastAsia" w:ascii="仿宋" w:hAnsi="仿宋" w:eastAsia="仿宋" w:cs="仿宋"/>
          <w:sz w:val="32"/>
          <w:szCs w:val="32"/>
          <w:lang w:eastAsia="zh-CN"/>
        </w:rPr>
        <w:t>学校</w:t>
      </w:r>
      <w:r>
        <w:rPr>
          <w:rFonts w:hint="eastAsia" w:ascii="仿宋" w:hAnsi="仿宋" w:eastAsia="仿宋" w:cs="仿宋"/>
          <w:sz w:val="32"/>
          <w:szCs w:val="32"/>
        </w:rPr>
        <w:t>长期安全稳定，根据《中共峨眉山市委办公室 峨眉山市人民政府办公室关于进一步加强学校安全工作的通知》（峨委办〔2010〕27号）和《峨眉山市人民政府关于加强教师队伍建设的实施意见》（峨府发〔2014〕4号）文件精神，</w:t>
      </w:r>
      <w:r>
        <w:rPr>
          <w:rFonts w:hint="eastAsia" w:ascii="仿宋" w:hAnsi="仿宋" w:eastAsia="仿宋" w:cs="仿宋"/>
          <w:sz w:val="32"/>
          <w:szCs w:val="32"/>
          <w:lang w:eastAsia="zh-CN"/>
        </w:rPr>
        <w:t>我</w:t>
      </w:r>
      <w:r>
        <w:rPr>
          <w:rFonts w:hint="eastAsia" w:ascii="仿宋" w:hAnsi="仿宋" w:eastAsia="仿宋" w:cs="仿宋"/>
          <w:sz w:val="32"/>
          <w:szCs w:val="32"/>
        </w:rPr>
        <w:t>校按统一要求加强人防、物防和技防工作，学校安保</w:t>
      </w:r>
      <w:r>
        <w:rPr>
          <w:rFonts w:hint="eastAsia" w:ascii="仿宋" w:hAnsi="仿宋" w:eastAsia="仿宋" w:cs="仿宋"/>
          <w:sz w:val="32"/>
          <w:szCs w:val="32"/>
          <w:lang w:eastAsia="zh-CN"/>
        </w:rPr>
        <w:t>经费</w:t>
      </w:r>
      <w:r>
        <w:rPr>
          <w:rFonts w:hint="eastAsia" w:ascii="仿宋" w:hAnsi="仿宋" w:eastAsia="仿宋" w:cs="仿宋"/>
          <w:sz w:val="32"/>
          <w:szCs w:val="32"/>
        </w:rPr>
        <w:t>由市财政本级预算“学校安保经费补助”项目予以保障。20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eastAsia="zh-CN"/>
        </w:rPr>
        <w:t>财政拨款</w:t>
      </w:r>
      <w:r>
        <w:rPr>
          <w:rFonts w:hint="eastAsia" w:ascii="仿宋" w:hAnsi="仿宋" w:eastAsia="仿宋" w:cs="仿宋"/>
          <w:sz w:val="32"/>
          <w:szCs w:val="32"/>
          <w:lang w:val="en-US" w:eastAsia="zh-CN"/>
        </w:rPr>
        <w:t>35.88万元</w:t>
      </w:r>
      <w:r>
        <w:rPr>
          <w:rFonts w:hint="eastAsia" w:ascii="仿宋" w:hAnsi="仿宋" w:eastAsia="仿宋" w:cs="仿宋"/>
          <w:sz w:val="32"/>
          <w:szCs w:val="32"/>
        </w:rPr>
        <w:t>，</w:t>
      </w:r>
      <w:r>
        <w:rPr>
          <w:rFonts w:hint="eastAsia" w:ascii="仿宋" w:hAnsi="仿宋" w:eastAsia="仿宋" w:cs="仿宋"/>
          <w:sz w:val="32"/>
          <w:szCs w:val="32"/>
          <w:lang w:eastAsia="zh-CN"/>
        </w:rPr>
        <w:t>我校保安人员</w:t>
      </w:r>
      <w:r>
        <w:rPr>
          <w:rFonts w:hint="eastAsia" w:ascii="仿宋" w:hAnsi="仿宋" w:eastAsia="仿宋" w:cs="仿宋"/>
          <w:sz w:val="32"/>
          <w:szCs w:val="32"/>
          <w:lang w:val="en-US" w:eastAsia="zh-CN"/>
        </w:rPr>
        <w:t>10人。</w:t>
      </w:r>
    </w:p>
    <w:p>
      <w:pPr>
        <w:pageBreakBefore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sz w:val="32"/>
          <w:szCs w:val="32"/>
        </w:rPr>
      </w:pPr>
      <w:r>
        <w:rPr>
          <w:rFonts w:hint="eastAsia" w:ascii="仿宋" w:hAnsi="仿宋" w:eastAsia="仿宋" w:cs="仿宋"/>
          <w:sz w:val="32"/>
          <w:szCs w:val="32"/>
          <w:lang w:val="zh-CN"/>
        </w:rPr>
        <w:t>（二）项目绩效目标。</w:t>
      </w:r>
      <w:r>
        <w:rPr>
          <w:rFonts w:hint="eastAsia" w:ascii="仿宋" w:hAnsi="仿宋" w:eastAsia="仿宋" w:cs="仿宋"/>
          <w:sz w:val="32"/>
          <w:szCs w:val="32"/>
        </w:rPr>
        <w:t>保障学校按要求配齐、配足保安人员</w:t>
      </w:r>
      <w:r>
        <w:rPr>
          <w:rFonts w:hint="eastAsia" w:ascii="仿宋" w:hAnsi="仿宋" w:eastAsia="仿宋" w:cs="仿宋"/>
          <w:sz w:val="32"/>
          <w:szCs w:val="32"/>
          <w:lang w:eastAsia="zh-CN"/>
        </w:rPr>
        <w:t>，</w:t>
      </w:r>
      <w:r>
        <w:rPr>
          <w:rFonts w:hint="eastAsia" w:ascii="仿宋" w:hAnsi="仿宋" w:eastAsia="仿宋" w:cs="仿宋"/>
          <w:sz w:val="32"/>
          <w:szCs w:val="32"/>
        </w:rPr>
        <w:t>避免学校因经费不足导致安保人员配备不达标、或拖欠安保人员工资等情况发生，切实维护</w:t>
      </w:r>
      <w:r>
        <w:rPr>
          <w:rFonts w:hint="eastAsia" w:ascii="仿宋" w:hAnsi="仿宋" w:eastAsia="仿宋" w:cs="仿宋"/>
          <w:sz w:val="32"/>
          <w:szCs w:val="32"/>
          <w:lang w:eastAsia="zh-CN"/>
        </w:rPr>
        <w:t>学校</w:t>
      </w:r>
      <w:r>
        <w:rPr>
          <w:rFonts w:hint="eastAsia" w:ascii="仿宋" w:hAnsi="仿宋" w:eastAsia="仿宋" w:cs="仿宋"/>
          <w:sz w:val="32"/>
          <w:szCs w:val="32"/>
        </w:rPr>
        <w:t>的安全稳定。项目资金根据学校工作实际，春秋学期各拨付1次，资金拨付时间绩效目标为当年</w:t>
      </w:r>
      <w:r>
        <w:rPr>
          <w:rFonts w:hint="eastAsia" w:ascii="仿宋" w:hAnsi="仿宋" w:eastAsia="仿宋" w:cs="仿宋"/>
          <w:sz w:val="32"/>
          <w:szCs w:val="32"/>
          <w:lang w:val="en-US" w:eastAsia="zh-CN"/>
        </w:rPr>
        <w:t>6</w:t>
      </w:r>
      <w:r>
        <w:rPr>
          <w:rFonts w:hint="eastAsia" w:ascii="仿宋" w:hAnsi="仿宋" w:eastAsia="仿宋" w:cs="仿宋"/>
          <w:sz w:val="32"/>
          <w:szCs w:val="32"/>
        </w:rPr>
        <w:t>月前拨付春季学期资金，11月前拨付秋季学期资金，学校按要求在当年12月31日前使用完下拨资金，资金全额用于安保人员工资发放。</w:t>
      </w:r>
    </w:p>
    <w:p>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（三）项目资金申报相符性。该项目属于民生保障类项目，申报的内容和具体实施的内容相符，申报目标合理可行，</w:t>
      </w:r>
      <w:r>
        <w:rPr>
          <w:rFonts w:hint="eastAsia" w:ascii="仿宋" w:hAnsi="仿宋" w:eastAsia="仿宋" w:cs="仿宋"/>
          <w:sz w:val="32"/>
          <w:szCs w:val="32"/>
        </w:rPr>
        <w:t>对加强我校安全工作，保障学校</w:t>
      </w:r>
      <w:r>
        <w:rPr>
          <w:rFonts w:hint="eastAsia" w:ascii="仿宋" w:hAnsi="仿宋" w:eastAsia="仿宋" w:cs="仿宋"/>
          <w:sz w:val="32"/>
          <w:szCs w:val="32"/>
          <w:lang w:val="zh-CN"/>
        </w:rPr>
        <w:t>师生人身安全，维护学校安全稳定发挥了积极作用，具有较强的社会意义。</w:t>
      </w:r>
    </w:p>
    <w:p>
      <w:pPr>
        <w:pageBreakBefore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sz w:val="32"/>
          <w:szCs w:val="32"/>
        </w:rPr>
      </w:pPr>
      <w:r>
        <w:rPr>
          <w:rFonts w:hint="eastAsia" w:ascii="仿宋" w:hAnsi="仿宋" w:eastAsia="仿宋" w:cs="仿宋"/>
          <w:sz w:val="32"/>
          <w:szCs w:val="32"/>
        </w:rPr>
        <w:t>二、项目实施及管理情况</w:t>
      </w:r>
    </w:p>
    <w:p>
      <w:pPr>
        <w:pageBreakBefore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（一）资金计划、到位及使用情况。</w:t>
      </w:r>
    </w:p>
    <w:p>
      <w:pPr>
        <w:pageBreakBefore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1．资金计划及到位。20</w:t>
      </w:r>
      <w:r>
        <w:rPr>
          <w:rFonts w:hint="eastAsia" w:ascii="仿宋" w:hAnsi="仿宋" w:eastAsia="仿宋" w:cs="仿宋"/>
          <w:sz w:val="32"/>
          <w:szCs w:val="32"/>
          <w:lang w:val="en-US" w:eastAsia="zh-CN"/>
        </w:rPr>
        <w:t>20</w:t>
      </w:r>
      <w:r>
        <w:rPr>
          <w:rFonts w:hint="eastAsia" w:ascii="仿宋" w:hAnsi="仿宋" w:eastAsia="仿宋" w:cs="仿宋"/>
          <w:sz w:val="32"/>
          <w:szCs w:val="32"/>
          <w:lang w:val="zh-CN"/>
        </w:rPr>
        <w:t>年，该项目</w:t>
      </w:r>
      <w:r>
        <w:rPr>
          <w:rFonts w:hint="eastAsia" w:ascii="仿宋" w:hAnsi="仿宋" w:eastAsia="仿宋" w:cs="仿宋"/>
          <w:sz w:val="32"/>
          <w:szCs w:val="32"/>
          <w:lang w:val="en-US" w:eastAsia="zh-CN"/>
        </w:rPr>
        <w:t>35.88</w:t>
      </w:r>
      <w:r>
        <w:rPr>
          <w:rFonts w:hint="eastAsia" w:ascii="仿宋" w:hAnsi="仿宋" w:eastAsia="仿宋" w:cs="仿宋"/>
          <w:sz w:val="32"/>
          <w:szCs w:val="32"/>
          <w:lang w:val="zh-CN"/>
        </w:rPr>
        <w:t>万元。20</w:t>
      </w:r>
      <w:r>
        <w:rPr>
          <w:rFonts w:hint="eastAsia" w:ascii="仿宋" w:hAnsi="仿宋" w:eastAsia="仿宋" w:cs="仿宋"/>
          <w:sz w:val="32"/>
          <w:szCs w:val="32"/>
          <w:lang w:val="en-US" w:eastAsia="zh-CN"/>
        </w:rPr>
        <w:t>20</w:t>
      </w:r>
      <w:r>
        <w:rPr>
          <w:rFonts w:hint="eastAsia" w:ascii="仿宋" w:hAnsi="仿宋" w:eastAsia="仿宋" w:cs="仿宋"/>
          <w:sz w:val="32"/>
          <w:szCs w:val="32"/>
          <w:lang w:val="zh-CN"/>
        </w:rPr>
        <w:t>年，分春秋两季拨付资金，春季学期在6月前，秋季拨付在11月前。拨付时间绩效目标完成率100%，拨付资金额度完成率100%。</w:t>
      </w:r>
    </w:p>
    <w:p>
      <w:pPr>
        <w:pageBreakBefore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2．资金使用。20</w:t>
      </w:r>
      <w:r>
        <w:rPr>
          <w:rFonts w:hint="eastAsia" w:ascii="仿宋" w:hAnsi="仿宋" w:eastAsia="仿宋" w:cs="仿宋"/>
          <w:sz w:val="32"/>
          <w:szCs w:val="32"/>
          <w:lang w:val="en-US" w:eastAsia="zh-CN"/>
        </w:rPr>
        <w:t>20</w:t>
      </w:r>
      <w:r>
        <w:rPr>
          <w:rFonts w:hint="eastAsia" w:ascii="仿宋" w:hAnsi="仿宋" w:eastAsia="仿宋" w:cs="仿宋"/>
          <w:sz w:val="32"/>
          <w:szCs w:val="32"/>
          <w:lang w:val="zh-CN"/>
        </w:rPr>
        <w:t>年，该项目实际使用资金</w:t>
      </w:r>
      <w:r>
        <w:rPr>
          <w:rFonts w:hint="eastAsia" w:ascii="仿宋" w:hAnsi="仿宋" w:eastAsia="仿宋" w:cs="仿宋"/>
          <w:sz w:val="32"/>
          <w:szCs w:val="32"/>
          <w:lang w:val="en-US" w:eastAsia="zh-CN"/>
        </w:rPr>
        <w:t>35.88</w:t>
      </w:r>
      <w:r>
        <w:rPr>
          <w:rFonts w:hint="eastAsia" w:ascii="仿宋" w:hAnsi="仿宋" w:eastAsia="仿宋" w:cs="仿宋"/>
          <w:sz w:val="32"/>
          <w:szCs w:val="32"/>
          <w:lang w:val="zh-CN"/>
        </w:rPr>
        <w:t>万元，全额用于发放学校聘请的保安人员工资。项目开支范围、标准及支付进度、支付依据均合规合法，资金支付与预算相符。</w:t>
      </w:r>
    </w:p>
    <w:p>
      <w:pPr>
        <w:pageBreakBefore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（二）项目财务管理情况。</w:t>
      </w:r>
    </w:p>
    <w:p>
      <w:pPr>
        <w:pageBreakBefore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（三）项目组织实施情况。</w:t>
      </w:r>
    </w:p>
    <w:p>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我校安保工作接受</w:t>
      </w:r>
      <w:r>
        <w:rPr>
          <w:rFonts w:hint="eastAsia" w:ascii="仿宋" w:hAnsi="仿宋" w:eastAsia="仿宋" w:cs="仿宋"/>
          <w:sz w:val="32"/>
          <w:szCs w:val="32"/>
        </w:rPr>
        <w:t>市教育局安全股管理工作的督导监管，负责对学校保安工作的督查和培训。</w:t>
      </w:r>
      <w:r>
        <w:rPr>
          <w:rFonts w:hint="eastAsia" w:ascii="仿宋" w:hAnsi="仿宋" w:eastAsia="仿宋" w:cs="仿宋"/>
          <w:sz w:val="32"/>
          <w:szCs w:val="32"/>
          <w:lang w:eastAsia="zh-CN"/>
        </w:rPr>
        <w:t>我校安保人员聘用数</w:t>
      </w:r>
      <w:r>
        <w:rPr>
          <w:rFonts w:hint="eastAsia" w:ascii="仿宋" w:hAnsi="仿宋" w:eastAsia="仿宋" w:cs="仿宋"/>
          <w:sz w:val="32"/>
          <w:szCs w:val="32"/>
        </w:rPr>
        <w:t>根据市人社局下达的人员控制数，自主聘用人员，签订劳动合同，根据项目资金管理制度和学校财务管理制度自主使用项目资金。</w:t>
      </w:r>
    </w:p>
    <w:p>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三、项目绩效情况</w:t>
      </w:r>
    </w:p>
    <w:p>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（一）项目完成情况。</w:t>
      </w:r>
    </w:p>
    <w:p>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该项目对照预算，截止20</w:t>
      </w:r>
      <w:r>
        <w:rPr>
          <w:rFonts w:hint="eastAsia" w:ascii="仿宋" w:hAnsi="仿宋" w:eastAsia="仿宋" w:cs="仿宋"/>
          <w:sz w:val="32"/>
          <w:szCs w:val="32"/>
          <w:lang w:val="en-US" w:eastAsia="zh-CN"/>
        </w:rPr>
        <w:t>20</w:t>
      </w:r>
      <w:r>
        <w:rPr>
          <w:rFonts w:hint="eastAsia" w:ascii="仿宋" w:hAnsi="仿宋" w:eastAsia="仿宋" w:cs="仿宋"/>
          <w:sz w:val="32"/>
          <w:szCs w:val="32"/>
        </w:rPr>
        <w:t>年12月31日，实际下达预算指标</w:t>
      </w:r>
      <w:r>
        <w:rPr>
          <w:rFonts w:hint="eastAsia" w:ascii="仿宋" w:hAnsi="仿宋" w:eastAsia="仿宋" w:cs="仿宋"/>
          <w:sz w:val="32"/>
          <w:szCs w:val="32"/>
          <w:lang w:val="en-US" w:eastAsia="zh-CN"/>
        </w:rPr>
        <w:t>35.88</w:t>
      </w:r>
      <w:r>
        <w:rPr>
          <w:rFonts w:hint="eastAsia" w:ascii="仿宋" w:hAnsi="仿宋" w:eastAsia="仿宋" w:cs="仿宋"/>
          <w:sz w:val="32"/>
          <w:szCs w:val="32"/>
          <w:lang w:val="zh-CN"/>
        </w:rPr>
        <w:t>万元。预算指标和资金拨付分春秋两季下达，全年使用资金</w:t>
      </w:r>
      <w:r>
        <w:rPr>
          <w:rFonts w:hint="eastAsia" w:ascii="仿宋" w:hAnsi="仿宋" w:eastAsia="仿宋" w:cs="仿宋"/>
          <w:sz w:val="32"/>
          <w:szCs w:val="32"/>
          <w:lang w:val="en-US" w:eastAsia="zh-CN"/>
        </w:rPr>
        <w:t>35.88</w:t>
      </w:r>
      <w:r>
        <w:rPr>
          <w:rFonts w:hint="eastAsia" w:ascii="仿宋" w:hAnsi="仿宋" w:eastAsia="仿宋" w:cs="仿宋"/>
          <w:sz w:val="32"/>
          <w:szCs w:val="32"/>
          <w:lang w:val="zh-CN"/>
        </w:rPr>
        <w:t>万元。资金拨付进度、拨付总额达到预期安排，项目完成情况较好，完成率100%。</w:t>
      </w:r>
    </w:p>
    <w:p>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（二）项目效益情况。</w:t>
      </w:r>
    </w:p>
    <w:p>
      <w:pPr>
        <w:pageBreakBefore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sz w:val="32"/>
          <w:szCs w:val="32"/>
        </w:rPr>
      </w:pPr>
      <w:r>
        <w:rPr>
          <w:rFonts w:hint="eastAsia" w:ascii="仿宋" w:hAnsi="仿宋" w:eastAsia="仿宋" w:cs="仿宋"/>
          <w:sz w:val="32"/>
          <w:szCs w:val="32"/>
        </w:rPr>
        <w:t>项目实施切实保障</w:t>
      </w:r>
      <w:r>
        <w:rPr>
          <w:rFonts w:hint="eastAsia" w:ascii="仿宋" w:hAnsi="仿宋" w:eastAsia="仿宋" w:cs="仿宋"/>
          <w:sz w:val="32"/>
          <w:szCs w:val="32"/>
          <w:lang w:eastAsia="zh-CN"/>
        </w:rPr>
        <w:t>了我</w:t>
      </w:r>
      <w:r>
        <w:rPr>
          <w:rFonts w:hint="eastAsia" w:ascii="仿宋" w:hAnsi="仿宋" w:eastAsia="仿宋" w:cs="仿宋"/>
          <w:sz w:val="32"/>
          <w:szCs w:val="32"/>
        </w:rPr>
        <w:t>校按要求配齐、配足保安人员，避免学校因经费不足导致安保人员配备不达标、或拖欠安保人员工资等情况发生。对加强我校安全工作，切实保障师生人身安全，维护</w:t>
      </w:r>
      <w:r>
        <w:rPr>
          <w:rFonts w:hint="eastAsia" w:ascii="仿宋" w:hAnsi="仿宋" w:eastAsia="仿宋" w:cs="仿宋"/>
          <w:sz w:val="32"/>
          <w:szCs w:val="32"/>
          <w:lang w:eastAsia="zh-CN"/>
        </w:rPr>
        <w:t>学校</w:t>
      </w:r>
      <w:r>
        <w:rPr>
          <w:rFonts w:hint="eastAsia" w:ascii="仿宋" w:hAnsi="仿宋" w:eastAsia="仿宋" w:cs="仿宋"/>
          <w:sz w:val="32"/>
          <w:szCs w:val="32"/>
        </w:rPr>
        <w:t>长期安全稳定发挥了积极作用，</w:t>
      </w:r>
      <w:r>
        <w:rPr>
          <w:rFonts w:hint="eastAsia" w:ascii="仿宋" w:hAnsi="仿宋" w:eastAsia="仿宋" w:cs="仿宋"/>
          <w:sz w:val="32"/>
          <w:szCs w:val="32"/>
          <w:lang w:val="zh-CN"/>
        </w:rPr>
        <w:t>具有较强的社会意义</w:t>
      </w:r>
      <w:r>
        <w:rPr>
          <w:rFonts w:hint="eastAsia" w:ascii="仿宋" w:hAnsi="仿宋" w:eastAsia="仿宋" w:cs="仿宋"/>
          <w:sz w:val="32"/>
          <w:szCs w:val="32"/>
        </w:rPr>
        <w:t>。学校安全无小事，责任重于泰山，安全维稳工作永远在路上，该项目实施的社会效益、经济效益明显，应持续开展并不断加强。</w:t>
      </w:r>
    </w:p>
    <w:p>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四、问题及建议 </w:t>
      </w:r>
    </w:p>
    <w:p>
      <w:pPr>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存在问题。近年来，随着城市的不断发展和旅游业的繁荣，我市外来人口越来越多，学校周边环境较复杂等原因导致对安保工作要求越来越高，学校安全保卫工作矛盾突出。由于项目预算标准较低，学校经费不足，所聘人员待遇不高，缺乏培训经费。导致学校聘请的保安缺乏专业安保管理能力，保安人员年龄老化严重，缺少专业培训，人员素养不够，学校管理用工不规范，制度不健全。</w:t>
      </w:r>
    </w:p>
    <w:p>
      <w:pPr>
        <w:pageBreakBefore w:val="0"/>
        <w:kinsoku/>
        <w:wordWrap/>
        <w:overflowPunct/>
        <w:topLinePunct w:val="0"/>
        <w:autoSpaceDE/>
        <w:autoSpaceDN/>
        <w:bidi w:val="0"/>
        <w:spacing w:line="360" w:lineRule="auto"/>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（二）相关建议。</w:t>
      </w:r>
    </w:p>
    <w:p>
      <w:pPr>
        <w:pageBreakBefore w:val="0"/>
        <w:kinsoku/>
        <w:wordWrap/>
        <w:overflowPunct/>
        <w:topLinePunct w:val="0"/>
        <w:autoSpaceDE/>
        <w:autoSpaceDN/>
        <w:bidi w:val="0"/>
        <w:spacing w:line="360" w:lineRule="auto"/>
        <w:ind w:firstLine="420" w:firstLineChars="0"/>
        <w:textAlignment w:val="auto"/>
        <w:rPr>
          <w:rFonts w:hint="eastAsia" w:ascii="仿宋" w:hAnsi="仿宋" w:eastAsia="仿宋" w:cs="仿宋"/>
          <w:sz w:val="32"/>
          <w:szCs w:val="32"/>
        </w:rPr>
      </w:pPr>
      <w:r>
        <w:rPr>
          <w:rFonts w:hint="eastAsia" w:ascii="仿宋" w:hAnsi="仿宋" w:eastAsia="仿宋" w:cs="仿宋"/>
          <w:sz w:val="32"/>
          <w:szCs w:val="32"/>
          <w:lang w:eastAsia="zh-CN"/>
        </w:rPr>
        <w:t>提高项目预算标准，增加人员经费，</w:t>
      </w:r>
      <w:r>
        <w:rPr>
          <w:rFonts w:hint="eastAsia" w:ascii="仿宋" w:hAnsi="仿宋" w:eastAsia="仿宋" w:cs="仿宋"/>
          <w:sz w:val="32"/>
          <w:szCs w:val="32"/>
        </w:rPr>
        <w:t>外包给专业保安公司管理，学校以购买服务的方式使用保安。</w:t>
      </w:r>
    </w:p>
    <w:p>
      <w:pPr>
        <w:pageBreakBefore w:val="0"/>
        <w:kinsoku/>
        <w:wordWrap/>
        <w:overflowPunct/>
        <w:topLinePunct w:val="0"/>
        <w:autoSpaceDE/>
        <w:autoSpaceDN/>
        <w:bidi w:val="0"/>
        <w:spacing w:line="360" w:lineRule="auto"/>
        <w:ind w:firstLine="600"/>
        <w:textAlignment w:val="auto"/>
        <w:rPr>
          <w:rFonts w:hint="eastAsia" w:ascii="仿宋" w:hAnsi="仿宋" w:eastAsia="仿宋" w:cs="仿宋"/>
          <w:sz w:val="32"/>
          <w:szCs w:val="32"/>
        </w:rPr>
      </w:pPr>
    </w:p>
    <w:p>
      <w:pPr>
        <w:pageBreakBefore w:val="0"/>
        <w:kinsoku/>
        <w:wordWrap/>
        <w:overflowPunct/>
        <w:topLinePunct w:val="0"/>
        <w:autoSpaceDE/>
        <w:autoSpaceDN/>
        <w:bidi w:val="0"/>
        <w:spacing w:line="360" w:lineRule="auto"/>
        <w:ind w:firstLine="600"/>
        <w:textAlignment w:val="auto"/>
        <w:rPr>
          <w:rFonts w:hint="eastAsia" w:ascii="仿宋" w:hAnsi="仿宋" w:eastAsia="仿宋" w:cs="仿宋"/>
          <w:sz w:val="32"/>
          <w:szCs w:val="32"/>
        </w:rPr>
      </w:pPr>
    </w:p>
    <w:p>
      <w:pPr>
        <w:pageBreakBefore w:val="0"/>
        <w:kinsoku/>
        <w:wordWrap/>
        <w:overflowPunct/>
        <w:topLinePunct w:val="0"/>
        <w:autoSpaceDE/>
        <w:autoSpaceDN/>
        <w:bidi w:val="0"/>
        <w:spacing w:line="360" w:lineRule="auto"/>
        <w:ind w:firstLine="600"/>
        <w:textAlignment w:val="auto"/>
        <w:rPr>
          <w:rFonts w:hint="eastAsia" w:ascii="仿宋" w:hAnsi="仿宋" w:eastAsia="仿宋" w:cs="仿宋"/>
          <w:sz w:val="32"/>
          <w:szCs w:val="32"/>
        </w:rPr>
      </w:pPr>
    </w:p>
    <w:p>
      <w:pPr>
        <w:pageBreakBefore w:val="0"/>
        <w:kinsoku/>
        <w:wordWrap/>
        <w:overflowPunct/>
        <w:topLinePunct w:val="0"/>
        <w:autoSpaceDE/>
        <w:autoSpaceDN/>
        <w:bidi w:val="0"/>
        <w:spacing w:line="360" w:lineRule="auto"/>
        <w:ind w:right="64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峨眉山市第一小学校</w:t>
      </w:r>
    </w:p>
    <w:p>
      <w:pPr>
        <w:pageBreakBefore w:val="0"/>
        <w:kinsoku/>
        <w:wordWrap/>
        <w:overflowPunct/>
        <w:topLinePunct w:val="0"/>
        <w:autoSpaceDE/>
        <w:autoSpaceDN/>
        <w:bidi w:val="0"/>
        <w:spacing w:line="360" w:lineRule="auto"/>
        <w:ind w:right="640" w:firstLine="4752" w:firstLineChars="1485"/>
        <w:jc w:val="right"/>
        <w:textAlignment w:val="auto"/>
        <w:rPr>
          <w:sz w:val="28"/>
          <w:szCs w:val="28"/>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月30日</w:t>
      </w:r>
    </w:p>
    <w:p>
      <w:pPr>
        <w:pageBreakBefore w:val="0"/>
        <w:kinsoku/>
        <w:wordWrap/>
        <w:overflowPunct/>
        <w:topLinePunct w:val="0"/>
        <w:autoSpaceDE/>
        <w:autoSpaceDN/>
        <w:bidi w:val="0"/>
        <w:spacing w:line="360" w:lineRule="auto"/>
        <w:textAlignment w:val="auto"/>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br w:type="page"/>
      </w:r>
    </w:p>
    <w:p>
      <w:pPr>
        <w:pStyle w:val="2"/>
        <w:bidi w:val="0"/>
        <w:jc w:val="center"/>
        <w:rPr>
          <w:rStyle w:val="25"/>
          <w:rFonts w:ascii="黑体" w:hAnsi="黑体" w:eastAsia="黑体"/>
          <w:b w:val="0"/>
          <w:bCs/>
          <w:szCs w:val="28"/>
        </w:rPr>
      </w:pPr>
      <w:bookmarkStart w:id="57" w:name="_Toc15396618"/>
      <w:r>
        <w:rPr>
          <w:rFonts w:hint="eastAsia"/>
        </w:rPr>
        <w:t>第五部分 附表</w:t>
      </w:r>
      <w:bookmarkEnd w:id="55"/>
      <w:bookmarkEnd w:id="57"/>
    </w:p>
    <w:p>
      <w:pPr>
        <w:pStyle w:val="3"/>
        <w:pageBreakBefore w:val="0"/>
        <w:kinsoku/>
        <w:wordWrap/>
        <w:overflowPunct/>
        <w:topLinePunct w:val="0"/>
        <w:autoSpaceDE/>
        <w:autoSpaceDN/>
        <w:bidi w:val="0"/>
        <w:spacing w:line="360" w:lineRule="auto"/>
        <w:textAlignment w:val="auto"/>
        <w:rPr>
          <w:rFonts w:ascii="仿宋" w:hAnsi="仿宋" w:eastAsia="仿宋"/>
          <w:color w:val="000000"/>
          <w:sz w:val="32"/>
          <w:szCs w:val="32"/>
        </w:rPr>
      </w:pPr>
      <w:bookmarkStart w:id="58" w:name="_Toc15396619"/>
      <w:r>
        <w:rPr>
          <w:rFonts w:hint="eastAsia" w:ascii="仿宋" w:hAnsi="仿宋" w:eastAsia="仿宋"/>
          <w:b w:val="0"/>
          <w:color w:val="000000"/>
          <w:sz w:val="32"/>
          <w:szCs w:val="32"/>
        </w:rPr>
        <w:t>一、收</w:t>
      </w:r>
      <w:r>
        <w:rPr>
          <w:rStyle w:val="26"/>
          <w:rFonts w:hint="eastAsia" w:ascii="仿宋" w:hAnsi="仿宋" w:eastAsia="仿宋"/>
          <w:b w:val="0"/>
          <w:bCs w:val="0"/>
          <w:sz w:val="32"/>
          <w:szCs w:val="32"/>
        </w:rPr>
        <w:t>入支出决算总表</w:t>
      </w:r>
      <w:bookmarkEnd w:id="58"/>
    </w:p>
    <w:p>
      <w:pPr>
        <w:pStyle w:val="3"/>
        <w:pageBreakBefore w:val="0"/>
        <w:kinsoku/>
        <w:wordWrap/>
        <w:overflowPunct/>
        <w:topLinePunct w:val="0"/>
        <w:autoSpaceDE/>
        <w:autoSpaceDN/>
        <w:bidi w:val="0"/>
        <w:spacing w:line="360" w:lineRule="auto"/>
        <w:textAlignment w:val="auto"/>
        <w:rPr>
          <w:rFonts w:ascii="仿宋" w:hAnsi="仿宋" w:eastAsia="仿宋"/>
          <w:color w:val="000000"/>
          <w:sz w:val="32"/>
          <w:szCs w:val="32"/>
        </w:rPr>
      </w:pPr>
      <w:bookmarkStart w:id="59" w:name="_Toc15396620"/>
      <w:r>
        <w:rPr>
          <w:rFonts w:hint="eastAsia" w:ascii="仿宋" w:hAnsi="仿宋" w:eastAsia="仿宋"/>
          <w:b w:val="0"/>
          <w:color w:val="000000"/>
          <w:sz w:val="32"/>
          <w:szCs w:val="32"/>
        </w:rPr>
        <w:t>二、收</w:t>
      </w:r>
      <w:r>
        <w:rPr>
          <w:rStyle w:val="26"/>
          <w:rFonts w:hint="eastAsia" w:ascii="仿宋" w:hAnsi="仿宋" w:eastAsia="仿宋"/>
          <w:b w:val="0"/>
          <w:bCs w:val="0"/>
          <w:sz w:val="32"/>
          <w:szCs w:val="32"/>
        </w:rPr>
        <w:t>入决算表</w:t>
      </w:r>
      <w:bookmarkEnd w:id="59"/>
    </w:p>
    <w:p>
      <w:pPr>
        <w:pStyle w:val="3"/>
        <w:pageBreakBefore w:val="0"/>
        <w:kinsoku/>
        <w:wordWrap/>
        <w:overflowPunct/>
        <w:topLinePunct w:val="0"/>
        <w:autoSpaceDE/>
        <w:autoSpaceDN/>
        <w:bidi w:val="0"/>
        <w:spacing w:line="360" w:lineRule="auto"/>
        <w:textAlignment w:val="auto"/>
        <w:rPr>
          <w:rFonts w:ascii="仿宋" w:hAnsi="仿宋" w:eastAsia="仿宋"/>
          <w:color w:val="000000"/>
          <w:sz w:val="32"/>
          <w:szCs w:val="32"/>
        </w:rPr>
      </w:pPr>
      <w:bookmarkStart w:id="60" w:name="_Toc15396621"/>
      <w:r>
        <w:rPr>
          <w:rStyle w:val="26"/>
          <w:rFonts w:hint="eastAsia" w:ascii="仿宋" w:hAnsi="仿宋" w:eastAsia="仿宋"/>
          <w:b w:val="0"/>
          <w:bCs w:val="0"/>
          <w:sz w:val="32"/>
          <w:szCs w:val="32"/>
        </w:rPr>
        <w:t>三、</w:t>
      </w:r>
      <w:r>
        <w:rPr>
          <w:rFonts w:hint="eastAsia" w:ascii="仿宋" w:hAnsi="仿宋" w:eastAsia="仿宋"/>
          <w:b w:val="0"/>
          <w:color w:val="000000"/>
          <w:sz w:val="32"/>
          <w:szCs w:val="32"/>
        </w:rPr>
        <w:t>支</w:t>
      </w:r>
      <w:r>
        <w:rPr>
          <w:rStyle w:val="26"/>
          <w:rFonts w:hint="eastAsia" w:ascii="仿宋" w:hAnsi="仿宋" w:eastAsia="仿宋"/>
          <w:b w:val="0"/>
          <w:bCs w:val="0"/>
          <w:sz w:val="32"/>
          <w:szCs w:val="32"/>
        </w:rPr>
        <w:t>出决算表</w:t>
      </w:r>
      <w:bookmarkEnd w:id="60"/>
    </w:p>
    <w:p>
      <w:pPr>
        <w:pStyle w:val="3"/>
        <w:pageBreakBefore w:val="0"/>
        <w:kinsoku/>
        <w:wordWrap/>
        <w:overflowPunct/>
        <w:topLinePunct w:val="0"/>
        <w:autoSpaceDE/>
        <w:autoSpaceDN/>
        <w:bidi w:val="0"/>
        <w:spacing w:line="360" w:lineRule="auto"/>
        <w:textAlignment w:val="auto"/>
        <w:rPr>
          <w:rFonts w:ascii="仿宋" w:hAnsi="仿宋" w:eastAsia="仿宋"/>
          <w:b w:val="0"/>
          <w:color w:val="000000"/>
          <w:sz w:val="32"/>
          <w:szCs w:val="32"/>
        </w:rPr>
      </w:pPr>
      <w:bookmarkStart w:id="61" w:name="_Toc15396622"/>
      <w:r>
        <w:rPr>
          <w:rStyle w:val="26"/>
          <w:rFonts w:hint="eastAsia" w:ascii="仿宋" w:hAnsi="仿宋" w:eastAsia="仿宋"/>
          <w:b w:val="0"/>
          <w:bCs w:val="0"/>
          <w:sz w:val="32"/>
          <w:szCs w:val="32"/>
        </w:rPr>
        <w:t>四、</w:t>
      </w:r>
      <w:r>
        <w:rPr>
          <w:rFonts w:hint="eastAsia" w:ascii="仿宋" w:hAnsi="仿宋" w:eastAsia="仿宋"/>
          <w:b w:val="0"/>
          <w:color w:val="000000"/>
          <w:sz w:val="32"/>
          <w:szCs w:val="32"/>
        </w:rPr>
        <w:t>财</w:t>
      </w:r>
      <w:r>
        <w:rPr>
          <w:rStyle w:val="26"/>
          <w:rFonts w:hint="eastAsia" w:ascii="仿宋" w:hAnsi="仿宋" w:eastAsia="仿宋"/>
          <w:b w:val="0"/>
          <w:bCs w:val="0"/>
          <w:sz w:val="32"/>
          <w:szCs w:val="32"/>
        </w:rPr>
        <w:t>政拨款收入支出决算总表</w:t>
      </w:r>
      <w:bookmarkEnd w:id="61"/>
    </w:p>
    <w:p>
      <w:pPr>
        <w:pStyle w:val="3"/>
        <w:pageBreakBefore w:val="0"/>
        <w:kinsoku/>
        <w:wordWrap/>
        <w:overflowPunct/>
        <w:topLinePunct w:val="0"/>
        <w:autoSpaceDE/>
        <w:autoSpaceDN/>
        <w:bidi w:val="0"/>
        <w:spacing w:line="360" w:lineRule="auto"/>
        <w:textAlignment w:val="auto"/>
        <w:rPr>
          <w:rStyle w:val="26"/>
          <w:rFonts w:ascii="仿宋" w:hAnsi="仿宋" w:eastAsia="仿宋"/>
          <w:b w:val="0"/>
          <w:bCs w:val="0"/>
          <w:sz w:val="32"/>
          <w:szCs w:val="32"/>
        </w:rPr>
      </w:pPr>
      <w:bookmarkStart w:id="62" w:name="_Toc15396623"/>
      <w:r>
        <w:rPr>
          <w:rStyle w:val="26"/>
          <w:rFonts w:hint="eastAsia" w:ascii="仿宋" w:hAnsi="仿宋" w:eastAsia="仿宋"/>
          <w:b w:val="0"/>
          <w:bCs w:val="0"/>
          <w:sz w:val="32"/>
          <w:szCs w:val="32"/>
        </w:rPr>
        <w:t>五、</w:t>
      </w:r>
      <w:r>
        <w:rPr>
          <w:rFonts w:hint="eastAsia" w:ascii="仿宋" w:hAnsi="仿宋" w:eastAsia="仿宋"/>
          <w:b w:val="0"/>
          <w:color w:val="000000"/>
          <w:sz w:val="32"/>
          <w:szCs w:val="32"/>
        </w:rPr>
        <w:t>财</w:t>
      </w:r>
      <w:r>
        <w:rPr>
          <w:rStyle w:val="26"/>
          <w:rFonts w:hint="eastAsia" w:ascii="仿宋" w:hAnsi="仿宋" w:eastAsia="仿宋"/>
          <w:b w:val="0"/>
          <w:bCs w:val="0"/>
          <w:sz w:val="32"/>
          <w:szCs w:val="32"/>
        </w:rPr>
        <w:t>政拨款支出决算明细表</w:t>
      </w:r>
      <w:bookmarkEnd w:id="62"/>
      <w:bookmarkStart w:id="63" w:name="_Toc15396624"/>
    </w:p>
    <w:p>
      <w:pPr>
        <w:pStyle w:val="3"/>
        <w:pageBreakBefore w:val="0"/>
        <w:kinsoku/>
        <w:wordWrap/>
        <w:overflowPunct/>
        <w:topLinePunct w:val="0"/>
        <w:autoSpaceDE/>
        <w:autoSpaceDN/>
        <w:bidi w:val="0"/>
        <w:spacing w:line="360" w:lineRule="auto"/>
        <w:textAlignment w:val="auto"/>
        <w:rPr>
          <w:rFonts w:ascii="仿宋" w:hAnsi="仿宋" w:eastAsia="仿宋"/>
          <w:color w:val="000000"/>
          <w:sz w:val="32"/>
          <w:szCs w:val="32"/>
        </w:rPr>
      </w:pPr>
      <w:r>
        <w:rPr>
          <w:rStyle w:val="26"/>
          <w:rFonts w:hint="eastAsia" w:ascii="仿宋" w:hAnsi="仿宋" w:eastAsia="仿宋"/>
          <w:b w:val="0"/>
          <w:bCs w:val="0"/>
          <w:sz w:val="32"/>
          <w:szCs w:val="32"/>
        </w:rPr>
        <w:t>六、</w:t>
      </w:r>
      <w:r>
        <w:rPr>
          <w:rFonts w:hint="eastAsia" w:ascii="仿宋" w:hAnsi="仿宋" w:eastAsia="仿宋"/>
          <w:b w:val="0"/>
          <w:color w:val="000000"/>
          <w:sz w:val="32"/>
          <w:szCs w:val="32"/>
        </w:rPr>
        <w:t>一</w:t>
      </w:r>
      <w:r>
        <w:rPr>
          <w:rStyle w:val="26"/>
          <w:rFonts w:hint="eastAsia" w:ascii="仿宋" w:hAnsi="仿宋" w:eastAsia="仿宋"/>
          <w:b w:val="0"/>
          <w:bCs w:val="0"/>
          <w:sz w:val="32"/>
          <w:szCs w:val="32"/>
        </w:rPr>
        <w:t>般公共预算财政拨款支出决算表</w:t>
      </w:r>
      <w:bookmarkEnd w:id="63"/>
    </w:p>
    <w:p>
      <w:pPr>
        <w:pStyle w:val="3"/>
        <w:pageBreakBefore w:val="0"/>
        <w:kinsoku/>
        <w:wordWrap/>
        <w:overflowPunct/>
        <w:topLinePunct w:val="0"/>
        <w:autoSpaceDE/>
        <w:autoSpaceDN/>
        <w:bidi w:val="0"/>
        <w:spacing w:line="360" w:lineRule="auto"/>
        <w:textAlignment w:val="auto"/>
        <w:rPr>
          <w:rFonts w:ascii="仿宋" w:hAnsi="仿宋" w:eastAsia="仿宋"/>
          <w:color w:val="000000"/>
          <w:sz w:val="32"/>
          <w:szCs w:val="32"/>
        </w:rPr>
      </w:pPr>
      <w:bookmarkStart w:id="64" w:name="_Toc15396625"/>
      <w:r>
        <w:rPr>
          <w:rStyle w:val="26"/>
          <w:rFonts w:hint="eastAsia" w:ascii="仿宋" w:hAnsi="仿宋" w:eastAsia="仿宋"/>
          <w:b w:val="0"/>
          <w:bCs w:val="0"/>
          <w:sz w:val="32"/>
          <w:szCs w:val="32"/>
        </w:rPr>
        <w:t>七、</w:t>
      </w:r>
      <w:r>
        <w:rPr>
          <w:rFonts w:hint="eastAsia" w:ascii="仿宋" w:hAnsi="仿宋" w:eastAsia="仿宋"/>
          <w:b w:val="0"/>
          <w:color w:val="000000"/>
          <w:sz w:val="32"/>
          <w:szCs w:val="32"/>
        </w:rPr>
        <w:t>一</w:t>
      </w:r>
      <w:r>
        <w:rPr>
          <w:rStyle w:val="26"/>
          <w:rFonts w:hint="eastAsia" w:ascii="仿宋" w:hAnsi="仿宋" w:eastAsia="仿宋"/>
          <w:b w:val="0"/>
          <w:bCs w:val="0"/>
          <w:sz w:val="32"/>
          <w:szCs w:val="32"/>
        </w:rPr>
        <w:t>般公共预算财政拨款支出决算明细表</w:t>
      </w:r>
      <w:bookmarkEnd w:id="64"/>
    </w:p>
    <w:p>
      <w:pPr>
        <w:pStyle w:val="3"/>
        <w:pageBreakBefore w:val="0"/>
        <w:kinsoku/>
        <w:wordWrap/>
        <w:overflowPunct/>
        <w:topLinePunct w:val="0"/>
        <w:autoSpaceDE/>
        <w:autoSpaceDN/>
        <w:bidi w:val="0"/>
        <w:spacing w:line="360" w:lineRule="auto"/>
        <w:textAlignment w:val="auto"/>
        <w:rPr>
          <w:rFonts w:ascii="仿宋" w:hAnsi="仿宋" w:eastAsia="仿宋"/>
          <w:color w:val="000000"/>
          <w:sz w:val="32"/>
          <w:szCs w:val="32"/>
        </w:rPr>
      </w:pPr>
      <w:bookmarkStart w:id="65" w:name="_Toc15396626"/>
      <w:r>
        <w:rPr>
          <w:rStyle w:val="26"/>
          <w:rFonts w:hint="eastAsia" w:ascii="仿宋" w:hAnsi="仿宋" w:eastAsia="仿宋"/>
          <w:b w:val="0"/>
          <w:bCs w:val="0"/>
          <w:sz w:val="32"/>
          <w:szCs w:val="32"/>
        </w:rPr>
        <w:t>八、</w:t>
      </w:r>
      <w:r>
        <w:rPr>
          <w:rFonts w:hint="eastAsia" w:ascii="仿宋" w:hAnsi="仿宋" w:eastAsia="仿宋"/>
          <w:b w:val="0"/>
          <w:color w:val="000000"/>
          <w:sz w:val="32"/>
          <w:szCs w:val="32"/>
        </w:rPr>
        <w:t>一</w:t>
      </w:r>
      <w:r>
        <w:rPr>
          <w:rStyle w:val="26"/>
          <w:rFonts w:hint="eastAsia" w:ascii="仿宋" w:hAnsi="仿宋" w:eastAsia="仿宋"/>
          <w:b w:val="0"/>
          <w:bCs w:val="0"/>
          <w:sz w:val="32"/>
          <w:szCs w:val="32"/>
        </w:rPr>
        <w:t>般公共预算财政拨款基本支出决算表</w:t>
      </w:r>
      <w:bookmarkEnd w:id="65"/>
    </w:p>
    <w:p>
      <w:pPr>
        <w:pStyle w:val="3"/>
        <w:pageBreakBefore w:val="0"/>
        <w:kinsoku/>
        <w:wordWrap/>
        <w:overflowPunct/>
        <w:topLinePunct w:val="0"/>
        <w:autoSpaceDE/>
        <w:autoSpaceDN/>
        <w:bidi w:val="0"/>
        <w:spacing w:line="360" w:lineRule="auto"/>
        <w:textAlignment w:val="auto"/>
        <w:rPr>
          <w:rFonts w:ascii="仿宋" w:hAnsi="仿宋" w:eastAsia="仿宋"/>
          <w:color w:val="000000"/>
          <w:sz w:val="32"/>
          <w:szCs w:val="32"/>
        </w:rPr>
      </w:pPr>
      <w:bookmarkStart w:id="66" w:name="_Toc15396627"/>
      <w:r>
        <w:rPr>
          <w:rStyle w:val="26"/>
          <w:rFonts w:hint="eastAsia" w:ascii="仿宋" w:hAnsi="仿宋" w:eastAsia="仿宋"/>
          <w:b w:val="0"/>
          <w:bCs w:val="0"/>
          <w:sz w:val="32"/>
          <w:szCs w:val="32"/>
        </w:rPr>
        <w:t>九、</w:t>
      </w:r>
      <w:r>
        <w:rPr>
          <w:rFonts w:hint="eastAsia" w:ascii="仿宋" w:hAnsi="仿宋" w:eastAsia="仿宋"/>
          <w:b w:val="0"/>
          <w:color w:val="000000"/>
          <w:sz w:val="32"/>
          <w:szCs w:val="32"/>
        </w:rPr>
        <w:t>一</w:t>
      </w:r>
      <w:r>
        <w:rPr>
          <w:rStyle w:val="26"/>
          <w:rFonts w:hint="eastAsia" w:ascii="仿宋" w:hAnsi="仿宋" w:eastAsia="仿宋"/>
          <w:b w:val="0"/>
          <w:bCs w:val="0"/>
          <w:sz w:val="32"/>
          <w:szCs w:val="32"/>
        </w:rPr>
        <w:t>般公共预算财政拨款项目支出决算表</w:t>
      </w:r>
      <w:bookmarkEnd w:id="66"/>
    </w:p>
    <w:p>
      <w:pPr>
        <w:pStyle w:val="3"/>
        <w:pageBreakBefore w:val="0"/>
        <w:kinsoku/>
        <w:wordWrap/>
        <w:overflowPunct/>
        <w:topLinePunct w:val="0"/>
        <w:autoSpaceDE/>
        <w:autoSpaceDN/>
        <w:bidi w:val="0"/>
        <w:spacing w:line="360" w:lineRule="auto"/>
        <w:textAlignment w:val="auto"/>
        <w:rPr>
          <w:rFonts w:ascii="仿宋" w:hAnsi="仿宋" w:eastAsia="仿宋"/>
          <w:color w:val="000000"/>
          <w:sz w:val="32"/>
          <w:szCs w:val="32"/>
        </w:rPr>
      </w:pPr>
      <w:bookmarkStart w:id="67" w:name="_Toc15396628"/>
      <w:r>
        <w:rPr>
          <w:rStyle w:val="26"/>
          <w:rFonts w:hint="eastAsia" w:ascii="仿宋" w:hAnsi="仿宋" w:eastAsia="仿宋"/>
          <w:b w:val="0"/>
          <w:bCs w:val="0"/>
          <w:sz w:val="32"/>
          <w:szCs w:val="32"/>
        </w:rPr>
        <w:t>十、</w:t>
      </w:r>
      <w:r>
        <w:rPr>
          <w:rFonts w:hint="eastAsia" w:ascii="仿宋" w:hAnsi="仿宋" w:eastAsia="仿宋"/>
          <w:b w:val="0"/>
          <w:color w:val="000000"/>
          <w:sz w:val="32"/>
          <w:szCs w:val="32"/>
        </w:rPr>
        <w:t>一</w:t>
      </w:r>
      <w:r>
        <w:rPr>
          <w:rStyle w:val="26"/>
          <w:rFonts w:hint="eastAsia" w:ascii="仿宋" w:hAnsi="仿宋" w:eastAsia="仿宋"/>
          <w:b w:val="0"/>
          <w:bCs w:val="0"/>
          <w:sz w:val="32"/>
          <w:szCs w:val="32"/>
        </w:rPr>
        <w:t>般公共预算财政拨款“三公”经费支出决算表</w:t>
      </w:r>
      <w:bookmarkEnd w:id="67"/>
    </w:p>
    <w:p>
      <w:pPr>
        <w:pStyle w:val="3"/>
        <w:pageBreakBefore w:val="0"/>
        <w:kinsoku/>
        <w:wordWrap/>
        <w:overflowPunct/>
        <w:topLinePunct w:val="0"/>
        <w:autoSpaceDE/>
        <w:autoSpaceDN/>
        <w:bidi w:val="0"/>
        <w:spacing w:line="360" w:lineRule="auto"/>
        <w:textAlignment w:val="auto"/>
        <w:rPr>
          <w:rFonts w:ascii="仿宋" w:hAnsi="仿宋" w:eastAsia="仿宋"/>
          <w:color w:val="000000"/>
          <w:sz w:val="32"/>
          <w:szCs w:val="32"/>
        </w:rPr>
      </w:pPr>
      <w:bookmarkStart w:id="68" w:name="_Toc15396629"/>
      <w:r>
        <w:rPr>
          <w:rStyle w:val="26"/>
          <w:rFonts w:hint="eastAsia" w:ascii="仿宋" w:hAnsi="仿宋" w:eastAsia="仿宋"/>
          <w:b w:val="0"/>
          <w:bCs w:val="0"/>
          <w:sz w:val="32"/>
          <w:szCs w:val="32"/>
        </w:rPr>
        <w:t>十一、</w:t>
      </w:r>
      <w:r>
        <w:rPr>
          <w:rFonts w:hint="eastAsia" w:ascii="仿宋" w:hAnsi="仿宋" w:eastAsia="仿宋"/>
          <w:b w:val="0"/>
          <w:color w:val="000000"/>
          <w:sz w:val="32"/>
          <w:szCs w:val="32"/>
        </w:rPr>
        <w:t>政</w:t>
      </w:r>
      <w:r>
        <w:rPr>
          <w:rStyle w:val="26"/>
          <w:rFonts w:hint="eastAsia" w:ascii="仿宋" w:hAnsi="仿宋" w:eastAsia="仿宋"/>
          <w:b w:val="0"/>
          <w:bCs w:val="0"/>
          <w:sz w:val="32"/>
          <w:szCs w:val="32"/>
        </w:rPr>
        <w:t>府性基金预算财政拨款收入支出决算表</w:t>
      </w:r>
      <w:bookmarkEnd w:id="68"/>
    </w:p>
    <w:p>
      <w:pPr>
        <w:pStyle w:val="3"/>
        <w:pageBreakBefore w:val="0"/>
        <w:kinsoku/>
        <w:wordWrap/>
        <w:overflowPunct/>
        <w:topLinePunct w:val="0"/>
        <w:autoSpaceDE/>
        <w:autoSpaceDN/>
        <w:bidi w:val="0"/>
        <w:spacing w:line="360" w:lineRule="auto"/>
        <w:textAlignment w:val="auto"/>
        <w:rPr>
          <w:rFonts w:ascii="仿宋" w:hAnsi="仿宋" w:eastAsia="仿宋"/>
          <w:color w:val="000000"/>
          <w:sz w:val="32"/>
          <w:szCs w:val="32"/>
        </w:rPr>
      </w:pPr>
      <w:bookmarkStart w:id="69" w:name="_Toc15396630"/>
      <w:r>
        <w:rPr>
          <w:rStyle w:val="26"/>
          <w:rFonts w:hint="eastAsia" w:ascii="仿宋" w:hAnsi="仿宋" w:eastAsia="仿宋"/>
          <w:b w:val="0"/>
          <w:bCs w:val="0"/>
          <w:sz w:val="32"/>
          <w:szCs w:val="32"/>
        </w:rPr>
        <w:t>十二、</w:t>
      </w:r>
      <w:r>
        <w:rPr>
          <w:rFonts w:hint="eastAsia" w:ascii="仿宋" w:hAnsi="仿宋" w:eastAsia="仿宋"/>
          <w:b w:val="0"/>
          <w:color w:val="000000"/>
          <w:sz w:val="32"/>
          <w:szCs w:val="32"/>
        </w:rPr>
        <w:t>政</w:t>
      </w:r>
      <w:r>
        <w:rPr>
          <w:rStyle w:val="26"/>
          <w:rFonts w:hint="eastAsia" w:ascii="仿宋" w:hAnsi="仿宋" w:eastAsia="仿宋"/>
          <w:b w:val="0"/>
          <w:bCs w:val="0"/>
          <w:sz w:val="32"/>
          <w:szCs w:val="32"/>
        </w:rPr>
        <w:t>府性基金预算财政拨款“三公”经费支出决算表</w:t>
      </w:r>
      <w:bookmarkEnd w:id="69"/>
    </w:p>
    <w:p>
      <w:pPr>
        <w:pStyle w:val="3"/>
        <w:pageBreakBefore w:val="0"/>
        <w:kinsoku/>
        <w:wordWrap/>
        <w:overflowPunct/>
        <w:topLinePunct w:val="0"/>
        <w:autoSpaceDE/>
        <w:autoSpaceDN/>
        <w:bidi w:val="0"/>
        <w:spacing w:line="360" w:lineRule="auto"/>
        <w:textAlignment w:val="auto"/>
        <w:rPr>
          <w:rStyle w:val="26"/>
          <w:rFonts w:hint="eastAsia" w:ascii="仿宋" w:hAnsi="仿宋" w:eastAsia="仿宋"/>
          <w:b w:val="0"/>
          <w:bCs w:val="0"/>
          <w:sz w:val="32"/>
          <w:szCs w:val="32"/>
        </w:rPr>
      </w:pPr>
      <w:bookmarkStart w:id="70" w:name="_Toc15396631"/>
      <w:r>
        <w:rPr>
          <w:rStyle w:val="26"/>
          <w:rFonts w:hint="eastAsia" w:ascii="仿宋" w:hAnsi="仿宋" w:eastAsia="仿宋"/>
          <w:b w:val="0"/>
          <w:bCs w:val="0"/>
          <w:sz w:val="32"/>
          <w:szCs w:val="32"/>
        </w:rPr>
        <w:t>十三、</w:t>
      </w:r>
      <w:r>
        <w:rPr>
          <w:rFonts w:hint="eastAsia" w:ascii="仿宋" w:hAnsi="仿宋" w:eastAsia="仿宋"/>
          <w:b w:val="0"/>
          <w:color w:val="000000"/>
          <w:sz w:val="32"/>
          <w:szCs w:val="32"/>
        </w:rPr>
        <w:t>国</w:t>
      </w:r>
      <w:r>
        <w:rPr>
          <w:rStyle w:val="26"/>
          <w:rFonts w:hint="eastAsia" w:ascii="仿宋" w:hAnsi="仿宋" w:eastAsia="仿宋"/>
          <w:b w:val="0"/>
          <w:bCs w:val="0"/>
          <w:sz w:val="32"/>
          <w:szCs w:val="32"/>
        </w:rPr>
        <w:t>有资本经营预算支出决算表</w:t>
      </w:r>
      <w:bookmarkEnd w:id="70"/>
    </w:p>
    <w:p>
      <w:pPr>
        <w:pStyle w:val="3"/>
        <w:pageBreakBefore w:val="0"/>
        <w:kinsoku/>
        <w:wordWrap/>
        <w:overflowPunct/>
        <w:topLinePunct w:val="0"/>
        <w:autoSpaceDE/>
        <w:autoSpaceDN/>
        <w:bidi w:val="0"/>
        <w:spacing w:line="360" w:lineRule="auto"/>
        <w:textAlignment w:val="auto"/>
        <w:rPr>
          <w:rFonts w:hint="eastAsia" w:ascii="仿宋" w:hAnsi="仿宋" w:eastAsia="仿宋"/>
          <w:b w:val="0"/>
          <w:color w:val="000000"/>
          <w:sz w:val="32"/>
          <w:szCs w:val="32"/>
        </w:rPr>
      </w:pPr>
      <w:r>
        <w:rPr>
          <w:rFonts w:hint="eastAsia" w:ascii="仿宋" w:hAnsi="仿宋" w:eastAsia="仿宋"/>
          <w:b w:val="0"/>
          <w:color w:val="000000"/>
          <w:sz w:val="32"/>
          <w:szCs w:val="32"/>
        </w:rPr>
        <w:t>十四、国有资本经营预算财政拨款支出决算表</w:t>
      </w:r>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23</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63BA528"/>
    <w:multiLevelType w:val="singleLevel"/>
    <w:tmpl w:val="563BA528"/>
    <w:lvl w:ilvl="0" w:tentative="0">
      <w:start w:val="3"/>
      <w:numFmt w:val="decimal"/>
      <w:lvlText w:val="%1."/>
      <w:lvlJc w:val="left"/>
      <w:pPr>
        <w:tabs>
          <w:tab w:val="left" w:pos="312"/>
        </w:tabs>
      </w:pPr>
    </w:lvl>
  </w:abstractNum>
  <w:abstractNum w:abstractNumId="4">
    <w:nsid w:val="590FF31B"/>
    <w:multiLevelType w:val="singleLevel"/>
    <w:tmpl w:val="590FF31B"/>
    <w:lvl w:ilvl="0" w:tentative="0">
      <w:start w:val="1"/>
      <w:numFmt w:val="decimal"/>
      <w:suff w:val="nothing"/>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83200"/>
    <w:rsid w:val="000872ED"/>
    <w:rsid w:val="0009184B"/>
    <w:rsid w:val="00094236"/>
    <w:rsid w:val="000945EF"/>
    <w:rsid w:val="0009593C"/>
    <w:rsid w:val="00097322"/>
    <w:rsid w:val="000A6A92"/>
    <w:rsid w:val="000B047F"/>
    <w:rsid w:val="000B5567"/>
    <w:rsid w:val="000B5923"/>
    <w:rsid w:val="000B5A48"/>
    <w:rsid w:val="000B6FF3"/>
    <w:rsid w:val="000C3467"/>
    <w:rsid w:val="000C3CA6"/>
    <w:rsid w:val="000D1267"/>
    <w:rsid w:val="000D1D50"/>
    <w:rsid w:val="000D5782"/>
    <w:rsid w:val="000E2ABA"/>
    <w:rsid w:val="000E6613"/>
    <w:rsid w:val="000E7119"/>
    <w:rsid w:val="000F4FB6"/>
    <w:rsid w:val="00114E9B"/>
    <w:rsid w:val="00142216"/>
    <w:rsid w:val="00144D6A"/>
    <w:rsid w:val="0014729F"/>
    <w:rsid w:val="00157BAB"/>
    <w:rsid w:val="001654D1"/>
    <w:rsid w:val="00174518"/>
    <w:rsid w:val="0018106D"/>
    <w:rsid w:val="001877A7"/>
    <w:rsid w:val="00191536"/>
    <w:rsid w:val="00196687"/>
    <w:rsid w:val="001B03BF"/>
    <w:rsid w:val="001C0962"/>
    <w:rsid w:val="001D7531"/>
    <w:rsid w:val="001E737D"/>
    <w:rsid w:val="001F0592"/>
    <w:rsid w:val="001F7506"/>
    <w:rsid w:val="002006CD"/>
    <w:rsid w:val="00202B36"/>
    <w:rsid w:val="00204B7A"/>
    <w:rsid w:val="00204CDE"/>
    <w:rsid w:val="0021101A"/>
    <w:rsid w:val="00220536"/>
    <w:rsid w:val="00235629"/>
    <w:rsid w:val="002430E0"/>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376C6"/>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94D53"/>
    <w:rsid w:val="004A711F"/>
    <w:rsid w:val="004B199D"/>
    <w:rsid w:val="004B4690"/>
    <w:rsid w:val="004B7909"/>
    <w:rsid w:val="004E0A2D"/>
    <w:rsid w:val="004E206B"/>
    <w:rsid w:val="004E6DF7"/>
    <w:rsid w:val="004F0FBD"/>
    <w:rsid w:val="004F403E"/>
    <w:rsid w:val="00505A47"/>
    <w:rsid w:val="00512FDA"/>
    <w:rsid w:val="00520DA0"/>
    <w:rsid w:val="00527607"/>
    <w:rsid w:val="005664BB"/>
    <w:rsid w:val="00566FFA"/>
    <w:rsid w:val="0057481D"/>
    <w:rsid w:val="00575F0B"/>
    <w:rsid w:val="005843E5"/>
    <w:rsid w:val="0058486E"/>
    <w:rsid w:val="00585B33"/>
    <w:rsid w:val="005871B6"/>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97A59"/>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86A36"/>
    <w:rsid w:val="00887714"/>
    <w:rsid w:val="008939CD"/>
    <w:rsid w:val="008B768C"/>
    <w:rsid w:val="008C4DB1"/>
    <w:rsid w:val="008C4EAF"/>
    <w:rsid w:val="008C5176"/>
    <w:rsid w:val="008C7FD0"/>
    <w:rsid w:val="008D7616"/>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63CA"/>
    <w:rsid w:val="0097099F"/>
    <w:rsid w:val="00971997"/>
    <w:rsid w:val="00971FFC"/>
    <w:rsid w:val="0098660A"/>
    <w:rsid w:val="009931C3"/>
    <w:rsid w:val="009B18D2"/>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71"/>
    <w:rsid w:val="00A268C4"/>
    <w:rsid w:val="00A307CD"/>
    <w:rsid w:val="00A331C8"/>
    <w:rsid w:val="00A35117"/>
    <w:rsid w:val="00A40A00"/>
    <w:rsid w:val="00A4142F"/>
    <w:rsid w:val="00A422EB"/>
    <w:rsid w:val="00A45BB7"/>
    <w:rsid w:val="00A56DF2"/>
    <w:rsid w:val="00A56E6E"/>
    <w:rsid w:val="00A67AB5"/>
    <w:rsid w:val="00A733B2"/>
    <w:rsid w:val="00A737CA"/>
    <w:rsid w:val="00A741C2"/>
    <w:rsid w:val="00A91760"/>
    <w:rsid w:val="00A93B00"/>
    <w:rsid w:val="00A93C21"/>
    <w:rsid w:val="00AA38F2"/>
    <w:rsid w:val="00AB4ED8"/>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32E4"/>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85DC5"/>
    <w:rsid w:val="00C91CBB"/>
    <w:rsid w:val="00CB4E70"/>
    <w:rsid w:val="00CC09B6"/>
    <w:rsid w:val="00CC666F"/>
    <w:rsid w:val="00CD1E3F"/>
    <w:rsid w:val="00CD4A62"/>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1773E5"/>
    <w:rsid w:val="021D246F"/>
    <w:rsid w:val="035B0B9E"/>
    <w:rsid w:val="0387247F"/>
    <w:rsid w:val="03B8502C"/>
    <w:rsid w:val="04C52BD6"/>
    <w:rsid w:val="05296523"/>
    <w:rsid w:val="054F08B4"/>
    <w:rsid w:val="07004B97"/>
    <w:rsid w:val="071F4E2A"/>
    <w:rsid w:val="07332255"/>
    <w:rsid w:val="08707689"/>
    <w:rsid w:val="09670181"/>
    <w:rsid w:val="099C64B2"/>
    <w:rsid w:val="0A134E41"/>
    <w:rsid w:val="0A504297"/>
    <w:rsid w:val="0B2A55D9"/>
    <w:rsid w:val="0B7C2A1F"/>
    <w:rsid w:val="0BD730DA"/>
    <w:rsid w:val="0D411046"/>
    <w:rsid w:val="0E7F79D8"/>
    <w:rsid w:val="0EB10A61"/>
    <w:rsid w:val="102D1D9A"/>
    <w:rsid w:val="106E0D63"/>
    <w:rsid w:val="10C055FF"/>
    <w:rsid w:val="11F800A3"/>
    <w:rsid w:val="122D70BC"/>
    <w:rsid w:val="12C17CF9"/>
    <w:rsid w:val="12F309B3"/>
    <w:rsid w:val="132B471E"/>
    <w:rsid w:val="13741018"/>
    <w:rsid w:val="140D3A28"/>
    <w:rsid w:val="140F681D"/>
    <w:rsid w:val="148A36B6"/>
    <w:rsid w:val="14AD5299"/>
    <w:rsid w:val="16694910"/>
    <w:rsid w:val="16A851F5"/>
    <w:rsid w:val="16BB723D"/>
    <w:rsid w:val="16F10AA3"/>
    <w:rsid w:val="17377504"/>
    <w:rsid w:val="176C273D"/>
    <w:rsid w:val="17D269AD"/>
    <w:rsid w:val="183246A7"/>
    <w:rsid w:val="1898108E"/>
    <w:rsid w:val="18B31B9C"/>
    <w:rsid w:val="1C101FA0"/>
    <w:rsid w:val="1C433EC2"/>
    <w:rsid w:val="1C645009"/>
    <w:rsid w:val="1DF4456F"/>
    <w:rsid w:val="1E0F77E3"/>
    <w:rsid w:val="1F3A43EA"/>
    <w:rsid w:val="1F56624A"/>
    <w:rsid w:val="1F6D0B20"/>
    <w:rsid w:val="1F997E0B"/>
    <w:rsid w:val="20256F18"/>
    <w:rsid w:val="204013DB"/>
    <w:rsid w:val="205E6C01"/>
    <w:rsid w:val="20AE54D4"/>
    <w:rsid w:val="20F87B98"/>
    <w:rsid w:val="224F0B22"/>
    <w:rsid w:val="22966C0A"/>
    <w:rsid w:val="22E11611"/>
    <w:rsid w:val="237A3397"/>
    <w:rsid w:val="23D231FD"/>
    <w:rsid w:val="23FE26F0"/>
    <w:rsid w:val="240371BF"/>
    <w:rsid w:val="24657919"/>
    <w:rsid w:val="24B400B7"/>
    <w:rsid w:val="24F17F21"/>
    <w:rsid w:val="25B516D1"/>
    <w:rsid w:val="26FC2D69"/>
    <w:rsid w:val="273D0E0B"/>
    <w:rsid w:val="2742152B"/>
    <w:rsid w:val="27C3214B"/>
    <w:rsid w:val="27D024C0"/>
    <w:rsid w:val="281E39D6"/>
    <w:rsid w:val="2844682C"/>
    <w:rsid w:val="286F5F96"/>
    <w:rsid w:val="28C43026"/>
    <w:rsid w:val="290E60E7"/>
    <w:rsid w:val="29612EAB"/>
    <w:rsid w:val="29C24ADF"/>
    <w:rsid w:val="29E24B77"/>
    <w:rsid w:val="29F22441"/>
    <w:rsid w:val="29F663E8"/>
    <w:rsid w:val="29F934E9"/>
    <w:rsid w:val="29FD04D3"/>
    <w:rsid w:val="2A31487D"/>
    <w:rsid w:val="2A5A0062"/>
    <w:rsid w:val="2AAF7637"/>
    <w:rsid w:val="2BC25C17"/>
    <w:rsid w:val="2C056A3D"/>
    <w:rsid w:val="2C477250"/>
    <w:rsid w:val="2C5B7072"/>
    <w:rsid w:val="2E234828"/>
    <w:rsid w:val="2E845140"/>
    <w:rsid w:val="2F3B27D6"/>
    <w:rsid w:val="2F3F5F7D"/>
    <w:rsid w:val="2FE02150"/>
    <w:rsid w:val="30BC58B1"/>
    <w:rsid w:val="30EF5016"/>
    <w:rsid w:val="319F7F4E"/>
    <w:rsid w:val="3219269B"/>
    <w:rsid w:val="32555D51"/>
    <w:rsid w:val="338348E1"/>
    <w:rsid w:val="33BD6E6A"/>
    <w:rsid w:val="33EE3306"/>
    <w:rsid w:val="341B6C7A"/>
    <w:rsid w:val="34D32ED3"/>
    <w:rsid w:val="35181B32"/>
    <w:rsid w:val="353231B7"/>
    <w:rsid w:val="356149A8"/>
    <w:rsid w:val="36660DBC"/>
    <w:rsid w:val="37AB545C"/>
    <w:rsid w:val="38555970"/>
    <w:rsid w:val="38A07FD2"/>
    <w:rsid w:val="392844B5"/>
    <w:rsid w:val="3A1535BD"/>
    <w:rsid w:val="3B9672C6"/>
    <w:rsid w:val="3D185523"/>
    <w:rsid w:val="3D6C42CE"/>
    <w:rsid w:val="3D9953C3"/>
    <w:rsid w:val="3DEB51ED"/>
    <w:rsid w:val="3E024155"/>
    <w:rsid w:val="3F6A4D4C"/>
    <w:rsid w:val="40857633"/>
    <w:rsid w:val="40873E2C"/>
    <w:rsid w:val="41B04838"/>
    <w:rsid w:val="42051D85"/>
    <w:rsid w:val="43055B45"/>
    <w:rsid w:val="430A69D0"/>
    <w:rsid w:val="432839C0"/>
    <w:rsid w:val="43BE59E3"/>
    <w:rsid w:val="44622F07"/>
    <w:rsid w:val="449673D0"/>
    <w:rsid w:val="44A93C0D"/>
    <w:rsid w:val="44E2429B"/>
    <w:rsid w:val="452D1789"/>
    <w:rsid w:val="45B72E61"/>
    <w:rsid w:val="47FA1097"/>
    <w:rsid w:val="48C57915"/>
    <w:rsid w:val="48F73F51"/>
    <w:rsid w:val="4A373E3E"/>
    <w:rsid w:val="4B005D0C"/>
    <w:rsid w:val="4C045FBE"/>
    <w:rsid w:val="4CA63380"/>
    <w:rsid w:val="4CB73453"/>
    <w:rsid w:val="4CD23CBC"/>
    <w:rsid w:val="4DDB1A31"/>
    <w:rsid w:val="4DF43DE1"/>
    <w:rsid w:val="4E7A3992"/>
    <w:rsid w:val="4E831AD9"/>
    <w:rsid w:val="4ECE2238"/>
    <w:rsid w:val="4ED31574"/>
    <w:rsid w:val="4F4F5A5C"/>
    <w:rsid w:val="4F657042"/>
    <w:rsid w:val="4F7F33FB"/>
    <w:rsid w:val="4FA363B2"/>
    <w:rsid w:val="5099151F"/>
    <w:rsid w:val="50B71B86"/>
    <w:rsid w:val="50FB232E"/>
    <w:rsid w:val="515B1D92"/>
    <w:rsid w:val="51B057C3"/>
    <w:rsid w:val="51BC289E"/>
    <w:rsid w:val="529B244D"/>
    <w:rsid w:val="55576E11"/>
    <w:rsid w:val="55815CD5"/>
    <w:rsid w:val="561F3EBD"/>
    <w:rsid w:val="57093A34"/>
    <w:rsid w:val="571A32A0"/>
    <w:rsid w:val="57CA70C7"/>
    <w:rsid w:val="57E4383E"/>
    <w:rsid w:val="586461EE"/>
    <w:rsid w:val="58CA4514"/>
    <w:rsid w:val="59C40AF4"/>
    <w:rsid w:val="5A113C04"/>
    <w:rsid w:val="5A5D6A7C"/>
    <w:rsid w:val="5B293522"/>
    <w:rsid w:val="5B517116"/>
    <w:rsid w:val="5BBE4E93"/>
    <w:rsid w:val="5C42561D"/>
    <w:rsid w:val="5C7C159E"/>
    <w:rsid w:val="5D8524F4"/>
    <w:rsid w:val="5E325208"/>
    <w:rsid w:val="5EF4616C"/>
    <w:rsid w:val="5EFD222F"/>
    <w:rsid w:val="5F5872FD"/>
    <w:rsid w:val="5F821230"/>
    <w:rsid w:val="5FE12203"/>
    <w:rsid w:val="5FE1623B"/>
    <w:rsid w:val="60677684"/>
    <w:rsid w:val="613C26B4"/>
    <w:rsid w:val="6158664C"/>
    <w:rsid w:val="6178106B"/>
    <w:rsid w:val="61DD4C6E"/>
    <w:rsid w:val="631A7650"/>
    <w:rsid w:val="637E5DC3"/>
    <w:rsid w:val="64484D90"/>
    <w:rsid w:val="64B93667"/>
    <w:rsid w:val="65403195"/>
    <w:rsid w:val="65536D26"/>
    <w:rsid w:val="65BC3583"/>
    <w:rsid w:val="65FD07EA"/>
    <w:rsid w:val="686D3C87"/>
    <w:rsid w:val="688450DF"/>
    <w:rsid w:val="68A61D48"/>
    <w:rsid w:val="69441DCE"/>
    <w:rsid w:val="6A2915B6"/>
    <w:rsid w:val="6A4A39D7"/>
    <w:rsid w:val="6B2932B5"/>
    <w:rsid w:val="6D24047D"/>
    <w:rsid w:val="6D335BBB"/>
    <w:rsid w:val="6D4F3D1A"/>
    <w:rsid w:val="6F796E1A"/>
    <w:rsid w:val="70AF012E"/>
    <w:rsid w:val="71B3334D"/>
    <w:rsid w:val="71C82A6A"/>
    <w:rsid w:val="71D54673"/>
    <w:rsid w:val="72145F07"/>
    <w:rsid w:val="72734D90"/>
    <w:rsid w:val="73CB5105"/>
    <w:rsid w:val="73D249FC"/>
    <w:rsid w:val="75AB5A70"/>
    <w:rsid w:val="764C77B0"/>
    <w:rsid w:val="76593DED"/>
    <w:rsid w:val="76972B7A"/>
    <w:rsid w:val="76AB5637"/>
    <w:rsid w:val="7750666D"/>
    <w:rsid w:val="7755033B"/>
    <w:rsid w:val="77CE5D6D"/>
    <w:rsid w:val="77DA68FD"/>
    <w:rsid w:val="781734BD"/>
    <w:rsid w:val="78263C0D"/>
    <w:rsid w:val="788B18D8"/>
    <w:rsid w:val="78DF4916"/>
    <w:rsid w:val="792E2715"/>
    <w:rsid w:val="79851311"/>
    <w:rsid w:val="7A0223C6"/>
    <w:rsid w:val="7AD5294A"/>
    <w:rsid w:val="7B061EA4"/>
    <w:rsid w:val="7B2D5FB8"/>
    <w:rsid w:val="7B4C50B4"/>
    <w:rsid w:val="7D1A65F6"/>
    <w:rsid w:val="7D551276"/>
    <w:rsid w:val="7D881093"/>
    <w:rsid w:val="7EAB48CB"/>
    <w:rsid w:val="7ED064D9"/>
    <w:rsid w:val="7F094BAA"/>
    <w:rsid w:val="7F5A7A28"/>
    <w:rsid w:val="7F5E0F82"/>
    <w:rsid w:val="7FC807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eastAsia="黑体"/>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eastAsia="黑体" w:asciiTheme="majorAscii" w:hAnsiTheme="majorAscii"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rPr>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eastAsia="黑体"/>
      <w:b/>
      <w:bCs/>
      <w:kern w:val="44"/>
      <w:sz w:val="44"/>
      <w:szCs w:val="44"/>
    </w:rPr>
  </w:style>
  <w:style w:type="character" w:customStyle="1" w:styleId="26">
    <w:name w:val="标题 2 Char"/>
    <w:basedOn w:val="14"/>
    <w:link w:val="3"/>
    <w:qFormat/>
    <w:uiPriority w:val="9"/>
    <w:rPr>
      <w:rFonts w:eastAsia="黑体" w:asciiTheme="majorAscii" w:hAnsiTheme="majorAscii"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四号正文"/>
    <w:basedOn w:val="1"/>
    <w:qFormat/>
    <w:uiPriority w:val="0"/>
    <w:pPr>
      <w:spacing w:line="360" w:lineRule="auto"/>
    </w:pPr>
    <w:rPr>
      <w:rFonts w:ascii="??" w:hAnsi="??" w:cs="宋体"/>
      <w:color w:val="000000"/>
      <w:sz w:val="28"/>
      <w:szCs w:val="21"/>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paragraph" w:customStyle="1" w:styleId="3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36130;&#21153;&#20154;&#20107;&#21518;&#21220;&#36164;&#26009;\&#36130;&#25253;\2020&#24180;&#36130;&#25253;\&#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6130;&#21153;&#20154;&#20107;&#21518;&#21220;&#36164;&#26009;\&#36130;&#25253;\2020&#24180;&#36130;&#25253;\&#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6130;&#21153;&#20154;&#20107;&#21518;&#21220;&#36164;&#26009;\&#36130;&#25253;\2020&#24180;&#36130;&#25253;\&#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6130;&#21153;&#20154;&#20107;&#21518;&#21220;&#36164;&#26009;\&#36130;&#25253;\2020&#24180;&#36130;&#25253;\&#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6130;&#21153;&#20154;&#20107;&#21518;&#21220;&#36164;&#26009;\&#36130;&#25253;\2020&#24180;&#36130;&#25253;\&#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6130;&#21153;&#20154;&#20107;&#21518;&#21220;&#36164;&#26009;\&#36130;&#25253;\2020&#24180;&#36130;&#25253;\&#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19796793142"/>
          <c:y val="0.0949074074074074"/>
          <c:w val="0.727798063184632"/>
          <c:h val="0.83712962962963"/>
        </c:manualLayout>
      </c:layout>
      <c:barChart>
        <c:barDir val="col"/>
        <c:grouping val="stacked"/>
        <c:varyColors val="0"/>
        <c:ser>
          <c:idx val="0"/>
          <c:order val="0"/>
          <c:spPr>
            <a:solidFill>
              <a:schemeClr val="accent1"/>
            </a:solidFill>
            <a:ln>
              <a:noFill/>
            </a:ln>
            <a:effectLst/>
          </c:spPr>
          <c:invertIfNegative val="0"/>
          <c:dLbls>
            <c:delete val="1"/>
          </c:dLbls>
          <c:cat>
            <c:strRef>
              <c:f>'[新建 Microsoft Excel 工作表(决算公开用图）.xls]Sheet1'!$A$128:$A$131</c:f>
              <c:strCache>
                <c:ptCount val="4"/>
                <c:pt idx="0">
                  <c:v>2019年收、支</c:v>
                </c:pt>
                <c:pt idx="1">
                  <c:v>2020年收、支</c:v>
                </c:pt>
              </c:strCache>
            </c:strRef>
          </c:cat>
          <c:val>
            <c:numRef>
              <c:f>'[新建 Microsoft Excel 工作表(决算公开用图）.xls]Sheet1'!$B$128:$B$131</c:f>
              <c:numCache>
                <c:formatCode>General</c:formatCode>
                <c:ptCount val="4"/>
                <c:pt idx="0">
                  <c:v>2919.41</c:v>
                </c:pt>
                <c:pt idx="1">
                  <c:v>3146.11</c:v>
                </c:pt>
              </c:numCache>
            </c:numRef>
          </c:val>
        </c:ser>
        <c:dLbls>
          <c:showLegendKey val="0"/>
          <c:showVal val="0"/>
          <c:showCatName val="0"/>
          <c:showSerName val="0"/>
          <c:showPercent val="0"/>
          <c:showBubbleSize val="0"/>
        </c:dLbls>
        <c:gapWidth val="150"/>
        <c:overlap val="100"/>
        <c:axId val="669948103"/>
        <c:axId val="506292838"/>
      </c:barChart>
      <c:catAx>
        <c:axId val="66994810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6292838"/>
        <c:crosses val="autoZero"/>
        <c:auto val="1"/>
        <c:lblAlgn val="ctr"/>
        <c:lblOffset val="100"/>
        <c:noMultiLvlLbl val="0"/>
      </c:catAx>
      <c:valAx>
        <c:axId val="5062928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94810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1"/>
              <c:layout>
                <c:manualLayout>
                  <c:x val="0.188097112860892"/>
                  <c:y val="0.009411636045494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'[新建 Microsoft Excel 工作表(决算公开用图）.xls]Sheet1'!$B$2:$B$8</c:f>
              <c:numCache>
                <c:formatCode>General</c:formatCode>
                <c:ptCount val="7"/>
                <c:pt idx="0">
                  <c:v>3113.18</c:v>
                </c:pt>
                <c:pt idx="1">
                  <c:v>15.36</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9365079365079"/>
          <c:y val="0.0661883823189077"/>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14109611298588"/>
                  <c:y val="0.06270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工作表(决算公开用图）.xls]Sheet1'!$A$18:$A$22</c:f>
              <c:strCache>
                <c:ptCount val="5"/>
                <c:pt idx="0">
                  <c:v>基本支出</c:v>
                </c:pt>
                <c:pt idx="1">
                  <c:v>项目支出</c:v>
                </c:pt>
                <c:pt idx="2">
                  <c:v>上缴上级支出</c:v>
                </c:pt>
                <c:pt idx="3">
                  <c:v>经营支出</c:v>
                </c:pt>
                <c:pt idx="4">
                  <c:v>对附属单位补助支出</c:v>
                </c:pt>
              </c:strCache>
            </c:strRef>
          </c:cat>
          <c:val>
            <c:numRef>
              <c:f>'[新建 Microsoft Excel 工作表(决算公开用图）.xls]Sheet1'!$B$18:$B$22</c:f>
              <c:numCache>
                <c:formatCode>General</c:formatCode>
                <c:ptCount val="5"/>
                <c:pt idx="0">
                  <c:v>2780.62</c:v>
                </c:pt>
                <c:pt idx="1">
                  <c:v>180.2</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619047619048"/>
          <c:y val="0.308449074074074"/>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delete val="1"/>
          </c:dLbls>
          <c:cat>
            <c:strRef>
              <c:f>'[新建 Microsoft Excel 工作表(决算公开用图）.xls]Sheet1'!$A$38:$A$39</c:f>
              <c:strCache>
                <c:ptCount val="2"/>
                <c:pt idx="0">
                  <c:v>2020年财政拨款收支</c:v>
                </c:pt>
                <c:pt idx="1">
                  <c:v>2019年财政拨款收支</c:v>
                </c:pt>
              </c:strCache>
            </c:strRef>
          </c:cat>
          <c:val>
            <c:numRef>
              <c:f>'[新建 Microsoft Excel 工作表(决算公开用图）.xls]Sheet1'!$B$38:$B$39</c:f>
              <c:numCache>
                <c:formatCode>General</c:formatCode>
                <c:ptCount val="2"/>
                <c:pt idx="0">
                  <c:v>3146.11</c:v>
                </c:pt>
                <c:pt idx="1">
                  <c:v>2919.41</c:v>
                </c:pt>
              </c:numCache>
            </c:numRef>
          </c:val>
        </c:ser>
        <c:dLbls>
          <c:showLegendKey val="0"/>
          <c:showVal val="0"/>
          <c:showCatName val="0"/>
          <c:showSerName val="0"/>
          <c:showPercent val="0"/>
          <c:showBubbleSize val="0"/>
        </c:dLbls>
        <c:gapWidth val="150"/>
        <c:overlap val="0"/>
        <c:axId val="833831959"/>
        <c:axId val="574820665"/>
      </c:barChart>
      <c:catAx>
        <c:axId val="833831959"/>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74820665"/>
        <c:crosses val="autoZero"/>
        <c:auto val="1"/>
        <c:lblAlgn val="ctr"/>
        <c:lblOffset val="100"/>
        <c:noMultiLvlLbl val="0"/>
      </c:catAx>
      <c:valAx>
        <c:axId val="574820665"/>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833831959"/>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75"/>
          <c:y val="0.00694605232692753"/>
          <c:w val="0.733888888888889"/>
          <c:h val="0.438851586015281"/>
        </c:manualLayout>
      </c:layout>
      <c:barChart>
        <c:barDir val="col"/>
        <c:grouping val="stacked"/>
        <c:varyColors val="0"/>
        <c:ser>
          <c:idx val="0"/>
          <c:order val="0"/>
          <c:spPr>
            <a:solidFill>
              <a:schemeClr val="accent1"/>
            </a:solidFill>
            <a:ln>
              <a:noFill/>
            </a:ln>
            <a:effectLst/>
          </c:spPr>
          <c:invertIfNegative val="0"/>
          <c:dLbls>
            <c:delete val="1"/>
          </c:dLbls>
          <c:cat>
            <c:strRef>
              <c:f>'[新建 Microsoft Excel 工作表(决算公开用图）.xls]Sheet1'!$A$59:$A$60</c:f>
              <c:strCache>
                <c:ptCount val="2"/>
                <c:pt idx="0">
                  <c:v>2020年度一般公共预算财政拨款支出</c:v>
                </c:pt>
                <c:pt idx="1">
                  <c:v>2019年度一般公共预算财政拨款支出</c:v>
                </c:pt>
              </c:strCache>
            </c:strRef>
          </c:cat>
          <c:val>
            <c:numRef>
              <c:f>'[新建 Microsoft Excel 工作表(决算公开用图）.xls]Sheet1'!$B$59:$B$60</c:f>
              <c:numCache>
                <c:formatCode>General</c:formatCode>
                <c:ptCount val="2"/>
                <c:pt idx="0">
                  <c:v>3113.18</c:v>
                </c:pt>
                <c:pt idx="1">
                  <c:v>2888.08</c:v>
                </c:pt>
              </c:numCache>
            </c:numRef>
          </c:val>
        </c:ser>
        <c:dLbls>
          <c:showLegendKey val="0"/>
          <c:showVal val="0"/>
          <c:showCatName val="0"/>
          <c:showSerName val="0"/>
          <c:showPercent val="0"/>
          <c:showBubbleSize val="0"/>
        </c:dLbls>
        <c:gapWidth val="150"/>
        <c:overlap val="100"/>
        <c:axId val="303024329"/>
        <c:axId val="887750805"/>
      </c:barChart>
      <c:catAx>
        <c:axId val="30302432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7750805"/>
        <c:crosses val="autoZero"/>
        <c:auto val="1"/>
        <c:lblAlgn val="ctr"/>
        <c:lblOffset val="100"/>
        <c:noMultiLvlLbl val="0"/>
      </c:catAx>
      <c:valAx>
        <c:axId val="88775080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3024329"/>
        <c:crosses val="autoZero"/>
        <c:crossBetween val="between"/>
      </c:valAx>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003488060102"/>
          <c:y val="0.0641025641025641"/>
          <c:w val="0.656023611483767"/>
          <c:h val="0.834615384615385"/>
        </c:manualLayout>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工作表(决算公开用图）.xls]Sheet1'!$A$79:$A$84</c:f>
              <c:strCache>
                <c:ptCount val="6"/>
                <c:pt idx="0">
                  <c:v>一般公共服务支出</c:v>
                </c:pt>
                <c:pt idx="1">
                  <c:v>国防支出</c:v>
                </c:pt>
                <c:pt idx="2">
                  <c:v>教育支出</c:v>
                </c:pt>
                <c:pt idx="3">
                  <c:v>社会保障和就业支出</c:v>
                </c:pt>
                <c:pt idx="4">
                  <c:v>卫生健康支出</c:v>
                </c:pt>
                <c:pt idx="5">
                  <c:v>住房保障支出</c:v>
                </c:pt>
              </c:strCache>
            </c:strRef>
          </c:cat>
          <c:val>
            <c:numRef>
              <c:f>'[新建 Microsoft Excel 工作表(决算公开用图）.xls]Sheet1'!$B$79:$B$84</c:f>
              <c:numCache>
                <c:formatCode>General</c:formatCode>
                <c:ptCount val="6"/>
                <c:pt idx="0">
                  <c:v>0</c:v>
                </c:pt>
                <c:pt idx="1">
                  <c:v>0</c:v>
                </c:pt>
                <c:pt idx="2">
                  <c:v>2255.66</c:v>
                </c:pt>
                <c:pt idx="3">
                  <c:v>366.37</c:v>
                </c:pt>
                <c:pt idx="4">
                  <c:v>86.82</c:v>
                </c:pt>
                <c:pt idx="5">
                  <c:v>236.63</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15586005635315"/>
          <c:y val="0.0184871794871795"/>
          <c:w val="0.2555"/>
          <c:h val="0.633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1253</Words>
  <Characters>7144</Characters>
  <Lines>59</Lines>
  <Paragraphs>16</Paragraphs>
  <TotalTime>2</TotalTime>
  <ScaleCrop>false</ScaleCrop>
  <LinksUpToDate>false</LinksUpToDate>
  <CharactersWithSpaces>8381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2021-10-13T01:27:00Z</cp:lastPrinted>
  <dcterms:modified xsi:type="dcterms:W3CDTF">2021-10-25T03:25:41Z</dcterms:modified>
  <dc:title>四川省***</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0C00AECFC24F42A68EEDBE6CE0B9BDEC</vt:lpwstr>
  </property>
</Properties>
</file>