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6C5" w:rsidRDefault="003F26C5">
      <w:pPr>
        <w:spacing w:line="600" w:lineRule="exact"/>
        <w:jc w:val="center"/>
        <w:outlineLvl w:val="0"/>
        <w:rPr>
          <w:rFonts w:ascii="方正小标宋简体" w:eastAsia="方正小标宋简体" w:hAnsi="宋体"/>
          <w:color w:val="000000"/>
          <w:sz w:val="72"/>
          <w:szCs w:val="72"/>
        </w:rPr>
      </w:pPr>
      <w:bookmarkStart w:id="0" w:name="_Toc15306267"/>
    </w:p>
    <w:p w:rsidR="003F26C5" w:rsidRDefault="003F26C5">
      <w:pPr>
        <w:spacing w:line="600" w:lineRule="exact"/>
        <w:jc w:val="center"/>
        <w:outlineLvl w:val="0"/>
        <w:rPr>
          <w:rFonts w:ascii="方正小标宋简体" w:eastAsia="方正小标宋简体" w:hAnsi="宋体"/>
          <w:color w:val="000000"/>
          <w:sz w:val="72"/>
          <w:szCs w:val="72"/>
        </w:rPr>
      </w:pPr>
    </w:p>
    <w:p w:rsidR="003F26C5" w:rsidRDefault="003F26C5">
      <w:pPr>
        <w:spacing w:line="600" w:lineRule="exact"/>
        <w:jc w:val="center"/>
        <w:outlineLvl w:val="0"/>
        <w:rPr>
          <w:rFonts w:ascii="方正小标宋简体" w:eastAsia="方正小标宋简体" w:hAnsi="宋体"/>
          <w:color w:val="000000"/>
          <w:sz w:val="72"/>
          <w:szCs w:val="72"/>
        </w:rPr>
      </w:pPr>
    </w:p>
    <w:p w:rsidR="003F26C5" w:rsidRDefault="003F26C5">
      <w:pPr>
        <w:spacing w:line="600" w:lineRule="exact"/>
        <w:jc w:val="center"/>
        <w:outlineLvl w:val="0"/>
        <w:rPr>
          <w:rFonts w:ascii="方正小标宋简体" w:eastAsia="方正小标宋简体" w:hAnsi="宋体"/>
          <w:color w:val="000000"/>
          <w:sz w:val="72"/>
          <w:szCs w:val="72"/>
        </w:rPr>
      </w:pPr>
    </w:p>
    <w:p w:rsidR="003F26C5" w:rsidRDefault="00640B98">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597"/>
      <w:bookmarkStart w:id="2" w:name="_Toc15396475"/>
      <w:bookmarkStart w:id="3" w:name="_Toc15378441"/>
      <w:bookmarkStart w:id="4" w:name="_Toc15377425"/>
      <w:bookmarkStart w:id="5" w:name="_Toc15377193"/>
      <w:r>
        <w:rPr>
          <w:rFonts w:ascii="黑体" w:eastAsia="黑体" w:hAnsi="黑体"/>
          <w:color w:val="000000"/>
          <w:sz w:val="72"/>
          <w:szCs w:val="72"/>
        </w:rPr>
        <w:t>20</w:t>
      </w:r>
      <w:r w:rsidR="00E678C2">
        <w:rPr>
          <w:rFonts w:ascii="黑体" w:eastAsia="黑体" w:hAnsi="黑体" w:hint="eastAsia"/>
          <w:color w:val="000000"/>
          <w:sz w:val="72"/>
          <w:szCs w:val="72"/>
        </w:rPr>
        <w:t>20</w:t>
      </w:r>
      <w:r>
        <w:rPr>
          <w:rFonts w:ascii="方正小标宋简体" w:eastAsia="方正小标宋简体" w:hAnsi="宋体" w:hint="eastAsia"/>
          <w:color w:val="000000"/>
          <w:sz w:val="72"/>
          <w:szCs w:val="72"/>
        </w:rPr>
        <w:t>年度</w:t>
      </w:r>
      <w:bookmarkEnd w:id="1"/>
      <w:bookmarkEnd w:id="2"/>
      <w:bookmarkEnd w:id="3"/>
      <w:bookmarkEnd w:id="4"/>
      <w:bookmarkEnd w:id="5"/>
    </w:p>
    <w:p w:rsidR="003F26C5" w:rsidRDefault="00640B98">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426"/>
      <w:bookmarkStart w:id="7" w:name="_Toc15396476"/>
      <w:bookmarkStart w:id="8" w:name="_Toc15396598"/>
      <w:bookmarkStart w:id="9" w:name="_Toc15378442"/>
      <w:bookmarkStart w:id="10" w:name="_Toc15377194"/>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乐山市峨眉山市河湖保护中心（本级）</w:t>
      </w:r>
    </w:p>
    <w:p w:rsidR="003F26C5" w:rsidRDefault="00640B98">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3F26C5" w:rsidRDefault="003F26C5">
      <w:pPr>
        <w:widowControl/>
        <w:jc w:val="center"/>
        <w:rPr>
          <w:rFonts w:ascii="黑体" w:eastAsia="黑体" w:hAnsi="黑体"/>
          <w:color w:val="000000"/>
          <w:sz w:val="48"/>
          <w:szCs w:val="48"/>
        </w:rPr>
        <w:sectPr w:rsidR="003F26C5">
          <w:headerReference w:type="default" r:id="rId9"/>
          <w:footerReference w:type="default" r:id="rId10"/>
          <w:pgSz w:w="11906" w:h="16838"/>
          <w:pgMar w:top="1440" w:right="1800" w:bottom="1440" w:left="1800" w:header="851" w:footer="992" w:gutter="0"/>
          <w:pgNumType w:start="1"/>
          <w:cols w:space="425"/>
          <w:titlePg/>
          <w:docGrid w:type="lines" w:linePitch="312"/>
        </w:sectPr>
      </w:pPr>
    </w:p>
    <w:p w:rsidR="003F26C5" w:rsidRDefault="00640B98">
      <w:pPr>
        <w:widowControl/>
        <w:jc w:val="center"/>
        <w:rPr>
          <w:rFonts w:ascii="黑体" w:eastAsia="黑体" w:hAnsi="黑体"/>
          <w:color w:val="000000"/>
          <w:sz w:val="48"/>
          <w:szCs w:val="48"/>
        </w:rPr>
      </w:pPr>
      <w:r>
        <w:rPr>
          <w:rFonts w:ascii="黑体" w:eastAsia="黑体" w:hAnsi="黑体" w:hint="eastAsia"/>
          <w:color w:val="000000"/>
          <w:sz w:val="48"/>
          <w:szCs w:val="48"/>
        </w:rPr>
        <w:lastRenderedPageBreak/>
        <w:t>目录</w:t>
      </w:r>
    </w:p>
    <w:p w:rsidR="003F26C5" w:rsidRDefault="003F26C5">
      <w:pPr>
        <w:widowControl/>
        <w:jc w:val="center"/>
        <w:rPr>
          <w:rFonts w:ascii="黑体" w:eastAsia="黑体" w:hAnsi="黑体" w:cstheme="minorBidi"/>
          <w:sz w:val="28"/>
          <w:szCs w:val="28"/>
        </w:rPr>
      </w:pPr>
    </w:p>
    <w:p w:rsidR="003F26C5" w:rsidRDefault="00640B98">
      <w:pPr>
        <w:pStyle w:val="10"/>
      </w:pPr>
      <w:r>
        <w:rPr>
          <w:rFonts w:hint="eastAsia"/>
        </w:rPr>
        <w:t>公开时间：2020年9月3日</w:t>
      </w:r>
    </w:p>
    <w:p w:rsidR="003F26C5" w:rsidRDefault="003F26C5"/>
    <w:p w:rsidR="003F26C5" w:rsidRDefault="00640B98">
      <w:pPr>
        <w:pStyle w:val="10"/>
        <w:adjustRightInd w:val="0"/>
        <w:snapToGrid w:val="0"/>
        <w:spacing w:before="0" w:line="440" w:lineRule="exact"/>
        <w:jc w:val="left"/>
        <w:rPr>
          <w:rFonts w:cstheme="minorBidi"/>
          <w:sz w:val="24"/>
          <w:szCs w:val="24"/>
        </w:rPr>
      </w:pPr>
      <w:r>
        <w:rPr>
          <w:rFonts w:hint="eastAsia"/>
          <w:sz w:val="24"/>
        </w:rPr>
        <w:t>第一部分部门概况———————————————————————1</w:t>
      </w:r>
    </w:p>
    <w:p w:rsidR="003F26C5" w:rsidRDefault="00640B98">
      <w:pPr>
        <w:pStyle w:val="20"/>
        <w:adjustRightInd w:val="0"/>
        <w:snapToGrid w:val="0"/>
        <w:spacing w:line="440" w:lineRule="exact"/>
        <w:jc w:val="left"/>
        <w:rPr>
          <w:rFonts w:ascii="仿宋" w:eastAsia="仿宋" w:hAnsi="仿宋"/>
          <w:sz w:val="24"/>
        </w:rPr>
      </w:pPr>
      <w:r>
        <w:rPr>
          <w:rFonts w:hint="eastAsia"/>
          <w:sz w:val="24"/>
        </w:rPr>
        <w:t>一、基本职能及主要工作———————————————————</w:t>
      </w:r>
      <w:r>
        <w:rPr>
          <w:rFonts w:hint="eastAsia"/>
          <w:sz w:val="24"/>
        </w:rPr>
        <w:t>1</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二、机构设置————————————————————————</w:t>
      </w:r>
      <w:r>
        <w:rPr>
          <w:rFonts w:hint="eastAsia"/>
          <w:sz w:val="24"/>
        </w:rPr>
        <w:t>2</w:t>
      </w:r>
    </w:p>
    <w:p w:rsidR="003F26C5" w:rsidRDefault="00640B98">
      <w:pPr>
        <w:pStyle w:val="10"/>
        <w:adjustRightInd w:val="0"/>
        <w:snapToGrid w:val="0"/>
        <w:spacing w:before="0" w:line="440" w:lineRule="exact"/>
        <w:jc w:val="left"/>
        <w:rPr>
          <w:sz w:val="24"/>
          <w:szCs w:val="24"/>
        </w:rPr>
      </w:pPr>
      <w:r>
        <w:rPr>
          <w:rFonts w:hint="eastAsia"/>
          <w:sz w:val="24"/>
        </w:rPr>
        <w:t>第二部分度部门决算情况说明———————————————————3</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r>
        <w:rPr>
          <w:rFonts w:hint="eastAsia"/>
          <w:sz w:val="24"/>
        </w:rPr>
        <w:t>3</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rPr>
          <w:rFonts w:hint="eastAsia"/>
          <w:sz w:val="24"/>
        </w:rPr>
        <w:t>3</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rPr>
          <w:rFonts w:hint="eastAsia"/>
          <w:sz w:val="24"/>
        </w:rPr>
        <w:t>3</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Pr>
          <w:rFonts w:hint="eastAsia"/>
          <w:sz w:val="24"/>
        </w:rPr>
        <w:t>3</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Pr>
          <w:rFonts w:hint="eastAsia"/>
          <w:sz w:val="24"/>
        </w:rPr>
        <w:t>4</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Pr>
          <w:rFonts w:hint="eastAsia"/>
          <w:sz w:val="24"/>
        </w:rPr>
        <w:t>5</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r>
        <w:rPr>
          <w:rFonts w:hint="eastAsia"/>
          <w:sz w:val="24"/>
        </w:rPr>
        <w:t>6</w:t>
      </w:r>
    </w:p>
    <w:p w:rsidR="003F26C5" w:rsidRDefault="00640B98">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Pr>
          <w:rFonts w:hint="eastAsia"/>
          <w:sz w:val="24"/>
        </w:rPr>
        <w:t>7</w:t>
      </w:r>
    </w:p>
    <w:p w:rsidR="003F26C5" w:rsidRDefault="00640B98">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r>
        <w:rPr>
          <w:rFonts w:hint="eastAsia"/>
          <w:sz w:val="24"/>
        </w:rPr>
        <w:t>7</w:t>
      </w:r>
    </w:p>
    <w:p w:rsidR="003F26C5" w:rsidRDefault="00640B98">
      <w:pPr>
        <w:adjustRightInd w:val="0"/>
        <w:snapToGrid w:val="0"/>
        <w:spacing w:line="440" w:lineRule="exact"/>
        <w:ind w:firstLineChars="200" w:firstLine="480"/>
        <w:jc w:val="left"/>
        <w:rPr>
          <w:rFonts w:ascii="仿宋" w:eastAsia="仿宋" w:hAnsi="仿宋" w:cstheme="minorBidi"/>
          <w:sz w:val="24"/>
        </w:rPr>
      </w:pPr>
      <w:r>
        <w:rPr>
          <w:rStyle w:val="aa"/>
          <w:rFonts w:ascii="仿宋" w:eastAsia="仿宋" w:hAnsi="仿宋" w:hint="eastAsia"/>
          <w:color w:val="000000" w:themeColor="text1"/>
          <w:sz w:val="24"/>
          <w:u w:val="none"/>
        </w:rPr>
        <w:t>十、</w:t>
      </w:r>
      <w:r>
        <w:rPr>
          <w:rFonts w:hint="eastAsia"/>
          <w:sz w:val="24"/>
        </w:rPr>
        <w:t>其他重要事项的情况说明————————————————</w:t>
      </w:r>
      <w:r>
        <w:rPr>
          <w:rFonts w:hint="eastAsia"/>
          <w:sz w:val="24"/>
        </w:rPr>
        <w:t>7</w:t>
      </w:r>
    </w:p>
    <w:p w:rsidR="003F26C5" w:rsidRDefault="00640B98">
      <w:pPr>
        <w:pStyle w:val="10"/>
        <w:adjustRightInd w:val="0"/>
        <w:snapToGrid w:val="0"/>
        <w:spacing w:before="0" w:line="440" w:lineRule="exact"/>
        <w:jc w:val="left"/>
        <w:rPr>
          <w:rFonts w:cstheme="minorBidi"/>
          <w:sz w:val="24"/>
          <w:szCs w:val="24"/>
        </w:rPr>
      </w:pPr>
      <w:r>
        <w:rPr>
          <w:rFonts w:hint="eastAsia"/>
          <w:sz w:val="24"/>
        </w:rPr>
        <w:t>第三部分名词解释———————————————————————17</w:t>
      </w:r>
    </w:p>
    <w:p w:rsidR="003F26C5" w:rsidRDefault="00640B98">
      <w:pPr>
        <w:pStyle w:val="10"/>
        <w:adjustRightInd w:val="0"/>
        <w:snapToGrid w:val="0"/>
        <w:spacing w:before="0" w:line="440" w:lineRule="exact"/>
        <w:jc w:val="left"/>
        <w:rPr>
          <w:rFonts w:cstheme="minorBidi"/>
          <w:sz w:val="24"/>
          <w:szCs w:val="24"/>
        </w:rPr>
      </w:pPr>
      <w:r>
        <w:rPr>
          <w:rFonts w:hint="eastAsia"/>
          <w:sz w:val="24"/>
        </w:rPr>
        <w:t>第四部分附件—————————————————————————20</w:t>
      </w:r>
    </w:p>
    <w:p w:rsidR="003F26C5" w:rsidRDefault="00640B98">
      <w:pPr>
        <w:pStyle w:val="20"/>
        <w:adjustRightInd w:val="0"/>
        <w:snapToGrid w:val="0"/>
        <w:spacing w:line="440" w:lineRule="exact"/>
        <w:jc w:val="left"/>
        <w:rPr>
          <w:rFonts w:hint="eastAsia"/>
          <w:sz w:val="24"/>
        </w:rPr>
      </w:pPr>
      <w:r>
        <w:rPr>
          <w:rFonts w:hint="eastAsia"/>
          <w:sz w:val="24"/>
        </w:rPr>
        <w:t>附件</w:t>
      </w:r>
      <w:r>
        <w:rPr>
          <w:sz w:val="24"/>
        </w:rPr>
        <w:t>1</w:t>
      </w:r>
      <w:r>
        <w:rPr>
          <w:rFonts w:hint="eastAsia"/>
          <w:sz w:val="24"/>
        </w:rPr>
        <w:t>———————————————————————————</w:t>
      </w:r>
      <w:r>
        <w:rPr>
          <w:rFonts w:hint="eastAsia"/>
          <w:sz w:val="24"/>
        </w:rPr>
        <w:t>2</w:t>
      </w:r>
      <w:r w:rsidR="001E67F7">
        <w:rPr>
          <w:rFonts w:hint="eastAsia"/>
          <w:sz w:val="24"/>
        </w:rPr>
        <w:t>1</w:t>
      </w:r>
    </w:p>
    <w:p w:rsidR="001E67F7" w:rsidRPr="001E67F7" w:rsidRDefault="001E67F7" w:rsidP="001E67F7">
      <w:pPr>
        <w:pStyle w:val="20"/>
        <w:adjustRightInd w:val="0"/>
        <w:snapToGrid w:val="0"/>
        <w:spacing w:line="440" w:lineRule="exact"/>
        <w:jc w:val="left"/>
        <w:rPr>
          <w:sz w:val="24"/>
        </w:rPr>
      </w:pPr>
      <w:r>
        <w:rPr>
          <w:rFonts w:hint="eastAsia"/>
          <w:sz w:val="24"/>
        </w:rPr>
        <w:t>附件</w:t>
      </w:r>
      <w:r>
        <w:rPr>
          <w:rFonts w:hint="eastAsia"/>
          <w:sz w:val="24"/>
        </w:rPr>
        <w:t>2</w:t>
      </w:r>
      <w:r>
        <w:rPr>
          <w:rFonts w:hint="eastAsia"/>
          <w:sz w:val="24"/>
        </w:rPr>
        <w:t>———————————————————————————</w:t>
      </w:r>
      <w:r>
        <w:rPr>
          <w:rFonts w:hint="eastAsia"/>
          <w:sz w:val="24"/>
        </w:rPr>
        <w:t>24</w:t>
      </w:r>
    </w:p>
    <w:p w:rsidR="003F26C5" w:rsidRDefault="00640B98">
      <w:pPr>
        <w:pStyle w:val="10"/>
        <w:adjustRightInd w:val="0"/>
        <w:snapToGrid w:val="0"/>
        <w:spacing w:before="0" w:line="440" w:lineRule="exact"/>
        <w:jc w:val="left"/>
        <w:rPr>
          <w:rFonts w:cstheme="minorBidi"/>
          <w:sz w:val="24"/>
          <w:szCs w:val="24"/>
        </w:rPr>
      </w:pPr>
      <w:r>
        <w:rPr>
          <w:rFonts w:hint="eastAsia"/>
          <w:sz w:val="24"/>
        </w:rPr>
        <w:t>第五部分附表—————————————————————————2</w:t>
      </w:r>
      <w:bookmarkStart w:id="12" w:name="_GoBack"/>
      <w:bookmarkEnd w:id="12"/>
      <w:r w:rsidR="001E67F7">
        <w:rPr>
          <w:rFonts w:hint="eastAsia"/>
          <w:sz w:val="24"/>
        </w:rPr>
        <w:t>7</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3F26C5" w:rsidRDefault="00640B98">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3F26C5" w:rsidRDefault="003F26C5">
      <w:pPr>
        <w:pStyle w:val="20"/>
        <w:adjustRightInd w:val="0"/>
        <w:snapToGrid w:val="0"/>
        <w:spacing w:line="440" w:lineRule="exact"/>
        <w:jc w:val="left"/>
        <w:rPr>
          <w:rFonts w:ascii="仿宋" w:eastAsia="仿宋" w:hAnsi="仿宋"/>
          <w:sz w:val="24"/>
        </w:rPr>
        <w:sectPr w:rsidR="003F26C5">
          <w:footerReference w:type="default" r:id="rId11"/>
          <w:footerReference w:type="first" r:id="rId12"/>
          <w:pgSz w:w="11906" w:h="16838"/>
          <w:pgMar w:top="1440" w:right="1800" w:bottom="1440" w:left="1800" w:header="851" w:footer="992" w:gutter="0"/>
          <w:pgNumType w:start="1"/>
          <w:cols w:space="425"/>
          <w:titlePg/>
          <w:docGrid w:type="lines" w:linePitch="312"/>
        </w:sectPr>
      </w:pP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3F26C5" w:rsidRDefault="00640B98">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3F26C5" w:rsidRDefault="003F26C5">
      <w:pPr>
        <w:pStyle w:val="1"/>
        <w:jc w:val="center"/>
        <w:rPr>
          <w:rFonts w:ascii="黑体" w:eastAsia="黑体" w:hAnsi="黑体"/>
          <w:b w:val="0"/>
        </w:rPr>
      </w:pPr>
      <w:bookmarkStart w:id="13" w:name="_Toc15396599"/>
      <w:bookmarkStart w:id="14" w:name="_Toc15377196"/>
    </w:p>
    <w:p w:rsidR="003F26C5" w:rsidRDefault="003F26C5">
      <w:pPr>
        <w:pStyle w:val="1"/>
        <w:jc w:val="center"/>
        <w:rPr>
          <w:rFonts w:ascii="黑体" w:eastAsia="黑体" w:hAnsi="黑体"/>
          <w:b w:val="0"/>
        </w:rPr>
      </w:pPr>
    </w:p>
    <w:p w:rsidR="003F26C5" w:rsidRDefault="003F26C5">
      <w:pPr>
        <w:pStyle w:val="1"/>
        <w:jc w:val="center"/>
        <w:rPr>
          <w:rFonts w:ascii="黑体" w:eastAsia="黑体" w:hAnsi="黑体"/>
          <w:b w:val="0"/>
        </w:rPr>
      </w:pPr>
    </w:p>
    <w:p w:rsidR="003F26C5" w:rsidRDefault="003F26C5">
      <w:pPr>
        <w:pStyle w:val="1"/>
        <w:jc w:val="center"/>
        <w:rPr>
          <w:rFonts w:ascii="黑体" w:eastAsia="黑体" w:hAnsi="黑体"/>
          <w:b w:val="0"/>
        </w:rPr>
      </w:pPr>
    </w:p>
    <w:p w:rsidR="003F26C5" w:rsidRDefault="003F26C5">
      <w:pPr>
        <w:pStyle w:val="1"/>
        <w:jc w:val="center"/>
        <w:rPr>
          <w:rFonts w:ascii="黑体" w:eastAsia="黑体" w:hAnsi="黑体"/>
          <w:b w:val="0"/>
        </w:rPr>
      </w:pPr>
    </w:p>
    <w:p w:rsidR="003F26C5" w:rsidRDefault="003F26C5">
      <w:pPr>
        <w:pStyle w:val="1"/>
        <w:rPr>
          <w:rFonts w:ascii="黑体" w:eastAsia="黑体" w:hAnsi="黑体"/>
          <w:b w:val="0"/>
        </w:rPr>
      </w:pPr>
    </w:p>
    <w:p w:rsidR="003F26C5" w:rsidRDefault="003F26C5">
      <w:pPr>
        <w:pStyle w:val="1"/>
        <w:jc w:val="center"/>
        <w:rPr>
          <w:rFonts w:ascii="黑体" w:eastAsia="黑体" w:hAnsi="黑体"/>
          <w:b w:val="0"/>
        </w:rPr>
      </w:pPr>
    </w:p>
    <w:p w:rsidR="003F26C5" w:rsidRDefault="003F26C5">
      <w:pPr>
        <w:pStyle w:val="1"/>
        <w:rPr>
          <w:rFonts w:ascii="黑体" w:eastAsia="黑体" w:hAnsi="黑体"/>
          <w:b w:val="0"/>
        </w:rPr>
      </w:pPr>
    </w:p>
    <w:p w:rsidR="003F26C5" w:rsidRDefault="003F26C5">
      <w:pPr>
        <w:rPr>
          <w:rFonts w:ascii="黑体" w:eastAsia="黑体" w:hAnsi="黑体"/>
        </w:rPr>
      </w:pPr>
    </w:p>
    <w:p w:rsidR="003F26C5" w:rsidRDefault="003F26C5">
      <w:pPr>
        <w:pStyle w:val="a0"/>
      </w:pPr>
    </w:p>
    <w:p w:rsidR="003F26C5" w:rsidRDefault="003F26C5">
      <w:pPr>
        <w:pStyle w:val="1"/>
        <w:jc w:val="center"/>
        <w:rPr>
          <w:rFonts w:ascii="黑体" w:eastAsia="黑体" w:hAnsi="黑体"/>
          <w:b w:val="0"/>
        </w:rPr>
        <w:sectPr w:rsidR="003F26C5">
          <w:footerReference w:type="default" r:id="rId13"/>
          <w:footerReference w:type="first" r:id="rId14"/>
          <w:pgSz w:w="11906" w:h="16838"/>
          <w:pgMar w:top="1440" w:right="1800" w:bottom="1440" w:left="1800" w:header="851" w:footer="992" w:gutter="0"/>
          <w:pgNumType w:start="1"/>
          <w:cols w:space="425"/>
          <w:docGrid w:type="lines" w:linePitch="312"/>
        </w:sectPr>
      </w:pPr>
    </w:p>
    <w:p w:rsidR="003F26C5" w:rsidRDefault="00640B98">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3"/>
      <w:bookmarkEnd w:id="14"/>
    </w:p>
    <w:p w:rsidR="003F26C5" w:rsidRDefault="003F26C5">
      <w:pPr>
        <w:widowControl/>
        <w:jc w:val="left"/>
        <w:rPr>
          <w:rFonts w:ascii="黑体" w:eastAsia="黑体"/>
          <w:color w:val="000000"/>
          <w:sz w:val="32"/>
          <w:szCs w:val="32"/>
        </w:rPr>
      </w:pPr>
    </w:p>
    <w:p w:rsidR="003F26C5" w:rsidRDefault="00640B98">
      <w:pPr>
        <w:pStyle w:val="2"/>
        <w:rPr>
          <w:rStyle w:val="2Char"/>
          <w:rFonts w:ascii="仿宋" w:eastAsia="仿宋" w:hAnsi="仿宋" w:cs="仿宋"/>
        </w:rPr>
      </w:pPr>
      <w:bookmarkStart w:id="15" w:name="_Toc15396600"/>
      <w:bookmarkStart w:id="16" w:name="_Toc15377197"/>
      <w:r>
        <w:rPr>
          <w:rFonts w:ascii="仿宋" w:eastAsia="仿宋" w:hAnsi="仿宋" w:cs="仿宋" w:hint="eastAsia"/>
          <w:b w:val="0"/>
          <w:color w:val="000000"/>
        </w:rPr>
        <w:t>一、基</w:t>
      </w:r>
      <w:r>
        <w:rPr>
          <w:rStyle w:val="2Char"/>
          <w:rFonts w:ascii="仿宋" w:eastAsia="仿宋" w:hAnsi="仿宋" w:cs="仿宋" w:hint="eastAsia"/>
        </w:rPr>
        <w:t>本职能及主要工作</w:t>
      </w:r>
      <w:bookmarkEnd w:id="15"/>
      <w:bookmarkEnd w:id="16"/>
    </w:p>
    <w:p w:rsidR="003F26C5" w:rsidRDefault="00640B98">
      <w:pPr>
        <w:pStyle w:val="a4"/>
        <w:adjustRightInd w:val="0"/>
        <w:snapToGrid w:val="0"/>
        <w:spacing w:before="93" w:line="600" w:lineRule="exact"/>
        <w:ind w:firstLineChars="210" w:firstLine="672"/>
        <w:outlineLvl w:val="2"/>
        <w:rPr>
          <w:rFonts w:ascii="仿宋" w:eastAsia="仿宋" w:hAnsi="仿宋"/>
          <w:bCs/>
          <w:color w:val="000000"/>
          <w:sz w:val="32"/>
          <w:szCs w:val="32"/>
        </w:rPr>
      </w:pPr>
      <w:bookmarkStart w:id="17" w:name="_Toc15378445"/>
      <w:bookmarkStart w:id="18" w:name="_Toc15377198"/>
      <w:r>
        <w:rPr>
          <w:rFonts w:ascii="仿宋" w:eastAsia="仿宋" w:hAnsi="仿宋" w:hint="eastAsia"/>
          <w:bCs/>
          <w:color w:val="000000"/>
          <w:sz w:val="32"/>
          <w:szCs w:val="32"/>
        </w:rPr>
        <w:t>（一）主要职能。</w:t>
      </w:r>
      <w:bookmarkEnd w:id="17"/>
      <w:bookmarkEnd w:id="18"/>
    </w:p>
    <w:p w:rsidR="003F26C5" w:rsidRDefault="00640B9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1、负责全市的市管水利工程正常运行及维护管理.</w:t>
      </w:r>
    </w:p>
    <w:p w:rsidR="003F26C5" w:rsidRDefault="00640B9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2、保证全市灌溉面积10.8万亩农田的春灌和岁修工作。</w:t>
      </w:r>
    </w:p>
    <w:p w:rsidR="003F26C5" w:rsidRDefault="00640B9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3、保证市管8座水库的正常蓄水.防洪安全工作。</w:t>
      </w:r>
    </w:p>
    <w:p w:rsidR="003F26C5" w:rsidRDefault="00640B9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4、负责编制全市水利行业建设项目；负责全市水利工程质量、运行管理、病险整治、综合利用和安全监督管理工作；加强对水利资金的使用进行调节、管理和监督；负责水利行业国有资产的管理。</w:t>
      </w:r>
    </w:p>
    <w:p w:rsidR="003F26C5" w:rsidRDefault="00640B98">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5、承办市政府交办的其它事项。</w:t>
      </w:r>
    </w:p>
    <w:p w:rsidR="003F26C5" w:rsidRDefault="00640B98">
      <w:pPr>
        <w:pStyle w:val="a4"/>
        <w:adjustRightInd w:val="0"/>
        <w:snapToGrid w:val="0"/>
        <w:spacing w:before="93" w:line="600" w:lineRule="exact"/>
        <w:ind w:firstLineChars="210" w:firstLine="672"/>
        <w:outlineLvl w:val="2"/>
        <w:rPr>
          <w:rFonts w:ascii="仿宋" w:eastAsia="仿宋" w:hAnsi="仿宋"/>
          <w:bCs/>
          <w:color w:val="000000"/>
          <w:sz w:val="32"/>
          <w:szCs w:val="32"/>
        </w:rPr>
      </w:pPr>
      <w:bookmarkStart w:id="19" w:name="_Toc15378446"/>
      <w:bookmarkStart w:id="20" w:name="_Toc15377199"/>
      <w:r>
        <w:rPr>
          <w:rFonts w:ascii="仿宋" w:eastAsia="仿宋" w:hAnsi="仿宋" w:hint="eastAsia"/>
          <w:bCs/>
          <w:color w:val="000000"/>
          <w:sz w:val="32"/>
          <w:szCs w:val="32"/>
        </w:rPr>
        <w:t>（二）</w:t>
      </w:r>
      <w:r w:rsidR="00E678C2">
        <w:rPr>
          <w:rFonts w:ascii="仿宋" w:eastAsia="仿宋" w:hAnsi="仿宋"/>
          <w:bCs/>
          <w:color w:val="000000"/>
          <w:sz w:val="32"/>
          <w:szCs w:val="32"/>
        </w:rPr>
        <w:t>20</w:t>
      </w:r>
      <w:r w:rsidR="00E678C2">
        <w:rPr>
          <w:rFonts w:ascii="仿宋" w:eastAsia="仿宋" w:hAnsi="仿宋" w:hint="eastAsia"/>
          <w:bCs/>
          <w:color w:val="000000"/>
          <w:sz w:val="32"/>
          <w:szCs w:val="32"/>
        </w:rPr>
        <w:t>20</w:t>
      </w:r>
      <w:r>
        <w:rPr>
          <w:rFonts w:ascii="仿宋" w:eastAsia="仿宋" w:hAnsi="仿宋" w:hint="eastAsia"/>
          <w:bCs/>
          <w:color w:val="000000"/>
          <w:sz w:val="32"/>
          <w:szCs w:val="32"/>
        </w:rPr>
        <w:t>年重点工作完成情况。</w:t>
      </w:r>
      <w:bookmarkEnd w:id="19"/>
      <w:bookmarkEnd w:id="20"/>
    </w:p>
    <w:p w:rsidR="00E678C2" w:rsidRPr="005D53D8" w:rsidRDefault="00E678C2" w:rsidP="00E678C2">
      <w:pPr>
        <w:snapToGrid w:val="0"/>
        <w:spacing w:line="520" w:lineRule="exact"/>
        <w:ind w:firstLineChars="200" w:firstLine="560"/>
        <w:rPr>
          <w:rFonts w:ascii="仿宋_GB2312" w:eastAsia="仿宋_GB2312" w:hAnsi="仿宋"/>
          <w:sz w:val="28"/>
          <w:szCs w:val="28"/>
        </w:rPr>
      </w:pPr>
      <w:bookmarkStart w:id="21" w:name="_Toc15396601"/>
      <w:bookmarkStart w:id="22" w:name="_Toc15377200"/>
      <w:r>
        <w:rPr>
          <w:rFonts w:ascii="仿宋_GB2312" w:eastAsia="仿宋_GB2312" w:hAnsi="仿宋" w:hint="eastAsia"/>
          <w:sz w:val="28"/>
          <w:szCs w:val="28"/>
        </w:rPr>
        <w:t>1</w:t>
      </w:r>
      <w:r w:rsidRPr="005D53D8">
        <w:rPr>
          <w:rFonts w:ascii="仿宋_GB2312" w:eastAsia="仿宋_GB2312" w:hAnsi="仿宋" w:hint="eastAsia"/>
          <w:sz w:val="28"/>
          <w:szCs w:val="28"/>
        </w:rPr>
        <w:t>、春灌工作</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4月底以来，我市突遇连续高温干旱天气，全市旱情严重，为保证下游镇乡的农田灌溉用水，我们结合实际调整放水时间。同时加大放水量，采用分片轮灌的方式解决用水矛盾。各镇乡及相关单位落实责任，3月30日前将水库、山坪塘全部蓄满水，充分发挥水利工程蓄水引水能力。同时坚持“水权集中，统一调度，计划用水，分级管理”的原则，按照灌区需水量，统一集中放水、必要时实行轮水制度，圆满完成春灌工作。</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2、峨眉山市2020年小型水库维修养护项目</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四川省财政厅、四川省水利厅以川财农[2019]184号文件下达</w:t>
      </w:r>
      <w:r w:rsidRPr="005D53D8">
        <w:rPr>
          <w:rFonts w:ascii="仿宋_GB2312" w:eastAsia="仿宋_GB2312" w:hAnsi="仿宋" w:hint="eastAsia"/>
          <w:sz w:val="28"/>
          <w:szCs w:val="28"/>
        </w:rPr>
        <w:lastRenderedPageBreak/>
        <w:t>2020年中央和省级财政水利发展资金150万元；该项目维修养护工农兵水库等9座小型水库的</w:t>
      </w:r>
      <w:r w:rsidRPr="005D53D8">
        <w:rPr>
          <w:rFonts w:ascii="仿宋_GB2312" w:eastAsia="仿宋_GB2312" w:hAnsi="仿宋"/>
          <w:sz w:val="28"/>
          <w:szCs w:val="28"/>
        </w:rPr>
        <w:t>水库主体工程维修养护</w:t>
      </w:r>
      <w:r w:rsidRPr="005D53D8">
        <w:rPr>
          <w:rFonts w:ascii="仿宋_GB2312" w:eastAsia="仿宋_GB2312" w:hAnsi="仿宋" w:hint="eastAsia"/>
          <w:sz w:val="28"/>
          <w:szCs w:val="28"/>
        </w:rPr>
        <w:t>、</w:t>
      </w:r>
      <w:r w:rsidRPr="005D53D8">
        <w:rPr>
          <w:rFonts w:ascii="仿宋_GB2312" w:eastAsia="仿宋_GB2312" w:hAnsi="仿宋"/>
          <w:sz w:val="28"/>
          <w:szCs w:val="28"/>
        </w:rPr>
        <w:t>机电和附属设施维修养护</w:t>
      </w:r>
      <w:r w:rsidRPr="005D53D8">
        <w:rPr>
          <w:rFonts w:ascii="仿宋_GB2312" w:eastAsia="仿宋_GB2312" w:hAnsi="仿宋" w:hint="eastAsia"/>
          <w:sz w:val="28"/>
          <w:szCs w:val="28"/>
        </w:rPr>
        <w:t>、</w:t>
      </w:r>
      <w:r w:rsidRPr="005D53D8">
        <w:rPr>
          <w:rFonts w:ascii="仿宋_GB2312" w:eastAsia="仿宋_GB2312" w:hAnsi="仿宋"/>
          <w:sz w:val="28"/>
          <w:szCs w:val="28"/>
        </w:rPr>
        <w:t>物料动力消耗</w:t>
      </w:r>
      <w:r w:rsidRPr="005D53D8">
        <w:rPr>
          <w:rFonts w:ascii="仿宋_GB2312" w:eastAsia="仿宋_GB2312" w:hAnsi="仿宋" w:hint="eastAsia"/>
          <w:sz w:val="28"/>
          <w:szCs w:val="28"/>
        </w:rPr>
        <w:t>、</w:t>
      </w:r>
      <w:r w:rsidRPr="005D53D8">
        <w:rPr>
          <w:rFonts w:ascii="仿宋_GB2312" w:eastAsia="仿宋_GB2312" w:hAnsi="仿宋"/>
          <w:sz w:val="28"/>
          <w:szCs w:val="28"/>
        </w:rPr>
        <w:t>购买物业化管理服务等</w:t>
      </w:r>
      <w:r w:rsidRPr="005D53D8">
        <w:rPr>
          <w:rFonts w:ascii="仿宋_GB2312" w:eastAsia="仿宋_GB2312" w:hAnsi="仿宋" w:hint="eastAsia"/>
          <w:sz w:val="28"/>
          <w:szCs w:val="28"/>
        </w:rPr>
        <w:t>，该项目正在实施中。</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3、峨眉山市工农兵水库整治项目</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该工程预计投资200万元，对我市工农兵水库主坝渗漏等问题进行整治。乐山水务局2020年6月19日以乐水函﹝2020﹞207号文件下达初设批复，目前已完成施工招标，项目已于10月12日开工，计划工期3个月，预计在2021年1月上旬完工。</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4、水库安全鉴定工作</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我中心按相关程序确定设计单位对我市1座中型水库，5座小型水库开展了水库大坝安全鉴定工作。目前小型水库安全鉴定工作已完成，中型水库安全鉴定已进行现场查勘和专家评审，待取得相应批复后完成。</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5、推进渠系整治。全力做好春灌及岁修工作，完成各水库、塘、冬水田等蓄水保水工作；投资120万元，完成渠道清淤13万M3，完成干、支渠道岁修约130公里，改善和恢复灌溉面积3万亩，提高节水能力80万方。确保全市19.96万亩农田适时栽插，为促进农业增产、农民增收奠定了坚实的基础。</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6、工程蓄水保水工作</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力争年底前将各塘、库等蓄水设施蓄水达正常蓄水位。各镇、乡政府已对本辖区的山坪塘、池、冬水田等进行全面囤水。</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7</w:t>
      </w:r>
      <w:r w:rsidRPr="005D53D8">
        <w:rPr>
          <w:rFonts w:ascii="仿宋_GB2312" w:eastAsia="仿宋_GB2312" w:hAnsi="仿宋" w:hint="eastAsia"/>
          <w:sz w:val="28"/>
          <w:szCs w:val="28"/>
        </w:rPr>
        <w:t>、青衣江乐山灌区2018年度续建配套与节水改造工程（峨眉山片区）工程项目</w:t>
      </w:r>
    </w:p>
    <w:p w:rsidR="00E678C2" w:rsidRPr="005D53D8" w:rsidRDefault="00E678C2" w:rsidP="00E678C2">
      <w:pPr>
        <w:snapToGrid w:val="0"/>
        <w:spacing w:line="520" w:lineRule="exact"/>
        <w:ind w:firstLineChars="200" w:firstLine="560"/>
        <w:rPr>
          <w:rFonts w:ascii="仿宋_GB2312" w:eastAsia="仿宋_GB2312" w:hAnsi="仿宋"/>
          <w:sz w:val="28"/>
          <w:szCs w:val="28"/>
        </w:rPr>
      </w:pPr>
      <w:r w:rsidRPr="005D53D8">
        <w:rPr>
          <w:rFonts w:ascii="仿宋_GB2312" w:eastAsia="仿宋_GB2312" w:hAnsi="仿宋" w:hint="eastAsia"/>
          <w:sz w:val="28"/>
          <w:szCs w:val="28"/>
        </w:rPr>
        <w:t>该工程于2017年立项，2018年11月公开招标，中标价1075万元，工程于2018年12月开工，2019年11月完工。涉及峨眉山市四</w:t>
      </w:r>
      <w:r w:rsidRPr="005D53D8">
        <w:rPr>
          <w:rFonts w:ascii="仿宋_GB2312" w:eastAsia="仿宋_GB2312" w:hAnsi="仿宋" w:hint="eastAsia"/>
          <w:sz w:val="28"/>
          <w:szCs w:val="28"/>
        </w:rPr>
        <w:lastRenderedPageBreak/>
        <w:t>个镇、三条渠道节水改造16.034公里,改造和改善节水灌溉1.2万亩。渠道建设内容：渠道三面光、节制闸、泄洪闸、分水口、人行便桥等整治。目前正在进行工程资料完善、送审阶段。</w:t>
      </w:r>
    </w:p>
    <w:p w:rsidR="003F26C5" w:rsidRDefault="00640B98">
      <w:pPr>
        <w:pStyle w:val="2"/>
        <w:rPr>
          <w:rStyle w:val="2Char"/>
          <w:rFonts w:ascii="仿宋" w:eastAsia="仿宋" w:hAnsi="仿宋" w:cs="仿宋"/>
        </w:rPr>
      </w:pPr>
      <w:r>
        <w:rPr>
          <w:rFonts w:ascii="仿宋" w:eastAsia="仿宋" w:hAnsi="仿宋" w:cs="仿宋" w:hint="eastAsia"/>
          <w:b w:val="0"/>
          <w:color w:val="000000"/>
        </w:rPr>
        <w:t>二、机</w:t>
      </w:r>
      <w:r>
        <w:rPr>
          <w:rStyle w:val="2Char"/>
          <w:rFonts w:ascii="仿宋" w:eastAsia="仿宋" w:hAnsi="仿宋" w:cs="仿宋" w:hint="eastAsia"/>
        </w:rPr>
        <w:t>构设置</w:t>
      </w:r>
      <w:bookmarkEnd w:id="21"/>
      <w:bookmarkEnd w:id="22"/>
    </w:p>
    <w:p w:rsidR="003F26C5" w:rsidRDefault="00640B98">
      <w:pPr>
        <w:ind w:firstLineChars="250" w:firstLine="800"/>
        <w:rPr>
          <w:rFonts w:ascii="仿宋" w:eastAsia="仿宋" w:hAnsi="仿宋"/>
          <w:sz w:val="32"/>
          <w:szCs w:val="32"/>
        </w:rPr>
      </w:pPr>
      <w:r>
        <w:rPr>
          <w:rFonts w:ascii="仿宋" w:eastAsia="仿宋" w:hAnsi="仿宋" w:hint="eastAsia"/>
          <w:sz w:val="32"/>
          <w:szCs w:val="32"/>
        </w:rPr>
        <w:t>峨眉山市河湖保护中心下属二级单位0个，其中行政单位0个，参照公务员法管理的事业单位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个，其他事业单位1个。</w:t>
      </w:r>
    </w:p>
    <w:p w:rsidR="003F26C5" w:rsidRDefault="00640B98">
      <w:pPr>
        <w:pStyle w:val="a4"/>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纳入河湖保护中心2019年度部门决算编制范围的二级预算单位包括：无。</w:t>
      </w:r>
    </w:p>
    <w:p w:rsidR="003F26C5" w:rsidRDefault="00640B98">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3F26C5" w:rsidRDefault="00640B98">
      <w:pPr>
        <w:pStyle w:val="1"/>
        <w:ind w:right="440"/>
        <w:jc w:val="right"/>
        <w:rPr>
          <w:rStyle w:val="1Char"/>
          <w:rFonts w:ascii="黑体" w:eastAsia="黑体" w:hAnsi="黑体"/>
        </w:rPr>
      </w:pPr>
      <w:bookmarkStart w:id="23" w:name="_Toc15377204"/>
      <w:bookmarkStart w:id="24" w:name="_Toc15396602"/>
      <w:r>
        <w:rPr>
          <w:rFonts w:ascii="黑体" w:eastAsia="黑体" w:hAnsi="黑体" w:hint="eastAsia"/>
          <w:b w:val="0"/>
          <w:color w:val="000000"/>
        </w:rPr>
        <w:lastRenderedPageBreak/>
        <w:t>第二部分</w:t>
      </w:r>
      <w:r w:rsidR="00E678C2">
        <w:rPr>
          <w:rStyle w:val="1Char"/>
          <w:rFonts w:ascii="黑体" w:eastAsia="黑体" w:hAnsi="黑体" w:hint="eastAsia"/>
        </w:rPr>
        <w:t>2020</w:t>
      </w:r>
      <w:r>
        <w:rPr>
          <w:rStyle w:val="1Char"/>
          <w:rFonts w:ascii="黑体" w:eastAsia="黑体" w:hAnsi="黑体" w:hint="eastAsia"/>
        </w:rPr>
        <w:t>年度部门决算情况说明</w:t>
      </w:r>
      <w:bookmarkEnd w:id="23"/>
      <w:bookmarkEnd w:id="24"/>
    </w:p>
    <w:p w:rsidR="003F26C5" w:rsidRDefault="003F26C5"/>
    <w:p w:rsidR="003F26C5" w:rsidRDefault="00640B98">
      <w:pPr>
        <w:pStyle w:val="ab"/>
        <w:numPr>
          <w:ilvl w:val="0"/>
          <w:numId w:val="1"/>
        </w:numPr>
        <w:spacing w:line="600" w:lineRule="exact"/>
        <w:ind w:firstLineChars="0"/>
        <w:outlineLvl w:val="1"/>
        <w:rPr>
          <w:rStyle w:val="2Char"/>
          <w:rFonts w:ascii="仿宋" w:eastAsia="仿宋" w:hAnsi="仿宋" w:cs="仿宋"/>
          <w:b w:val="0"/>
        </w:rPr>
      </w:pPr>
      <w:bookmarkStart w:id="25" w:name="_Toc15377205"/>
      <w:bookmarkStart w:id="26" w:name="_Toc15396603"/>
      <w:r>
        <w:rPr>
          <w:rFonts w:ascii="仿宋" w:eastAsia="仿宋" w:hAnsi="仿宋" w:cs="仿宋" w:hint="eastAsia"/>
          <w:color w:val="000000"/>
          <w:sz w:val="32"/>
          <w:szCs w:val="32"/>
        </w:rPr>
        <w:t>收</w:t>
      </w:r>
      <w:r>
        <w:rPr>
          <w:rStyle w:val="2Char"/>
          <w:rFonts w:ascii="仿宋" w:eastAsia="仿宋" w:hAnsi="仿宋" w:cs="仿宋" w:hint="eastAsia"/>
          <w:b w:val="0"/>
        </w:rPr>
        <w:t>入支出决算总体情况说明</w:t>
      </w:r>
      <w:bookmarkEnd w:id="25"/>
      <w:bookmarkEnd w:id="26"/>
    </w:p>
    <w:p w:rsidR="003F26C5" w:rsidRDefault="00E678C2">
      <w:pPr>
        <w:spacing w:line="600" w:lineRule="exact"/>
        <w:ind w:firstLineChars="200" w:firstLine="560"/>
        <w:rPr>
          <w:rFonts w:ascii="仿宋" w:eastAsia="仿宋" w:hAnsi="仿宋"/>
          <w:color w:val="000000"/>
          <w:sz w:val="32"/>
          <w:szCs w:val="32"/>
        </w:rPr>
      </w:pPr>
      <w:r>
        <w:rPr>
          <w:rFonts w:ascii="仿宋" w:eastAsia="仿宋" w:hAnsi="仿宋" w:hint="eastAsia"/>
          <w:color w:val="000000"/>
          <w:sz w:val="28"/>
          <w:szCs w:val="28"/>
        </w:rPr>
        <w:t>2020</w:t>
      </w:r>
      <w:r w:rsidR="00640B98">
        <w:rPr>
          <w:rFonts w:ascii="仿宋" w:eastAsia="仿宋" w:hAnsi="仿宋" w:hint="eastAsia"/>
          <w:color w:val="000000"/>
          <w:sz w:val="28"/>
          <w:szCs w:val="28"/>
        </w:rPr>
        <w:t>年度收、支总计</w:t>
      </w:r>
      <w:r>
        <w:rPr>
          <w:rFonts w:ascii="仿宋" w:eastAsia="仿宋" w:hAnsi="仿宋" w:hint="eastAsia"/>
          <w:color w:val="000000"/>
          <w:sz w:val="28"/>
          <w:szCs w:val="28"/>
        </w:rPr>
        <w:t>2584.07</w:t>
      </w:r>
      <w:r w:rsidR="00640B98">
        <w:rPr>
          <w:rFonts w:ascii="仿宋" w:eastAsia="仿宋" w:hAnsi="仿宋" w:hint="eastAsia"/>
          <w:color w:val="000000"/>
          <w:sz w:val="28"/>
          <w:szCs w:val="28"/>
        </w:rPr>
        <w:t>万元。与</w:t>
      </w:r>
      <w:r>
        <w:rPr>
          <w:rFonts w:ascii="仿宋" w:eastAsia="仿宋" w:hAnsi="仿宋" w:hint="eastAsia"/>
          <w:color w:val="000000"/>
          <w:sz w:val="28"/>
          <w:szCs w:val="28"/>
        </w:rPr>
        <w:t>2019年相比，收、支总计</w:t>
      </w:r>
      <w:r w:rsidR="00640B98">
        <w:rPr>
          <w:rFonts w:ascii="仿宋" w:eastAsia="仿宋" w:hAnsi="仿宋" w:hint="eastAsia"/>
          <w:color w:val="000000"/>
          <w:sz w:val="28"/>
          <w:szCs w:val="28"/>
        </w:rPr>
        <w:t>减少</w:t>
      </w:r>
      <w:r>
        <w:rPr>
          <w:rFonts w:ascii="仿宋" w:eastAsia="仿宋" w:hAnsi="仿宋" w:hint="eastAsia"/>
          <w:color w:val="000000"/>
          <w:sz w:val="28"/>
          <w:szCs w:val="28"/>
        </w:rPr>
        <w:t>2483.43</w:t>
      </w:r>
      <w:r w:rsidR="00640B98">
        <w:rPr>
          <w:rFonts w:ascii="仿宋" w:eastAsia="仿宋" w:hAnsi="仿宋" w:hint="eastAsia"/>
          <w:color w:val="000000"/>
          <w:sz w:val="28"/>
          <w:szCs w:val="28"/>
        </w:rPr>
        <w:t>万元，下降</w:t>
      </w:r>
      <w:r>
        <w:rPr>
          <w:rFonts w:ascii="仿宋" w:eastAsia="仿宋" w:hAnsi="仿宋" w:hint="eastAsia"/>
          <w:color w:val="000000"/>
          <w:sz w:val="28"/>
          <w:szCs w:val="28"/>
        </w:rPr>
        <w:t>49.01</w:t>
      </w:r>
      <w:r w:rsidR="00640B98">
        <w:rPr>
          <w:rFonts w:ascii="仿宋" w:eastAsia="仿宋" w:hAnsi="仿宋"/>
          <w:color w:val="000000"/>
          <w:sz w:val="28"/>
          <w:szCs w:val="28"/>
        </w:rPr>
        <w:t>%</w:t>
      </w:r>
      <w:r w:rsidR="00640B98">
        <w:rPr>
          <w:rFonts w:ascii="仿宋" w:eastAsia="仿宋" w:hAnsi="仿宋" w:hint="eastAsia"/>
          <w:color w:val="000000"/>
          <w:sz w:val="28"/>
          <w:szCs w:val="28"/>
        </w:rPr>
        <w:t>。主要变动原因是</w:t>
      </w:r>
      <w:r w:rsidR="005C1FC0">
        <w:rPr>
          <w:rFonts w:ascii="仿宋" w:eastAsia="仿宋" w:hAnsi="仿宋" w:cs="仿宋" w:hint="eastAsia"/>
          <w:bCs/>
          <w:color w:val="000000"/>
          <w:sz w:val="28"/>
          <w:szCs w:val="28"/>
        </w:rPr>
        <w:t>各</w:t>
      </w:r>
      <w:r w:rsidR="005C1FC0" w:rsidRPr="00A74D80">
        <w:rPr>
          <w:rFonts w:ascii="仿宋" w:eastAsia="仿宋" w:hAnsi="仿宋" w:cs="仿宋" w:hint="eastAsia"/>
          <w:bCs/>
          <w:color w:val="000000"/>
          <w:sz w:val="28"/>
          <w:szCs w:val="28"/>
        </w:rPr>
        <w:t>项目资金增减变化</w:t>
      </w:r>
      <w:r w:rsidR="00640B98">
        <w:rPr>
          <w:rFonts w:ascii="仿宋" w:eastAsia="仿宋" w:hAnsi="仿宋" w:hint="eastAsia"/>
          <w:color w:val="000000"/>
          <w:sz w:val="28"/>
          <w:szCs w:val="28"/>
        </w:rPr>
        <w:t>。</w:t>
      </w:r>
    </w:p>
    <w:p w:rsidR="003F26C5" w:rsidRDefault="00640B98">
      <w:pPr>
        <w:pStyle w:val="ab"/>
        <w:numPr>
          <w:ilvl w:val="0"/>
          <w:numId w:val="1"/>
        </w:numPr>
        <w:spacing w:line="600" w:lineRule="exact"/>
        <w:ind w:firstLineChars="0"/>
        <w:outlineLvl w:val="1"/>
        <w:rPr>
          <w:rStyle w:val="2Char"/>
          <w:rFonts w:ascii="仿宋" w:eastAsia="仿宋" w:hAnsi="仿宋" w:cs="仿宋"/>
          <w:b w:val="0"/>
        </w:rPr>
      </w:pPr>
      <w:bookmarkStart w:id="27" w:name="_Toc15377206"/>
      <w:bookmarkStart w:id="28" w:name="_Toc15396604"/>
      <w:r>
        <w:rPr>
          <w:rFonts w:ascii="仿宋" w:eastAsia="仿宋" w:hAnsi="仿宋" w:cs="仿宋" w:hint="eastAsia"/>
          <w:color w:val="000000"/>
          <w:sz w:val="32"/>
          <w:szCs w:val="32"/>
        </w:rPr>
        <w:t>收</w:t>
      </w:r>
      <w:r>
        <w:rPr>
          <w:rStyle w:val="2Char"/>
          <w:rFonts w:ascii="仿宋" w:eastAsia="仿宋" w:hAnsi="仿宋" w:cs="仿宋" w:hint="eastAsia"/>
          <w:b w:val="0"/>
        </w:rPr>
        <w:t>入决算情况说明</w:t>
      </w:r>
      <w:bookmarkEnd w:id="27"/>
      <w:bookmarkEnd w:id="28"/>
    </w:p>
    <w:p w:rsidR="003F26C5" w:rsidRDefault="00E678C2">
      <w:pPr>
        <w:spacing w:line="600" w:lineRule="exact"/>
        <w:ind w:firstLineChars="200" w:firstLine="560"/>
        <w:outlineLvl w:val="1"/>
        <w:rPr>
          <w:rFonts w:ascii="仿宋" w:eastAsia="仿宋" w:hAnsi="仿宋"/>
          <w:color w:val="000000"/>
          <w:sz w:val="28"/>
          <w:szCs w:val="28"/>
        </w:rPr>
      </w:pPr>
      <w:r>
        <w:rPr>
          <w:rFonts w:ascii="仿宋" w:eastAsia="仿宋" w:hAnsi="仿宋"/>
          <w:color w:val="000000"/>
          <w:sz w:val="28"/>
          <w:szCs w:val="28"/>
        </w:rPr>
        <w:t>20</w:t>
      </w:r>
      <w:r>
        <w:rPr>
          <w:rFonts w:ascii="仿宋" w:eastAsia="仿宋" w:hAnsi="仿宋" w:hint="eastAsia"/>
          <w:color w:val="000000"/>
          <w:sz w:val="28"/>
          <w:szCs w:val="28"/>
        </w:rPr>
        <w:t>20</w:t>
      </w:r>
      <w:r w:rsidR="00640B98">
        <w:rPr>
          <w:rFonts w:ascii="仿宋" w:eastAsia="仿宋" w:hAnsi="仿宋" w:hint="eastAsia"/>
          <w:color w:val="000000"/>
          <w:sz w:val="28"/>
          <w:szCs w:val="28"/>
        </w:rPr>
        <w:t>年本年收入合计</w:t>
      </w:r>
      <w:r>
        <w:rPr>
          <w:rFonts w:ascii="仿宋" w:eastAsia="仿宋" w:hAnsi="仿宋" w:hint="eastAsia"/>
          <w:color w:val="000000"/>
          <w:sz w:val="28"/>
          <w:szCs w:val="28"/>
        </w:rPr>
        <w:t>2461.31</w:t>
      </w:r>
      <w:r w:rsidR="00640B98">
        <w:rPr>
          <w:rFonts w:ascii="仿宋" w:eastAsia="仿宋" w:hAnsi="仿宋" w:hint="eastAsia"/>
          <w:color w:val="000000"/>
          <w:sz w:val="28"/>
          <w:szCs w:val="28"/>
        </w:rPr>
        <w:t>万元，其中：一般公共预算财政拨款收入</w:t>
      </w:r>
      <w:r>
        <w:rPr>
          <w:rFonts w:ascii="仿宋" w:eastAsia="仿宋" w:hAnsi="仿宋" w:hint="eastAsia"/>
          <w:color w:val="000000"/>
          <w:sz w:val="28"/>
          <w:szCs w:val="28"/>
        </w:rPr>
        <w:t>962.66</w:t>
      </w:r>
      <w:r w:rsidR="00640B98">
        <w:rPr>
          <w:rFonts w:ascii="仿宋" w:eastAsia="仿宋" w:hAnsi="仿宋" w:hint="eastAsia"/>
          <w:color w:val="000000"/>
          <w:sz w:val="28"/>
          <w:szCs w:val="28"/>
        </w:rPr>
        <w:t>万元，占</w:t>
      </w:r>
      <w:r>
        <w:rPr>
          <w:rFonts w:ascii="仿宋" w:eastAsia="仿宋" w:hAnsi="仿宋" w:hint="eastAsia"/>
          <w:color w:val="000000"/>
          <w:sz w:val="28"/>
          <w:szCs w:val="28"/>
        </w:rPr>
        <w:t>39.11</w:t>
      </w:r>
      <w:r w:rsidR="00640B98">
        <w:rPr>
          <w:rFonts w:ascii="仿宋" w:eastAsia="仿宋" w:hAnsi="仿宋"/>
          <w:color w:val="000000"/>
          <w:sz w:val="28"/>
          <w:szCs w:val="28"/>
        </w:rPr>
        <w:t>%</w:t>
      </w:r>
      <w:r w:rsidR="00640B98">
        <w:rPr>
          <w:rFonts w:ascii="仿宋" w:eastAsia="仿宋" w:hAnsi="仿宋" w:hint="eastAsia"/>
          <w:color w:val="000000"/>
          <w:sz w:val="28"/>
          <w:szCs w:val="28"/>
        </w:rPr>
        <w:t>；政府性基金预算财政拨款收入</w:t>
      </w:r>
      <w:r>
        <w:rPr>
          <w:rFonts w:ascii="仿宋" w:eastAsia="仿宋" w:hAnsi="仿宋" w:hint="eastAsia"/>
          <w:color w:val="000000"/>
          <w:sz w:val="28"/>
          <w:szCs w:val="28"/>
        </w:rPr>
        <w:t>1498.65</w:t>
      </w:r>
      <w:r w:rsidR="00640B98">
        <w:rPr>
          <w:rFonts w:ascii="仿宋" w:eastAsia="仿宋" w:hAnsi="仿宋" w:hint="eastAsia"/>
          <w:color w:val="000000"/>
          <w:sz w:val="28"/>
          <w:szCs w:val="28"/>
        </w:rPr>
        <w:t>万元，占</w:t>
      </w:r>
      <w:r w:rsidR="00A74D80">
        <w:rPr>
          <w:rFonts w:ascii="仿宋" w:eastAsia="仿宋" w:hAnsi="仿宋" w:hint="eastAsia"/>
          <w:color w:val="000000"/>
          <w:sz w:val="28"/>
          <w:szCs w:val="28"/>
        </w:rPr>
        <w:t>60.89</w:t>
      </w:r>
      <w:r w:rsidR="00640B98">
        <w:rPr>
          <w:rFonts w:ascii="仿宋" w:eastAsia="仿宋" w:hAnsi="仿宋"/>
          <w:color w:val="000000"/>
          <w:sz w:val="28"/>
          <w:szCs w:val="28"/>
        </w:rPr>
        <w:t>%</w:t>
      </w:r>
      <w:r w:rsidR="00640B98">
        <w:rPr>
          <w:rFonts w:ascii="仿宋" w:eastAsia="仿宋" w:hAnsi="仿宋" w:hint="eastAsia"/>
          <w:color w:val="000000"/>
          <w:sz w:val="28"/>
          <w:szCs w:val="28"/>
        </w:rPr>
        <w:t>；</w:t>
      </w:r>
      <w:r w:rsidR="00640B98">
        <w:rPr>
          <w:rFonts w:ascii="仿宋" w:eastAsia="仿宋" w:hAnsi="仿宋" w:hint="eastAsia"/>
          <w:color w:val="000000" w:themeColor="text1"/>
          <w:sz w:val="28"/>
          <w:szCs w:val="28"/>
        </w:rPr>
        <w:t>上级补助收入0</w:t>
      </w:r>
      <w:r w:rsidR="00640B98">
        <w:rPr>
          <w:rFonts w:ascii="仿宋" w:eastAsia="仿宋" w:hAnsi="仿宋" w:hint="eastAsia"/>
          <w:color w:val="000000"/>
          <w:sz w:val="28"/>
          <w:szCs w:val="28"/>
        </w:rPr>
        <w:t>万元，占0</w:t>
      </w:r>
      <w:r w:rsidR="00640B98">
        <w:rPr>
          <w:rFonts w:ascii="仿宋" w:eastAsia="仿宋" w:hAnsi="仿宋"/>
          <w:color w:val="000000"/>
          <w:sz w:val="28"/>
          <w:szCs w:val="28"/>
        </w:rPr>
        <w:t>%</w:t>
      </w:r>
      <w:r w:rsidR="00640B98">
        <w:rPr>
          <w:rFonts w:ascii="仿宋" w:eastAsia="仿宋" w:hAnsi="仿宋" w:hint="eastAsia"/>
          <w:color w:val="000000"/>
          <w:sz w:val="28"/>
          <w:szCs w:val="28"/>
        </w:rPr>
        <w:t>；事业收入0万元，占0</w:t>
      </w:r>
      <w:r w:rsidR="00640B98">
        <w:rPr>
          <w:rFonts w:ascii="仿宋" w:eastAsia="仿宋" w:hAnsi="仿宋"/>
          <w:color w:val="000000"/>
          <w:sz w:val="28"/>
          <w:szCs w:val="28"/>
        </w:rPr>
        <w:t>%</w:t>
      </w:r>
      <w:r w:rsidR="00640B98">
        <w:rPr>
          <w:rFonts w:ascii="仿宋" w:eastAsia="仿宋" w:hAnsi="仿宋" w:hint="eastAsia"/>
          <w:color w:val="000000"/>
          <w:sz w:val="28"/>
          <w:szCs w:val="28"/>
        </w:rPr>
        <w:t>；经营收入0万元，占0</w:t>
      </w:r>
      <w:r w:rsidR="00640B98">
        <w:rPr>
          <w:rFonts w:ascii="仿宋" w:eastAsia="仿宋" w:hAnsi="仿宋"/>
          <w:color w:val="000000"/>
          <w:sz w:val="28"/>
          <w:szCs w:val="28"/>
        </w:rPr>
        <w:t>%</w:t>
      </w:r>
      <w:r w:rsidR="00640B98">
        <w:rPr>
          <w:rFonts w:ascii="仿宋" w:eastAsia="仿宋" w:hAnsi="仿宋" w:hint="eastAsia"/>
          <w:color w:val="000000"/>
          <w:sz w:val="28"/>
          <w:szCs w:val="28"/>
        </w:rPr>
        <w:t>；附属单位上缴收入0万元，占0</w:t>
      </w:r>
      <w:r w:rsidR="00640B98">
        <w:rPr>
          <w:rFonts w:ascii="仿宋" w:eastAsia="仿宋" w:hAnsi="仿宋"/>
          <w:color w:val="000000"/>
          <w:sz w:val="28"/>
          <w:szCs w:val="28"/>
        </w:rPr>
        <w:t>%</w:t>
      </w:r>
      <w:r w:rsidR="00640B98">
        <w:rPr>
          <w:rFonts w:ascii="仿宋" w:eastAsia="仿宋" w:hAnsi="仿宋" w:hint="eastAsia"/>
          <w:color w:val="000000"/>
          <w:sz w:val="28"/>
          <w:szCs w:val="28"/>
        </w:rPr>
        <w:t>；其他收入0万元，占0</w:t>
      </w:r>
      <w:r w:rsidR="00640B98">
        <w:rPr>
          <w:rFonts w:ascii="仿宋" w:eastAsia="仿宋" w:hAnsi="仿宋"/>
          <w:color w:val="000000"/>
          <w:sz w:val="28"/>
          <w:szCs w:val="28"/>
        </w:rPr>
        <w:t>%</w:t>
      </w:r>
      <w:r w:rsidR="00640B98">
        <w:rPr>
          <w:rFonts w:ascii="仿宋" w:eastAsia="仿宋" w:hAnsi="仿宋" w:hint="eastAsia"/>
          <w:color w:val="000000"/>
          <w:sz w:val="28"/>
          <w:szCs w:val="28"/>
        </w:rPr>
        <w:t>。</w:t>
      </w:r>
    </w:p>
    <w:p w:rsidR="003F26C5" w:rsidRDefault="00640B98">
      <w:pPr>
        <w:pStyle w:val="ab"/>
        <w:numPr>
          <w:ilvl w:val="0"/>
          <w:numId w:val="1"/>
        </w:numPr>
        <w:spacing w:line="600" w:lineRule="exact"/>
        <w:ind w:firstLineChars="0"/>
        <w:outlineLvl w:val="1"/>
        <w:rPr>
          <w:rStyle w:val="2Char"/>
          <w:rFonts w:ascii="仿宋" w:eastAsia="仿宋" w:hAnsi="仿宋" w:cs="仿宋"/>
          <w:b w:val="0"/>
        </w:rPr>
      </w:pPr>
      <w:bookmarkStart w:id="29" w:name="_Toc15377207"/>
      <w:bookmarkStart w:id="30" w:name="_Toc15396605"/>
      <w:r>
        <w:rPr>
          <w:rStyle w:val="2Char"/>
          <w:rFonts w:ascii="仿宋" w:eastAsia="仿宋" w:hAnsi="仿宋" w:cs="仿宋" w:hint="eastAsia"/>
          <w:b w:val="0"/>
        </w:rPr>
        <w:t>支出决算情况说明</w:t>
      </w:r>
      <w:bookmarkEnd w:id="29"/>
      <w:bookmarkEnd w:id="30"/>
    </w:p>
    <w:p w:rsidR="003F26C5" w:rsidRDefault="00A74D80">
      <w:pPr>
        <w:spacing w:line="600" w:lineRule="exact"/>
        <w:ind w:firstLineChars="200" w:firstLine="560"/>
        <w:outlineLvl w:val="1"/>
        <w:rPr>
          <w:rFonts w:ascii="仿宋" w:eastAsia="仿宋" w:hAnsi="仿宋"/>
          <w:color w:val="000000"/>
          <w:sz w:val="32"/>
          <w:szCs w:val="32"/>
        </w:rPr>
      </w:pPr>
      <w:r>
        <w:rPr>
          <w:rFonts w:ascii="仿宋" w:eastAsia="仿宋" w:hAnsi="仿宋"/>
          <w:color w:val="000000"/>
          <w:sz w:val="28"/>
          <w:szCs w:val="28"/>
        </w:rPr>
        <w:t>20</w:t>
      </w:r>
      <w:r>
        <w:rPr>
          <w:rFonts w:ascii="仿宋" w:eastAsia="仿宋" w:hAnsi="仿宋" w:hint="eastAsia"/>
          <w:color w:val="000000"/>
          <w:sz w:val="28"/>
          <w:szCs w:val="28"/>
        </w:rPr>
        <w:t>20</w:t>
      </w:r>
      <w:r w:rsidR="00640B98">
        <w:rPr>
          <w:rFonts w:ascii="仿宋" w:eastAsia="仿宋" w:hAnsi="仿宋" w:hint="eastAsia"/>
          <w:color w:val="000000"/>
          <w:sz w:val="28"/>
          <w:szCs w:val="28"/>
        </w:rPr>
        <w:t>年本年支出合计</w:t>
      </w:r>
      <w:r>
        <w:rPr>
          <w:rFonts w:ascii="仿宋" w:eastAsia="仿宋" w:hAnsi="仿宋" w:hint="eastAsia"/>
          <w:color w:val="000000"/>
          <w:sz w:val="28"/>
          <w:szCs w:val="28"/>
        </w:rPr>
        <w:t>2441.35</w:t>
      </w:r>
      <w:r w:rsidR="00640B98">
        <w:rPr>
          <w:rFonts w:ascii="仿宋" w:eastAsia="仿宋" w:hAnsi="仿宋" w:hint="eastAsia"/>
          <w:color w:val="000000"/>
          <w:sz w:val="28"/>
          <w:szCs w:val="28"/>
        </w:rPr>
        <w:t>万元，其中：基本支出</w:t>
      </w:r>
      <w:r>
        <w:rPr>
          <w:rFonts w:ascii="仿宋" w:eastAsia="仿宋" w:hAnsi="仿宋" w:hint="eastAsia"/>
          <w:color w:val="000000"/>
          <w:sz w:val="28"/>
          <w:szCs w:val="28"/>
        </w:rPr>
        <w:t>537.00</w:t>
      </w:r>
      <w:r w:rsidR="00640B98">
        <w:rPr>
          <w:rFonts w:ascii="仿宋" w:eastAsia="仿宋" w:hAnsi="仿宋" w:hint="eastAsia"/>
          <w:color w:val="000000"/>
          <w:sz w:val="28"/>
          <w:szCs w:val="28"/>
        </w:rPr>
        <w:t>万元，占</w:t>
      </w:r>
      <w:r>
        <w:rPr>
          <w:rFonts w:ascii="仿宋" w:eastAsia="仿宋" w:hAnsi="仿宋" w:hint="eastAsia"/>
          <w:color w:val="000000"/>
          <w:sz w:val="28"/>
          <w:szCs w:val="28"/>
        </w:rPr>
        <w:t>21.00</w:t>
      </w:r>
      <w:r w:rsidR="00640B98">
        <w:rPr>
          <w:rFonts w:ascii="仿宋" w:eastAsia="仿宋" w:hAnsi="仿宋"/>
          <w:color w:val="000000"/>
          <w:sz w:val="28"/>
          <w:szCs w:val="28"/>
        </w:rPr>
        <w:t>%</w:t>
      </w:r>
      <w:r w:rsidR="00640B98">
        <w:rPr>
          <w:rFonts w:ascii="仿宋" w:eastAsia="仿宋" w:hAnsi="仿宋" w:hint="eastAsia"/>
          <w:color w:val="000000"/>
          <w:sz w:val="28"/>
          <w:szCs w:val="28"/>
        </w:rPr>
        <w:t>；项目支出</w:t>
      </w:r>
      <w:r>
        <w:rPr>
          <w:rFonts w:ascii="仿宋" w:eastAsia="仿宋" w:hAnsi="仿宋" w:hint="eastAsia"/>
          <w:color w:val="000000"/>
          <w:sz w:val="28"/>
          <w:szCs w:val="28"/>
        </w:rPr>
        <w:t>1904.35</w:t>
      </w:r>
      <w:r w:rsidR="00640B98">
        <w:rPr>
          <w:rFonts w:ascii="仿宋" w:eastAsia="仿宋" w:hAnsi="仿宋" w:hint="eastAsia"/>
          <w:color w:val="000000"/>
          <w:sz w:val="28"/>
          <w:szCs w:val="28"/>
        </w:rPr>
        <w:t>万元，占</w:t>
      </w:r>
      <w:r>
        <w:rPr>
          <w:rFonts w:ascii="仿宋" w:eastAsia="仿宋" w:hAnsi="仿宋" w:hint="eastAsia"/>
          <w:color w:val="000000"/>
          <w:sz w:val="28"/>
          <w:szCs w:val="28"/>
        </w:rPr>
        <w:t>79.00</w:t>
      </w:r>
      <w:r w:rsidR="00640B98">
        <w:rPr>
          <w:rFonts w:ascii="仿宋" w:eastAsia="仿宋" w:hAnsi="仿宋"/>
          <w:color w:val="000000"/>
          <w:sz w:val="28"/>
          <w:szCs w:val="28"/>
        </w:rPr>
        <w:t>%</w:t>
      </w:r>
      <w:r w:rsidR="00640B98">
        <w:rPr>
          <w:rFonts w:ascii="仿宋" w:eastAsia="仿宋" w:hAnsi="仿宋" w:hint="eastAsia"/>
          <w:color w:val="000000"/>
          <w:sz w:val="28"/>
          <w:szCs w:val="28"/>
        </w:rPr>
        <w:t>；上缴上级支出0万元，占0</w:t>
      </w:r>
      <w:r w:rsidR="00640B98">
        <w:rPr>
          <w:rFonts w:ascii="仿宋" w:eastAsia="仿宋" w:hAnsi="仿宋"/>
          <w:color w:val="000000"/>
          <w:sz w:val="28"/>
          <w:szCs w:val="28"/>
        </w:rPr>
        <w:t>%</w:t>
      </w:r>
      <w:r w:rsidR="00640B98">
        <w:rPr>
          <w:rFonts w:ascii="仿宋" w:eastAsia="仿宋" w:hAnsi="仿宋" w:hint="eastAsia"/>
          <w:color w:val="000000"/>
          <w:sz w:val="28"/>
          <w:szCs w:val="28"/>
        </w:rPr>
        <w:t>；经营支出0万元，占0</w:t>
      </w:r>
      <w:r w:rsidR="00640B98">
        <w:rPr>
          <w:rFonts w:ascii="仿宋" w:eastAsia="仿宋" w:hAnsi="仿宋"/>
          <w:color w:val="000000"/>
          <w:sz w:val="28"/>
          <w:szCs w:val="28"/>
        </w:rPr>
        <w:t>%</w:t>
      </w:r>
      <w:r w:rsidR="00640B98">
        <w:rPr>
          <w:rFonts w:ascii="仿宋" w:eastAsia="仿宋" w:hAnsi="仿宋" w:hint="eastAsia"/>
          <w:color w:val="000000"/>
          <w:sz w:val="28"/>
          <w:szCs w:val="28"/>
        </w:rPr>
        <w:t>；对附属单位补助支出0万元，占0</w:t>
      </w:r>
      <w:r w:rsidR="00640B98">
        <w:rPr>
          <w:rFonts w:ascii="仿宋" w:eastAsia="仿宋" w:hAnsi="仿宋"/>
          <w:color w:val="000000"/>
          <w:sz w:val="28"/>
          <w:szCs w:val="28"/>
        </w:rPr>
        <w:t>%</w:t>
      </w:r>
      <w:r w:rsidR="00640B98">
        <w:rPr>
          <w:rFonts w:ascii="仿宋" w:eastAsia="仿宋" w:hAnsi="仿宋" w:hint="eastAsia"/>
          <w:color w:val="000000"/>
          <w:sz w:val="28"/>
          <w:szCs w:val="28"/>
        </w:rPr>
        <w:t>。</w:t>
      </w:r>
    </w:p>
    <w:p w:rsidR="003F26C5" w:rsidRDefault="00640B98">
      <w:pPr>
        <w:pStyle w:val="ab"/>
        <w:numPr>
          <w:ilvl w:val="0"/>
          <w:numId w:val="1"/>
        </w:numPr>
        <w:spacing w:line="600" w:lineRule="exact"/>
        <w:ind w:firstLineChars="0"/>
        <w:outlineLvl w:val="1"/>
        <w:rPr>
          <w:rStyle w:val="2Char"/>
          <w:rFonts w:ascii="仿宋" w:eastAsia="仿宋" w:hAnsi="仿宋" w:cs="仿宋"/>
          <w:b w:val="0"/>
        </w:rPr>
      </w:pPr>
      <w:bookmarkStart w:id="31" w:name="_Toc15396606"/>
      <w:bookmarkStart w:id="32" w:name="_Toc15377208"/>
      <w:r>
        <w:rPr>
          <w:rStyle w:val="2Char"/>
          <w:rFonts w:ascii="仿宋" w:eastAsia="仿宋" w:hAnsi="仿宋" w:cs="仿宋" w:hint="eastAsia"/>
          <w:b w:val="0"/>
        </w:rPr>
        <w:t>财政拨款收入支出决算总体情况说明</w:t>
      </w:r>
      <w:bookmarkEnd w:id="31"/>
      <w:bookmarkEnd w:id="32"/>
    </w:p>
    <w:p w:rsidR="00A74D80" w:rsidRDefault="00A74D80" w:rsidP="00A74D80">
      <w:pPr>
        <w:spacing w:line="600" w:lineRule="exact"/>
        <w:ind w:firstLineChars="200" w:firstLine="560"/>
        <w:rPr>
          <w:rFonts w:ascii="仿宋" w:eastAsia="仿宋" w:hAnsi="仿宋"/>
          <w:color w:val="000000"/>
          <w:sz w:val="32"/>
          <w:szCs w:val="32"/>
        </w:rPr>
      </w:pPr>
      <w:r>
        <w:rPr>
          <w:rFonts w:ascii="仿宋" w:eastAsia="仿宋" w:hAnsi="仿宋"/>
          <w:color w:val="000000"/>
          <w:sz w:val="28"/>
          <w:szCs w:val="28"/>
        </w:rPr>
        <w:t>20</w:t>
      </w:r>
      <w:r>
        <w:rPr>
          <w:rFonts w:ascii="仿宋" w:eastAsia="仿宋" w:hAnsi="仿宋" w:hint="eastAsia"/>
          <w:color w:val="000000"/>
          <w:sz w:val="28"/>
          <w:szCs w:val="28"/>
        </w:rPr>
        <w:t>20</w:t>
      </w:r>
      <w:r w:rsidR="00640B98">
        <w:rPr>
          <w:rFonts w:ascii="仿宋" w:eastAsia="仿宋" w:hAnsi="仿宋" w:hint="eastAsia"/>
          <w:color w:val="000000"/>
          <w:sz w:val="28"/>
          <w:szCs w:val="28"/>
        </w:rPr>
        <w:t>年财政拨款收、支总计</w:t>
      </w:r>
      <w:r>
        <w:rPr>
          <w:rFonts w:ascii="仿宋" w:eastAsia="仿宋" w:hAnsi="仿宋" w:hint="eastAsia"/>
          <w:color w:val="000000"/>
          <w:sz w:val="28"/>
          <w:szCs w:val="28"/>
        </w:rPr>
        <w:t>2584.07</w:t>
      </w:r>
      <w:r w:rsidR="00640B98">
        <w:rPr>
          <w:rFonts w:ascii="仿宋" w:eastAsia="仿宋" w:hAnsi="仿宋" w:hint="eastAsia"/>
          <w:color w:val="000000"/>
          <w:sz w:val="28"/>
          <w:szCs w:val="28"/>
        </w:rPr>
        <w:t>万元。</w:t>
      </w:r>
      <w:bookmarkStart w:id="33" w:name="_Toc15396607"/>
      <w:bookmarkStart w:id="34" w:name="_Toc15377209"/>
      <w:r>
        <w:rPr>
          <w:rFonts w:ascii="仿宋" w:eastAsia="仿宋" w:hAnsi="仿宋" w:hint="eastAsia"/>
          <w:color w:val="000000"/>
          <w:sz w:val="28"/>
          <w:szCs w:val="28"/>
        </w:rPr>
        <w:t>与2019年相比，收、支总计减少2483.43万元，下降49.01</w:t>
      </w:r>
      <w:r>
        <w:rPr>
          <w:rFonts w:ascii="仿宋" w:eastAsia="仿宋" w:hAnsi="仿宋"/>
          <w:color w:val="000000"/>
          <w:sz w:val="28"/>
          <w:szCs w:val="28"/>
        </w:rPr>
        <w:t>%</w:t>
      </w:r>
      <w:r>
        <w:rPr>
          <w:rFonts w:ascii="仿宋" w:eastAsia="仿宋" w:hAnsi="仿宋" w:hint="eastAsia"/>
          <w:color w:val="000000"/>
          <w:sz w:val="28"/>
          <w:szCs w:val="28"/>
        </w:rPr>
        <w:t>。主要变动原因是</w:t>
      </w:r>
      <w:r w:rsidR="005C1FC0">
        <w:rPr>
          <w:rFonts w:ascii="仿宋" w:eastAsia="仿宋" w:hAnsi="仿宋" w:cs="仿宋" w:hint="eastAsia"/>
          <w:bCs/>
          <w:color w:val="000000"/>
          <w:sz w:val="28"/>
          <w:szCs w:val="28"/>
        </w:rPr>
        <w:t>各</w:t>
      </w:r>
      <w:r w:rsidR="005C1FC0" w:rsidRPr="00A74D80">
        <w:rPr>
          <w:rFonts w:ascii="仿宋" w:eastAsia="仿宋" w:hAnsi="仿宋" w:cs="仿宋" w:hint="eastAsia"/>
          <w:bCs/>
          <w:color w:val="000000"/>
          <w:sz w:val="28"/>
          <w:szCs w:val="28"/>
        </w:rPr>
        <w:t>项目资金增减变化</w:t>
      </w:r>
      <w:r>
        <w:rPr>
          <w:rFonts w:ascii="仿宋" w:eastAsia="仿宋" w:hAnsi="仿宋" w:hint="eastAsia"/>
          <w:color w:val="000000"/>
          <w:sz w:val="28"/>
          <w:szCs w:val="28"/>
        </w:rPr>
        <w:t>。</w:t>
      </w:r>
    </w:p>
    <w:p w:rsidR="003F26C5" w:rsidRDefault="00640B98" w:rsidP="00A74D80">
      <w:pPr>
        <w:spacing w:line="600" w:lineRule="exact"/>
        <w:ind w:firstLine="640"/>
        <w:rPr>
          <w:rStyle w:val="2Char"/>
          <w:rFonts w:ascii="仿宋" w:eastAsia="仿宋" w:hAnsi="仿宋" w:cs="仿宋"/>
          <w:b w:val="0"/>
        </w:rPr>
      </w:pPr>
      <w:r>
        <w:rPr>
          <w:rFonts w:ascii="仿宋" w:eastAsia="仿宋" w:hAnsi="仿宋" w:cs="仿宋" w:hint="eastAsia"/>
          <w:color w:val="000000"/>
          <w:sz w:val="32"/>
          <w:szCs w:val="32"/>
        </w:rPr>
        <w:t>五、</w:t>
      </w:r>
      <w:r>
        <w:rPr>
          <w:rFonts w:ascii="仿宋" w:eastAsia="仿宋" w:hAnsi="仿宋" w:cs="仿宋" w:hint="eastAsia"/>
          <w:b/>
          <w:color w:val="000000"/>
          <w:sz w:val="32"/>
          <w:szCs w:val="32"/>
        </w:rPr>
        <w:t>一</w:t>
      </w:r>
      <w:r>
        <w:rPr>
          <w:rStyle w:val="2Char"/>
          <w:rFonts w:ascii="仿宋" w:eastAsia="仿宋" w:hAnsi="仿宋" w:cs="仿宋" w:hint="eastAsia"/>
          <w:b w:val="0"/>
        </w:rPr>
        <w:t>般公共预算财政拨款支出决算情况说明</w:t>
      </w:r>
      <w:bookmarkEnd w:id="33"/>
      <w:bookmarkEnd w:id="34"/>
    </w:p>
    <w:p w:rsidR="003F26C5" w:rsidRDefault="00640B98">
      <w:pPr>
        <w:spacing w:line="600" w:lineRule="exact"/>
        <w:ind w:firstLineChars="200" w:firstLine="560"/>
        <w:outlineLvl w:val="2"/>
        <w:rPr>
          <w:rFonts w:ascii="仿宋" w:eastAsia="仿宋" w:hAnsi="仿宋" w:cs="仿宋"/>
          <w:bCs/>
          <w:color w:val="000000"/>
          <w:sz w:val="28"/>
          <w:szCs w:val="28"/>
        </w:rPr>
      </w:pPr>
      <w:bookmarkStart w:id="35" w:name="_Toc15377210"/>
      <w:r>
        <w:rPr>
          <w:rFonts w:ascii="仿宋" w:eastAsia="仿宋" w:hAnsi="仿宋" w:cs="仿宋" w:hint="eastAsia"/>
          <w:bCs/>
          <w:color w:val="000000"/>
          <w:sz w:val="28"/>
          <w:szCs w:val="28"/>
        </w:rPr>
        <w:lastRenderedPageBreak/>
        <w:t>（一）一般公共预算财政拨款支出决算总体情况</w:t>
      </w:r>
      <w:bookmarkEnd w:id="35"/>
    </w:p>
    <w:p w:rsidR="003F26C5" w:rsidRDefault="00A74D80" w:rsidP="00A74D80">
      <w:pPr>
        <w:spacing w:line="560" w:lineRule="atLeas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2020</w:t>
      </w:r>
      <w:r w:rsidR="00640B98">
        <w:rPr>
          <w:rFonts w:ascii="仿宋" w:eastAsia="仿宋" w:hAnsi="仿宋" w:cs="仿宋" w:hint="eastAsia"/>
          <w:bCs/>
          <w:color w:val="000000"/>
          <w:sz w:val="28"/>
          <w:szCs w:val="28"/>
        </w:rPr>
        <w:t>年一般公共预算财政拨款支出</w:t>
      </w:r>
      <w:r>
        <w:rPr>
          <w:rFonts w:ascii="仿宋" w:eastAsia="仿宋" w:hAnsi="仿宋" w:cs="仿宋" w:hint="eastAsia"/>
          <w:bCs/>
          <w:color w:val="000000"/>
          <w:sz w:val="28"/>
          <w:szCs w:val="28"/>
        </w:rPr>
        <w:t>892.99</w:t>
      </w:r>
      <w:r w:rsidR="00640B98">
        <w:rPr>
          <w:rFonts w:ascii="仿宋" w:eastAsia="仿宋" w:hAnsi="仿宋" w:cs="仿宋" w:hint="eastAsia"/>
          <w:bCs/>
          <w:color w:val="000000"/>
          <w:sz w:val="28"/>
          <w:szCs w:val="28"/>
        </w:rPr>
        <w:t>万元，占本年支出合计的</w:t>
      </w:r>
      <w:r>
        <w:rPr>
          <w:rFonts w:ascii="仿宋" w:eastAsia="仿宋" w:hAnsi="仿宋" w:cs="仿宋" w:hint="eastAsia"/>
          <w:bCs/>
          <w:color w:val="000000"/>
          <w:sz w:val="28"/>
          <w:szCs w:val="28"/>
        </w:rPr>
        <w:t>36.58</w:t>
      </w:r>
      <w:r w:rsidR="00640B98">
        <w:rPr>
          <w:rFonts w:ascii="仿宋" w:eastAsia="仿宋" w:hAnsi="仿宋" w:cs="仿宋" w:hint="eastAsia"/>
          <w:bCs/>
          <w:color w:val="000000"/>
          <w:sz w:val="28"/>
          <w:szCs w:val="28"/>
        </w:rPr>
        <w:t>%。与</w:t>
      </w:r>
      <w:r>
        <w:rPr>
          <w:rFonts w:ascii="仿宋" w:eastAsia="仿宋" w:hAnsi="仿宋" w:cs="仿宋" w:hint="eastAsia"/>
          <w:bCs/>
          <w:color w:val="000000"/>
          <w:sz w:val="28"/>
          <w:szCs w:val="28"/>
        </w:rPr>
        <w:t>2019</w:t>
      </w:r>
      <w:r w:rsidR="00640B98">
        <w:rPr>
          <w:rFonts w:ascii="仿宋" w:eastAsia="仿宋" w:hAnsi="仿宋" w:cs="仿宋" w:hint="eastAsia"/>
          <w:bCs/>
          <w:color w:val="000000"/>
          <w:sz w:val="28"/>
          <w:szCs w:val="28"/>
        </w:rPr>
        <w:t>年相比，一般公共预算财政拨款减少</w:t>
      </w:r>
      <w:r>
        <w:rPr>
          <w:rFonts w:ascii="仿宋" w:eastAsia="仿宋" w:hAnsi="仿宋" w:cs="仿宋" w:hint="eastAsia"/>
          <w:bCs/>
          <w:color w:val="000000"/>
          <w:sz w:val="28"/>
          <w:szCs w:val="28"/>
        </w:rPr>
        <w:t>1991.10</w:t>
      </w:r>
      <w:r w:rsidR="00640B98">
        <w:rPr>
          <w:rFonts w:ascii="仿宋" w:eastAsia="仿宋" w:hAnsi="仿宋" w:cs="仿宋" w:hint="eastAsia"/>
          <w:bCs/>
          <w:color w:val="000000"/>
          <w:sz w:val="28"/>
          <w:szCs w:val="28"/>
        </w:rPr>
        <w:t>万元，下降</w:t>
      </w:r>
      <w:r>
        <w:rPr>
          <w:rFonts w:ascii="仿宋" w:eastAsia="仿宋" w:hAnsi="仿宋" w:cs="仿宋" w:hint="eastAsia"/>
          <w:bCs/>
          <w:color w:val="000000"/>
          <w:sz w:val="28"/>
          <w:szCs w:val="28"/>
        </w:rPr>
        <w:t>69.04</w:t>
      </w:r>
      <w:r w:rsidR="00640B98">
        <w:rPr>
          <w:rFonts w:ascii="仿宋" w:eastAsia="仿宋" w:hAnsi="仿宋" w:cs="仿宋" w:hint="eastAsia"/>
          <w:bCs/>
          <w:color w:val="000000"/>
          <w:sz w:val="28"/>
          <w:szCs w:val="28"/>
        </w:rPr>
        <w:t>%。主要变动原因是各</w:t>
      </w:r>
      <w:r w:rsidRPr="00A74D80">
        <w:rPr>
          <w:rFonts w:ascii="仿宋" w:eastAsia="仿宋" w:hAnsi="仿宋" w:cs="仿宋" w:hint="eastAsia"/>
          <w:bCs/>
          <w:color w:val="000000"/>
          <w:sz w:val="28"/>
          <w:szCs w:val="28"/>
        </w:rPr>
        <w:t>项目资金增减变化。</w:t>
      </w:r>
    </w:p>
    <w:p w:rsidR="003F26C5" w:rsidRDefault="00640B98">
      <w:pPr>
        <w:spacing w:line="600" w:lineRule="exact"/>
        <w:ind w:firstLineChars="200" w:firstLine="560"/>
        <w:outlineLvl w:val="2"/>
        <w:rPr>
          <w:rFonts w:ascii="仿宋" w:eastAsia="仿宋" w:hAnsi="仿宋" w:cs="仿宋"/>
          <w:bCs/>
          <w:color w:val="000000"/>
          <w:sz w:val="28"/>
          <w:szCs w:val="28"/>
        </w:rPr>
      </w:pPr>
      <w:bookmarkStart w:id="36" w:name="_Toc15377211"/>
      <w:r>
        <w:rPr>
          <w:rFonts w:ascii="仿宋" w:eastAsia="仿宋" w:hAnsi="仿宋" w:cs="仿宋" w:hint="eastAsia"/>
          <w:bCs/>
          <w:color w:val="000000"/>
          <w:sz w:val="28"/>
          <w:szCs w:val="28"/>
        </w:rPr>
        <w:t>（二）一般公共预算财政拨款支出决算结构情况</w:t>
      </w:r>
      <w:bookmarkEnd w:id="36"/>
    </w:p>
    <w:p w:rsidR="003F26C5" w:rsidRDefault="005C1FC0">
      <w:pPr>
        <w:spacing w:line="600" w:lineRule="exact"/>
        <w:ind w:firstLine="640"/>
        <w:rPr>
          <w:rFonts w:ascii="仿宋" w:eastAsia="仿宋" w:hAnsi="仿宋" w:cs="仿宋"/>
          <w:bCs/>
          <w:color w:val="000000" w:themeColor="text1"/>
          <w:sz w:val="28"/>
          <w:szCs w:val="28"/>
        </w:rPr>
      </w:pPr>
      <w:r>
        <w:rPr>
          <w:rFonts w:ascii="仿宋" w:eastAsia="仿宋" w:hAnsi="仿宋" w:cs="仿宋" w:hint="eastAsia"/>
          <w:bCs/>
          <w:color w:val="000000"/>
          <w:sz w:val="28"/>
          <w:szCs w:val="28"/>
        </w:rPr>
        <w:t>2020</w:t>
      </w:r>
      <w:r w:rsidR="00640B98">
        <w:rPr>
          <w:rFonts w:ascii="仿宋" w:eastAsia="仿宋" w:hAnsi="仿宋" w:cs="仿宋" w:hint="eastAsia"/>
          <w:bCs/>
          <w:color w:val="000000"/>
          <w:sz w:val="28"/>
          <w:szCs w:val="28"/>
        </w:rPr>
        <w:t>年一般公共预算财</w:t>
      </w:r>
      <w:r w:rsidR="00640B98">
        <w:rPr>
          <w:rFonts w:ascii="仿宋" w:eastAsia="仿宋" w:hAnsi="仿宋" w:cs="仿宋" w:hint="eastAsia"/>
          <w:bCs/>
          <w:color w:val="000000" w:themeColor="text1"/>
          <w:sz w:val="28"/>
          <w:szCs w:val="28"/>
        </w:rPr>
        <w:t>政拨款支出</w:t>
      </w:r>
      <w:r>
        <w:rPr>
          <w:rFonts w:ascii="仿宋" w:eastAsia="仿宋" w:hAnsi="仿宋" w:cs="仿宋" w:hint="eastAsia"/>
          <w:bCs/>
          <w:color w:val="000000"/>
          <w:sz w:val="28"/>
          <w:szCs w:val="28"/>
        </w:rPr>
        <w:t>892.99</w:t>
      </w:r>
      <w:r w:rsidR="00640B98">
        <w:rPr>
          <w:rFonts w:ascii="仿宋" w:eastAsia="仿宋" w:hAnsi="仿宋" w:cs="仿宋" w:hint="eastAsia"/>
          <w:bCs/>
          <w:color w:val="000000" w:themeColor="text1"/>
          <w:sz w:val="28"/>
          <w:szCs w:val="28"/>
        </w:rPr>
        <w:t>万元，主要用于以下方面:一般公共服务支出0.00万元，占0.00%；教育支出0.00万元，占0.00%；科学技术支出0.00万元，占0.00%；文化旅游体育与传媒支出0.00万元，占0.00%；社会保障和就业支出支出</w:t>
      </w:r>
      <w:r>
        <w:rPr>
          <w:rFonts w:ascii="仿宋" w:eastAsia="仿宋" w:hAnsi="仿宋" w:cs="仿宋" w:hint="eastAsia"/>
          <w:bCs/>
          <w:color w:val="000000" w:themeColor="text1"/>
          <w:sz w:val="28"/>
          <w:szCs w:val="28"/>
        </w:rPr>
        <w:t>58.07</w:t>
      </w:r>
      <w:r w:rsidR="00640B98">
        <w:rPr>
          <w:rFonts w:ascii="仿宋" w:eastAsia="仿宋" w:hAnsi="仿宋" w:cs="仿宋" w:hint="eastAsia"/>
          <w:bCs/>
          <w:color w:val="000000" w:themeColor="text1"/>
          <w:sz w:val="28"/>
          <w:szCs w:val="28"/>
        </w:rPr>
        <w:t>万元，占</w:t>
      </w:r>
      <w:r>
        <w:rPr>
          <w:rFonts w:ascii="仿宋" w:eastAsia="仿宋" w:hAnsi="仿宋" w:cs="仿宋" w:hint="eastAsia"/>
          <w:bCs/>
          <w:color w:val="000000" w:themeColor="text1"/>
          <w:sz w:val="28"/>
          <w:szCs w:val="28"/>
        </w:rPr>
        <w:t>6.50</w:t>
      </w:r>
      <w:r w:rsidR="00640B98">
        <w:rPr>
          <w:rFonts w:ascii="仿宋" w:eastAsia="仿宋" w:hAnsi="仿宋" w:cs="仿宋" w:hint="eastAsia"/>
          <w:bCs/>
          <w:color w:val="000000" w:themeColor="text1"/>
          <w:sz w:val="28"/>
          <w:szCs w:val="28"/>
        </w:rPr>
        <w:t>%；卫生健康支出</w:t>
      </w:r>
      <w:r>
        <w:rPr>
          <w:rFonts w:ascii="仿宋" w:eastAsia="仿宋" w:hAnsi="仿宋" w:cs="仿宋" w:hint="eastAsia"/>
          <w:bCs/>
          <w:color w:val="000000" w:themeColor="text1"/>
          <w:sz w:val="28"/>
          <w:szCs w:val="28"/>
        </w:rPr>
        <w:t>13.39</w:t>
      </w:r>
      <w:r w:rsidR="00640B98">
        <w:rPr>
          <w:rFonts w:ascii="仿宋" w:eastAsia="仿宋" w:hAnsi="仿宋" w:cs="仿宋" w:hint="eastAsia"/>
          <w:bCs/>
          <w:color w:val="000000" w:themeColor="text1"/>
          <w:sz w:val="28"/>
          <w:szCs w:val="28"/>
        </w:rPr>
        <w:t>万元</w:t>
      </w:r>
      <w:r>
        <w:rPr>
          <w:rFonts w:ascii="仿宋" w:eastAsia="仿宋" w:hAnsi="仿宋" w:cs="仿宋" w:hint="eastAsia"/>
          <w:bCs/>
          <w:color w:val="000000" w:themeColor="text1"/>
          <w:sz w:val="28"/>
          <w:szCs w:val="28"/>
        </w:rPr>
        <w:t>,</w:t>
      </w:r>
      <w:r w:rsidRPr="005C1FC0">
        <w:rPr>
          <w:rFonts w:ascii="仿宋" w:eastAsia="仿宋" w:hAnsi="仿宋" w:cs="仿宋" w:hint="eastAsia"/>
          <w:bCs/>
          <w:color w:val="000000" w:themeColor="text1"/>
          <w:sz w:val="28"/>
          <w:szCs w:val="28"/>
        </w:rPr>
        <w:t xml:space="preserve"> </w:t>
      </w:r>
      <w:r>
        <w:rPr>
          <w:rFonts w:ascii="仿宋" w:eastAsia="仿宋" w:hAnsi="仿宋" w:cs="仿宋" w:hint="eastAsia"/>
          <w:bCs/>
          <w:color w:val="000000" w:themeColor="text1"/>
          <w:sz w:val="28"/>
          <w:szCs w:val="28"/>
        </w:rPr>
        <w:t>占1.50%</w:t>
      </w:r>
      <w:r w:rsidR="00640B98">
        <w:rPr>
          <w:rFonts w:ascii="仿宋" w:eastAsia="仿宋" w:hAnsi="仿宋" w:cs="仿宋" w:hint="eastAsia"/>
          <w:bCs/>
          <w:color w:val="000000" w:themeColor="text1"/>
          <w:sz w:val="28"/>
          <w:szCs w:val="28"/>
        </w:rPr>
        <w:t>；节能环保支出0.00万元，占0.00%；城乡社区支出0万元，占0%；农林水支出</w:t>
      </w:r>
      <w:r>
        <w:rPr>
          <w:rFonts w:ascii="仿宋" w:eastAsia="仿宋" w:hAnsi="仿宋" w:cs="仿宋" w:hint="eastAsia"/>
          <w:bCs/>
          <w:color w:val="000000" w:themeColor="text1"/>
          <w:sz w:val="28"/>
          <w:szCs w:val="28"/>
        </w:rPr>
        <w:t>782.56</w:t>
      </w:r>
      <w:r w:rsidR="00640B98">
        <w:rPr>
          <w:rFonts w:ascii="仿宋" w:eastAsia="仿宋" w:hAnsi="仿宋" w:cs="仿宋" w:hint="eastAsia"/>
          <w:bCs/>
          <w:color w:val="000000" w:themeColor="text1"/>
          <w:sz w:val="28"/>
          <w:szCs w:val="28"/>
        </w:rPr>
        <w:t>万元，占</w:t>
      </w:r>
      <w:r>
        <w:rPr>
          <w:rFonts w:ascii="仿宋" w:eastAsia="仿宋" w:hAnsi="仿宋" w:cs="仿宋" w:hint="eastAsia"/>
          <w:bCs/>
          <w:color w:val="000000" w:themeColor="text1"/>
          <w:sz w:val="28"/>
          <w:szCs w:val="28"/>
        </w:rPr>
        <w:t>87.63</w:t>
      </w:r>
      <w:r w:rsidR="00640B98">
        <w:rPr>
          <w:rFonts w:ascii="仿宋" w:eastAsia="仿宋" w:hAnsi="仿宋" w:cs="仿宋" w:hint="eastAsia"/>
          <w:bCs/>
          <w:color w:val="000000" w:themeColor="text1"/>
          <w:sz w:val="28"/>
          <w:szCs w:val="28"/>
        </w:rPr>
        <w:t>%；交通运输支出0.00万元，占0.00%；资源勘探信息等支出0.00万元，占0.00%；商业服务业等支出0.00万元，占0.00%；金融支出0.00%；国土海洋气象等支出0.00万元，占0.00%；住房保障支出</w:t>
      </w:r>
      <w:r>
        <w:rPr>
          <w:rFonts w:ascii="仿宋" w:eastAsia="仿宋" w:hAnsi="仿宋" w:cs="仿宋" w:hint="eastAsia"/>
          <w:bCs/>
          <w:color w:val="000000" w:themeColor="text1"/>
          <w:sz w:val="28"/>
          <w:szCs w:val="28"/>
        </w:rPr>
        <w:t>38.99</w:t>
      </w:r>
      <w:r w:rsidR="00640B98">
        <w:rPr>
          <w:rFonts w:ascii="仿宋" w:eastAsia="仿宋" w:hAnsi="仿宋" w:cs="仿宋" w:hint="eastAsia"/>
          <w:bCs/>
          <w:color w:val="000000" w:themeColor="text1"/>
          <w:sz w:val="28"/>
          <w:szCs w:val="28"/>
        </w:rPr>
        <w:t>万元，占</w:t>
      </w:r>
      <w:r>
        <w:rPr>
          <w:rFonts w:ascii="仿宋" w:eastAsia="仿宋" w:hAnsi="仿宋" w:cs="仿宋" w:hint="eastAsia"/>
          <w:bCs/>
          <w:color w:val="000000" w:themeColor="text1"/>
          <w:sz w:val="28"/>
          <w:szCs w:val="28"/>
        </w:rPr>
        <w:t>4.37</w:t>
      </w:r>
      <w:r w:rsidR="00640B98">
        <w:rPr>
          <w:rFonts w:ascii="仿宋" w:eastAsia="仿宋" w:hAnsi="仿宋" w:cs="仿宋" w:hint="eastAsia"/>
          <w:bCs/>
          <w:color w:val="000000" w:themeColor="text1"/>
          <w:sz w:val="28"/>
          <w:szCs w:val="28"/>
        </w:rPr>
        <w:t>%；粮油物资储备支出0.00万元，占0.00%；其他支出0.00万元，占0.00%；债务还本支出）0.00万元，占0.00%；债务付息支出0.00万元，占0.00%；债务付息支出0.00万元，占0.00%。</w:t>
      </w:r>
    </w:p>
    <w:p w:rsidR="003F26C5" w:rsidRDefault="00640B98">
      <w:pPr>
        <w:spacing w:line="600" w:lineRule="exact"/>
        <w:ind w:firstLineChars="200" w:firstLine="560"/>
        <w:outlineLvl w:val="2"/>
        <w:rPr>
          <w:rFonts w:ascii="仿宋" w:eastAsia="仿宋" w:hAnsi="仿宋" w:cs="仿宋"/>
          <w:bCs/>
          <w:color w:val="000000"/>
          <w:sz w:val="28"/>
          <w:szCs w:val="28"/>
        </w:rPr>
      </w:pPr>
      <w:r>
        <w:rPr>
          <w:rFonts w:ascii="仿宋" w:eastAsia="仿宋" w:hAnsi="仿宋" w:cs="仿宋" w:hint="eastAsia"/>
          <w:bCs/>
          <w:color w:val="000000"/>
          <w:sz w:val="28"/>
          <w:szCs w:val="28"/>
        </w:rPr>
        <w:t>（三）一般公共预算财政拨款支出决算具体情况</w:t>
      </w:r>
    </w:p>
    <w:p w:rsidR="003F26C5" w:rsidRDefault="005C1FC0">
      <w:pPr>
        <w:spacing w:line="600" w:lineRule="exact"/>
        <w:ind w:firstLineChars="200" w:firstLine="560"/>
        <w:outlineLvl w:val="2"/>
        <w:rPr>
          <w:rFonts w:ascii="仿宋" w:eastAsia="仿宋" w:hAnsi="仿宋" w:cs="仿宋"/>
          <w:bCs/>
          <w:color w:val="FF0000"/>
          <w:sz w:val="28"/>
          <w:szCs w:val="28"/>
        </w:rPr>
      </w:pPr>
      <w:r>
        <w:rPr>
          <w:rFonts w:ascii="仿宋" w:eastAsia="仿宋" w:hAnsi="仿宋" w:cs="仿宋" w:hint="eastAsia"/>
          <w:bCs/>
          <w:color w:val="000000" w:themeColor="text1"/>
          <w:sz w:val="28"/>
          <w:szCs w:val="28"/>
        </w:rPr>
        <w:t>2020</w:t>
      </w:r>
      <w:r w:rsidR="00640B98">
        <w:rPr>
          <w:rFonts w:ascii="仿宋" w:eastAsia="仿宋" w:hAnsi="仿宋" w:cs="仿宋" w:hint="eastAsia"/>
          <w:bCs/>
          <w:color w:val="000000" w:themeColor="text1"/>
          <w:sz w:val="28"/>
          <w:szCs w:val="28"/>
        </w:rPr>
        <w:t>年</w:t>
      </w:r>
      <w:r>
        <w:rPr>
          <w:rFonts w:ascii="仿宋" w:eastAsia="仿宋" w:hAnsi="仿宋" w:cs="仿宋" w:hint="eastAsia"/>
          <w:bCs/>
          <w:color w:val="000000" w:themeColor="text1"/>
          <w:sz w:val="28"/>
          <w:szCs w:val="28"/>
        </w:rPr>
        <w:t>一</w:t>
      </w:r>
      <w:r w:rsidR="00640B98">
        <w:rPr>
          <w:rFonts w:ascii="仿宋" w:eastAsia="仿宋" w:hAnsi="仿宋" w:cs="仿宋" w:hint="eastAsia"/>
          <w:bCs/>
          <w:color w:val="000000" w:themeColor="text1"/>
          <w:sz w:val="28"/>
          <w:szCs w:val="28"/>
        </w:rPr>
        <w:t>般公共预算支出决算数为</w:t>
      </w:r>
      <w:r>
        <w:rPr>
          <w:rFonts w:ascii="仿宋" w:eastAsia="仿宋" w:hAnsi="仿宋" w:cs="仿宋" w:hint="eastAsia"/>
          <w:bCs/>
          <w:color w:val="000000"/>
          <w:sz w:val="28"/>
          <w:szCs w:val="28"/>
        </w:rPr>
        <w:t>892.99</w:t>
      </w:r>
      <w:r>
        <w:rPr>
          <w:rFonts w:ascii="仿宋" w:eastAsia="仿宋" w:hAnsi="仿宋" w:cs="仿宋" w:hint="eastAsia"/>
          <w:bCs/>
          <w:color w:val="000000" w:themeColor="text1"/>
          <w:sz w:val="28"/>
          <w:szCs w:val="28"/>
        </w:rPr>
        <w:t>万元</w:t>
      </w:r>
      <w:r w:rsidR="00640B98">
        <w:rPr>
          <w:rFonts w:ascii="仿宋" w:eastAsia="仿宋" w:hAnsi="仿宋" w:cs="仿宋" w:hint="eastAsia"/>
          <w:bCs/>
          <w:color w:val="000000" w:themeColor="text1"/>
          <w:sz w:val="28"/>
          <w:szCs w:val="28"/>
        </w:rPr>
        <w:t>，</w:t>
      </w:r>
      <w:r w:rsidR="00640B98">
        <w:rPr>
          <w:rStyle w:val="a9"/>
          <w:rFonts w:ascii="仿宋" w:eastAsia="仿宋" w:hAnsi="仿宋" w:cs="仿宋" w:hint="eastAsia"/>
          <w:b w:val="0"/>
          <w:bCs/>
          <w:color w:val="000000" w:themeColor="text1"/>
          <w:sz w:val="28"/>
          <w:szCs w:val="28"/>
        </w:rPr>
        <w:t>完成</w:t>
      </w:r>
      <w:r w:rsidR="00640B98">
        <w:rPr>
          <w:rStyle w:val="a9"/>
          <w:rFonts w:ascii="仿宋" w:eastAsia="仿宋" w:hAnsi="仿宋" w:cs="仿宋" w:hint="eastAsia"/>
          <w:b w:val="0"/>
          <w:bCs/>
          <w:color w:val="000000"/>
          <w:sz w:val="28"/>
          <w:szCs w:val="28"/>
        </w:rPr>
        <w:t>预算100%</w:t>
      </w:r>
      <w:r w:rsidR="00640B98">
        <w:rPr>
          <w:rFonts w:ascii="仿宋" w:eastAsia="仿宋" w:hAnsi="仿宋" w:cs="仿宋" w:hint="eastAsia"/>
          <w:bCs/>
          <w:color w:val="000000"/>
          <w:sz w:val="28"/>
          <w:szCs w:val="28"/>
        </w:rPr>
        <w:t>，</w:t>
      </w:r>
      <w:r w:rsidR="00640B98">
        <w:rPr>
          <w:rFonts w:ascii="仿宋" w:eastAsia="仿宋" w:hAnsi="仿宋" w:cs="仿宋" w:hint="eastAsia"/>
          <w:bCs/>
          <w:color w:val="333333"/>
          <w:sz w:val="28"/>
          <w:szCs w:val="28"/>
        </w:rPr>
        <w:t>与预算数持平。</w:t>
      </w:r>
      <w:r w:rsidR="00640B98">
        <w:rPr>
          <w:rStyle w:val="a9"/>
          <w:rFonts w:ascii="仿宋" w:eastAsia="仿宋" w:hAnsi="仿宋" w:cs="仿宋" w:hint="eastAsia"/>
          <w:b w:val="0"/>
          <w:bCs/>
          <w:color w:val="000000"/>
          <w:sz w:val="28"/>
          <w:szCs w:val="28"/>
        </w:rPr>
        <w:t>其中：</w:t>
      </w:r>
    </w:p>
    <w:p w:rsidR="003F26C5" w:rsidRDefault="00640B98">
      <w:pPr>
        <w:spacing w:line="580" w:lineRule="exact"/>
        <w:ind w:firstLineChars="200" w:firstLine="560"/>
        <w:jc w:val="left"/>
        <w:rPr>
          <w:rFonts w:ascii="仿宋" w:eastAsia="仿宋" w:hAnsi="仿宋" w:cs="仿宋"/>
          <w:bCs/>
          <w:color w:val="333333"/>
          <w:sz w:val="28"/>
          <w:szCs w:val="28"/>
        </w:rPr>
      </w:pPr>
      <w:r>
        <w:rPr>
          <w:rFonts w:ascii="仿宋" w:eastAsia="仿宋" w:hAnsi="仿宋" w:cs="仿宋" w:hint="eastAsia"/>
          <w:bCs/>
          <w:color w:val="000000"/>
          <w:sz w:val="28"/>
          <w:szCs w:val="28"/>
        </w:rPr>
        <w:t>1、社会保障和就业支出（208）</w:t>
      </w:r>
      <w:r w:rsidR="005C1FC0">
        <w:rPr>
          <w:rFonts w:ascii="仿宋" w:eastAsia="仿宋" w:hAnsi="仿宋" w:cs="仿宋" w:hint="eastAsia"/>
          <w:bCs/>
          <w:color w:val="000000"/>
          <w:sz w:val="28"/>
          <w:szCs w:val="28"/>
        </w:rPr>
        <w:t>2020</w:t>
      </w:r>
      <w:r>
        <w:rPr>
          <w:rFonts w:ascii="仿宋" w:eastAsia="仿宋" w:hAnsi="仿宋" w:cs="仿宋" w:hint="eastAsia"/>
          <w:bCs/>
          <w:color w:val="000000"/>
          <w:sz w:val="28"/>
          <w:szCs w:val="28"/>
        </w:rPr>
        <w:t>年决算数为</w:t>
      </w:r>
      <w:r w:rsidR="005C1FC0">
        <w:rPr>
          <w:rFonts w:ascii="仿宋" w:eastAsia="仿宋" w:hAnsi="仿宋" w:cs="仿宋" w:hint="eastAsia"/>
          <w:bCs/>
          <w:color w:val="000000" w:themeColor="text1"/>
          <w:sz w:val="28"/>
          <w:szCs w:val="28"/>
        </w:rPr>
        <w:t>58.07</w:t>
      </w:r>
      <w:r>
        <w:rPr>
          <w:rFonts w:ascii="仿宋" w:eastAsia="仿宋" w:hAnsi="仿宋" w:cs="仿宋" w:hint="eastAsia"/>
          <w:bCs/>
          <w:color w:val="000000"/>
          <w:sz w:val="28"/>
          <w:szCs w:val="28"/>
        </w:rPr>
        <w:t>万元，完成预算100%，</w:t>
      </w:r>
      <w:r>
        <w:rPr>
          <w:rFonts w:ascii="仿宋" w:eastAsia="仿宋" w:hAnsi="仿宋" w:cs="仿宋" w:hint="eastAsia"/>
          <w:bCs/>
          <w:color w:val="333333"/>
          <w:sz w:val="28"/>
          <w:szCs w:val="28"/>
        </w:rPr>
        <w:t>与预算数持平。其中：</w:t>
      </w:r>
    </w:p>
    <w:p w:rsidR="003F26C5" w:rsidRDefault="00640B98">
      <w:pPr>
        <w:spacing w:line="580" w:lineRule="exact"/>
        <w:ind w:firstLineChars="200" w:firstLine="560"/>
        <w:rPr>
          <w:rFonts w:ascii="仿宋" w:eastAsia="仿宋" w:hAnsi="仿宋" w:cs="仿宋"/>
          <w:bCs/>
          <w:color w:val="333333"/>
          <w:sz w:val="28"/>
          <w:szCs w:val="28"/>
        </w:rPr>
      </w:pPr>
      <w:r>
        <w:rPr>
          <w:rFonts w:ascii="仿宋" w:eastAsia="仿宋" w:hAnsi="仿宋" w:cs="仿宋" w:hint="eastAsia"/>
          <w:bCs/>
          <w:color w:val="000000"/>
          <w:sz w:val="28"/>
          <w:szCs w:val="28"/>
        </w:rPr>
        <w:t>机关事业单位基本养老保险缴费支出（2080505）</w:t>
      </w:r>
      <w:r w:rsidR="005C1FC0">
        <w:rPr>
          <w:rFonts w:ascii="仿宋" w:eastAsia="仿宋" w:hAnsi="仿宋" w:cs="仿宋" w:hint="eastAsia"/>
          <w:bCs/>
          <w:color w:val="000000"/>
          <w:sz w:val="28"/>
          <w:szCs w:val="28"/>
        </w:rPr>
        <w:t>2020</w:t>
      </w:r>
      <w:r>
        <w:rPr>
          <w:rFonts w:ascii="仿宋" w:eastAsia="仿宋" w:hAnsi="仿宋" w:cs="仿宋" w:hint="eastAsia"/>
          <w:bCs/>
          <w:color w:val="000000"/>
          <w:sz w:val="28"/>
          <w:szCs w:val="28"/>
        </w:rPr>
        <w:t>年决算数</w:t>
      </w:r>
      <w:r>
        <w:rPr>
          <w:rFonts w:ascii="仿宋" w:eastAsia="仿宋" w:hAnsi="仿宋" w:cs="仿宋" w:hint="eastAsia"/>
          <w:bCs/>
          <w:color w:val="000000"/>
          <w:sz w:val="28"/>
          <w:szCs w:val="28"/>
        </w:rPr>
        <w:lastRenderedPageBreak/>
        <w:t>为</w:t>
      </w:r>
      <w:r w:rsidR="005C1FC0">
        <w:rPr>
          <w:rFonts w:ascii="仿宋" w:eastAsia="仿宋" w:hAnsi="仿宋" w:cs="仿宋" w:hint="eastAsia"/>
          <w:bCs/>
          <w:color w:val="000000"/>
          <w:sz w:val="28"/>
          <w:szCs w:val="28"/>
        </w:rPr>
        <w:t>32.54</w:t>
      </w:r>
      <w:r>
        <w:rPr>
          <w:rFonts w:ascii="仿宋" w:eastAsia="仿宋" w:hAnsi="仿宋" w:cs="仿宋" w:hint="eastAsia"/>
          <w:bCs/>
          <w:color w:val="000000"/>
          <w:sz w:val="28"/>
          <w:szCs w:val="28"/>
        </w:rPr>
        <w:t>万元，完成预算100%，</w:t>
      </w:r>
      <w:r>
        <w:rPr>
          <w:rFonts w:ascii="仿宋" w:eastAsia="仿宋" w:hAnsi="仿宋" w:cs="仿宋" w:hint="eastAsia"/>
          <w:bCs/>
          <w:color w:val="333333"/>
          <w:sz w:val="28"/>
          <w:szCs w:val="28"/>
        </w:rPr>
        <w:t>与预算数持平。</w:t>
      </w:r>
    </w:p>
    <w:p w:rsidR="003F26C5" w:rsidRDefault="00640B98">
      <w:pPr>
        <w:spacing w:line="580" w:lineRule="exact"/>
        <w:ind w:firstLineChars="200" w:firstLine="560"/>
        <w:rPr>
          <w:rFonts w:ascii="仿宋" w:eastAsia="仿宋" w:hAnsi="仿宋" w:cs="仿宋"/>
          <w:bCs/>
          <w:color w:val="333333"/>
          <w:sz w:val="28"/>
          <w:szCs w:val="28"/>
        </w:rPr>
      </w:pPr>
      <w:r>
        <w:rPr>
          <w:rFonts w:ascii="仿宋" w:eastAsia="仿宋" w:hAnsi="仿宋" w:cs="仿宋" w:hint="eastAsia"/>
          <w:bCs/>
          <w:color w:val="000000"/>
          <w:sz w:val="28"/>
          <w:szCs w:val="28"/>
        </w:rPr>
        <w:t>机关事业单位职业年金缴费支出（2080506</w:t>
      </w:r>
      <w:r>
        <w:rPr>
          <w:rStyle w:val="a9"/>
          <w:rFonts w:ascii="仿宋" w:eastAsia="仿宋" w:hAnsi="仿宋" w:cs="仿宋" w:hint="eastAsia"/>
          <w:b w:val="0"/>
          <w:bCs/>
          <w:color w:val="000000"/>
          <w:sz w:val="28"/>
          <w:szCs w:val="28"/>
        </w:rPr>
        <w:t>）</w:t>
      </w:r>
      <w:r w:rsidR="005C1FC0">
        <w:rPr>
          <w:rFonts w:ascii="仿宋" w:eastAsia="仿宋" w:hAnsi="仿宋" w:cs="仿宋" w:hint="eastAsia"/>
          <w:bCs/>
          <w:color w:val="000000"/>
          <w:sz w:val="28"/>
          <w:szCs w:val="28"/>
        </w:rPr>
        <w:t>2020</w:t>
      </w:r>
      <w:r>
        <w:rPr>
          <w:rFonts w:ascii="仿宋" w:eastAsia="仿宋" w:hAnsi="仿宋" w:cs="仿宋" w:hint="eastAsia"/>
          <w:bCs/>
          <w:color w:val="000000"/>
          <w:sz w:val="28"/>
          <w:szCs w:val="28"/>
        </w:rPr>
        <w:t>年决算数为</w:t>
      </w:r>
      <w:r w:rsidR="005C1FC0">
        <w:rPr>
          <w:rFonts w:ascii="仿宋" w:eastAsia="仿宋" w:hAnsi="仿宋" w:cs="仿宋" w:hint="eastAsia"/>
          <w:bCs/>
          <w:color w:val="000000"/>
          <w:sz w:val="28"/>
          <w:szCs w:val="28"/>
        </w:rPr>
        <w:t>16.27</w:t>
      </w:r>
      <w:r>
        <w:rPr>
          <w:rFonts w:ascii="仿宋" w:eastAsia="仿宋" w:hAnsi="仿宋" w:cs="仿宋" w:hint="eastAsia"/>
          <w:bCs/>
          <w:color w:val="000000"/>
          <w:sz w:val="28"/>
          <w:szCs w:val="28"/>
        </w:rPr>
        <w:t>万元，完成预算100%，</w:t>
      </w:r>
      <w:r>
        <w:rPr>
          <w:rFonts w:ascii="仿宋" w:eastAsia="仿宋" w:hAnsi="仿宋" w:cs="仿宋" w:hint="eastAsia"/>
          <w:bCs/>
          <w:color w:val="333333"/>
          <w:sz w:val="28"/>
          <w:szCs w:val="28"/>
        </w:rPr>
        <w:t>与预算数持平。</w:t>
      </w:r>
    </w:p>
    <w:p w:rsidR="005C1FC0" w:rsidRPr="005C1FC0" w:rsidRDefault="005C1FC0" w:rsidP="005C1FC0">
      <w:pPr>
        <w:spacing w:line="580" w:lineRule="exact"/>
        <w:ind w:firstLineChars="200" w:firstLine="560"/>
        <w:rPr>
          <w:rFonts w:ascii="仿宋" w:eastAsia="仿宋" w:hAnsi="仿宋" w:cs="仿宋"/>
          <w:bCs/>
          <w:color w:val="000000"/>
          <w:sz w:val="28"/>
          <w:szCs w:val="28"/>
        </w:rPr>
      </w:pPr>
      <w:r w:rsidRPr="005C1FC0">
        <w:rPr>
          <w:rFonts w:ascii="仿宋" w:eastAsia="仿宋" w:hAnsi="仿宋" w:cs="仿宋" w:hint="eastAsia"/>
          <w:bCs/>
          <w:color w:val="000000"/>
          <w:sz w:val="28"/>
          <w:szCs w:val="28"/>
        </w:rPr>
        <w:t>死亡抚恤（2080801）2020年决算数为</w:t>
      </w:r>
      <w:r>
        <w:rPr>
          <w:rFonts w:ascii="仿宋" w:eastAsia="仿宋" w:hAnsi="仿宋" w:cs="仿宋" w:hint="eastAsia"/>
          <w:bCs/>
          <w:color w:val="000000"/>
          <w:sz w:val="28"/>
          <w:szCs w:val="28"/>
        </w:rPr>
        <w:t>4.99</w:t>
      </w:r>
      <w:r w:rsidRPr="005C1FC0">
        <w:rPr>
          <w:rFonts w:ascii="仿宋" w:eastAsia="仿宋" w:hAnsi="仿宋" w:cs="仿宋" w:hint="eastAsia"/>
          <w:bCs/>
          <w:color w:val="000000"/>
          <w:sz w:val="28"/>
          <w:szCs w:val="28"/>
        </w:rPr>
        <w:t>万元，年初无预算,该经费为</w:t>
      </w:r>
      <w:r>
        <w:rPr>
          <w:rFonts w:ascii="仿宋" w:eastAsia="仿宋" w:hAnsi="仿宋" w:cs="仿宋" w:hint="eastAsia"/>
          <w:bCs/>
          <w:color w:val="000000"/>
          <w:sz w:val="28"/>
          <w:szCs w:val="28"/>
        </w:rPr>
        <w:t>退休职工丁庆平</w:t>
      </w:r>
      <w:r w:rsidRPr="005C1FC0">
        <w:rPr>
          <w:rFonts w:ascii="仿宋" w:eastAsia="仿宋" w:hAnsi="仿宋" w:cs="仿宋" w:hint="eastAsia"/>
          <w:bCs/>
          <w:color w:val="000000"/>
          <w:sz w:val="28"/>
          <w:szCs w:val="28"/>
        </w:rPr>
        <w:t>的安葬费和抚恤金。</w:t>
      </w:r>
    </w:p>
    <w:p w:rsidR="005C1FC0" w:rsidRPr="005C1FC0" w:rsidRDefault="005C1FC0" w:rsidP="005C1FC0">
      <w:pPr>
        <w:spacing w:line="580" w:lineRule="exact"/>
        <w:ind w:firstLineChars="200" w:firstLine="560"/>
        <w:rPr>
          <w:rFonts w:ascii="仿宋" w:eastAsia="仿宋" w:hAnsi="仿宋" w:cs="仿宋"/>
          <w:sz w:val="28"/>
          <w:szCs w:val="28"/>
        </w:rPr>
      </w:pPr>
      <w:r w:rsidRPr="005C1FC0">
        <w:rPr>
          <w:rFonts w:ascii="仿宋" w:eastAsia="仿宋" w:hAnsi="仿宋" w:cs="仿宋" w:hint="eastAsia"/>
          <w:bCs/>
          <w:color w:val="000000"/>
          <w:sz w:val="28"/>
          <w:szCs w:val="28"/>
        </w:rPr>
        <w:t>其他优抚支出（2080899</w:t>
      </w:r>
      <w:r w:rsidRPr="005C1FC0">
        <w:rPr>
          <w:rFonts w:ascii="仿宋" w:eastAsia="仿宋" w:hAnsi="仿宋" w:cs="仿宋" w:hint="eastAsia"/>
          <w:sz w:val="28"/>
          <w:szCs w:val="28"/>
        </w:rPr>
        <w:t>）</w:t>
      </w:r>
      <w:r w:rsidRPr="005C1FC0">
        <w:rPr>
          <w:rFonts w:ascii="仿宋" w:eastAsia="仿宋" w:hAnsi="仿宋" w:cs="仿宋" w:hint="eastAsia"/>
          <w:bCs/>
          <w:color w:val="000000"/>
          <w:sz w:val="28"/>
          <w:szCs w:val="28"/>
        </w:rPr>
        <w:t>2020年决算数为</w:t>
      </w:r>
      <w:r>
        <w:rPr>
          <w:rFonts w:ascii="仿宋" w:eastAsia="仿宋" w:hAnsi="仿宋" w:cs="仿宋" w:hint="eastAsia"/>
          <w:bCs/>
          <w:color w:val="000000"/>
          <w:sz w:val="28"/>
          <w:szCs w:val="28"/>
        </w:rPr>
        <w:t>2.64</w:t>
      </w:r>
      <w:r w:rsidRPr="005C1FC0">
        <w:rPr>
          <w:rFonts w:ascii="仿宋" w:eastAsia="仿宋" w:hAnsi="仿宋" w:cs="仿宋" w:hint="eastAsia"/>
          <w:bCs/>
          <w:color w:val="000000"/>
          <w:sz w:val="28"/>
          <w:szCs w:val="28"/>
        </w:rPr>
        <w:t>万元，完成预算100%，与预算数持平。</w:t>
      </w:r>
    </w:p>
    <w:p w:rsidR="003F26C5" w:rsidRDefault="00640B98">
      <w:pPr>
        <w:spacing w:line="580" w:lineRule="exact"/>
        <w:ind w:firstLineChars="200" w:firstLine="560"/>
        <w:jc w:val="left"/>
        <w:rPr>
          <w:rFonts w:ascii="仿宋" w:eastAsia="仿宋" w:hAnsi="仿宋" w:cs="仿宋"/>
          <w:bCs/>
          <w:color w:val="333333"/>
          <w:sz w:val="28"/>
          <w:szCs w:val="28"/>
        </w:rPr>
      </w:pPr>
      <w:r>
        <w:rPr>
          <w:rFonts w:ascii="仿宋" w:eastAsia="仿宋" w:hAnsi="仿宋" w:cs="仿宋" w:hint="eastAsia"/>
          <w:bCs/>
          <w:color w:val="000000"/>
          <w:sz w:val="28"/>
          <w:szCs w:val="28"/>
        </w:rPr>
        <w:t>2、卫生健康支出</w:t>
      </w:r>
      <w:r w:rsidR="005C1FC0">
        <w:rPr>
          <w:rFonts w:ascii="仿宋" w:eastAsia="仿宋" w:hAnsi="仿宋" w:cs="仿宋" w:hint="eastAsia"/>
          <w:bCs/>
          <w:color w:val="000000"/>
          <w:sz w:val="28"/>
          <w:szCs w:val="28"/>
        </w:rPr>
        <w:t>(210)2020</w:t>
      </w:r>
      <w:r>
        <w:rPr>
          <w:rFonts w:ascii="仿宋" w:eastAsia="仿宋" w:hAnsi="仿宋" w:cs="仿宋" w:hint="eastAsia"/>
          <w:bCs/>
          <w:color w:val="000000"/>
          <w:sz w:val="28"/>
          <w:szCs w:val="28"/>
        </w:rPr>
        <w:t>年决算数为</w:t>
      </w:r>
      <w:r w:rsidR="005C1FC0">
        <w:rPr>
          <w:rFonts w:ascii="仿宋" w:eastAsia="仿宋" w:hAnsi="仿宋" w:cs="仿宋" w:hint="eastAsia"/>
          <w:bCs/>
          <w:color w:val="000000"/>
          <w:sz w:val="28"/>
          <w:szCs w:val="28"/>
        </w:rPr>
        <w:t>13.39</w:t>
      </w:r>
      <w:r>
        <w:rPr>
          <w:rFonts w:ascii="仿宋" w:eastAsia="仿宋" w:hAnsi="仿宋" w:cs="仿宋" w:hint="eastAsia"/>
          <w:bCs/>
          <w:color w:val="000000"/>
          <w:sz w:val="28"/>
          <w:szCs w:val="28"/>
        </w:rPr>
        <w:t>万元，完成预算100%，</w:t>
      </w:r>
      <w:r>
        <w:rPr>
          <w:rFonts w:ascii="仿宋" w:eastAsia="仿宋" w:hAnsi="仿宋" w:cs="仿宋" w:hint="eastAsia"/>
          <w:bCs/>
          <w:color w:val="333333"/>
          <w:sz w:val="28"/>
          <w:szCs w:val="28"/>
        </w:rPr>
        <w:t>与预算数持平。其中：</w:t>
      </w:r>
    </w:p>
    <w:p w:rsidR="003F26C5" w:rsidRDefault="00640B98">
      <w:pPr>
        <w:spacing w:line="580" w:lineRule="exact"/>
        <w:ind w:firstLineChars="200" w:firstLine="560"/>
        <w:jc w:val="left"/>
        <w:rPr>
          <w:rStyle w:val="a9"/>
          <w:rFonts w:ascii="仿宋" w:eastAsia="仿宋" w:hAnsi="仿宋" w:cs="仿宋"/>
          <w:b w:val="0"/>
          <w:bCs/>
          <w:color w:val="000000"/>
          <w:sz w:val="28"/>
          <w:szCs w:val="28"/>
        </w:rPr>
      </w:pPr>
      <w:r>
        <w:rPr>
          <w:rFonts w:ascii="仿宋" w:eastAsia="仿宋" w:hAnsi="仿宋" w:cs="仿宋" w:hint="eastAsia"/>
          <w:bCs/>
          <w:color w:val="000000"/>
          <w:sz w:val="28"/>
          <w:szCs w:val="28"/>
        </w:rPr>
        <w:t>事业单位医疗（2101102）</w:t>
      </w:r>
      <w:r w:rsidR="005C1FC0">
        <w:rPr>
          <w:rFonts w:ascii="仿宋" w:eastAsia="仿宋" w:hAnsi="仿宋" w:cs="仿宋" w:hint="eastAsia"/>
          <w:bCs/>
          <w:color w:val="000000"/>
          <w:sz w:val="28"/>
          <w:szCs w:val="28"/>
        </w:rPr>
        <w:t>2020</w:t>
      </w:r>
      <w:r>
        <w:rPr>
          <w:rFonts w:ascii="仿宋" w:eastAsia="仿宋" w:hAnsi="仿宋" w:cs="仿宋" w:hint="eastAsia"/>
          <w:bCs/>
          <w:color w:val="000000"/>
          <w:sz w:val="28"/>
          <w:szCs w:val="28"/>
        </w:rPr>
        <w:t>年决算数为</w:t>
      </w:r>
      <w:r w:rsidR="005C1FC0">
        <w:rPr>
          <w:rFonts w:ascii="仿宋" w:eastAsia="仿宋" w:hAnsi="仿宋" w:cs="仿宋" w:hint="eastAsia"/>
          <w:bCs/>
          <w:color w:val="000000"/>
          <w:sz w:val="28"/>
          <w:szCs w:val="28"/>
        </w:rPr>
        <w:t>13.39</w:t>
      </w:r>
      <w:r>
        <w:rPr>
          <w:rFonts w:ascii="仿宋" w:eastAsia="仿宋" w:hAnsi="仿宋" w:cs="仿宋" w:hint="eastAsia"/>
          <w:bCs/>
          <w:color w:val="000000"/>
          <w:sz w:val="28"/>
          <w:szCs w:val="28"/>
        </w:rPr>
        <w:t>万元，完成预算100%，</w:t>
      </w:r>
      <w:r>
        <w:rPr>
          <w:rFonts w:ascii="仿宋" w:eastAsia="仿宋" w:hAnsi="仿宋" w:cs="仿宋" w:hint="eastAsia"/>
          <w:bCs/>
          <w:color w:val="333333"/>
          <w:sz w:val="28"/>
          <w:szCs w:val="28"/>
        </w:rPr>
        <w:t>与预算数持平。</w:t>
      </w:r>
    </w:p>
    <w:p w:rsidR="003F26C5" w:rsidRPr="00934B40" w:rsidRDefault="00640B98">
      <w:pPr>
        <w:spacing w:line="600" w:lineRule="exac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3、农林水支出</w:t>
      </w:r>
      <w:r w:rsidR="005C1FC0">
        <w:rPr>
          <w:rFonts w:ascii="仿宋" w:eastAsia="仿宋" w:hAnsi="仿宋" w:cs="仿宋" w:hint="eastAsia"/>
          <w:bCs/>
          <w:color w:val="000000"/>
          <w:sz w:val="28"/>
          <w:szCs w:val="28"/>
        </w:rPr>
        <w:t>(213)2020</w:t>
      </w:r>
      <w:r>
        <w:rPr>
          <w:rFonts w:ascii="仿宋" w:eastAsia="仿宋" w:hAnsi="仿宋" w:cs="仿宋" w:hint="eastAsia"/>
          <w:bCs/>
          <w:color w:val="000000"/>
          <w:sz w:val="28"/>
          <w:szCs w:val="28"/>
        </w:rPr>
        <w:t>年决算数为</w:t>
      </w:r>
      <w:r w:rsidR="00934B40">
        <w:rPr>
          <w:rFonts w:ascii="仿宋" w:eastAsia="仿宋" w:hAnsi="仿宋" w:cs="仿宋" w:hint="eastAsia"/>
          <w:bCs/>
          <w:color w:val="000000"/>
          <w:sz w:val="28"/>
          <w:szCs w:val="28"/>
        </w:rPr>
        <w:t>782.56</w:t>
      </w:r>
      <w:r>
        <w:rPr>
          <w:rFonts w:ascii="仿宋" w:eastAsia="仿宋" w:hAnsi="仿宋" w:cs="仿宋" w:hint="eastAsia"/>
          <w:bCs/>
          <w:color w:val="000000"/>
          <w:sz w:val="28"/>
          <w:szCs w:val="28"/>
        </w:rPr>
        <w:t>万元，完成预算</w:t>
      </w:r>
      <w:r w:rsidR="00934B40">
        <w:rPr>
          <w:rFonts w:ascii="仿宋" w:eastAsia="仿宋" w:hAnsi="仿宋" w:cs="仿宋" w:hint="eastAsia"/>
          <w:bCs/>
          <w:color w:val="000000"/>
          <w:sz w:val="28"/>
          <w:szCs w:val="28"/>
        </w:rPr>
        <w:t>75.48</w:t>
      </w:r>
      <w:r>
        <w:rPr>
          <w:rFonts w:ascii="仿宋" w:eastAsia="仿宋" w:hAnsi="仿宋" w:cs="仿宋" w:hint="eastAsia"/>
          <w:bCs/>
          <w:color w:val="000000"/>
          <w:sz w:val="28"/>
          <w:szCs w:val="28"/>
        </w:rPr>
        <w:t>%，</w:t>
      </w:r>
      <w:r w:rsidR="00934B40" w:rsidRPr="00934B40">
        <w:rPr>
          <w:rFonts w:ascii="仿宋" w:eastAsia="仿宋" w:hAnsi="仿宋" w:cs="仿宋" w:hint="eastAsia"/>
          <w:sz w:val="28"/>
          <w:szCs w:val="28"/>
        </w:rPr>
        <w:t>决算数小于预算数的主要原因是项目实施缓慢而无法拨付资金</w:t>
      </w:r>
      <w:r w:rsidRPr="00934B40">
        <w:rPr>
          <w:rFonts w:hint="eastAsia"/>
        </w:rPr>
        <w:t>。</w:t>
      </w:r>
      <w:r w:rsidRPr="00934B40">
        <w:rPr>
          <w:rFonts w:ascii="仿宋" w:eastAsia="仿宋" w:hAnsi="仿宋" w:cs="仿宋" w:hint="eastAsia"/>
          <w:bCs/>
          <w:color w:val="000000"/>
          <w:sz w:val="28"/>
          <w:szCs w:val="28"/>
        </w:rPr>
        <w:t>其中：</w:t>
      </w:r>
    </w:p>
    <w:p w:rsidR="003F26C5" w:rsidRDefault="00640B98">
      <w:pPr>
        <w:spacing w:line="580" w:lineRule="exact"/>
        <w:ind w:firstLineChars="200" w:firstLine="560"/>
        <w:rPr>
          <w:rFonts w:ascii="仿宋" w:eastAsia="仿宋" w:hAnsi="仿宋" w:cs="仿宋"/>
          <w:bCs/>
          <w:color w:val="333333"/>
          <w:sz w:val="28"/>
          <w:szCs w:val="28"/>
        </w:rPr>
      </w:pPr>
      <w:r>
        <w:rPr>
          <w:rFonts w:ascii="仿宋" w:eastAsia="仿宋" w:hAnsi="仿宋" w:cs="仿宋" w:hint="eastAsia"/>
          <w:bCs/>
          <w:color w:val="000000"/>
          <w:kern w:val="0"/>
          <w:sz w:val="28"/>
          <w:szCs w:val="28"/>
        </w:rPr>
        <w:t>水利行业业务管理（2130304</w:t>
      </w:r>
      <w:r>
        <w:rPr>
          <w:rStyle w:val="a9"/>
          <w:rFonts w:ascii="仿宋" w:eastAsia="仿宋" w:hAnsi="仿宋" w:cs="仿宋" w:hint="eastAsia"/>
          <w:b w:val="0"/>
          <w:bCs/>
          <w:color w:val="000000"/>
          <w:sz w:val="28"/>
          <w:szCs w:val="28"/>
        </w:rPr>
        <w:t>）</w:t>
      </w:r>
      <w:r w:rsidR="00934B40">
        <w:rPr>
          <w:rFonts w:ascii="仿宋" w:eastAsia="仿宋" w:hAnsi="仿宋" w:cs="仿宋" w:hint="eastAsia"/>
          <w:bCs/>
          <w:color w:val="000000"/>
          <w:sz w:val="28"/>
          <w:szCs w:val="28"/>
        </w:rPr>
        <w:t>2020</w:t>
      </w:r>
      <w:r>
        <w:rPr>
          <w:rFonts w:ascii="仿宋" w:eastAsia="仿宋" w:hAnsi="仿宋" w:cs="仿宋" w:hint="eastAsia"/>
          <w:bCs/>
          <w:color w:val="000000"/>
          <w:sz w:val="28"/>
          <w:szCs w:val="28"/>
        </w:rPr>
        <w:t>年决算数为</w:t>
      </w:r>
      <w:r w:rsidR="00934B40">
        <w:rPr>
          <w:rFonts w:ascii="仿宋" w:eastAsia="仿宋" w:hAnsi="仿宋" w:cs="仿宋" w:hint="eastAsia"/>
          <w:bCs/>
          <w:color w:val="000000"/>
          <w:sz w:val="28"/>
          <w:szCs w:val="28"/>
        </w:rPr>
        <w:t>423.65</w:t>
      </w:r>
      <w:r>
        <w:rPr>
          <w:rFonts w:ascii="仿宋" w:eastAsia="仿宋" w:hAnsi="仿宋" w:cs="仿宋" w:hint="eastAsia"/>
          <w:bCs/>
          <w:color w:val="000000"/>
          <w:sz w:val="28"/>
          <w:szCs w:val="28"/>
        </w:rPr>
        <w:t>万元，完成预算100%，</w:t>
      </w:r>
      <w:r>
        <w:rPr>
          <w:rFonts w:ascii="仿宋" w:eastAsia="仿宋" w:hAnsi="仿宋" w:cs="仿宋" w:hint="eastAsia"/>
          <w:bCs/>
          <w:color w:val="333333"/>
          <w:sz w:val="28"/>
          <w:szCs w:val="28"/>
        </w:rPr>
        <w:t>与预算数持平。</w:t>
      </w:r>
    </w:p>
    <w:p w:rsidR="003F26C5" w:rsidRDefault="00640B98">
      <w:pPr>
        <w:spacing w:line="580" w:lineRule="exact"/>
        <w:ind w:firstLineChars="200" w:firstLine="560"/>
        <w:rPr>
          <w:rStyle w:val="a9"/>
          <w:rFonts w:ascii="仿宋" w:eastAsia="仿宋" w:hAnsi="仿宋" w:cs="仿宋"/>
          <w:b w:val="0"/>
          <w:bCs/>
          <w:color w:val="000000"/>
          <w:sz w:val="28"/>
          <w:szCs w:val="28"/>
        </w:rPr>
      </w:pPr>
      <w:r>
        <w:rPr>
          <w:rStyle w:val="a9"/>
          <w:rFonts w:ascii="仿宋" w:eastAsia="仿宋" w:hAnsi="仿宋" w:cs="仿宋" w:hint="eastAsia"/>
          <w:b w:val="0"/>
          <w:bCs/>
          <w:color w:val="000000"/>
          <w:sz w:val="28"/>
          <w:szCs w:val="28"/>
        </w:rPr>
        <w:t>水利工程建设（2130305）</w:t>
      </w:r>
      <w:r w:rsidR="00934B40">
        <w:rPr>
          <w:rStyle w:val="a9"/>
          <w:rFonts w:ascii="仿宋" w:eastAsia="仿宋" w:hAnsi="仿宋" w:cs="仿宋" w:hint="eastAsia"/>
          <w:b w:val="0"/>
          <w:bCs/>
          <w:color w:val="000000"/>
          <w:sz w:val="28"/>
          <w:szCs w:val="28"/>
        </w:rPr>
        <w:t>2020</w:t>
      </w:r>
      <w:r>
        <w:rPr>
          <w:rStyle w:val="a9"/>
          <w:rFonts w:ascii="仿宋" w:eastAsia="仿宋" w:hAnsi="仿宋" w:cs="仿宋" w:hint="eastAsia"/>
          <w:b w:val="0"/>
          <w:bCs/>
          <w:color w:val="000000"/>
          <w:sz w:val="28"/>
          <w:szCs w:val="28"/>
        </w:rPr>
        <w:t>年决算数为</w:t>
      </w:r>
      <w:r w:rsidR="00934B40">
        <w:rPr>
          <w:rStyle w:val="a9"/>
          <w:rFonts w:ascii="仿宋" w:eastAsia="仿宋" w:hAnsi="仿宋" w:cs="仿宋" w:hint="eastAsia"/>
          <w:b w:val="0"/>
          <w:bCs/>
          <w:color w:val="000000"/>
          <w:sz w:val="28"/>
          <w:szCs w:val="28"/>
        </w:rPr>
        <w:t>358.91</w:t>
      </w:r>
      <w:r>
        <w:rPr>
          <w:rStyle w:val="a9"/>
          <w:rFonts w:ascii="仿宋" w:eastAsia="仿宋" w:hAnsi="仿宋" w:cs="仿宋" w:hint="eastAsia"/>
          <w:b w:val="0"/>
          <w:bCs/>
          <w:color w:val="000000"/>
          <w:sz w:val="28"/>
          <w:szCs w:val="28"/>
        </w:rPr>
        <w:t>万元，</w:t>
      </w:r>
      <w:r w:rsidR="00934B40">
        <w:rPr>
          <w:rFonts w:ascii="仿宋" w:eastAsia="仿宋" w:hAnsi="仿宋" w:cs="仿宋" w:hint="eastAsia"/>
          <w:bCs/>
          <w:color w:val="000000"/>
          <w:sz w:val="28"/>
          <w:szCs w:val="28"/>
        </w:rPr>
        <w:t>完成预算75.48%，</w:t>
      </w:r>
      <w:r w:rsidR="00934B40" w:rsidRPr="00934B40">
        <w:rPr>
          <w:rFonts w:ascii="仿宋" w:eastAsia="仿宋" w:hAnsi="仿宋" w:cs="仿宋" w:hint="eastAsia"/>
          <w:sz w:val="28"/>
          <w:szCs w:val="28"/>
        </w:rPr>
        <w:t>决算数小于预算数的主要原因是项目实施缓慢而无法拨付资金</w:t>
      </w:r>
      <w:r>
        <w:rPr>
          <w:rStyle w:val="a9"/>
          <w:rFonts w:ascii="仿宋" w:eastAsia="仿宋" w:hAnsi="仿宋" w:cs="仿宋" w:hint="eastAsia"/>
          <w:b w:val="0"/>
          <w:bCs/>
          <w:color w:val="000000"/>
          <w:sz w:val="28"/>
          <w:szCs w:val="28"/>
        </w:rPr>
        <w:t>。</w:t>
      </w:r>
    </w:p>
    <w:p w:rsidR="003F26C5" w:rsidRDefault="00934B40" w:rsidP="00934B40">
      <w:pPr>
        <w:spacing w:line="580" w:lineRule="exact"/>
        <w:ind w:firstLineChars="200" w:firstLine="560"/>
        <w:rPr>
          <w:rFonts w:ascii="仿宋" w:eastAsia="仿宋" w:hAnsi="仿宋" w:cs="仿宋"/>
          <w:bCs/>
          <w:color w:val="404040"/>
          <w:sz w:val="28"/>
          <w:szCs w:val="28"/>
        </w:rPr>
      </w:pPr>
      <w:r>
        <w:rPr>
          <w:rFonts w:ascii="仿宋" w:eastAsia="仿宋" w:hAnsi="仿宋" w:cs="仿宋" w:hint="eastAsia"/>
          <w:bCs/>
          <w:color w:val="000000"/>
          <w:sz w:val="28"/>
          <w:szCs w:val="28"/>
        </w:rPr>
        <w:t>4、</w:t>
      </w:r>
      <w:r w:rsidR="00640B98">
        <w:rPr>
          <w:rFonts w:ascii="仿宋" w:eastAsia="仿宋" w:hAnsi="仿宋" w:cs="仿宋" w:hint="eastAsia"/>
          <w:bCs/>
          <w:color w:val="000000"/>
          <w:sz w:val="28"/>
          <w:szCs w:val="28"/>
        </w:rPr>
        <w:t>住房保障支出</w:t>
      </w:r>
      <w:r>
        <w:rPr>
          <w:rFonts w:ascii="仿宋" w:eastAsia="仿宋" w:hAnsi="仿宋" w:cs="仿宋" w:hint="eastAsia"/>
          <w:bCs/>
          <w:color w:val="000000"/>
          <w:sz w:val="28"/>
          <w:szCs w:val="28"/>
        </w:rPr>
        <w:t>(221)2020</w:t>
      </w:r>
      <w:r w:rsidR="00640B98">
        <w:rPr>
          <w:rFonts w:ascii="仿宋" w:eastAsia="仿宋" w:hAnsi="仿宋" w:cs="仿宋" w:hint="eastAsia"/>
          <w:bCs/>
          <w:color w:val="000000"/>
          <w:sz w:val="28"/>
          <w:szCs w:val="28"/>
        </w:rPr>
        <w:t>年决算数为</w:t>
      </w:r>
      <w:r>
        <w:rPr>
          <w:rFonts w:ascii="仿宋" w:eastAsia="仿宋" w:hAnsi="仿宋" w:cs="仿宋" w:hint="eastAsia"/>
          <w:bCs/>
          <w:color w:val="000000"/>
          <w:sz w:val="28"/>
          <w:szCs w:val="28"/>
        </w:rPr>
        <w:t>38.99</w:t>
      </w:r>
      <w:r w:rsidR="00640B98">
        <w:rPr>
          <w:rFonts w:ascii="仿宋" w:eastAsia="仿宋" w:hAnsi="仿宋" w:cs="仿宋" w:hint="eastAsia"/>
          <w:bCs/>
          <w:color w:val="000000"/>
          <w:sz w:val="28"/>
          <w:szCs w:val="28"/>
        </w:rPr>
        <w:t>万元，完成预算100.00%，</w:t>
      </w:r>
      <w:r w:rsidR="00640B98">
        <w:rPr>
          <w:rFonts w:ascii="仿宋" w:eastAsia="仿宋" w:hAnsi="仿宋" w:cs="仿宋" w:hint="eastAsia"/>
          <w:bCs/>
          <w:color w:val="333333"/>
          <w:sz w:val="28"/>
          <w:szCs w:val="28"/>
        </w:rPr>
        <w:t>与预算数持平。其中：</w:t>
      </w:r>
    </w:p>
    <w:p w:rsidR="003F26C5" w:rsidRDefault="00640B98">
      <w:pPr>
        <w:spacing w:line="580" w:lineRule="exact"/>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住房公积金（2210201）2019年决算数为</w:t>
      </w:r>
      <w:r w:rsidR="00934B40">
        <w:rPr>
          <w:rFonts w:ascii="仿宋" w:eastAsia="仿宋" w:hAnsi="仿宋" w:cs="仿宋" w:hint="eastAsia"/>
          <w:bCs/>
          <w:color w:val="000000"/>
          <w:sz w:val="28"/>
          <w:szCs w:val="28"/>
        </w:rPr>
        <w:t>38.99</w:t>
      </w:r>
      <w:r>
        <w:rPr>
          <w:rFonts w:ascii="仿宋" w:eastAsia="仿宋" w:hAnsi="仿宋" w:cs="仿宋" w:hint="eastAsia"/>
          <w:bCs/>
          <w:color w:val="000000"/>
          <w:sz w:val="28"/>
          <w:szCs w:val="28"/>
        </w:rPr>
        <w:t>元，完成预算100.00%，</w:t>
      </w:r>
      <w:r>
        <w:rPr>
          <w:rFonts w:ascii="仿宋" w:eastAsia="仿宋" w:hAnsi="仿宋" w:cs="仿宋" w:hint="eastAsia"/>
          <w:bCs/>
          <w:color w:val="333333"/>
          <w:sz w:val="28"/>
          <w:szCs w:val="28"/>
        </w:rPr>
        <w:t>与预算数持平。</w:t>
      </w:r>
    </w:p>
    <w:p w:rsidR="003F26C5" w:rsidRDefault="00640B98">
      <w:pPr>
        <w:tabs>
          <w:tab w:val="right" w:pos="8306"/>
        </w:tabs>
        <w:spacing w:line="600" w:lineRule="exact"/>
        <w:ind w:firstLine="640"/>
        <w:outlineLvl w:val="1"/>
        <w:rPr>
          <w:rStyle w:val="2Char"/>
          <w:rFonts w:ascii="仿宋" w:eastAsia="仿宋" w:hAnsi="仿宋" w:cs="仿宋"/>
          <w:b w:val="0"/>
          <w:sz w:val="28"/>
          <w:szCs w:val="28"/>
        </w:rPr>
      </w:pPr>
      <w:bookmarkStart w:id="37" w:name="_Toc15377214"/>
      <w:bookmarkStart w:id="38" w:name="_Toc15396608"/>
      <w:r>
        <w:rPr>
          <w:rFonts w:ascii="仿宋" w:eastAsia="仿宋" w:hAnsi="仿宋" w:cs="仿宋" w:hint="eastAsia"/>
          <w:bCs/>
          <w:color w:val="000000"/>
          <w:sz w:val="28"/>
          <w:szCs w:val="28"/>
        </w:rPr>
        <w:lastRenderedPageBreak/>
        <w:t>六、一</w:t>
      </w:r>
      <w:r>
        <w:rPr>
          <w:rStyle w:val="2Char"/>
          <w:rFonts w:ascii="仿宋" w:eastAsia="仿宋" w:hAnsi="仿宋" w:cs="仿宋" w:hint="eastAsia"/>
          <w:b w:val="0"/>
          <w:sz w:val="28"/>
          <w:szCs w:val="28"/>
        </w:rPr>
        <w:t>般公共预算财政拨款基本支出决算情况说明</w:t>
      </w:r>
      <w:bookmarkEnd w:id="37"/>
      <w:bookmarkEnd w:id="38"/>
      <w:r>
        <w:rPr>
          <w:rStyle w:val="2Char"/>
          <w:rFonts w:ascii="仿宋" w:eastAsia="仿宋" w:hAnsi="仿宋" w:cs="仿宋" w:hint="eastAsia"/>
          <w:b w:val="0"/>
          <w:sz w:val="28"/>
          <w:szCs w:val="28"/>
        </w:rPr>
        <w:tab/>
      </w:r>
    </w:p>
    <w:p w:rsidR="003F26C5" w:rsidRDefault="00934B40">
      <w:pPr>
        <w:spacing w:line="600" w:lineRule="exact"/>
        <w:ind w:firstLine="645"/>
        <w:rPr>
          <w:rFonts w:ascii="仿宋" w:eastAsia="仿宋" w:hAnsi="仿宋" w:cs="仿宋"/>
          <w:bCs/>
          <w:color w:val="000000"/>
          <w:sz w:val="28"/>
          <w:szCs w:val="28"/>
        </w:rPr>
      </w:pPr>
      <w:r>
        <w:rPr>
          <w:rFonts w:ascii="仿宋" w:eastAsia="仿宋" w:hAnsi="仿宋" w:cs="仿宋" w:hint="eastAsia"/>
          <w:bCs/>
          <w:color w:val="000000"/>
          <w:sz w:val="28"/>
          <w:szCs w:val="28"/>
        </w:rPr>
        <w:t>2020</w:t>
      </w:r>
      <w:r w:rsidR="00640B98">
        <w:rPr>
          <w:rFonts w:ascii="仿宋" w:eastAsia="仿宋" w:hAnsi="仿宋" w:cs="仿宋" w:hint="eastAsia"/>
          <w:bCs/>
          <w:color w:val="000000"/>
          <w:sz w:val="28"/>
          <w:szCs w:val="28"/>
        </w:rPr>
        <w:t>年一般公共预算财政拨款基本支出</w:t>
      </w:r>
      <w:r>
        <w:rPr>
          <w:rFonts w:ascii="仿宋" w:eastAsia="仿宋" w:hAnsi="仿宋" w:cs="仿宋" w:hint="eastAsia"/>
          <w:bCs/>
          <w:color w:val="000000"/>
          <w:sz w:val="28"/>
          <w:szCs w:val="28"/>
        </w:rPr>
        <w:t>537.00</w:t>
      </w:r>
      <w:r w:rsidR="00640B98">
        <w:rPr>
          <w:rFonts w:ascii="仿宋" w:eastAsia="仿宋" w:hAnsi="仿宋" w:cs="仿宋" w:hint="eastAsia"/>
          <w:bCs/>
          <w:color w:val="000000"/>
          <w:sz w:val="28"/>
          <w:szCs w:val="28"/>
        </w:rPr>
        <w:t>万元，其中：</w:t>
      </w:r>
    </w:p>
    <w:p w:rsidR="003F26C5" w:rsidRDefault="00640B98">
      <w:pPr>
        <w:spacing w:line="600" w:lineRule="exact"/>
        <w:ind w:firstLine="645"/>
        <w:rPr>
          <w:rFonts w:ascii="仿宋" w:eastAsia="仿宋" w:hAnsi="仿宋" w:cs="仿宋"/>
          <w:bCs/>
          <w:color w:val="000000"/>
          <w:sz w:val="28"/>
          <w:szCs w:val="28"/>
        </w:rPr>
      </w:pPr>
      <w:r>
        <w:rPr>
          <w:rFonts w:ascii="仿宋" w:eastAsia="仿宋" w:hAnsi="仿宋" w:cs="仿宋" w:hint="eastAsia"/>
          <w:bCs/>
          <w:color w:val="000000"/>
          <w:sz w:val="28"/>
          <w:szCs w:val="28"/>
        </w:rPr>
        <w:t>人员经费</w:t>
      </w:r>
      <w:r w:rsidR="00934B40">
        <w:rPr>
          <w:rFonts w:ascii="仿宋" w:eastAsia="仿宋" w:hAnsi="仿宋" w:cs="仿宋" w:hint="eastAsia"/>
          <w:bCs/>
          <w:color w:val="000000"/>
          <w:sz w:val="28"/>
          <w:szCs w:val="28"/>
        </w:rPr>
        <w:t>493.95</w:t>
      </w:r>
      <w:r>
        <w:rPr>
          <w:rFonts w:ascii="仿宋" w:eastAsia="仿宋" w:hAnsi="仿宋" w:cs="仿宋" w:hint="eastAsia"/>
          <w:bCs/>
          <w:color w:val="000000"/>
          <w:sz w:val="28"/>
          <w:szCs w:val="28"/>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s="仿宋" w:hint="eastAsia"/>
          <w:bCs/>
          <w:color w:val="000000"/>
          <w:sz w:val="28"/>
          <w:szCs w:val="28"/>
        </w:rPr>
        <w:br/>
        <w:t xml:space="preserve">　　日常公用经费</w:t>
      </w:r>
      <w:r w:rsidR="00934B40">
        <w:rPr>
          <w:rFonts w:ascii="仿宋" w:eastAsia="仿宋" w:hAnsi="仿宋" w:cs="仿宋" w:hint="eastAsia"/>
          <w:bCs/>
          <w:color w:val="000000"/>
          <w:sz w:val="28"/>
          <w:szCs w:val="28"/>
        </w:rPr>
        <w:t>43.05</w:t>
      </w:r>
      <w:r>
        <w:rPr>
          <w:rFonts w:ascii="仿宋" w:eastAsia="仿宋" w:hAnsi="仿宋" w:cs="仿宋" w:hint="eastAsia"/>
          <w:bCs/>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3F26C5" w:rsidRDefault="00640B98">
      <w:pPr>
        <w:spacing w:line="600" w:lineRule="exact"/>
        <w:ind w:firstLine="640"/>
        <w:outlineLvl w:val="1"/>
        <w:rPr>
          <w:rStyle w:val="2Char"/>
          <w:rFonts w:ascii="仿宋" w:eastAsia="仿宋" w:hAnsi="仿宋" w:cs="仿宋"/>
          <w:b w:val="0"/>
        </w:rPr>
      </w:pPr>
      <w:bookmarkStart w:id="39" w:name="_Toc15396609"/>
      <w:bookmarkStart w:id="40" w:name="_Toc15377215"/>
      <w:r>
        <w:rPr>
          <w:rFonts w:ascii="仿宋" w:eastAsia="仿宋" w:hAnsi="仿宋" w:cs="仿宋" w:hint="eastAsia"/>
          <w:color w:val="000000"/>
          <w:sz w:val="32"/>
          <w:szCs w:val="32"/>
        </w:rPr>
        <w:t>七、</w:t>
      </w:r>
      <w:r>
        <w:rPr>
          <w:rStyle w:val="2Char"/>
          <w:rFonts w:ascii="仿宋" w:eastAsia="仿宋" w:hAnsi="仿宋" w:cs="仿宋" w:hint="eastAsia"/>
        </w:rPr>
        <w:t>“</w:t>
      </w:r>
      <w:r>
        <w:rPr>
          <w:rStyle w:val="2Char"/>
          <w:rFonts w:ascii="仿宋" w:eastAsia="仿宋" w:hAnsi="仿宋" w:cs="仿宋" w:hint="eastAsia"/>
          <w:b w:val="0"/>
        </w:rPr>
        <w:t>三公”经费财政拨款支出决算情况说明</w:t>
      </w:r>
      <w:bookmarkEnd w:id="39"/>
      <w:bookmarkEnd w:id="40"/>
    </w:p>
    <w:p w:rsidR="003F26C5" w:rsidRDefault="00640B98">
      <w:pPr>
        <w:spacing w:line="600" w:lineRule="exact"/>
        <w:ind w:firstLine="640"/>
        <w:outlineLvl w:val="2"/>
        <w:rPr>
          <w:rFonts w:ascii="仿宋" w:eastAsia="仿宋" w:hAnsi="仿宋" w:cs="仿宋"/>
          <w:bCs/>
          <w:color w:val="000000"/>
          <w:sz w:val="28"/>
          <w:szCs w:val="28"/>
        </w:rPr>
      </w:pPr>
      <w:bookmarkStart w:id="41" w:name="_Toc15377216"/>
      <w:r>
        <w:rPr>
          <w:rFonts w:ascii="仿宋" w:eastAsia="仿宋" w:hAnsi="仿宋" w:cs="仿宋" w:hint="eastAsia"/>
          <w:bCs/>
          <w:color w:val="000000"/>
          <w:sz w:val="28"/>
          <w:szCs w:val="28"/>
        </w:rPr>
        <w:t>（一）“三公”经费财政拨款支出决算总体情况说明</w:t>
      </w:r>
      <w:bookmarkEnd w:id="41"/>
    </w:p>
    <w:p w:rsidR="003F26C5" w:rsidRPr="00934B40" w:rsidRDefault="00934B40" w:rsidP="00934B40">
      <w:pPr>
        <w:spacing w:line="560" w:lineRule="atLeast"/>
        <w:ind w:firstLine="640"/>
        <w:rPr>
          <w:rFonts w:ascii="宋体" w:hAnsi="宋体" w:cs="宋体"/>
          <w:color w:val="000000"/>
          <w:sz w:val="30"/>
          <w:szCs w:val="30"/>
        </w:rPr>
      </w:pPr>
      <w:r>
        <w:rPr>
          <w:rFonts w:ascii="仿宋" w:eastAsia="仿宋" w:hAnsi="仿宋" w:cs="仿宋" w:hint="eastAsia"/>
          <w:bCs/>
          <w:color w:val="000000"/>
          <w:sz w:val="28"/>
          <w:szCs w:val="28"/>
        </w:rPr>
        <w:t>2020</w:t>
      </w:r>
      <w:r w:rsidR="00640B98">
        <w:rPr>
          <w:rFonts w:ascii="仿宋" w:eastAsia="仿宋" w:hAnsi="仿宋" w:cs="仿宋" w:hint="eastAsia"/>
          <w:bCs/>
          <w:color w:val="000000"/>
          <w:sz w:val="28"/>
          <w:szCs w:val="28"/>
        </w:rPr>
        <w:t>年“三公”经费财政拨款支出决算为</w:t>
      </w:r>
      <w:r>
        <w:rPr>
          <w:rFonts w:ascii="仿宋" w:eastAsia="仿宋" w:hAnsi="仿宋" w:cs="仿宋" w:hint="eastAsia"/>
          <w:bCs/>
          <w:color w:val="000000"/>
          <w:sz w:val="28"/>
          <w:szCs w:val="28"/>
        </w:rPr>
        <w:t>1.22</w:t>
      </w:r>
      <w:r w:rsidR="00640B98">
        <w:rPr>
          <w:rFonts w:ascii="仿宋" w:eastAsia="仿宋" w:hAnsi="仿宋" w:cs="仿宋" w:hint="eastAsia"/>
          <w:bCs/>
          <w:color w:val="000000"/>
          <w:sz w:val="28"/>
          <w:szCs w:val="28"/>
        </w:rPr>
        <w:t>万元，完成预算</w:t>
      </w:r>
      <w:r>
        <w:rPr>
          <w:rFonts w:ascii="仿宋" w:eastAsia="仿宋" w:hAnsi="仿宋" w:cs="仿宋" w:hint="eastAsia"/>
          <w:bCs/>
          <w:color w:val="000000"/>
          <w:sz w:val="28"/>
          <w:szCs w:val="28"/>
        </w:rPr>
        <w:t>25.42</w:t>
      </w:r>
      <w:r w:rsidR="00640B98">
        <w:rPr>
          <w:rFonts w:ascii="仿宋" w:eastAsia="仿宋" w:hAnsi="仿宋" w:cs="仿宋" w:hint="eastAsia"/>
          <w:bCs/>
          <w:color w:val="000000"/>
          <w:sz w:val="28"/>
          <w:szCs w:val="28"/>
        </w:rPr>
        <w:t>%，</w:t>
      </w:r>
      <w:r w:rsidRPr="00934B40">
        <w:rPr>
          <w:rFonts w:ascii="仿宋" w:eastAsia="仿宋" w:hAnsi="仿宋" w:cs="仿宋" w:hint="eastAsia"/>
          <w:bCs/>
          <w:color w:val="000000"/>
          <w:sz w:val="28"/>
          <w:szCs w:val="28"/>
        </w:rPr>
        <w:t>决算数小于预算数的主要原因是厉行节俭，打紧安排。</w:t>
      </w:r>
    </w:p>
    <w:p w:rsidR="003F26C5" w:rsidRDefault="00640B98">
      <w:pPr>
        <w:spacing w:line="600" w:lineRule="exact"/>
        <w:ind w:firstLine="640"/>
        <w:outlineLvl w:val="2"/>
        <w:rPr>
          <w:rFonts w:ascii="仿宋" w:eastAsia="仿宋" w:hAnsi="仿宋" w:cs="仿宋"/>
          <w:bCs/>
          <w:color w:val="000000"/>
          <w:sz w:val="28"/>
          <w:szCs w:val="28"/>
        </w:rPr>
      </w:pPr>
      <w:bookmarkStart w:id="42" w:name="_Toc15377217"/>
      <w:r>
        <w:rPr>
          <w:rFonts w:ascii="仿宋" w:eastAsia="仿宋" w:hAnsi="仿宋" w:cs="仿宋" w:hint="eastAsia"/>
          <w:bCs/>
          <w:color w:val="000000"/>
          <w:sz w:val="28"/>
          <w:szCs w:val="28"/>
        </w:rPr>
        <w:t>（二）“三公”经费财政拨款支出决算具体情况说明</w:t>
      </w:r>
      <w:bookmarkEnd w:id="42"/>
    </w:p>
    <w:p w:rsidR="003F26C5" w:rsidRDefault="00366D82">
      <w:pPr>
        <w:spacing w:line="600" w:lineRule="exact"/>
        <w:ind w:firstLine="640"/>
        <w:rPr>
          <w:rFonts w:ascii="仿宋" w:eastAsia="仿宋" w:hAnsi="仿宋" w:cs="仿宋"/>
          <w:color w:val="000000"/>
          <w:sz w:val="28"/>
          <w:szCs w:val="28"/>
        </w:rPr>
      </w:pPr>
      <w:r>
        <w:rPr>
          <w:rFonts w:ascii="仿宋" w:eastAsia="仿宋" w:hAnsi="仿宋" w:cs="仿宋" w:hint="eastAsia"/>
          <w:bCs/>
          <w:color w:val="000000"/>
          <w:sz w:val="28"/>
          <w:szCs w:val="28"/>
        </w:rPr>
        <w:t>2020</w:t>
      </w:r>
      <w:r w:rsidR="00640B98">
        <w:rPr>
          <w:rFonts w:ascii="仿宋" w:eastAsia="仿宋" w:hAnsi="仿宋" w:cs="仿宋" w:hint="eastAsia"/>
          <w:bCs/>
          <w:color w:val="000000"/>
          <w:sz w:val="28"/>
          <w:szCs w:val="28"/>
        </w:rPr>
        <w:t>年“三公”经费财政拨款支出决算中，因公出国（境）费支出决算0万元，占0%；公务用车购置及运行维护费支出决</w:t>
      </w:r>
      <w:r w:rsidR="00640B98">
        <w:rPr>
          <w:rFonts w:ascii="仿宋" w:eastAsia="仿宋" w:hAnsi="仿宋" w:cs="仿宋" w:hint="eastAsia"/>
          <w:color w:val="000000"/>
          <w:sz w:val="28"/>
          <w:szCs w:val="28"/>
        </w:rPr>
        <w:t>算</w:t>
      </w:r>
      <w:r>
        <w:rPr>
          <w:rFonts w:ascii="仿宋" w:eastAsia="仿宋" w:hAnsi="仿宋" w:cs="仿宋" w:hint="eastAsia"/>
          <w:color w:val="000000"/>
          <w:sz w:val="28"/>
          <w:szCs w:val="28"/>
        </w:rPr>
        <w:t>0.9</w:t>
      </w:r>
      <w:r w:rsidR="00640B98">
        <w:rPr>
          <w:rFonts w:ascii="仿宋" w:eastAsia="仿宋" w:hAnsi="仿宋" w:cs="仿宋" w:hint="eastAsia"/>
          <w:color w:val="000000"/>
          <w:sz w:val="28"/>
          <w:szCs w:val="28"/>
        </w:rPr>
        <w:t>万元，占</w:t>
      </w:r>
      <w:r>
        <w:rPr>
          <w:rFonts w:ascii="仿宋" w:eastAsia="仿宋" w:hAnsi="仿宋" w:cs="仿宋" w:hint="eastAsia"/>
          <w:color w:val="000000"/>
          <w:sz w:val="28"/>
          <w:szCs w:val="28"/>
        </w:rPr>
        <w:t>73.77</w:t>
      </w:r>
      <w:r w:rsidR="00640B98">
        <w:rPr>
          <w:rFonts w:ascii="仿宋" w:eastAsia="仿宋" w:hAnsi="仿宋" w:cs="仿宋" w:hint="eastAsia"/>
          <w:color w:val="000000"/>
          <w:sz w:val="28"/>
          <w:szCs w:val="28"/>
        </w:rPr>
        <w:t>%；公务接待费支出决算</w:t>
      </w:r>
      <w:r>
        <w:rPr>
          <w:rFonts w:ascii="仿宋" w:eastAsia="仿宋" w:hAnsi="仿宋" w:cs="仿宋" w:hint="eastAsia"/>
          <w:color w:val="000000"/>
          <w:sz w:val="28"/>
          <w:szCs w:val="28"/>
        </w:rPr>
        <w:t>0.32</w:t>
      </w:r>
      <w:r w:rsidR="00640B98">
        <w:rPr>
          <w:rFonts w:ascii="仿宋" w:eastAsia="仿宋" w:hAnsi="仿宋" w:cs="仿宋" w:hint="eastAsia"/>
          <w:color w:val="000000"/>
          <w:sz w:val="28"/>
          <w:szCs w:val="28"/>
        </w:rPr>
        <w:t>万元，占</w:t>
      </w:r>
      <w:r>
        <w:rPr>
          <w:rFonts w:ascii="仿宋" w:eastAsia="仿宋" w:hAnsi="仿宋" w:cs="仿宋" w:hint="eastAsia"/>
          <w:color w:val="000000"/>
          <w:sz w:val="28"/>
          <w:szCs w:val="28"/>
        </w:rPr>
        <w:t>26.23</w:t>
      </w:r>
      <w:r w:rsidR="00640B98">
        <w:rPr>
          <w:rFonts w:ascii="仿宋" w:eastAsia="仿宋" w:hAnsi="仿宋" w:cs="仿宋" w:hint="eastAsia"/>
          <w:color w:val="000000"/>
          <w:sz w:val="28"/>
          <w:szCs w:val="28"/>
        </w:rPr>
        <w:t>%。具体情况如下：</w:t>
      </w:r>
    </w:p>
    <w:p w:rsidR="003F26C5" w:rsidRDefault="00640B98">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1.因公出国（境）经费支出0万元，完成预算0%。全年安排因</w:t>
      </w:r>
      <w:r>
        <w:rPr>
          <w:rFonts w:ascii="仿宋" w:eastAsia="仿宋" w:hAnsi="仿宋" w:cs="仿宋" w:hint="eastAsia"/>
          <w:color w:val="000000"/>
          <w:sz w:val="28"/>
          <w:szCs w:val="28"/>
        </w:rPr>
        <w:lastRenderedPageBreak/>
        <w:t>公出国（境）团组0次，出国（境）0人。因公出国（境）支出决算比2018年增加/减少0万元，增长/下降0%。</w:t>
      </w:r>
    </w:p>
    <w:p w:rsidR="003F26C5" w:rsidRDefault="00640B98">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2.公务用车购置及运行维护费支出</w:t>
      </w:r>
      <w:r w:rsidR="00366D82">
        <w:rPr>
          <w:rFonts w:ascii="仿宋" w:eastAsia="仿宋" w:hAnsi="仿宋" w:cs="仿宋" w:hint="eastAsia"/>
          <w:color w:val="000000"/>
          <w:sz w:val="28"/>
          <w:szCs w:val="28"/>
        </w:rPr>
        <w:t>0.9</w:t>
      </w:r>
      <w:r>
        <w:rPr>
          <w:rFonts w:ascii="仿宋" w:eastAsia="仿宋" w:hAnsi="仿宋" w:cs="仿宋" w:hint="eastAsia"/>
          <w:color w:val="000000"/>
          <w:sz w:val="28"/>
          <w:szCs w:val="28"/>
        </w:rPr>
        <w:t>万元,完成预算</w:t>
      </w:r>
      <w:r w:rsidR="00366D82">
        <w:rPr>
          <w:rFonts w:ascii="仿宋" w:eastAsia="仿宋" w:hAnsi="仿宋" w:cs="仿宋" w:hint="eastAsia"/>
          <w:color w:val="000000"/>
          <w:sz w:val="28"/>
          <w:szCs w:val="28"/>
        </w:rPr>
        <w:t>22.5</w:t>
      </w:r>
      <w:r>
        <w:rPr>
          <w:rFonts w:ascii="仿宋" w:eastAsia="仿宋" w:hAnsi="仿宋" w:cs="仿宋" w:hint="eastAsia"/>
          <w:color w:val="000000"/>
          <w:sz w:val="28"/>
          <w:szCs w:val="28"/>
        </w:rPr>
        <w:t>%。公务用车购置及运行维护费支出决算比</w:t>
      </w:r>
      <w:r w:rsidR="00366D82">
        <w:rPr>
          <w:rFonts w:ascii="仿宋" w:eastAsia="仿宋" w:hAnsi="仿宋" w:cs="仿宋" w:hint="eastAsia"/>
          <w:color w:val="000000"/>
          <w:sz w:val="28"/>
          <w:szCs w:val="28"/>
        </w:rPr>
        <w:t>2019年</w:t>
      </w:r>
      <w:r>
        <w:rPr>
          <w:rFonts w:ascii="仿宋" w:eastAsia="仿宋" w:hAnsi="仿宋" w:cs="仿宋" w:hint="eastAsia"/>
          <w:color w:val="000000"/>
          <w:sz w:val="28"/>
          <w:szCs w:val="28"/>
        </w:rPr>
        <w:t>减少</w:t>
      </w:r>
      <w:r w:rsidR="00366D82">
        <w:rPr>
          <w:rFonts w:ascii="仿宋" w:eastAsia="仿宋" w:hAnsi="仿宋" w:cs="仿宋" w:hint="eastAsia"/>
          <w:color w:val="000000"/>
          <w:sz w:val="28"/>
          <w:szCs w:val="28"/>
        </w:rPr>
        <w:t>4.1</w:t>
      </w:r>
      <w:r>
        <w:rPr>
          <w:rFonts w:ascii="仿宋" w:eastAsia="仿宋" w:hAnsi="仿宋" w:cs="仿宋" w:hint="eastAsia"/>
          <w:color w:val="000000"/>
          <w:sz w:val="28"/>
          <w:szCs w:val="28"/>
        </w:rPr>
        <w:t>万元，下降</w:t>
      </w:r>
      <w:r w:rsidR="00366D82">
        <w:rPr>
          <w:rFonts w:ascii="仿宋" w:eastAsia="仿宋" w:hAnsi="仿宋" w:cs="仿宋" w:hint="eastAsia"/>
          <w:color w:val="000000"/>
          <w:sz w:val="28"/>
          <w:szCs w:val="28"/>
        </w:rPr>
        <w:t>82</w:t>
      </w:r>
      <w:r>
        <w:rPr>
          <w:rFonts w:ascii="仿宋" w:eastAsia="仿宋" w:hAnsi="仿宋" w:cs="仿宋" w:hint="eastAsia"/>
          <w:color w:val="000000"/>
          <w:sz w:val="28"/>
          <w:szCs w:val="28"/>
        </w:rPr>
        <w:t>%。</w:t>
      </w:r>
    </w:p>
    <w:p w:rsidR="003F26C5" w:rsidRDefault="00640B98">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其中：公务用车购置支出0万元。全年按规定更新购置公务用车0辆，金额0元。截至</w:t>
      </w:r>
      <w:r w:rsidR="00366D82">
        <w:rPr>
          <w:rFonts w:ascii="仿宋" w:eastAsia="仿宋" w:hAnsi="仿宋" w:cs="仿宋" w:hint="eastAsia"/>
          <w:color w:val="000000"/>
          <w:sz w:val="28"/>
          <w:szCs w:val="28"/>
        </w:rPr>
        <w:t>2020</w:t>
      </w:r>
      <w:r>
        <w:rPr>
          <w:rFonts w:ascii="仿宋" w:eastAsia="仿宋" w:hAnsi="仿宋" w:cs="仿宋" w:hint="eastAsia"/>
          <w:color w:val="000000"/>
          <w:sz w:val="28"/>
          <w:szCs w:val="28"/>
        </w:rPr>
        <w:t>年12月底，单位共有公务用车2辆，其中：主要领导干部用车0辆、机要通信用车0辆、应急保障用车0辆、 执法执勤用车0辆、其他用车2辆。</w:t>
      </w:r>
    </w:p>
    <w:p w:rsidR="003F26C5" w:rsidRDefault="00640B98">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公务用车运行维护费支出</w:t>
      </w:r>
      <w:r w:rsidR="00366D82">
        <w:rPr>
          <w:rFonts w:ascii="仿宋" w:eastAsia="仿宋" w:hAnsi="仿宋" w:cs="仿宋" w:hint="eastAsia"/>
          <w:color w:val="000000"/>
          <w:sz w:val="28"/>
          <w:szCs w:val="28"/>
        </w:rPr>
        <w:t>0.9</w:t>
      </w:r>
      <w:r>
        <w:rPr>
          <w:rFonts w:ascii="仿宋" w:eastAsia="仿宋" w:hAnsi="仿宋" w:cs="仿宋" w:hint="eastAsia"/>
          <w:color w:val="000000"/>
          <w:sz w:val="28"/>
          <w:szCs w:val="28"/>
        </w:rPr>
        <w:t>万元。主要用于办公、巡查水库等所需的公务用车燃料费、维修费、过路过桥费、保险费等支出。</w:t>
      </w:r>
    </w:p>
    <w:p w:rsidR="003F26C5" w:rsidRDefault="00640B98">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3.公务接待费支出</w:t>
      </w:r>
      <w:r w:rsidR="00366D82">
        <w:rPr>
          <w:rFonts w:ascii="仿宋" w:eastAsia="仿宋" w:hAnsi="仿宋" w:cs="仿宋" w:hint="eastAsia"/>
          <w:color w:val="000000"/>
          <w:sz w:val="28"/>
          <w:szCs w:val="28"/>
        </w:rPr>
        <w:t>0.32</w:t>
      </w:r>
      <w:r>
        <w:rPr>
          <w:rFonts w:ascii="仿宋" w:eastAsia="仿宋" w:hAnsi="仿宋" w:cs="仿宋" w:hint="eastAsia"/>
          <w:color w:val="000000"/>
          <w:sz w:val="28"/>
          <w:szCs w:val="28"/>
        </w:rPr>
        <w:t>万元，完成预算</w:t>
      </w:r>
      <w:r w:rsidR="00366D82">
        <w:rPr>
          <w:rFonts w:ascii="仿宋" w:eastAsia="仿宋" w:hAnsi="仿宋" w:cs="仿宋" w:hint="eastAsia"/>
          <w:color w:val="000000"/>
          <w:sz w:val="28"/>
          <w:szCs w:val="28"/>
        </w:rPr>
        <w:t>40</w:t>
      </w:r>
      <w:r>
        <w:rPr>
          <w:rFonts w:ascii="仿宋" w:eastAsia="仿宋" w:hAnsi="仿宋" w:cs="仿宋" w:hint="eastAsia"/>
          <w:color w:val="000000"/>
          <w:sz w:val="28"/>
          <w:szCs w:val="28"/>
        </w:rPr>
        <w:t>%</w:t>
      </w:r>
      <w:r>
        <w:rPr>
          <w:rFonts w:ascii="仿宋" w:eastAsia="仿宋" w:hAnsi="仿宋" w:cs="仿宋" w:hint="eastAsia"/>
          <w:sz w:val="28"/>
          <w:szCs w:val="28"/>
        </w:rPr>
        <w:t>。</w:t>
      </w:r>
      <w:r>
        <w:rPr>
          <w:rFonts w:ascii="仿宋" w:eastAsia="仿宋" w:hAnsi="仿宋" w:cs="仿宋" w:hint="eastAsia"/>
          <w:color w:val="000000"/>
          <w:sz w:val="28"/>
          <w:szCs w:val="28"/>
        </w:rPr>
        <w:t>公务接待费支出决算比</w:t>
      </w:r>
      <w:r w:rsidR="00366D82">
        <w:rPr>
          <w:rFonts w:ascii="仿宋" w:eastAsia="仿宋" w:hAnsi="仿宋" w:cs="仿宋" w:hint="eastAsia"/>
          <w:color w:val="000000"/>
          <w:sz w:val="28"/>
          <w:szCs w:val="28"/>
        </w:rPr>
        <w:t>2019</w:t>
      </w:r>
      <w:r>
        <w:rPr>
          <w:rFonts w:ascii="仿宋" w:eastAsia="仿宋" w:hAnsi="仿宋" w:cs="仿宋" w:hint="eastAsia"/>
          <w:color w:val="000000"/>
          <w:sz w:val="28"/>
          <w:szCs w:val="28"/>
        </w:rPr>
        <w:t>年</w:t>
      </w:r>
      <w:r w:rsidR="00366D82">
        <w:rPr>
          <w:rFonts w:ascii="仿宋" w:eastAsia="仿宋" w:hAnsi="仿宋" w:cs="仿宋" w:hint="eastAsia"/>
          <w:color w:val="000000"/>
          <w:sz w:val="28"/>
          <w:szCs w:val="28"/>
        </w:rPr>
        <w:t>增加0.21</w:t>
      </w:r>
      <w:r>
        <w:rPr>
          <w:rFonts w:ascii="仿宋" w:eastAsia="仿宋" w:hAnsi="仿宋" w:cs="仿宋" w:hint="eastAsia"/>
          <w:color w:val="000000"/>
          <w:sz w:val="28"/>
          <w:szCs w:val="28"/>
        </w:rPr>
        <w:t>万元，</w:t>
      </w:r>
      <w:r w:rsidR="00366D82">
        <w:rPr>
          <w:rFonts w:ascii="仿宋" w:eastAsia="仿宋" w:hAnsi="仿宋" w:cs="仿宋" w:hint="eastAsia"/>
          <w:color w:val="000000"/>
          <w:sz w:val="28"/>
          <w:szCs w:val="28"/>
        </w:rPr>
        <w:t>增长190.9</w:t>
      </w:r>
      <w:r>
        <w:rPr>
          <w:rFonts w:ascii="仿宋" w:eastAsia="仿宋" w:hAnsi="仿宋" w:cs="仿宋" w:hint="eastAsia"/>
          <w:color w:val="000000"/>
          <w:sz w:val="28"/>
          <w:szCs w:val="28"/>
        </w:rPr>
        <w:t>%。主要原因是</w:t>
      </w:r>
      <w:r w:rsidR="00366D82">
        <w:rPr>
          <w:rFonts w:ascii="仿宋" w:eastAsia="仿宋" w:hAnsi="仿宋" w:cs="仿宋" w:hint="eastAsia"/>
          <w:color w:val="000000"/>
          <w:sz w:val="28"/>
          <w:szCs w:val="28"/>
        </w:rPr>
        <w:t>2020</w:t>
      </w:r>
      <w:r>
        <w:rPr>
          <w:rFonts w:ascii="仿宋" w:eastAsia="仿宋" w:hAnsi="仿宋" w:cs="仿宋" w:hint="eastAsia"/>
          <w:color w:val="000000"/>
          <w:sz w:val="28"/>
          <w:szCs w:val="28"/>
        </w:rPr>
        <w:t>年没有</w:t>
      </w:r>
      <w:r w:rsidR="00366D82">
        <w:rPr>
          <w:rFonts w:ascii="仿宋" w:eastAsia="仿宋" w:hAnsi="仿宋" w:cs="仿宋" w:hint="eastAsia"/>
          <w:color w:val="000000"/>
          <w:sz w:val="28"/>
          <w:szCs w:val="28"/>
        </w:rPr>
        <w:t>多个</w:t>
      </w:r>
      <w:r>
        <w:rPr>
          <w:rFonts w:ascii="仿宋" w:eastAsia="仿宋" w:hAnsi="仿宋" w:cs="仿宋" w:hint="eastAsia"/>
          <w:color w:val="000000"/>
          <w:sz w:val="28"/>
          <w:szCs w:val="28"/>
        </w:rPr>
        <w:t>项目验收等接待开销：</w:t>
      </w:r>
    </w:p>
    <w:p w:rsidR="003F26C5" w:rsidRDefault="00640B98">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国内公务接待支出0.</w:t>
      </w:r>
      <w:r w:rsidR="00366D82">
        <w:rPr>
          <w:rFonts w:ascii="仿宋" w:eastAsia="仿宋" w:hAnsi="仿宋" w:cs="仿宋" w:hint="eastAsia"/>
          <w:color w:val="000000"/>
          <w:sz w:val="28"/>
          <w:szCs w:val="28"/>
        </w:rPr>
        <w:t>32</w:t>
      </w:r>
      <w:r>
        <w:rPr>
          <w:rFonts w:ascii="仿宋" w:eastAsia="仿宋" w:hAnsi="仿宋" w:cs="仿宋" w:hint="eastAsia"/>
          <w:color w:val="000000"/>
          <w:sz w:val="28"/>
          <w:szCs w:val="28"/>
        </w:rPr>
        <w:t>万元，主要用于执行公务用餐费等。国内公务接待</w:t>
      </w:r>
      <w:r w:rsidR="00366D82">
        <w:rPr>
          <w:rFonts w:ascii="仿宋" w:eastAsia="仿宋" w:hAnsi="仿宋" w:cs="仿宋" w:hint="eastAsia"/>
          <w:color w:val="000000"/>
          <w:sz w:val="28"/>
          <w:szCs w:val="28"/>
        </w:rPr>
        <w:t>5</w:t>
      </w:r>
      <w:r>
        <w:rPr>
          <w:rFonts w:ascii="仿宋" w:eastAsia="仿宋" w:hAnsi="仿宋" w:cs="仿宋" w:hint="eastAsia"/>
          <w:color w:val="000000"/>
          <w:sz w:val="28"/>
          <w:szCs w:val="28"/>
        </w:rPr>
        <w:t>批次，</w:t>
      </w:r>
      <w:r w:rsidR="0060495E">
        <w:rPr>
          <w:rFonts w:ascii="仿宋" w:eastAsia="仿宋" w:hAnsi="仿宋" w:cs="仿宋" w:hint="eastAsia"/>
          <w:color w:val="000000"/>
          <w:sz w:val="28"/>
          <w:szCs w:val="28"/>
        </w:rPr>
        <w:t>58</w:t>
      </w:r>
      <w:r>
        <w:rPr>
          <w:rFonts w:ascii="仿宋" w:eastAsia="仿宋" w:hAnsi="仿宋" w:cs="仿宋" w:hint="eastAsia"/>
          <w:color w:val="000000"/>
          <w:sz w:val="28"/>
          <w:szCs w:val="28"/>
        </w:rPr>
        <w:t>人次（不包括陪同人员），共计支出0.</w:t>
      </w:r>
      <w:r w:rsidR="0060495E">
        <w:rPr>
          <w:rFonts w:ascii="仿宋" w:eastAsia="仿宋" w:hAnsi="仿宋" w:cs="仿宋" w:hint="eastAsia"/>
          <w:color w:val="000000"/>
          <w:sz w:val="28"/>
          <w:szCs w:val="28"/>
        </w:rPr>
        <w:t>32</w:t>
      </w:r>
      <w:r>
        <w:rPr>
          <w:rFonts w:ascii="仿宋" w:eastAsia="仿宋" w:hAnsi="仿宋" w:cs="仿宋" w:hint="eastAsia"/>
          <w:color w:val="000000"/>
          <w:sz w:val="28"/>
          <w:szCs w:val="28"/>
        </w:rPr>
        <w:t>万元，具体内容包括：</w:t>
      </w:r>
      <w:r w:rsidR="0060495E">
        <w:rPr>
          <w:rFonts w:ascii="仿宋" w:eastAsia="仿宋" w:hAnsi="仿宋" w:cs="仿宋" w:hint="eastAsia"/>
          <w:color w:val="000000"/>
          <w:sz w:val="28"/>
          <w:szCs w:val="28"/>
        </w:rPr>
        <w:t>省水利厅对“引青进峨”河湖库连通工程项目督查餐费，乐山市水务局对我单位进行防汛检查餐费、省水利厅对我单位进行防汛检查餐费，防汛演练餐费、</w:t>
      </w:r>
      <w:r>
        <w:rPr>
          <w:rFonts w:ascii="仿宋" w:eastAsia="仿宋" w:hAnsi="仿宋" w:cs="仿宋" w:hint="eastAsia"/>
          <w:color w:val="000000"/>
          <w:sz w:val="28"/>
          <w:szCs w:val="28"/>
        </w:rPr>
        <w:t>水库除险加固督查餐费，共计</w:t>
      </w:r>
      <w:r w:rsidR="0060495E">
        <w:rPr>
          <w:rFonts w:ascii="仿宋" w:eastAsia="仿宋" w:hAnsi="仿宋" w:cs="仿宋" w:hint="eastAsia"/>
          <w:color w:val="000000"/>
          <w:sz w:val="28"/>
          <w:szCs w:val="28"/>
        </w:rPr>
        <w:t>0.32</w:t>
      </w:r>
      <w:r>
        <w:rPr>
          <w:rFonts w:ascii="仿宋" w:eastAsia="仿宋" w:hAnsi="仿宋" w:cs="仿宋" w:hint="eastAsia"/>
          <w:color w:val="000000"/>
          <w:sz w:val="28"/>
          <w:szCs w:val="28"/>
        </w:rPr>
        <w:t>万元。</w:t>
      </w:r>
    </w:p>
    <w:p w:rsidR="003F26C5" w:rsidRDefault="00640B98">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外事接待支出0万元，外事接待0批次，0人，共计支出0万元。</w:t>
      </w:r>
      <w:bookmarkStart w:id="43" w:name="_Toc15396610"/>
      <w:bookmarkStart w:id="44" w:name="_Toc15377218"/>
    </w:p>
    <w:p w:rsidR="003F26C5" w:rsidRDefault="00640B98">
      <w:pPr>
        <w:spacing w:line="600" w:lineRule="exact"/>
        <w:ind w:firstLine="640"/>
        <w:rPr>
          <w:rFonts w:ascii="仿宋" w:eastAsia="仿宋" w:hAnsi="仿宋" w:cs="仿宋"/>
          <w:b/>
          <w:bCs/>
          <w:color w:val="000000"/>
          <w:sz w:val="32"/>
          <w:szCs w:val="32"/>
        </w:rPr>
      </w:pPr>
      <w:r>
        <w:rPr>
          <w:rFonts w:ascii="仿宋" w:eastAsia="仿宋" w:hAnsi="仿宋" w:cs="仿宋" w:hint="eastAsia"/>
          <w:color w:val="000000"/>
          <w:sz w:val="32"/>
          <w:szCs w:val="32"/>
        </w:rPr>
        <w:t>八、</w:t>
      </w:r>
      <w:r>
        <w:rPr>
          <w:rFonts w:ascii="仿宋" w:eastAsia="仿宋" w:hAnsi="仿宋" w:cs="仿宋" w:hint="eastAsia"/>
          <w:bCs/>
          <w:color w:val="000000"/>
          <w:sz w:val="32"/>
          <w:szCs w:val="32"/>
        </w:rPr>
        <w:t>政府性基金预算支出决算情况说明</w:t>
      </w:r>
      <w:bookmarkEnd w:id="43"/>
      <w:bookmarkEnd w:id="44"/>
    </w:p>
    <w:p w:rsidR="003F26C5" w:rsidRDefault="00640B98">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2</w:t>
      </w:r>
      <w:r w:rsidR="0060495E">
        <w:rPr>
          <w:rFonts w:ascii="仿宋" w:eastAsia="仿宋" w:hAnsi="仿宋" w:cs="仿宋" w:hint="eastAsia"/>
          <w:color w:val="000000"/>
          <w:sz w:val="28"/>
          <w:szCs w:val="28"/>
        </w:rPr>
        <w:t>020</w:t>
      </w:r>
      <w:r>
        <w:rPr>
          <w:rFonts w:ascii="仿宋" w:eastAsia="仿宋" w:hAnsi="仿宋" w:cs="仿宋" w:hint="eastAsia"/>
          <w:color w:val="000000"/>
          <w:sz w:val="28"/>
          <w:szCs w:val="28"/>
        </w:rPr>
        <w:t>年政府性基金预算拨款支出</w:t>
      </w:r>
      <w:r w:rsidR="0060495E">
        <w:rPr>
          <w:rFonts w:ascii="仿宋" w:eastAsia="仿宋" w:hAnsi="仿宋" w:cs="仿宋" w:hint="eastAsia"/>
          <w:color w:val="000000"/>
          <w:sz w:val="28"/>
          <w:szCs w:val="28"/>
        </w:rPr>
        <w:t>1548.36</w:t>
      </w:r>
      <w:r>
        <w:rPr>
          <w:rFonts w:ascii="仿宋" w:eastAsia="仿宋" w:hAnsi="仿宋" w:cs="仿宋" w:hint="eastAsia"/>
          <w:color w:val="000000"/>
          <w:sz w:val="28"/>
          <w:szCs w:val="28"/>
        </w:rPr>
        <w:t>万元。</w:t>
      </w:r>
    </w:p>
    <w:p w:rsidR="003F26C5" w:rsidRDefault="00640B98">
      <w:pPr>
        <w:spacing w:line="600" w:lineRule="exact"/>
        <w:ind w:firstLine="640"/>
        <w:rPr>
          <w:rFonts w:ascii="仿宋" w:eastAsia="仿宋" w:hAnsi="仿宋" w:cs="仿宋"/>
          <w:color w:val="000000"/>
          <w:sz w:val="32"/>
          <w:szCs w:val="32"/>
        </w:rPr>
      </w:pPr>
      <w:bookmarkStart w:id="45" w:name="_Toc15396611"/>
      <w:bookmarkStart w:id="46" w:name="_Toc15377219"/>
      <w:r>
        <w:rPr>
          <w:rFonts w:ascii="仿宋" w:eastAsia="仿宋" w:hAnsi="仿宋" w:cs="仿宋" w:hint="eastAsia"/>
          <w:color w:val="000000"/>
          <w:sz w:val="32"/>
          <w:szCs w:val="32"/>
        </w:rPr>
        <w:lastRenderedPageBreak/>
        <w:t>九、国有资本经营预算支出决算情况说明</w:t>
      </w:r>
      <w:bookmarkEnd w:id="45"/>
      <w:bookmarkEnd w:id="46"/>
    </w:p>
    <w:p w:rsidR="003F26C5" w:rsidRDefault="0060495E">
      <w:pPr>
        <w:spacing w:line="60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t>2020</w:t>
      </w:r>
      <w:r w:rsidR="00640B98">
        <w:rPr>
          <w:rFonts w:ascii="仿宋" w:eastAsia="仿宋" w:hAnsi="仿宋" w:cs="仿宋" w:hint="eastAsia"/>
          <w:color w:val="000000"/>
          <w:sz w:val="28"/>
          <w:szCs w:val="28"/>
        </w:rPr>
        <w:t>年国有资本经营预算拨款支出0万元。</w:t>
      </w:r>
    </w:p>
    <w:p w:rsidR="003F26C5" w:rsidRDefault="00640B98">
      <w:pPr>
        <w:spacing w:line="600" w:lineRule="exact"/>
        <w:ind w:firstLine="640"/>
        <w:rPr>
          <w:rFonts w:ascii="仿宋" w:eastAsia="仿宋" w:hAnsi="仿宋" w:cs="仿宋"/>
          <w:color w:val="000000"/>
          <w:sz w:val="32"/>
          <w:szCs w:val="32"/>
        </w:rPr>
      </w:pPr>
      <w:bookmarkStart w:id="47" w:name="_Toc15377221"/>
      <w:bookmarkStart w:id="48" w:name="_Toc15396612"/>
      <w:r>
        <w:rPr>
          <w:rFonts w:ascii="仿宋" w:eastAsia="仿宋" w:hAnsi="仿宋" w:cs="仿宋" w:hint="eastAsia"/>
          <w:color w:val="000000"/>
          <w:sz w:val="32"/>
          <w:szCs w:val="32"/>
        </w:rPr>
        <w:t>十、其他重要事项的情况说明</w:t>
      </w:r>
      <w:bookmarkEnd w:id="47"/>
      <w:bookmarkEnd w:id="48"/>
    </w:p>
    <w:p w:rsidR="003F26C5" w:rsidRDefault="00640B98">
      <w:pPr>
        <w:spacing w:line="600" w:lineRule="exact"/>
        <w:ind w:firstLine="640"/>
        <w:rPr>
          <w:rFonts w:ascii="仿宋" w:eastAsia="仿宋" w:hAnsi="仿宋"/>
          <w:color w:val="000000"/>
          <w:sz w:val="28"/>
          <w:szCs w:val="28"/>
        </w:rPr>
      </w:pPr>
      <w:bookmarkStart w:id="49" w:name="_Toc15377222"/>
      <w:r>
        <w:rPr>
          <w:rFonts w:ascii="仿宋" w:eastAsia="仿宋" w:hAnsi="仿宋" w:hint="eastAsia"/>
          <w:color w:val="000000"/>
          <w:sz w:val="28"/>
          <w:szCs w:val="28"/>
        </w:rPr>
        <w:t>（一）机关运行经费支出情况</w:t>
      </w:r>
      <w:bookmarkEnd w:id="49"/>
    </w:p>
    <w:p w:rsidR="003F26C5" w:rsidRDefault="0060495E">
      <w:pPr>
        <w:spacing w:line="600" w:lineRule="exact"/>
        <w:ind w:firstLine="640"/>
        <w:rPr>
          <w:rFonts w:ascii="仿宋" w:eastAsia="仿宋" w:hAnsi="仿宋"/>
          <w:color w:val="000000"/>
          <w:sz w:val="28"/>
          <w:szCs w:val="28"/>
        </w:rPr>
      </w:pPr>
      <w:r>
        <w:rPr>
          <w:rFonts w:ascii="仿宋" w:eastAsia="仿宋" w:hAnsi="仿宋"/>
          <w:color w:val="000000"/>
          <w:sz w:val="28"/>
          <w:szCs w:val="28"/>
        </w:rPr>
        <w:t>20</w:t>
      </w:r>
      <w:r>
        <w:rPr>
          <w:rFonts w:ascii="仿宋" w:eastAsia="仿宋" w:hAnsi="仿宋" w:hint="eastAsia"/>
          <w:color w:val="000000"/>
          <w:sz w:val="28"/>
          <w:szCs w:val="28"/>
        </w:rPr>
        <w:t>20</w:t>
      </w:r>
      <w:r w:rsidR="00640B98">
        <w:rPr>
          <w:rFonts w:ascii="仿宋" w:eastAsia="仿宋" w:hAnsi="仿宋" w:hint="eastAsia"/>
          <w:color w:val="000000"/>
          <w:sz w:val="28"/>
          <w:szCs w:val="28"/>
        </w:rPr>
        <w:t>年，河湖保护中心运行经费支出</w:t>
      </w:r>
      <w:r>
        <w:rPr>
          <w:rFonts w:ascii="仿宋" w:eastAsia="仿宋" w:hAnsi="仿宋" w:hint="eastAsia"/>
          <w:color w:val="000000"/>
          <w:sz w:val="28"/>
          <w:szCs w:val="28"/>
        </w:rPr>
        <w:t>43.05</w:t>
      </w:r>
      <w:r w:rsidR="00640B98">
        <w:rPr>
          <w:rFonts w:ascii="仿宋" w:eastAsia="仿宋" w:hAnsi="仿宋" w:hint="eastAsia"/>
          <w:color w:val="000000"/>
          <w:sz w:val="28"/>
          <w:szCs w:val="28"/>
        </w:rPr>
        <w:t>万元，比</w:t>
      </w:r>
      <w:r w:rsidR="00640B98">
        <w:rPr>
          <w:rFonts w:ascii="仿宋" w:eastAsia="仿宋" w:hAnsi="仿宋"/>
          <w:color w:val="000000"/>
          <w:sz w:val="28"/>
          <w:szCs w:val="28"/>
        </w:rPr>
        <w:t>201</w:t>
      </w:r>
      <w:r>
        <w:rPr>
          <w:rFonts w:ascii="仿宋" w:eastAsia="仿宋" w:hAnsi="仿宋" w:hint="eastAsia"/>
          <w:color w:val="000000"/>
          <w:sz w:val="28"/>
          <w:szCs w:val="28"/>
        </w:rPr>
        <w:t>9</w:t>
      </w:r>
      <w:r w:rsidR="00640B98">
        <w:rPr>
          <w:rFonts w:ascii="仿宋" w:eastAsia="仿宋" w:hAnsi="仿宋" w:hint="eastAsia"/>
          <w:color w:val="000000"/>
          <w:sz w:val="28"/>
          <w:szCs w:val="28"/>
        </w:rPr>
        <w:t>年</w:t>
      </w:r>
      <w:r>
        <w:rPr>
          <w:rFonts w:ascii="仿宋" w:eastAsia="仿宋" w:hAnsi="仿宋" w:hint="eastAsia"/>
          <w:color w:val="000000"/>
          <w:sz w:val="28"/>
          <w:szCs w:val="28"/>
        </w:rPr>
        <w:t>减少10.09</w:t>
      </w:r>
      <w:r w:rsidR="00640B98">
        <w:rPr>
          <w:rFonts w:ascii="仿宋" w:eastAsia="仿宋" w:hAnsi="仿宋" w:hint="eastAsia"/>
          <w:color w:val="000000"/>
          <w:sz w:val="28"/>
          <w:szCs w:val="28"/>
        </w:rPr>
        <w:t>万元，</w:t>
      </w:r>
      <w:r>
        <w:rPr>
          <w:rFonts w:ascii="仿宋" w:eastAsia="仿宋" w:hAnsi="仿宋" w:hint="eastAsia"/>
          <w:color w:val="000000"/>
          <w:sz w:val="28"/>
          <w:szCs w:val="28"/>
        </w:rPr>
        <w:t>减少18.99</w:t>
      </w:r>
      <w:r w:rsidR="00640B98">
        <w:rPr>
          <w:rFonts w:ascii="仿宋" w:eastAsia="仿宋" w:hAnsi="仿宋"/>
          <w:color w:val="000000"/>
          <w:sz w:val="28"/>
          <w:szCs w:val="28"/>
        </w:rPr>
        <w:t>%</w:t>
      </w:r>
      <w:r>
        <w:rPr>
          <w:rFonts w:ascii="仿宋" w:eastAsia="仿宋" w:hAnsi="仿宋" w:hint="eastAsia"/>
          <w:color w:val="000000"/>
          <w:sz w:val="28"/>
          <w:szCs w:val="28"/>
        </w:rPr>
        <w:t>。主要原因是工程项目劳务费减少</w:t>
      </w:r>
      <w:r w:rsidR="00640B98">
        <w:rPr>
          <w:rFonts w:ascii="仿宋" w:eastAsia="仿宋" w:hAnsi="仿宋" w:hint="eastAsia"/>
          <w:color w:val="000000"/>
          <w:sz w:val="28"/>
          <w:szCs w:val="28"/>
        </w:rPr>
        <w:t>。</w:t>
      </w:r>
    </w:p>
    <w:p w:rsidR="003F26C5" w:rsidRDefault="00640B98">
      <w:pPr>
        <w:spacing w:line="600" w:lineRule="exact"/>
        <w:ind w:firstLineChars="200" w:firstLine="560"/>
        <w:rPr>
          <w:rFonts w:ascii="仿宋" w:eastAsia="仿宋" w:hAnsi="仿宋"/>
          <w:color w:val="000000"/>
          <w:sz w:val="28"/>
          <w:szCs w:val="28"/>
        </w:rPr>
      </w:pPr>
      <w:bookmarkStart w:id="50" w:name="_Toc15377223"/>
      <w:r>
        <w:rPr>
          <w:rFonts w:ascii="仿宋" w:eastAsia="仿宋" w:hAnsi="仿宋" w:hint="eastAsia"/>
          <w:color w:val="000000"/>
          <w:sz w:val="28"/>
          <w:szCs w:val="28"/>
        </w:rPr>
        <w:t>（二）政府采购支出情况</w:t>
      </w:r>
      <w:bookmarkEnd w:id="50"/>
    </w:p>
    <w:p w:rsidR="003F26C5" w:rsidRDefault="0060495E">
      <w:pPr>
        <w:spacing w:line="600" w:lineRule="exact"/>
        <w:ind w:firstLineChars="200" w:firstLine="560"/>
        <w:rPr>
          <w:rFonts w:ascii="仿宋" w:eastAsia="仿宋" w:hAnsi="仿宋"/>
          <w:color w:val="000000"/>
          <w:sz w:val="28"/>
          <w:szCs w:val="28"/>
        </w:rPr>
      </w:pPr>
      <w:r>
        <w:rPr>
          <w:rFonts w:ascii="仿宋" w:eastAsia="仿宋" w:hAnsi="仿宋"/>
          <w:color w:val="000000"/>
          <w:sz w:val="28"/>
          <w:szCs w:val="28"/>
        </w:rPr>
        <w:t>20</w:t>
      </w:r>
      <w:r>
        <w:rPr>
          <w:rFonts w:ascii="仿宋" w:eastAsia="仿宋" w:hAnsi="仿宋" w:hint="eastAsia"/>
          <w:color w:val="000000"/>
          <w:sz w:val="28"/>
          <w:szCs w:val="28"/>
        </w:rPr>
        <w:t>20</w:t>
      </w:r>
      <w:r w:rsidR="00640B98">
        <w:rPr>
          <w:rFonts w:ascii="仿宋" w:eastAsia="仿宋" w:hAnsi="仿宋" w:hint="eastAsia"/>
          <w:color w:val="000000"/>
          <w:sz w:val="28"/>
          <w:szCs w:val="28"/>
        </w:rPr>
        <w:t>年，河湖保护中心政府采购支出总额0.00万元，其中：政府采购货物支出0.00万元、政府采购工程支出0.00万元、政府采购服务支出0.00万元。</w:t>
      </w:r>
    </w:p>
    <w:p w:rsidR="003F26C5" w:rsidRDefault="00640B98">
      <w:pPr>
        <w:spacing w:line="600" w:lineRule="exact"/>
        <w:ind w:firstLine="640"/>
        <w:rPr>
          <w:rFonts w:ascii="仿宋" w:eastAsia="仿宋" w:hAnsi="仿宋"/>
          <w:color w:val="000000"/>
          <w:sz w:val="28"/>
          <w:szCs w:val="28"/>
        </w:rPr>
      </w:pPr>
      <w:bookmarkStart w:id="51" w:name="_Toc15377224"/>
      <w:r>
        <w:rPr>
          <w:rFonts w:ascii="仿宋" w:eastAsia="仿宋" w:hAnsi="仿宋" w:hint="eastAsia"/>
          <w:color w:val="000000"/>
          <w:sz w:val="28"/>
          <w:szCs w:val="28"/>
        </w:rPr>
        <w:t>（三）国有资产占有使用情况</w:t>
      </w:r>
      <w:bookmarkEnd w:id="51"/>
    </w:p>
    <w:p w:rsidR="003F26C5" w:rsidRDefault="00640B98">
      <w:pPr>
        <w:spacing w:line="600" w:lineRule="exact"/>
        <w:ind w:firstLine="640"/>
        <w:rPr>
          <w:rFonts w:ascii="仿宋" w:eastAsia="仿宋" w:hAnsi="仿宋"/>
          <w:color w:val="000000"/>
          <w:sz w:val="28"/>
          <w:szCs w:val="28"/>
        </w:rPr>
      </w:pPr>
      <w:r>
        <w:rPr>
          <w:rFonts w:ascii="仿宋" w:eastAsia="仿宋" w:hAnsi="仿宋" w:hint="eastAsia"/>
          <w:color w:val="000000"/>
          <w:sz w:val="28"/>
          <w:szCs w:val="28"/>
        </w:rPr>
        <w:t>截至</w:t>
      </w:r>
      <w:r w:rsidR="0060495E">
        <w:rPr>
          <w:rFonts w:ascii="仿宋" w:eastAsia="仿宋" w:hAnsi="仿宋"/>
          <w:color w:val="000000"/>
          <w:sz w:val="28"/>
          <w:szCs w:val="28"/>
        </w:rPr>
        <w:t>20</w:t>
      </w:r>
      <w:r w:rsidR="0060495E">
        <w:rPr>
          <w:rFonts w:ascii="仿宋" w:eastAsia="仿宋" w:hAnsi="仿宋" w:hint="eastAsia"/>
          <w:color w:val="000000"/>
          <w:sz w:val="28"/>
          <w:szCs w:val="28"/>
        </w:rPr>
        <w:t>20</w:t>
      </w:r>
      <w:r>
        <w:rPr>
          <w:rFonts w:ascii="仿宋" w:eastAsia="仿宋" w:hAnsi="仿宋" w:hint="eastAsia"/>
          <w:color w:val="000000"/>
          <w:sz w:val="28"/>
          <w:szCs w:val="28"/>
        </w:rPr>
        <w:t>年</w:t>
      </w:r>
      <w:r>
        <w:rPr>
          <w:rFonts w:ascii="仿宋" w:eastAsia="仿宋" w:hAnsi="仿宋"/>
          <w:color w:val="000000"/>
          <w:sz w:val="28"/>
          <w:szCs w:val="28"/>
        </w:rPr>
        <w:t>12</w:t>
      </w:r>
      <w:r>
        <w:rPr>
          <w:rFonts w:ascii="仿宋" w:eastAsia="仿宋" w:hAnsi="仿宋" w:hint="eastAsia"/>
          <w:color w:val="000000"/>
          <w:sz w:val="28"/>
          <w:szCs w:val="28"/>
        </w:rPr>
        <w:t>月</w:t>
      </w:r>
      <w:r>
        <w:rPr>
          <w:rFonts w:ascii="仿宋" w:eastAsia="仿宋" w:hAnsi="仿宋"/>
          <w:color w:val="000000"/>
          <w:sz w:val="28"/>
          <w:szCs w:val="28"/>
        </w:rPr>
        <w:t>31</w:t>
      </w:r>
      <w:r>
        <w:rPr>
          <w:rFonts w:ascii="仿宋" w:eastAsia="仿宋" w:hAnsi="仿宋" w:hint="eastAsia"/>
          <w:color w:val="000000"/>
          <w:sz w:val="28"/>
          <w:szCs w:val="28"/>
        </w:rPr>
        <w:t>日，峨眉山市河湖保护中心共有车辆2辆，其中：主要领导干部用车0辆、机要通信用车0辆、应急保障用车0辆、其他用车2辆，其他用车主要是用于</w:t>
      </w:r>
      <w:r>
        <w:rPr>
          <w:rFonts w:ascii="仿宋" w:eastAsia="仿宋" w:hAnsi="仿宋" w:cs="仿宋" w:hint="eastAsia"/>
          <w:color w:val="000000"/>
          <w:sz w:val="28"/>
          <w:szCs w:val="28"/>
        </w:rPr>
        <w:t>防汛等日常公务及项目建设。</w:t>
      </w:r>
      <w:r>
        <w:rPr>
          <w:rFonts w:ascii="仿宋" w:eastAsia="仿宋" w:hAnsi="仿宋" w:hint="eastAsia"/>
          <w:color w:val="000000"/>
          <w:sz w:val="28"/>
          <w:szCs w:val="28"/>
        </w:rPr>
        <w:t>单价</w:t>
      </w:r>
      <w:r>
        <w:rPr>
          <w:rFonts w:ascii="仿宋" w:eastAsia="仿宋" w:hAnsi="仿宋"/>
          <w:color w:val="000000"/>
          <w:sz w:val="28"/>
          <w:szCs w:val="28"/>
        </w:rPr>
        <w:t>50</w:t>
      </w:r>
      <w:r>
        <w:rPr>
          <w:rFonts w:ascii="仿宋" w:eastAsia="仿宋" w:hAnsi="仿宋" w:hint="eastAsia"/>
          <w:color w:val="000000"/>
          <w:sz w:val="28"/>
          <w:szCs w:val="28"/>
        </w:rPr>
        <w:t>万元以上通用设备0台（套），单价</w:t>
      </w:r>
      <w:r>
        <w:rPr>
          <w:rFonts w:ascii="仿宋" w:eastAsia="仿宋" w:hAnsi="仿宋"/>
          <w:color w:val="000000"/>
          <w:sz w:val="28"/>
          <w:szCs w:val="28"/>
        </w:rPr>
        <w:t>100</w:t>
      </w:r>
      <w:r>
        <w:rPr>
          <w:rFonts w:ascii="仿宋" w:eastAsia="仿宋" w:hAnsi="仿宋" w:hint="eastAsia"/>
          <w:color w:val="000000"/>
          <w:sz w:val="28"/>
          <w:szCs w:val="28"/>
        </w:rPr>
        <w:t>万元以上专用设备0台（套）。</w:t>
      </w:r>
    </w:p>
    <w:p w:rsidR="003F26C5" w:rsidRDefault="00640B98">
      <w:pPr>
        <w:spacing w:line="600" w:lineRule="exact"/>
        <w:ind w:firstLine="640"/>
        <w:rPr>
          <w:rFonts w:ascii="仿宋" w:eastAsia="仿宋" w:hAnsi="仿宋"/>
          <w:color w:val="000000"/>
          <w:sz w:val="28"/>
          <w:szCs w:val="28"/>
        </w:rPr>
      </w:pPr>
      <w:r>
        <w:rPr>
          <w:rFonts w:ascii="仿宋" w:eastAsia="仿宋" w:hAnsi="仿宋" w:hint="eastAsia"/>
          <w:color w:val="000000"/>
          <w:sz w:val="28"/>
          <w:szCs w:val="28"/>
        </w:rPr>
        <w:t>（四）预算绩效管理情况。</w:t>
      </w:r>
    </w:p>
    <w:p w:rsidR="003F26C5" w:rsidRDefault="00640B98">
      <w:pPr>
        <w:spacing w:line="600" w:lineRule="exact"/>
        <w:ind w:firstLine="640"/>
        <w:rPr>
          <w:rFonts w:ascii="仿宋" w:eastAsia="仿宋" w:hAnsi="仿宋"/>
          <w:color w:val="000000"/>
          <w:sz w:val="28"/>
          <w:szCs w:val="28"/>
        </w:rPr>
      </w:pPr>
      <w:r>
        <w:rPr>
          <w:rFonts w:ascii="仿宋" w:eastAsia="仿宋" w:hAnsi="仿宋" w:hint="eastAsia"/>
          <w:color w:val="000000"/>
          <w:sz w:val="28"/>
          <w:szCs w:val="28"/>
        </w:rPr>
        <w:t>根据预算绩效管理要求，本单位在年初预算编制阶段，组织对</w:t>
      </w:r>
      <w:r w:rsidR="0060495E">
        <w:rPr>
          <w:rFonts w:ascii="仿宋" w:eastAsia="仿宋" w:hAnsi="仿宋" w:hint="eastAsia"/>
          <w:color w:val="000000"/>
          <w:sz w:val="28"/>
          <w:szCs w:val="28"/>
        </w:rPr>
        <w:t>2020年春灌岁修</w:t>
      </w:r>
      <w:r>
        <w:rPr>
          <w:rFonts w:ascii="仿宋" w:eastAsia="仿宋" w:hAnsi="仿宋" w:hint="eastAsia"/>
          <w:color w:val="000000"/>
          <w:sz w:val="28"/>
          <w:szCs w:val="28"/>
        </w:rPr>
        <w:t>、</w:t>
      </w:r>
      <w:r w:rsidR="0060495E">
        <w:rPr>
          <w:rFonts w:ascii="仿宋" w:eastAsia="仿宋" w:hAnsi="仿宋" w:hint="eastAsia"/>
          <w:color w:val="000000"/>
          <w:sz w:val="28"/>
          <w:szCs w:val="28"/>
        </w:rPr>
        <w:t>2020</w:t>
      </w:r>
      <w:r>
        <w:rPr>
          <w:rFonts w:ascii="仿宋" w:eastAsia="仿宋" w:hAnsi="仿宋" w:hint="eastAsia"/>
          <w:color w:val="000000"/>
          <w:sz w:val="28"/>
          <w:szCs w:val="28"/>
        </w:rPr>
        <w:t>年观音岩水库船舶运行经费、</w:t>
      </w:r>
      <w:r w:rsidR="0060495E">
        <w:rPr>
          <w:rFonts w:ascii="仿宋" w:eastAsia="仿宋" w:hAnsi="仿宋" w:hint="eastAsia"/>
          <w:color w:val="000000"/>
          <w:sz w:val="28"/>
          <w:szCs w:val="28"/>
        </w:rPr>
        <w:t>2020年</w:t>
      </w:r>
      <w:r>
        <w:rPr>
          <w:rFonts w:ascii="仿宋" w:eastAsia="仿宋" w:hAnsi="仿宋" w:hint="eastAsia"/>
          <w:color w:val="000000"/>
          <w:sz w:val="28"/>
          <w:szCs w:val="28"/>
        </w:rPr>
        <w:t>峨眉河大坝运行费、</w:t>
      </w:r>
      <w:r w:rsidR="0060495E">
        <w:rPr>
          <w:rFonts w:ascii="仿宋" w:eastAsia="仿宋" w:hAnsi="仿宋" w:hint="eastAsia"/>
          <w:color w:val="000000"/>
          <w:sz w:val="28"/>
          <w:szCs w:val="28"/>
        </w:rPr>
        <w:t>2020年</w:t>
      </w:r>
      <w:r>
        <w:rPr>
          <w:rFonts w:ascii="仿宋" w:eastAsia="仿宋" w:hAnsi="仿宋" w:hint="eastAsia"/>
          <w:color w:val="000000"/>
          <w:sz w:val="28"/>
          <w:szCs w:val="28"/>
        </w:rPr>
        <w:t>观音岩水库土地租金、</w:t>
      </w:r>
      <w:r w:rsidR="0060495E" w:rsidRPr="0060495E">
        <w:rPr>
          <w:rFonts w:ascii="仿宋" w:eastAsia="仿宋" w:hAnsi="仿宋" w:hint="eastAsia"/>
          <w:color w:val="000000"/>
          <w:sz w:val="28"/>
          <w:szCs w:val="28"/>
        </w:rPr>
        <w:t>青衣江跃进渠罐区2018续建配套（峨眉山市片区）青苗补偿等相关经费</w:t>
      </w:r>
      <w:r>
        <w:rPr>
          <w:rFonts w:ascii="仿宋" w:eastAsia="仿宋" w:hAnsi="仿宋" w:hint="eastAsia"/>
          <w:color w:val="000000"/>
          <w:sz w:val="28"/>
          <w:szCs w:val="28"/>
        </w:rPr>
        <w:t>开展了预算事前绩效评估，对</w:t>
      </w:r>
      <w:r w:rsidR="00826B35">
        <w:rPr>
          <w:rFonts w:ascii="仿宋" w:eastAsia="仿宋" w:hAnsi="仿宋" w:hint="eastAsia"/>
          <w:color w:val="000000"/>
          <w:sz w:val="28"/>
          <w:szCs w:val="28"/>
        </w:rPr>
        <w:t>5</w:t>
      </w:r>
      <w:r>
        <w:rPr>
          <w:rFonts w:ascii="仿宋" w:eastAsia="仿宋" w:hAnsi="仿宋" w:hint="eastAsia"/>
          <w:color w:val="000000"/>
          <w:sz w:val="28"/>
          <w:szCs w:val="28"/>
        </w:rPr>
        <w:t>个项目编制了绩效目标，预算执行过程中，选取5个项目开展绩效监控，年终执行完毕后，对5个项目开展了绩效目标完成情</w:t>
      </w:r>
      <w:r>
        <w:rPr>
          <w:rFonts w:ascii="仿宋" w:eastAsia="仿宋" w:hAnsi="仿宋" w:hint="eastAsia"/>
          <w:color w:val="000000"/>
          <w:sz w:val="28"/>
          <w:szCs w:val="28"/>
        </w:rPr>
        <w:lastRenderedPageBreak/>
        <w:t>况自评。</w:t>
      </w:r>
    </w:p>
    <w:p w:rsidR="003F26C5" w:rsidRDefault="00640B98">
      <w:pPr>
        <w:spacing w:line="600" w:lineRule="exact"/>
        <w:ind w:firstLine="640"/>
        <w:rPr>
          <w:rFonts w:ascii="仿宋" w:eastAsia="仿宋" w:hAnsi="仿宋"/>
          <w:color w:val="000000"/>
          <w:sz w:val="28"/>
          <w:szCs w:val="28"/>
        </w:rPr>
      </w:pPr>
      <w:r>
        <w:rPr>
          <w:rFonts w:ascii="仿宋" w:eastAsia="仿宋" w:hAnsi="仿宋" w:hint="eastAsia"/>
          <w:color w:val="000000"/>
          <w:sz w:val="28"/>
          <w:szCs w:val="28"/>
        </w:rPr>
        <w:t>本部门按要求对</w:t>
      </w:r>
      <w:r w:rsidR="00826B35">
        <w:rPr>
          <w:rFonts w:ascii="仿宋" w:eastAsia="仿宋" w:hAnsi="仿宋" w:hint="eastAsia"/>
          <w:color w:val="000000"/>
          <w:sz w:val="28"/>
          <w:szCs w:val="28"/>
        </w:rPr>
        <w:t>2020</w:t>
      </w:r>
      <w:r>
        <w:rPr>
          <w:rFonts w:ascii="仿宋" w:eastAsia="仿宋" w:hAnsi="仿宋" w:hint="eastAsia"/>
          <w:color w:val="000000"/>
          <w:sz w:val="28"/>
          <w:szCs w:val="28"/>
        </w:rPr>
        <w:t>年部门整体支出开展绩效自评，从评价情况来看整体执行较好。本部门还自行组织了</w:t>
      </w:r>
      <w:r w:rsidR="00826B35">
        <w:rPr>
          <w:rFonts w:ascii="仿宋" w:eastAsia="仿宋" w:hAnsi="仿宋" w:hint="eastAsia"/>
          <w:color w:val="000000"/>
          <w:sz w:val="28"/>
          <w:szCs w:val="28"/>
        </w:rPr>
        <w:t>1个项目支出绩效评价</w:t>
      </w:r>
      <w:r>
        <w:rPr>
          <w:rFonts w:ascii="仿宋" w:eastAsia="仿宋" w:hAnsi="仿宋" w:hint="eastAsia"/>
          <w:color w:val="000000"/>
          <w:sz w:val="28"/>
          <w:szCs w:val="28"/>
        </w:rPr>
        <w:t>。</w:t>
      </w:r>
    </w:p>
    <w:p w:rsidR="003F26C5" w:rsidRDefault="00640B98">
      <w:pPr>
        <w:spacing w:line="600" w:lineRule="exact"/>
        <w:ind w:firstLine="640"/>
        <w:rPr>
          <w:rFonts w:ascii="仿宋" w:eastAsia="仿宋" w:hAnsi="仿宋"/>
          <w:color w:val="000000"/>
          <w:sz w:val="28"/>
          <w:szCs w:val="28"/>
        </w:rPr>
      </w:pPr>
      <w:r>
        <w:rPr>
          <w:rFonts w:ascii="仿宋" w:eastAsia="仿宋" w:hAnsi="仿宋" w:hint="eastAsia"/>
          <w:color w:val="000000"/>
          <w:sz w:val="28"/>
          <w:szCs w:val="28"/>
        </w:rPr>
        <w:t>1.项目绩效目标完成情况。</w:t>
      </w:r>
      <w:r>
        <w:rPr>
          <w:rFonts w:ascii="仿宋" w:eastAsia="仿宋" w:hAnsi="仿宋" w:hint="eastAsia"/>
          <w:color w:val="000000"/>
          <w:sz w:val="28"/>
          <w:szCs w:val="28"/>
        </w:rPr>
        <w:br/>
        <w:t xml:space="preserve">    本部门在</w:t>
      </w:r>
      <w:r w:rsidR="00826B35">
        <w:rPr>
          <w:rFonts w:ascii="仿宋" w:eastAsia="仿宋" w:hAnsi="仿宋" w:hint="eastAsia"/>
          <w:color w:val="000000"/>
          <w:sz w:val="28"/>
          <w:szCs w:val="28"/>
        </w:rPr>
        <w:t>2020</w:t>
      </w:r>
      <w:r>
        <w:rPr>
          <w:rFonts w:ascii="仿宋" w:eastAsia="仿宋" w:hAnsi="仿宋" w:hint="eastAsia"/>
          <w:color w:val="000000"/>
          <w:sz w:val="28"/>
          <w:szCs w:val="28"/>
        </w:rPr>
        <w:t>年度部门决算中反映“</w:t>
      </w:r>
      <w:r w:rsidR="00826B35">
        <w:rPr>
          <w:rFonts w:ascii="仿宋" w:eastAsia="仿宋" w:hAnsi="仿宋" w:hint="eastAsia"/>
          <w:color w:val="000000"/>
          <w:sz w:val="28"/>
          <w:szCs w:val="28"/>
        </w:rPr>
        <w:t>2020</w:t>
      </w:r>
      <w:r>
        <w:rPr>
          <w:rFonts w:ascii="仿宋" w:eastAsia="仿宋" w:hAnsi="仿宋" w:hint="eastAsia"/>
          <w:color w:val="000000"/>
          <w:sz w:val="28"/>
          <w:szCs w:val="28"/>
        </w:rPr>
        <w:t>年观音岩水库船舶运行费</w:t>
      </w:r>
      <w:r>
        <w:rPr>
          <w:rFonts w:ascii="仿宋" w:eastAsia="仿宋" w:hAnsi="仿宋"/>
          <w:color w:val="000000"/>
          <w:sz w:val="28"/>
          <w:szCs w:val="28"/>
        </w:rPr>
        <w:t>”</w:t>
      </w:r>
      <w:r>
        <w:rPr>
          <w:rFonts w:ascii="仿宋" w:eastAsia="仿宋" w:hAnsi="仿宋" w:hint="eastAsia"/>
          <w:color w:val="000000"/>
          <w:sz w:val="28"/>
          <w:szCs w:val="28"/>
        </w:rPr>
        <w:t>“</w:t>
      </w:r>
      <w:r w:rsidR="00826B35" w:rsidRPr="00826B35">
        <w:rPr>
          <w:rFonts w:ascii="仿宋" w:eastAsia="仿宋" w:hAnsi="仿宋" w:hint="eastAsia"/>
          <w:color w:val="000000"/>
          <w:sz w:val="28"/>
          <w:szCs w:val="28"/>
        </w:rPr>
        <w:t xml:space="preserve"> </w:t>
      </w:r>
      <w:r w:rsidR="00826B35">
        <w:rPr>
          <w:rFonts w:ascii="仿宋" w:eastAsia="仿宋" w:hAnsi="仿宋" w:hint="eastAsia"/>
          <w:color w:val="000000"/>
          <w:sz w:val="28"/>
          <w:szCs w:val="28"/>
        </w:rPr>
        <w:t>2020年</w:t>
      </w:r>
      <w:r>
        <w:rPr>
          <w:rFonts w:ascii="仿宋" w:eastAsia="仿宋" w:hAnsi="仿宋" w:hint="eastAsia"/>
          <w:color w:val="000000"/>
          <w:sz w:val="28"/>
          <w:szCs w:val="28"/>
        </w:rPr>
        <w:t>峨眉河大坝运行费</w:t>
      </w:r>
      <w:r>
        <w:rPr>
          <w:rFonts w:ascii="仿宋" w:eastAsia="仿宋" w:hAnsi="仿宋"/>
          <w:color w:val="000000"/>
          <w:sz w:val="28"/>
          <w:szCs w:val="28"/>
        </w:rPr>
        <w:t>”</w:t>
      </w:r>
      <w:r w:rsidR="00826B35">
        <w:rPr>
          <w:rFonts w:ascii="仿宋" w:eastAsia="仿宋" w:hAnsi="仿宋" w:hint="eastAsia"/>
          <w:color w:val="000000"/>
          <w:sz w:val="28"/>
          <w:szCs w:val="28"/>
        </w:rPr>
        <w:t xml:space="preserve"> </w:t>
      </w:r>
      <w:r>
        <w:rPr>
          <w:rFonts w:ascii="仿宋" w:eastAsia="仿宋" w:hAnsi="仿宋" w:hint="eastAsia"/>
          <w:color w:val="000000"/>
          <w:sz w:val="28"/>
          <w:szCs w:val="28"/>
        </w:rPr>
        <w:t>“</w:t>
      </w:r>
      <w:r w:rsidR="00826B35">
        <w:rPr>
          <w:rFonts w:ascii="仿宋" w:eastAsia="仿宋" w:hAnsi="仿宋" w:hint="eastAsia"/>
          <w:color w:val="000000"/>
          <w:sz w:val="28"/>
          <w:szCs w:val="28"/>
        </w:rPr>
        <w:t>2020年</w:t>
      </w:r>
      <w:r>
        <w:rPr>
          <w:rFonts w:ascii="仿宋" w:eastAsia="仿宋" w:hAnsi="仿宋" w:hint="eastAsia"/>
          <w:color w:val="000000"/>
          <w:sz w:val="28"/>
          <w:szCs w:val="28"/>
        </w:rPr>
        <w:t>观音岩水库土地租金”“</w:t>
      </w:r>
      <w:r w:rsidR="00826B35">
        <w:rPr>
          <w:rFonts w:ascii="仿宋" w:eastAsia="仿宋" w:hAnsi="仿宋" w:hint="eastAsia"/>
          <w:color w:val="000000"/>
          <w:sz w:val="28"/>
          <w:szCs w:val="28"/>
        </w:rPr>
        <w:t>2020年春灌岁修</w:t>
      </w:r>
      <w:r>
        <w:rPr>
          <w:rFonts w:ascii="仿宋" w:eastAsia="仿宋" w:hAnsi="仿宋" w:hint="eastAsia"/>
          <w:color w:val="000000"/>
          <w:sz w:val="28"/>
          <w:szCs w:val="28"/>
        </w:rPr>
        <w:t>”</w:t>
      </w:r>
      <w:r w:rsidR="00826B35">
        <w:rPr>
          <w:rFonts w:ascii="仿宋" w:eastAsia="仿宋" w:hAnsi="仿宋" w:hint="eastAsia"/>
          <w:color w:val="000000"/>
          <w:sz w:val="28"/>
          <w:szCs w:val="28"/>
        </w:rPr>
        <w:t>“</w:t>
      </w:r>
      <w:r w:rsidR="00826B35" w:rsidRPr="0060495E">
        <w:rPr>
          <w:rFonts w:ascii="仿宋" w:eastAsia="仿宋" w:hAnsi="仿宋" w:hint="eastAsia"/>
          <w:color w:val="000000"/>
          <w:sz w:val="28"/>
          <w:szCs w:val="28"/>
        </w:rPr>
        <w:t>青衣江跃进渠罐区2018续建配套（峨眉山市片区）青苗补偿</w:t>
      </w:r>
      <w:r w:rsidR="00826B35">
        <w:rPr>
          <w:rFonts w:ascii="仿宋" w:eastAsia="仿宋" w:hAnsi="仿宋" w:hint="eastAsia"/>
          <w:color w:val="000000"/>
          <w:sz w:val="28"/>
          <w:szCs w:val="28"/>
        </w:rPr>
        <w:t>”</w:t>
      </w:r>
      <w:r>
        <w:rPr>
          <w:rFonts w:ascii="仿宋" w:eastAsia="仿宋" w:hAnsi="仿宋" w:hint="eastAsia"/>
          <w:color w:val="000000"/>
          <w:sz w:val="28"/>
          <w:szCs w:val="28"/>
        </w:rPr>
        <w:t>等5个项目绩效目标实际完成情况。</w:t>
      </w:r>
    </w:p>
    <w:p w:rsidR="003F26C5" w:rsidRDefault="00640B98">
      <w:pPr>
        <w:spacing w:line="600" w:lineRule="exact"/>
        <w:ind w:firstLine="640"/>
        <w:rPr>
          <w:rFonts w:ascii="仿宋" w:eastAsia="仿宋" w:hAnsi="仿宋"/>
          <w:color w:val="000000"/>
          <w:sz w:val="28"/>
          <w:szCs w:val="28"/>
        </w:rPr>
      </w:pPr>
      <w:r>
        <w:rPr>
          <w:rFonts w:ascii="仿宋" w:eastAsia="仿宋" w:hAnsi="仿宋" w:hint="eastAsia"/>
          <w:color w:val="000000"/>
          <w:sz w:val="28"/>
          <w:szCs w:val="28"/>
        </w:rPr>
        <w:t>（1）</w:t>
      </w:r>
      <w:r w:rsidR="00826B35">
        <w:rPr>
          <w:rFonts w:ascii="仿宋" w:eastAsia="仿宋" w:hAnsi="仿宋" w:hint="eastAsia"/>
          <w:color w:val="000000"/>
          <w:sz w:val="28"/>
          <w:szCs w:val="28"/>
        </w:rPr>
        <w:t>2020</w:t>
      </w:r>
      <w:r>
        <w:rPr>
          <w:rFonts w:ascii="仿宋" w:eastAsia="仿宋" w:hAnsi="仿宋" w:hint="eastAsia"/>
          <w:color w:val="000000"/>
          <w:sz w:val="28"/>
          <w:szCs w:val="28"/>
        </w:rPr>
        <w:t>年观音岩水库船舶运行项目绩效目标完成情况综述。项目全年预算数</w:t>
      </w:r>
      <w:r w:rsidR="00B8270B">
        <w:rPr>
          <w:rFonts w:ascii="仿宋" w:eastAsia="仿宋" w:hAnsi="仿宋" w:hint="eastAsia"/>
          <w:color w:val="000000"/>
          <w:sz w:val="28"/>
          <w:szCs w:val="28"/>
        </w:rPr>
        <w:t>16</w:t>
      </w:r>
      <w:r>
        <w:rPr>
          <w:rFonts w:ascii="仿宋" w:eastAsia="仿宋" w:hAnsi="仿宋" w:hint="eastAsia"/>
          <w:color w:val="000000"/>
          <w:sz w:val="28"/>
          <w:szCs w:val="28"/>
        </w:rPr>
        <w:t>万元，执行数为</w:t>
      </w:r>
      <w:r w:rsidR="00B8270B">
        <w:rPr>
          <w:rFonts w:ascii="仿宋" w:eastAsia="仿宋" w:hAnsi="仿宋" w:hint="eastAsia"/>
          <w:color w:val="000000"/>
          <w:sz w:val="28"/>
          <w:szCs w:val="28"/>
        </w:rPr>
        <w:t>16</w:t>
      </w:r>
      <w:r>
        <w:rPr>
          <w:rFonts w:ascii="仿宋" w:eastAsia="仿宋" w:hAnsi="仿宋" w:hint="eastAsia"/>
          <w:color w:val="000000"/>
          <w:sz w:val="28"/>
          <w:szCs w:val="28"/>
        </w:rPr>
        <w:t>万元，完成预算的100%。通过项目实施，保障库区居民正常生产生活，发现的主要问题：船只不足，运送村民不及时。下一步改进措施：增加船只和船员数量。</w:t>
      </w:r>
    </w:p>
    <w:p w:rsidR="003F26C5" w:rsidRDefault="00640B98">
      <w:pPr>
        <w:spacing w:line="600" w:lineRule="exact"/>
        <w:ind w:firstLine="640"/>
        <w:rPr>
          <w:rFonts w:ascii="仿宋" w:eastAsia="仿宋" w:hAnsi="仿宋"/>
          <w:color w:val="000000"/>
          <w:sz w:val="28"/>
          <w:szCs w:val="28"/>
        </w:rPr>
      </w:pPr>
      <w:r>
        <w:rPr>
          <w:rFonts w:ascii="仿宋" w:eastAsia="仿宋" w:hAnsi="仿宋" w:hint="eastAsia"/>
          <w:color w:val="000000"/>
          <w:sz w:val="28"/>
          <w:szCs w:val="28"/>
        </w:rPr>
        <w:t>（2）</w:t>
      </w:r>
      <w:r w:rsidR="00B8270B">
        <w:rPr>
          <w:rFonts w:ascii="仿宋" w:eastAsia="仿宋" w:hAnsi="仿宋" w:hint="eastAsia"/>
          <w:color w:val="000000"/>
          <w:sz w:val="28"/>
          <w:szCs w:val="28"/>
        </w:rPr>
        <w:t>2020年</w:t>
      </w:r>
      <w:r>
        <w:rPr>
          <w:rFonts w:ascii="仿宋" w:eastAsia="仿宋" w:hAnsi="仿宋" w:hint="eastAsia"/>
          <w:color w:val="000000"/>
          <w:sz w:val="28"/>
          <w:szCs w:val="28"/>
        </w:rPr>
        <w:t>峨眉河大坝运行费项目绩效目标完成情况综述。项目全年预算数15万元，执行数为15万元，完成预算的100%。通过项目实施，确保峨眉河下游及灌区人民群众生命财产安全，发现的主要问题：受经济环境影响，资金下拨困难。下一步改进措施：增加实际补贴金额。</w:t>
      </w:r>
    </w:p>
    <w:p w:rsidR="003F26C5" w:rsidRDefault="00640B98" w:rsidP="00B8270B">
      <w:pPr>
        <w:spacing w:line="600" w:lineRule="exact"/>
        <w:ind w:firstLine="640"/>
        <w:rPr>
          <w:rFonts w:ascii="仿宋" w:eastAsia="仿宋" w:hAnsi="仿宋"/>
          <w:color w:val="000000"/>
          <w:sz w:val="28"/>
          <w:szCs w:val="28"/>
        </w:rPr>
      </w:pPr>
      <w:r>
        <w:rPr>
          <w:rFonts w:ascii="仿宋" w:eastAsia="仿宋" w:hAnsi="仿宋" w:hint="eastAsia"/>
          <w:color w:val="000000"/>
          <w:sz w:val="28"/>
          <w:szCs w:val="28"/>
        </w:rPr>
        <w:t>（3）</w:t>
      </w:r>
      <w:r w:rsidR="00B8270B">
        <w:rPr>
          <w:rFonts w:ascii="仿宋" w:eastAsia="仿宋" w:hAnsi="仿宋" w:hint="eastAsia"/>
          <w:color w:val="000000"/>
          <w:sz w:val="28"/>
          <w:szCs w:val="28"/>
        </w:rPr>
        <w:t>2020年</w:t>
      </w:r>
      <w:r>
        <w:rPr>
          <w:rFonts w:ascii="仿宋" w:eastAsia="仿宋" w:hAnsi="仿宋" w:hint="eastAsia"/>
          <w:color w:val="000000"/>
          <w:sz w:val="28"/>
          <w:szCs w:val="28"/>
        </w:rPr>
        <w:t>观音岩水库土地租金项目绩效目标完成情况综述。项目全年预算数31万元，执行数为31万元，完成预算的100%。通过项目实施，确保观音岩水库占用村民土地补贴到位，发现的主要问题：无。下一步改进措施：无。</w:t>
      </w:r>
    </w:p>
    <w:p w:rsidR="003F26C5" w:rsidRDefault="00640B98">
      <w:pPr>
        <w:spacing w:line="600" w:lineRule="exact"/>
        <w:ind w:firstLine="640"/>
        <w:rPr>
          <w:rFonts w:ascii="仿宋" w:eastAsia="仿宋" w:hAnsi="仿宋"/>
          <w:color w:val="000000"/>
          <w:sz w:val="32"/>
          <w:szCs w:val="32"/>
        </w:rPr>
      </w:pPr>
      <w:r>
        <w:rPr>
          <w:rFonts w:ascii="仿宋" w:eastAsia="仿宋" w:hAnsi="仿宋" w:hint="eastAsia"/>
          <w:color w:val="000000"/>
          <w:sz w:val="28"/>
          <w:szCs w:val="28"/>
        </w:rPr>
        <w:t>（</w:t>
      </w:r>
      <w:r w:rsidR="00B8270B">
        <w:rPr>
          <w:rFonts w:ascii="仿宋" w:eastAsia="仿宋" w:hAnsi="仿宋" w:hint="eastAsia"/>
          <w:color w:val="000000"/>
          <w:sz w:val="28"/>
          <w:szCs w:val="28"/>
        </w:rPr>
        <w:t>4</w:t>
      </w:r>
      <w:r>
        <w:rPr>
          <w:rFonts w:ascii="仿宋" w:eastAsia="仿宋" w:hAnsi="仿宋" w:hint="eastAsia"/>
          <w:color w:val="000000"/>
          <w:sz w:val="28"/>
          <w:szCs w:val="28"/>
        </w:rPr>
        <w:t>）</w:t>
      </w:r>
      <w:r w:rsidR="00B8270B">
        <w:rPr>
          <w:rFonts w:ascii="仿宋" w:eastAsia="仿宋" w:hAnsi="仿宋" w:hint="eastAsia"/>
          <w:color w:val="000000"/>
          <w:sz w:val="28"/>
          <w:szCs w:val="28"/>
        </w:rPr>
        <w:t>2020年春灌岁修</w:t>
      </w:r>
      <w:r>
        <w:rPr>
          <w:rFonts w:ascii="仿宋" w:eastAsia="仿宋" w:hAnsi="仿宋" w:hint="eastAsia"/>
          <w:color w:val="000000"/>
          <w:sz w:val="28"/>
          <w:szCs w:val="28"/>
        </w:rPr>
        <w:t>项目绩效目标完成情况综述。项目全年预算数</w:t>
      </w:r>
      <w:r w:rsidR="00B8270B">
        <w:rPr>
          <w:rFonts w:ascii="仿宋" w:eastAsia="仿宋" w:hAnsi="仿宋" w:hint="eastAsia"/>
          <w:color w:val="000000"/>
          <w:sz w:val="28"/>
          <w:szCs w:val="28"/>
        </w:rPr>
        <w:t>150</w:t>
      </w:r>
      <w:r>
        <w:rPr>
          <w:rFonts w:ascii="仿宋" w:eastAsia="仿宋" w:hAnsi="仿宋" w:hint="eastAsia"/>
          <w:color w:val="000000"/>
          <w:sz w:val="28"/>
          <w:szCs w:val="28"/>
        </w:rPr>
        <w:t>万元，执行数为</w:t>
      </w:r>
      <w:r w:rsidR="00B8270B">
        <w:rPr>
          <w:rFonts w:ascii="仿宋" w:eastAsia="仿宋" w:hAnsi="仿宋" w:hint="eastAsia"/>
          <w:color w:val="000000"/>
          <w:sz w:val="28"/>
          <w:szCs w:val="28"/>
        </w:rPr>
        <w:t>150</w:t>
      </w:r>
      <w:r>
        <w:rPr>
          <w:rFonts w:ascii="仿宋" w:eastAsia="仿宋" w:hAnsi="仿宋" w:hint="eastAsia"/>
          <w:color w:val="000000"/>
          <w:sz w:val="28"/>
          <w:szCs w:val="28"/>
        </w:rPr>
        <w:t>万元，完成预算的100%。通过项目实</w:t>
      </w:r>
      <w:r>
        <w:rPr>
          <w:rFonts w:ascii="仿宋" w:eastAsia="仿宋" w:hAnsi="仿宋" w:hint="eastAsia"/>
          <w:color w:val="000000"/>
          <w:sz w:val="28"/>
          <w:szCs w:val="28"/>
        </w:rPr>
        <w:lastRenderedPageBreak/>
        <w:t>施，</w:t>
      </w:r>
      <w:r w:rsidR="00B20A20" w:rsidRPr="00B20A20">
        <w:rPr>
          <w:rFonts w:ascii="仿宋" w:eastAsia="仿宋" w:hAnsi="仿宋" w:hint="eastAsia"/>
          <w:color w:val="000000"/>
          <w:sz w:val="28"/>
          <w:szCs w:val="28"/>
        </w:rPr>
        <w:t>保障全市农田春季灌溉，及各渠道水库正常送水</w:t>
      </w:r>
      <w:r w:rsidR="00B20A20">
        <w:rPr>
          <w:rFonts w:ascii="仿宋" w:eastAsia="仿宋" w:hAnsi="仿宋" w:hint="eastAsia"/>
          <w:color w:val="000000"/>
          <w:sz w:val="28"/>
          <w:szCs w:val="28"/>
        </w:rPr>
        <w:t>，确保全市各乡镇春灌顺利进行</w:t>
      </w:r>
      <w:r>
        <w:rPr>
          <w:rFonts w:ascii="仿宋" w:eastAsia="仿宋" w:hAnsi="仿宋" w:hint="eastAsia"/>
          <w:color w:val="000000"/>
          <w:sz w:val="28"/>
          <w:szCs w:val="28"/>
        </w:rPr>
        <w:t>。</w:t>
      </w:r>
    </w:p>
    <w:p w:rsidR="003F26C5" w:rsidRPr="00B20A20" w:rsidRDefault="00B20A2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60495E">
        <w:rPr>
          <w:rFonts w:ascii="仿宋" w:eastAsia="仿宋" w:hAnsi="仿宋" w:hint="eastAsia"/>
          <w:color w:val="000000"/>
          <w:sz w:val="28"/>
          <w:szCs w:val="28"/>
        </w:rPr>
        <w:t>青衣江跃进渠罐区2018续建配套（峨眉山市片区）青苗补偿</w:t>
      </w:r>
      <w:r>
        <w:rPr>
          <w:rFonts w:ascii="仿宋" w:eastAsia="仿宋" w:hAnsi="仿宋" w:hint="eastAsia"/>
          <w:color w:val="000000"/>
          <w:sz w:val="28"/>
          <w:szCs w:val="28"/>
        </w:rPr>
        <w:t>费绩效目标完成情况综述。项目全年预算数116万元，执行数为87.56万元，完成预算的75.48%。通过项目实施</w:t>
      </w:r>
      <w:r w:rsidRPr="00B20A20">
        <w:rPr>
          <w:rFonts w:ascii="仿宋" w:eastAsia="仿宋" w:hAnsi="仿宋" w:hint="eastAsia"/>
          <w:color w:val="000000"/>
          <w:sz w:val="28"/>
          <w:szCs w:val="28"/>
        </w:rPr>
        <w:t>落实该项目涉及片区青苗补偿等费用及时到位</w:t>
      </w:r>
      <w:r>
        <w:rPr>
          <w:rFonts w:ascii="仿宋" w:eastAsia="仿宋" w:hAnsi="仿宋" w:hint="eastAsia"/>
          <w:color w:val="000000"/>
          <w:sz w:val="28"/>
          <w:szCs w:val="28"/>
        </w:rPr>
        <w:t>。</w:t>
      </w:r>
    </w:p>
    <w:p w:rsidR="003F26C5" w:rsidRDefault="003F26C5">
      <w:pPr>
        <w:spacing w:line="580" w:lineRule="exact"/>
        <w:rPr>
          <w:rFonts w:ascii="仿宋_GB2312" w:eastAsia="仿宋_GB2312" w:hAnsi="仿宋_GB2312" w:cs="仿宋_GB2312"/>
          <w:sz w:val="32"/>
          <w:szCs w:val="32"/>
        </w:rPr>
      </w:pPr>
    </w:p>
    <w:p w:rsidR="003F26C5" w:rsidRDefault="003F26C5">
      <w:pPr>
        <w:pStyle w:val="a0"/>
        <w:rPr>
          <w:rFonts w:ascii="仿宋_GB2312" w:eastAsia="仿宋_GB2312" w:hAnsi="仿宋_GB2312" w:cs="仿宋_GB2312"/>
        </w:rPr>
      </w:pPr>
    </w:p>
    <w:p w:rsidR="003F26C5" w:rsidRDefault="003F26C5">
      <w:pPr>
        <w:pStyle w:val="a0"/>
        <w:rPr>
          <w:rFonts w:ascii="仿宋_GB2312" w:eastAsia="仿宋_GB2312" w:hAnsi="仿宋_GB2312" w:cs="仿宋_GB2312"/>
        </w:rPr>
      </w:pPr>
    </w:p>
    <w:p w:rsidR="003F26C5" w:rsidRDefault="003F26C5">
      <w:pPr>
        <w:pStyle w:val="a0"/>
        <w:rPr>
          <w:rFonts w:ascii="仿宋_GB2312" w:eastAsia="仿宋_GB2312" w:hAnsi="仿宋_GB2312" w:cs="仿宋_GB2312"/>
        </w:rPr>
      </w:pPr>
    </w:p>
    <w:p w:rsidR="003F26C5" w:rsidRDefault="003F26C5">
      <w:pPr>
        <w:pStyle w:val="a0"/>
        <w:rPr>
          <w:rFonts w:ascii="仿宋_GB2312" w:eastAsia="仿宋_GB2312" w:hAnsi="仿宋_GB2312" w:cs="仿宋_GB2312"/>
        </w:rPr>
      </w:pPr>
    </w:p>
    <w:p w:rsidR="003F26C5" w:rsidRDefault="003F26C5">
      <w:pPr>
        <w:pStyle w:val="a0"/>
        <w:rPr>
          <w:rFonts w:ascii="仿宋_GB2312" w:eastAsia="仿宋_GB2312" w:hAnsi="仿宋_GB2312" w:cs="仿宋_GB2312"/>
        </w:rPr>
      </w:pPr>
    </w:p>
    <w:p w:rsidR="003F26C5" w:rsidRDefault="003F26C5">
      <w:pPr>
        <w:pStyle w:val="a0"/>
        <w:rPr>
          <w:rFonts w:ascii="仿宋_GB2312" w:eastAsia="仿宋_GB2312" w:hAnsi="仿宋_GB2312" w:cs="仿宋_GB2312"/>
        </w:rPr>
      </w:pPr>
    </w:p>
    <w:p w:rsidR="003F26C5" w:rsidRDefault="003F26C5">
      <w:pPr>
        <w:pStyle w:val="a0"/>
        <w:rPr>
          <w:rFonts w:ascii="仿宋_GB2312" w:eastAsia="仿宋_GB2312" w:hAnsi="仿宋_GB2312" w:cs="仿宋_GB2312"/>
        </w:rPr>
      </w:pPr>
    </w:p>
    <w:p w:rsidR="003F26C5" w:rsidRDefault="003F26C5">
      <w:pPr>
        <w:pStyle w:val="a0"/>
        <w:rPr>
          <w:rFonts w:ascii="仿宋_GB2312" w:eastAsia="仿宋_GB2312" w:hAnsi="仿宋_GB2312" w:cs="仿宋_GB2312" w:hint="eastAsia"/>
        </w:rPr>
      </w:pPr>
    </w:p>
    <w:p w:rsidR="00B20A20" w:rsidRDefault="00B20A20">
      <w:pPr>
        <w:pStyle w:val="a0"/>
        <w:rPr>
          <w:rFonts w:ascii="仿宋_GB2312" w:eastAsia="仿宋_GB2312" w:hAnsi="仿宋_GB2312" w:cs="仿宋_GB2312" w:hint="eastAsia"/>
        </w:rPr>
      </w:pPr>
    </w:p>
    <w:p w:rsidR="00B20A20" w:rsidRDefault="00B20A20">
      <w:pPr>
        <w:pStyle w:val="a0"/>
        <w:rPr>
          <w:rFonts w:ascii="仿宋_GB2312" w:eastAsia="仿宋_GB2312" w:hAnsi="仿宋_GB2312" w:cs="仿宋_GB2312"/>
        </w:rPr>
      </w:pPr>
    </w:p>
    <w:tbl>
      <w:tblPr>
        <w:tblpPr w:leftFromText="180" w:rightFromText="180" w:vertAnchor="text" w:horzAnchor="page" w:tblpXSpec="center" w:tblpY="423"/>
        <w:tblOverlap w:val="never"/>
        <w:tblW w:w="996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tblPr>
      <w:tblGrid>
        <w:gridCol w:w="390"/>
        <w:gridCol w:w="1367"/>
        <w:gridCol w:w="1025"/>
        <w:gridCol w:w="2392"/>
        <w:gridCol w:w="2394"/>
        <w:gridCol w:w="2392"/>
      </w:tblGrid>
      <w:tr w:rsidR="003F26C5" w:rsidTr="00602E2F">
        <w:trPr>
          <w:trHeight w:val="1034"/>
          <w:jc w:val="center"/>
        </w:trPr>
        <w:tc>
          <w:tcPr>
            <w:tcW w:w="9960" w:type="dxa"/>
            <w:gridSpan w:val="6"/>
            <w:tcBorders>
              <w:top w:val="nil"/>
              <w:left w:val="nil"/>
              <w:right w:val="nil"/>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sidR="00B20A20">
              <w:rPr>
                <w:rFonts w:ascii="宋体" w:hAnsi="宋体" w:cs="宋体" w:hint="eastAsia"/>
                <w:color w:val="000000"/>
                <w:kern w:val="0"/>
                <w:sz w:val="36"/>
                <w:szCs w:val="36"/>
              </w:rPr>
              <w:t xml:space="preserve">(2020 </w:t>
            </w:r>
            <w:r>
              <w:rPr>
                <w:rFonts w:ascii="宋体" w:hAnsi="宋体" w:cs="宋体" w:hint="eastAsia"/>
                <w:color w:val="000000"/>
                <w:kern w:val="0"/>
                <w:sz w:val="36"/>
                <w:szCs w:val="36"/>
              </w:rPr>
              <w:t>年度)</w:t>
            </w:r>
          </w:p>
        </w:tc>
      </w:tr>
      <w:tr w:rsidR="003F26C5" w:rsidTr="00602E2F">
        <w:trPr>
          <w:trHeight w:val="276"/>
          <w:jc w:val="center"/>
        </w:trPr>
        <w:tc>
          <w:tcPr>
            <w:tcW w:w="2782" w:type="dxa"/>
            <w:gridSpan w:val="3"/>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Mar>
              <w:top w:w="15" w:type="dxa"/>
              <w:left w:w="15" w:type="dxa"/>
              <w:right w:w="15" w:type="dxa"/>
            </w:tcMar>
            <w:vAlign w:val="center"/>
          </w:tcPr>
          <w:p w:rsidR="003F26C5" w:rsidRDefault="00B20A20">
            <w:pPr>
              <w:widowControl/>
              <w:jc w:val="center"/>
              <w:textAlignment w:val="center"/>
              <w:rPr>
                <w:rFonts w:ascii="宋体" w:hAnsi="宋体" w:cs="宋体"/>
                <w:color w:val="000000"/>
                <w:sz w:val="24"/>
              </w:rPr>
            </w:pPr>
            <w:r>
              <w:rPr>
                <w:rFonts w:ascii="宋体" w:hAnsi="宋体" w:cs="宋体" w:hint="eastAsia"/>
                <w:color w:val="000000"/>
                <w:kern w:val="0"/>
                <w:sz w:val="24"/>
              </w:rPr>
              <w:t>2020</w:t>
            </w:r>
            <w:r w:rsidR="00640B98">
              <w:rPr>
                <w:rFonts w:ascii="宋体" w:hAnsi="宋体" w:cs="宋体" w:hint="eastAsia"/>
                <w:color w:val="000000"/>
                <w:kern w:val="0"/>
                <w:sz w:val="24"/>
              </w:rPr>
              <w:t>年观音岩水库船舶运行经费</w:t>
            </w:r>
          </w:p>
        </w:tc>
      </w:tr>
      <w:tr w:rsidR="003F26C5" w:rsidTr="00602E2F">
        <w:trPr>
          <w:trHeight w:val="276"/>
          <w:jc w:val="center"/>
        </w:trPr>
        <w:tc>
          <w:tcPr>
            <w:tcW w:w="2782" w:type="dxa"/>
            <w:gridSpan w:val="3"/>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峨眉山市河湖保护中心</w:t>
            </w:r>
          </w:p>
        </w:tc>
      </w:tr>
      <w:tr w:rsidR="003F26C5" w:rsidTr="00602E2F">
        <w:trPr>
          <w:trHeight w:val="276"/>
          <w:jc w:val="center"/>
        </w:trPr>
        <w:tc>
          <w:tcPr>
            <w:tcW w:w="390" w:type="dxa"/>
            <w:vMerge w:val="restart"/>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Mar>
              <w:top w:w="15" w:type="dxa"/>
              <w:left w:w="15" w:type="dxa"/>
              <w:right w:w="15" w:type="dxa"/>
            </w:tcMar>
            <w:vAlign w:val="center"/>
          </w:tcPr>
          <w:p w:rsidR="003F26C5" w:rsidRDefault="00B20A20">
            <w:pPr>
              <w:widowControl/>
              <w:jc w:val="center"/>
              <w:textAlignment w:val="center"/>
              <w:rPr>
                <w:rFonts w:ascii="宋体" w:hAnsi="宋体" w:cs="宋体"/>
                <w:color w:val="000000"/>
                <w:sz w:val="24"/>
              </w:rPr>
            </w:pPr>
            <w:r>
              <w:rPr>
                <w:rFonts w:ascii="宋体" w:hAnsi="宋体" w:cs="宋体" w:hint="eastAsia"/>
                <w:color w:val="000000"/>
                <w:sz w:val="24"/>
              </w:rPr>
              <w:t>16</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Mar>
              <w:top w:w="15" w:type="dxa"/>
              <w:left w:w="15" w:type="dxa"/>
              <w:right w:w="15" w:type="dxa"/>
            </w:tcMar>
            <w:vAlign w:val="center"/>
          </w:tcPr>
          <w:p w:rsidR="003F26C5" w:rsidRDefault="00B20A20">
            <w:pPr>
              <w:widowControl/>
              <w:jc w:val="center"/>
              <w:textAlignment w:val="center"/>
              <w:rPr>
                <w:rFonts w:ascii="宋体" w:hAnsi="宋体" w:cs="宋体"/>
                <w:color w:val="000000"/>
                <w:sz w:val="24"/>
              </w:rPr>
            </w:pPr>
            <w:r>
              <w:rPr>
                <w:rFonts w:ascii="宋体" w:hAnsi="宋体" w:cs="宋体" w:hint="eastAsia"/>
                <w:color w:val="000000"/>
                <w:sz w:val="24"/>
              </w:rPr>
              <w:t>16</w:t>
            </w:r>
          </w:p>
        </w:tc>
      </w:tr>
      <w:tr w:rsidR="003F26C5" w:rsidTr="00602E2F">
        <w:trPr>
          <w:trHeight w:val="276"/>
          <w:jc w:val="center"/>
        </w:trPr>
        <w:tc>
          <w:tcPr>
            <w:tcW w:w="390" w:type="dxa"/>
            <w:vMerge/>
            <w:tcMar>
              <w:top w:w="15" w:type="dxa"/>
              <w:left w:w="15" w:type="dxa"/>
              <w:right w:w="15" w:type="dxa"/>
            </w:tcMar>
            <w:vAlign w:val="center"/>
          </w:tcPr>
          <w:p w:rsidR="003F26C5" w:rsidRDefault="003F26C5">
            <w:pPr>
              <w:jc w:val="center"/>
              <w:rPr>
                <w:rFonts w:ascii="宋体" w:hAnsi="宋体" w:cs="宋体"/>
                <w:color w:val="000000"/>
                <w:sz w:val="24"/>
              </w:rPr>
            </w:pPr>
          </w:p>
        </w:tc>
        <w:tc>
          <w:tcPr>
            <w:tcW w:w="2392"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Mar>
              <w:top w:w="15" w:type="dxa"/>
              <w:left w:w="15" w:type="dxa"/>
              <w:right w:w="15" w:type="dxa"/>
            </w:tcMar>
            <w:vAlign w:val="center"/>
          </w:tcPr>
          <w:p w:rsidR="003F26C5" w:rsidRDefault="00B20A20">
            <w:pPr>
              <w:widowControl/>
              <w:jc w:val="center"/>
              <w:textAlignment w:val="center"/>
              <w:rPr>
                <w:rFonts w:ascii="宋体" w:hAnsi="宋体" w:cs="宋体"/>
                <w:color w:val="000000"/>
                <w:sz w:val="24"/>
              </w:rPr>
            </w:pPr>
            <w:r>
              <w:rPr>
                <w:rFonts w:ascii="宋体" w:hAnsi="宋体" w:cs="宋体" w:hint="eastAsia"/>
                <w:color w:val="000000"/>
                <w:sz w:val="24"/>
              </w:rPr>
              <w:t>16</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Mar>
              <w:top w:w="15" w:type="dxa"/>
              <w:left w:w="15" w:type="dxa"/>
              <w:right w:w="15" w:type="dxa"/>
            </w:tcMar>
            <w:vAlign w:val="center"/>
          </w:tcPr>
          <w:p w:rsidR="003F26C5" w:rsidRDefault="00B20A20">
            <w:pPr>
              <w:widowControl/>
              <w:jc w:val="center"/>
              <w:textAlignment w:val="center"/>
              <w:rPr>
                <w:rFonts w:ascii="宋体" w:hAnsi="宋体" w:cs="宋体"/>
                <w:color w:val="000000"/>
                <w:sz w:val="24"/>
              </w:rPr>
            </w:pPr>
            <w:r>
              <w:rPr>
                <w:rFonts w:ascii="宋体" w:hAnsi="宋体" w:cs="宋体" w:hint="eastAsia"/>
                <w:color w:val="000000"/>
                <w:sz w:val="24"/>
              </w:rPr>
              <w:t>1</w:t>
            </w:r>
            <w:r w:rsidR="00602E2F">
              <w:rPr>
                <w:rFonts w:ascii="宋体" w:hAnsi="宋体" w:cs="宋体" w:hint="eastAsia"/>
                <w:color w:val="000000"/>
                <w:sz w:val="24"/>
              </w:rPr>
              <w:t>6</w:t>
            </w:r>
          </w:p>
        </w:tc>
      </w:tr>
      <w:tr w:rsidR="003F26C5" w:rsidTr="00602E2F">
        <w:trPr>
          <w:trHeight w:val="1511"/>
          <w:jc w:val="center"/>
        </w:trPr>
        <w:tc>
          <w:tcPr>
            <w:tcW w:w="390" w:type="dxa"/>
            <w:vMerge/>
            <w:tcMar>
              <w:top w:w="15" w:type="dxa"/>
              <w:left w:w="15" w:type="dxa"/>
              <w:right w:w="15" w:type="dxa"/>
            </w:tcMar>
            <w:vAlign w:val="center"/>
          </w:tcPr>
          <w:p w:rsidR="003F26C5" w:rsidRDefault="003F26C5">
            <w:pPr>
              <w:jc w:val="center"/>
              <w:rPr>
                <w:rFonts w:ascii="宋体" w:hAnsi="宋体" w:cs="宋体"/>
                <w:color w:val="000000"/>
                <w:sz w:val="24"/>
              </w:rPr>
            </w:pPr>
          </w:p>
        </w:tc>
        <w:tc>
          <w:tcPr>
            <w:tcW w:w="2392"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Mar>
              <w:top w:w="15" w:type="dxa"/>
              <w:left w:w="15" w:type="dxa"/>
              <w:right w:w="15" w:type="dxa"/>
            </w:tcMar>
            <w:vAlign w:val="center"/>
          </w:tcPr>
          <w:p w:rsidR="003F26C5" w:rsidRDefault="00640B98">
            <w:pPr>
              <w:jc w:val="center"/>
              <w:rPr>
                <w:rFonts w:ascii="宋体" w:hAnsi="宋体" w:cs="宋体"/>
                <w:color w:val="000000"/>
                <w:sz w:val="24"/>
              </w:rPr>
            </w:pPr>
            <w:r>
              <w:rPr>
                <w:rFonts w:ascii="宋体" w:hAnsi="宋体" w:cs="宋体" w:hint="eastAsia"/>
                <w:color w:val="000000"/>
                <w:sz w:val="24"/>
              </w:rPr>
              <w:t>0</w:t>
            </w:r>
          </w:p>
        </w:tc>
      </w:tr>
      <w:tr w:rsidR="003F26C5" w:rsidTr="00602E2F">
        <w:trPr>
          <w:trHeight w:val="276"/>
          <w:jc w:val="center"/>
        </w:trPr>
        <w:tc>
          <w:tcPr>
            <w:tcW w:w="390" w:type="dxa"/>
            <w:vMerge w:val="restart"/>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F26C5" w:rsidTr="00602E2F">
        <w:trPr>
          <w:trHeight w:val="1159"/>
          <w:jc w:val="center"/>
        </w:trPr>
        <w:tc>
          <w:tcPr>
            <w:tcW w:w="390" w:type="dxa"/>
            <w:vMerge/>
            <w:tcMar>
              <w:top w:w="15" w:type="dxa"/>
              <w:left w:w="15" w:type="dxa"/>
              <w:right w:w="15" w:type="dxa"/>
            </w:tcMar>
            <w:vAlign w:val="center"/>
          </w:tcPr>
          <w:p w:rsidR="003F26C5" w:rsidRDefault="003F26C5">
            <w:pPr>
              <w:jc w:val="center"/>
              <w:rPr>
                <w:rFonts w:ascii="宋体" w:hAnsi="宋体" w:cs="宋体"/>
                <w:color w:val="000000"/>
                <w:sz w:val="24"/>
              </w:rPr>
            </w:pPr>
          </w:p>
        </w:tc>
        <w:tc>
          <w:tcPr>
            <w:tcW w:w="4784" w:type="dxa"/>
            <w:gridSpan w:val="3"/>
            <w:tcMar>
              <w:top w:w="15" w:type="dxa"/>
              <w:left w:w="15" w:type="dxa"/>
              <w:right w:w="15" w:type="dxa"/>
            </w:tcMar>
            <w:vAlign w:val="center"/>
          </w:tcPr>
          <w:p w:rsidR="003F26C5" w:rsidRDefault="00640B98">
            <w:pPr>
              <w:pStyle w:val="ab"/>
              <w:widowControl/>
              <w:numPr>
                <w:ilvl w:val="0"/>
                <w:numId w:val="3"/>
              </w:numPr>
              <w:ind w:firstLineChars="0"/>
              <w:jc w:val="center"/>
              <w:textAlignment w:val="center"/>
              <w:rPr>
                <w:rFonts w:ascii="宋体" w:hAnsi="宋体" w:cs="宋体"/>
                <w:color w:val="000000"/>
                <w:sz w:val="24"/>
              </w:rPr>
            </w:pPr>
            <w:r>
              <w:rPr>
                <w:rFonts w:ascii="宋体" w:hAnsi="宋体" w:cs="宋体" w:hint="eastAsia"/>
                <w:color w:val="000000"/>
                <w:sz w:val="24"/>
              </w:rPr>
              <w:t>保障库区居民正常生产生活</w:t>
            </w:r>
          </w:p>
          <w:p w:rsidR="003F26C5" w:rsidRDefault="00640B98">
            <w:pPr>
              <w:pStyle w:val="ab"/>
              <w:widowControl/>
              <w:numPr>
                <w:ilvl w:val="0"/>
                <w:numId w:val="3"/>
              </w:numPr>
              <w:ind w:firstLineChars="0"/>
              <w:jc w:val="center"/>
              <w:textAlignment w:val="center"/>
              <w:rPr>
                <w:rFonts w:ascii="宋体" w:hAnsi="宋体" w:cs="宋体"/>
                <w:color w:val="000000"/>
                <w:sz w:val="24"/>
              </w:rPr>
            </w:pPr>
            <w:r>
              <w:rPr>
                <w:rFonts w:ascii="宋体" w:hAnsi="宋体" w:cs="宋体" w:hint="eastAsia"/>
                <w:color w:val="000000"/>
                <w:sz w:val="24"/>
              </w:rPr>
              <w:t>持续为库区居民提供方便。</w:t>
            </w:r>
          </w:p>
          <w:p w:rsidR="003F26C5" w:rsidRDefault="00640B98">
            <w:pPr>
              <w:pStyle w:val="ab"/>
              <w:widowControl/>
              <w:numPr>
                <w:ilvl w:val="0"/>
                <w:numId w:val="3"/>
              </w:numPr>
              <w:ind w:firstLineChars="0"/>
              <w:jc w:val="center"/>
              <w:textAlignment w:val="center"/>
              <w:rPr>
                <w:rFonts w:ascii="宋体" w:hAnsi="宋体" w:cs="宋体"/>
                <w:color w:val="000000"/>
                <w:sz w:val="24"/>
              </w:rPr>
            </w:pPr>
            <w:r>
              <w:rPr>
                <w:rFonts w:ascii="宋体" w:hAnsi="宋体" w:cs="宋体" w:hint="eastAsia"/>
                <w:color w:val="000000"/>
                <w:sz w:val="24"/>
              </w:rPr>
              <w:t>保障船舶安全运行</w:t>
            </w:r>
          </w:p>
        </w:tc>
        <w:tc>
          <w:tcPr>
            <w:tcW w:w="4786"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1、保障库区居民正常生产生活</w:t>
            </w:r>
          </w:p>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2、持续为库区居民提供方便。</w:t>
            </w:r>
          </w:p>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3、保障船舶安全运行</w:t>
            </w:r>
          </w:p>
        </w:tc>
      </w:tr>
      <w:tr w:rsidR="003F26C5" w:rsidTr="00602E2F">
        <w:trPr>
          <w:trHeight w:val="1042"/>
          <w:jc w:val="center"/>
        </w:trPr>
        <w:tc>
          <w:tcPr>
            <w:tcW w:w="390" w:type="dxa"/>
            <w:vMerge w:val="restart"/>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F26C5" w:rsidTr="00602E2F">
        <w:trPr>
          <w:trHeight w:val="953"/>
          <w:jc w:val="center"/>
        </w:trPr>
        <w:tc>
          <w:tcPr>
            <w:tcW w:w="390" w:type="dxa"/>
            <w:vMerge/>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完成指标</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时间进度</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当年拨付完毕</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3F26C5" w:rsidTr="00602E2F">
        <w:trPr>
          <w:trHeight w:val="862"/>
          <w:jc w:val="center"/>
        </w:trPr>
        <w:tc>
          <w:tcPr>
            <w:tcW w:w="390" w:type="dxa"/>
            <w:vMerge/>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出行方便程度</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优</w:t>
            </w:r>
          </w:p>
        </w:tc>
      </w:tr>
      <w:tr w:rsidR="003F26C5" w:rsidTr="00602E2F">
        <w:trPr>
          <w:trHeight w:val="1050"/>
          <w:jc w:val="center"/>
        </w:trPr>
        <w:tc>
          <w:tcPr>
            <w:tcW w:w="390" w:type="dxa"/>
            <w:vMerge/>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Mar>
              <w:top w:w="15" w:type="dxa"/>
              <w:left w:w="15" w:type="dxa"/>
              <w:right w:w="15" w:type="dxa"/>
            </w:tcMar>
            <w:vAlign w:val="center"/>
          </w:tcPr>
          <w:p w:rsidR="003F26C5" w:rsidRDefault="00640B98">
            <w:pPr>
              <w:widowControl/>
              <w:textAlignment w:val="center"/>
              <w:rPr>
                <w:rFonts w:ascii="宋体" w:hAnsi="宋体" w:cs="宋体"/>
                <w:color w:val="000000"/>
                <w:sz w:val="24"/>
              </w:rPr>
            </w:pPr>
            <w:r>
              <w:rPr>
                <w:rFonts w:ascii="宋体" w:hAnsi="宋体" w:cs="宋体" w:hint="eastAsia"/>
                <w:color w:val="000000"/>
                <w:sz w:val="24"/>
              </w:rPr>
              <w:t>群众满意度</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方便程度</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满意程度</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优</w:t>
            </w:r>
          </w:p>
        </w:tc>
      </w:tr>
    </w:tbl>
    <w:p w:rsidR="003F26C5" w:rsidRDefault="003F26C5">
      <w:pPr>
        <w:spacing w:line="580" w:lineRule="exact"/>
        <w:rPr>
          <w:rFonts w:ascii="仿宋_GB2312" w:eastAsia="仿宋_GB2312" w:hAnsi="仿宋_GB2312" w:cs="仿宋_GB2312"/>
          <w:sz w:val="32"/>
          <w:szCs w:val="32"/>
        </w:rPr>
      </w:pPr>
    </w:p>
    <w:p w:rsidR="003F26C5" w:rsidRDefault="003F26C5">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3F26C5">
        <w:trPr>
          <w:trHeight w:val="1767"/>
          <w:jc w:val="center"/>
        </w:trPr>
        <w:tc>
          <w:tcPr>
            <w:tcW w:w="9960" w:type="dxa"/>
            <w:gridSpan w:val="6"/>
            <w:tcBorders>
              <w:top w:val="nil"/>
              <w:left w:val="nil"/>
              <w:bottom w:val="nil"/>
              <w:right w:val="nil"/>
            </w:tcBorders>
            <w:tcMar>
              <w:top w:w="15" w:type="dxa"/>
              <w:left w:w="15" w:type="dxa"/>
              <w:right w:w="15" w:type="dxa"/>
            </w:tcMar>
            <w:vAlign w:val="center"/>
          </w:tcPr>
          <w:p w:rsidR="003F26C5" w:rsidRDefault="003F26C5">
            <w:pPr>
              <w:widowControl/>
              <w:textAlignment w:val="center"/>
              <w:rPr>
                <w:rFonts w:ascii="宋体" w:hAnsi="宋体" w:cs="宋体"/>
                <w:b/>
                <w:bCs/>
                <w:color w:val="000000"/>
                <w:kern w:val="0"/>
                <w:sz w:val="36"/>
                <w:szCs w:val="36"/>
              </w:rPr>
            </w:pPr>
          </w:p>
          <w:p w:rsidR="003F26C5" w:rsidRDefault="00640B98">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sidR="00602E2F">
              <w:rPr>
                <w:rFonts w:ascii="宋体" w:hAnsi="宋体" w:cs="宋体" w:hint="eastAsia"/>
                <w:color w:val="000000"/>
                <w:kern w:val="0"/>
                <w:sz w:val="36"/>
                <w:szCs w:val="36"/>
              </w:rPr>
              <w:t>(2020</w:t>
            </w:r>
            <w:r>
              <w:rPr>
                <w:rFonts w:ascii="宋体" w:hAnsi="宋体" w:cs="宋体" w:hint="eastAsia"/>
                <w:color w:val="000000"/>
                <w:kern w:val="0"/>
                <w:sz w:val="36"/>
                <w:szCs w:val="36"/>
              </w:rPr>
              <w:t xml:space="preserve"> 年度)</w:t>
            </w:r>
          </w:p>
        </w:tc>
      </w:tr>
      <w:tr w:rsidR="003F26C5">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Pr>
                <w:rFonts w:ascii="宋体" w:hAnsi="宋体" w:cs="宋体" w:hint="eastAsia"/>
                <w:color w:val="000000"/>
                <w:kern w:val="0"/>
                <w:sz w:val="24"/>
              </w:rPr>
              <w:t>2020年</w:t>
            </w:r>
            <w:r w:rsidR="00640B98">
              <w:rPr>
                <w:rFonts w:ascii="宋体" w:hAnsi="宋体" w:cs="宋体" w:hint="eastAsia"/>
                <w:color w:val="000000"/>
                <w:kern w:val="0"/>
                <w:sz w:val="24"/>
              </w:rPr>
              <w:t>峨眉河大坝运行费</w:t>
            </w:r>
          </w:p>
        </w:tc>
      </w:tr>
      <w:tr w:rsidR="003F26C5">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峨眉山市河湖保护中心</w:t>
            </w:r>
          </w:p>
        </w:tc>
      </w:tr>
      <w:tr w:rsidR="003F26C5">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15</w:t>
            </w:r>
          </w:p>
        </w:tc>
      </w:tr>
      <w:tr w:rsidR="003F26C5">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15</w:t>
            </w:r>
          </w:p>
        </w:tc>
      </w:tr>
      <w:tr w:rsidR="003F26C5">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jc w:val="center"/>
              <w:rPr>
                <w:rFonts w:ascii="宋体" w:hAnsi="宋体" w:cs="宋体"/>
                <w:color w:val="000000"/>
                <w:sz w:val="24"/>
              </w:rPr>
            </w:pPr>
            <w:r>
              <w:rPr>
                <w:rFonts w:ascii="宋体" w:hAnsi="宋体" w:cs="宋体" w:hint="eastAsia"/>
                <w:color w:val="000000"/>
                <w:sz w:val="24"/>
              </w:rPr>
              <w:t>0</w:t>
            </w:r>
          </w:p>
        </w:tc>
      </w:tr>
      <w:tr w:rsidR="003F26C5">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F26C5">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确保峨眉河下游及灌区群众生命财产安全；保障峨眉河大坝正常运行并持续为防洪调度提供条件。</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确保峨眉河下游及灌区群众生命财产安全；保障峨眉河大坝正常运行并持续为防洪调度提供条件。</w:t>
            </w:r>
          </w:p>
        </w:tc>
      </w:tr>
      <w:tr w:rsidR="003F26C5">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F26C5">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完成指标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当年拨付完毕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3F26C5">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可持续指标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3F26C5" w:rsidTr="00B20A20">
        <w:trPr>
          <w:trHeight w:val="1308"/>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社会满意度指标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安全度指标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满意程度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优</w:t>
            </w:r>
          </w:p>
        </w:tc>
      </w:tr>
    </w:tbl>
    <w:p w:rsidR="003F26C5" w:rsidRDefault="003F26C5">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0"/>
        <w:gridCol w:w="1367"/>
        <w:gridCol w:w="1025"/>
        <w:gridCol w:w="2392"/>
        <w:gridCol w:w="2394"/>
        <w:gridCol w:w="2392"/>
      </w:tblGrid>
      <w:tr w:rsidR="003F26C5" w:rsidTr="00602E2F">
        <w:trPr>
          <w:trHeight w:val="1034"/>
          <w:jc w:val="center"/>
        </w:trPr>
        <w:tc>
          <w:tcPr>
            <w:tcW w:w="9960" w:type="dxa"/>
            <w:gridSpan w:val="6"/>
            <w:tcBorders>
              <w:top w:val="nil"/>
              <w:left w:val="nil"/>
              <w:right w:val="nil"/>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sidR="00602E2F">
              <w:rPr>
                <w:rFonts w:ascii="宋体" w:hAnsi="宋体" w:cs="宋体" w:hint="eastAsia"/>
                <w:color w:val="000000"/>
                <w:kern w:val="0"/>
                <w:sz w:val="36"/>
                <w:szCs w:val="36"/>
              </w:rPr>
              <w:t>(2020</w:t>
            </w:r>
            <w:r>
              <w:rPr>
                <w:rFonts w:ascii="宋体" w:hAnsi="宋体" w:cs="宋体" w:hint="eastAsia"/>
                <w:color w:val="000000"/>
                <w:kern w:val="0"/>
                <w:sz w:val="36"/>
                <w:szCs w:val="36"/>
              </w:rPr>
              <w:t xml:space="preserve"> 年度)</w:t>
            </w:r>
          </w:p>
        </w:tc>
      </w:tr>
      <w:tr w:rsidR="003F26C5" w:rsidTr="00602E2F">
        <w:trPr>
          <w:trHeight w:val="276"/>
          <w:jc w:val="center"/>
        </w:trPr>
        <w:tc>
          <w:tcPr>
            <w:tcW w:w="2782" w:type="dxa"/>
            <w:gridSpan w:val="3"/>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Pr>
                <w:rFonts w:ascii="宋体" w:hAnsi="宋体" w:cs="宋体" w:hint="eastAsia"/>
                <w:color w:val="000000"/>
                <w:kern w:val="0"/>
                <w:sz w:val="24"/>
              </w:rPr>
              <w:t>2020年春灌岁修经费</w:t>
            </w:r>
          </w:p>
        </w:tc>
      </w:tr>
      <w:tr w:rsidR="003F26C5" w:rsidTr="00602E2F">
        <w:trPr>
          <w:trHeight w:val="276"/>
          <w:jc w:val="center"/>
        </w:trPr>
        <w:tc>
          <w:tcPr>
            <w:tcW w:w="2782" w:type="dxa"/>
            <w:gridSpan w:val="3"/>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峨眉山市河湖保护中心</w:t>
            </w:r>
          </w:p>
        </w:tc>
      </w:tr>
      <w:tr w:rsidR="003F26C5" w:rsidTr="00602E2F">
        <w:trPr>
          <w:trHeight w:val="276"/>
          <w:jc w:val="center"/>
        </w:trPr>
        <w:tc>
          <w:tcPr>
            <w:tcW w:w="390" w:type="dxa"/>
            <w:vMerge w:val="restart"/>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Pr>
                <w:rFonts w:ascii="宋体" w:hAnsi="宋体" w:cs="宋体" w:hint="eastAsia"/>
                <w:color w:val="000000"/>
                <w:sz w:val="24"/>
              </w:rPr>
              <w:t>150</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Pr>
                <w:rFonts w:ascii="宋体" w:hAnsi="宋体" w:cs="宋体" w:hint="eastAsia"/>
                <w:color w:val="000000"/>
                <w:sz w:val="24"/>
              </w:rPr>
              <w:t>150</w:t>
            </w:r>
          </w:p>
        </w:tc>
      </w:tr>
      <w:tr w:rsidR="003F26C5" w:rsidTr="00602E2F">
        <w:trPr>
          <w:trHeight w:val="276"/>
          <w:jc w:val="center"/>
        </w:trPr>
        <w:tc>
          <w:tcPr>
            <w:tcW w:w="390" w:type="dxa"/>
            <w:vMerge/>
            <w:tcMar>
              <w:top w:w="15" w:type="dxa"/>
              <w:left w:w="15" w:type="dxa"/>
              <w:right w:w="15" w:type="dxa"/>
            </w:tcMar>
            <w:vAlign w:val="center"/>
          </w:tcPr>
          <w:p w:rsidR="003F26C5" w:rsidRDefault="003F26C5">
            <w:pPr>
              <w:jc w:val="center"/>
              <w:rPr>
                <w:rFonts w:ascii="宋体" w:hAnsi="宋体" w:cs="宋体"/>
                <w:color w:val="000000"/>
                <w:sz w:val="24"/>
              </w:rPr>
            </w:pPr>
          </w:p>
        </w:tc>
        <w:tc>
          <w:tcPr>
            <w:tcW w:w="2392"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Pr>
                <w:rFonts w:ascii="宋体" w:hAnsi="宋体" w:cs="宋体" w:hint="eastAsia"/>
                <w:color w:val="000000"/>
                <w:sz w:val="24"/>
              </w:rPr>
              <w:t>150</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Pr>
                <w:rFonts w:ascii="宋体" w:hAnsi="宋体" w:cs="宋体" w:hint="eastAsia"/>
                <w:color w:val="000000"/>
                <w:sz w:val="24"/>
              </w:rPr>
              <w:t>150</w:t>
            </w:r>
          </w:p>
        </w:tc>
      </w:tr>
      <w:tr w:rsidR="003F26C5" w:rsidTr="00602E2F">
        <w:trPr>
          <w:trHeight w:val="1511"/>
          <w:jc w:val="center"/>
        </w:trPr>
        <w:tc>
          <w:tcPr>
            <w:tcW w:w="390" w:type="dxa"/>
            <w:vMerge/>
            <w:tcMar>
              <w:top w:w="15" w:type="dxa"/>
              <w:left w:w="15" w:type="dxa"/>
              <w:right w:w="15" w:type="dxa"/>
            </w:tcMar>
            <w:vAlign w:val="center"/>
          </w:tcPr>
          <w:p w:rsidR="003F26C5" w:rsidRDefault="003F26C5">
            <w:pPr>
              <w:jc w:val="center"/>
              <w:rPr>
                <w:rFonts w:ascii="宋体" w:hAnsi="宋体" w:cs="宋体"/>
                <w:color w:val="000000"/>
                <w:sz w:val="24"/>
              </w:rPr>
            </w:pPr>
          </w:p>
        </w:tc>
        <w:tc>
          <w:tcPr>
            <w:tcW w:w="2392"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Mar>
              <w:top w:w="15" w:type="dxa"/>
              <w:left w:w="15" w:type="dxa"/>
              <w:right w:w="15" w:type="dxa"/>
            </w:tcMar>
            <w:vAlign w:val="center"/>
          </w:tcPr>
          <w:p w:rsidR="003F26C5" w:rsidRDefault="00640B98">
            <w:pPr>
              <w:jc w:val="center"/>
              <w:rPr>
                <w:rFonts w:ascii="宋体" w:hAnsi="宋体" w:cs="宋体"/>
                <w:color w:val="000000"/>
                <w:sz w:val="24"/>
              </w:rPr>
            </w:pPr>
            <w:r>
              <w:rPr>
                <w:rFonts w:ascii="宋体" w:hAnsi="宋体" w:cs="宋体" w:hint="eastAsia"/>
                <w:color w:val="000000"/>
                <w:sz w:val="24"/>
              </w:rPr>
              <w:t>0</w:t>
            </w:r>
          </w:p>
        </w:tc>
      </w:tr>
      <w:tr w:rsidR="003F26C5" w:rsidTr="00602E2F">
        <w:trPr>
          <w:trHeight w:val="276"/>
          <w:jc w:val="center"/>
        </w:trPr>
        <w:tc>
          <w:tcPr>
            <w:tcW w:w="390" w:type="dxa"/>
            <w:vMerge w:val="restart"/>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F26C5" w:rsidTr="00602E2F">
        <w:trPr>
          <w:trHeight w:val="1159"/>
          <w:jc w:val="center"/>
        </w:trPr>
        <w:tc>
          <w:tcPr>
            <w:tcW w:w="390" w:type="dxa"/>
            <w:vMerge/>
            <w:tcMar>
              <w:top w:w="15" w:type="dxa"/>
              <w:left w:w="15" w:type="dxa"/>
              <w:right w:w="15" w:type="dxa"/>
            </w:tcMar>
            <w:vAlign w:val="center"/>
          </w:tcPr>
          <w:p w:rsidR="003F26C5" w:rsidRDefault="003F26C5">
            <w:pPr>
              <w:jc w:val="center"/>
              <w:rPr>
                <w:rFonts w:ascii="宋体" w:hAnsi="宋体" w:cs="宋体"/>
                <w:color w:val="000000"/>
                <w:sz w:val="24"/>
              </w:rPr>
            </w:pPr>
          </w:p>
        </w:tc>
        <w:tc>
          <w:tcPr>
            <w:tcW w:w="4784" w:type="dxa"/>
            <w:gridSpan w:val="3"/>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sidRPr="00F73B20">
              <w:rPr>
                <w:rFonts w:ascii="宋体" w:hAnsi="宋体" w:cs="宋体" w:hint="eastAsia"/>
                <w:color w:val="000000"/>
                <w:kern w:val="0"/>
                <w:sz w:val="24"/>
              </w:rPr>
              <w:t>保障全市农田春季灌溉，及各渠道水库正常送水，确保全市各乡镇春灌顺利进行。</w:t>
            </w:r>
          </w:p>
        </w:tc>
        <w:tc>
          <w:tcPr>
            <w:tcW w:w="4786" w:type="dxa"/>
            <w:gridSpan w:val="2"/>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sidRPr="00F73B20">
              <w:rPr>
                <w:rFonts w:ascii="宋体" w:hAnsi="宋体" w:cs="宋体" w:hint="eastAsia"/>
                <w:color w:val="000000"/>
                <w:kern w:val="0"/>
                <w:sz w:val="24"/>
              </w:rPr>
              <w:t>保障全市农田春季灌溉，及各渠道水库正常送水，确保全市各乡镇春灌顺利进行。</w:t>
            </w:r>
          </w:p>
        </w:tc>
      </w:tr>
      <w:tr w:rsidR="003F26C5" w:rsidTr="00602E2F">
        <w:trPr>
          <w:trHeight w:val="1042"/>
          <w:jc w:val="center"/>
        </w:trPr>
        <w:tc>
          <w:tcPr>
            <w:tcW w:w="390" w:type="dxa"/>
            <w:vMerge w:val="restart"/>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F26C5" w:rsidTr="00602E2F">
        <w:trPr>
          <w:trHeight w:val="953"/>
          <w:jc w:val="center"/>
        </w:trPr>
        <w:tc>
          <w:tcPr>
            <w:tcW w:w="390" w:type="dxa"/>
            <w:vMerge/>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4"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完成指标</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3F26C5" w:rsidTr="00A2111A">
        <w:trPr>
          <w:trHeight w:val="996"/>
          <w:jc w:val="center"/>
        </w:trPr>
        <w:tc>
          <w:tcPr>
            <w:tcW w:w="390" w:type="dxa"/>
            <w:vMerge/>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Borders>
              <w:bottom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经济效益</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4" w:type="dxa"/>
            <w:tcBorders>
              <w:bottom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生态效益指标</w:t>
            </w:r>
          </w:p>
        </w:tc>
        <w:tc>
          <w:tcPr>
            <w:tcW w:w="2392" w:type="dxa"/>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优</w:t>
            </w:r>
          </w:p>
        </w:tc>
      </w:tr>
      <w:tr w:rsidR="003F26C5" w:rsidTr="00602E2F">
        <w:trPr>
          <w:trHeight w:val="1363"/>
          <w:jc w:val="center"/>
        </w:trPr>
        <w:tc>
          <w:tcPr>
            <w:tcW w:w="390" w:type="dxa"/>
            <w:vMerge/>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Borders>
              <w:bottom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bottom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完成指标</w:t>
            </w:r>
          </w:p>
        </w:tc>
        <w:tc>
          <w:tcPr>
            <w:tcW w:w="2392" w:type="dxa"/>
            <w:tcBorders>
              <w:bottom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社会满意度指标</w:t>
            </w:r>
          </w:p>
        </w:tc>
        <w:tc>
          <w:tcPr>
            <w:tcW w:w="2394" w:type="dxa"/>
            <w:tcBorders>
              <w:bottom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满意程度</w:t>
            </w:r>
          </w:p>
        </w:tc>
        <w:tc>
          <w:tcPr>
            <w:tcW w:w="2392" w:type="dxa"/>
            <w:tcBorders>
              <w:bottom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优</w:t>
            </w:r>
          </w:p>
        </w:tc>
      </w:tr>
    </w:tbl>
    <w:p w:rsidR="003F26C5" w:rsidRDefault="003F26C5">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72" w:type="dxa"/>
        <w:jc w:val="center"/>
        <w:tblLayout w:type="fixed"/>
        <w:tblCellMar>
          <w:left w:w="0" w:type="dxa"/>
          <w:right w:w="0" w:type="dxa"/>
        </w:tblCellMar>
        <w:tblLook w:val="04A0"/>
      </w:tblPr>
      <w:tblGrid>
        <w:gridCol w:w="390"/>
        <w:gridCol w:w="1369"/>
        <w:gridCol w:w="1026"/>
        <w:gridCol w:w="2395"/>
        <w:gridCol w:w="2397"/>
        <w:gridCol w:w="2395"/>
      </w:tblGrid>
      <w:tr w:rsidR="003F26C5">
        <w:trPr>
          <w:trHeight w:val="1053"/>
          <w:jc w:val="center"/>
        </w:trPr>
        <w:tc>
          <w:tcPr>
            <w:tcW w:w="9972" w:type="dxa"/>
            <w:gridSpan w:val="6"/>
            <w:tcBorders>
              <w:top w:val="nil"/>
              <w:left w:val="nil"/>
              <w:bottom w:val="nil"/>
              <w:right w:val="nil"/>
            </w:tcBorders>
            <w:tcMar>
              <w:top w:w="15" w:type="dxa"/>
              <w:left w:w="15" w:type="dxa"/>
              <w:right w:w="15" w:type="dxa"/>
            </w:tcMar>
            <w:vAlign w:val="center"/>
          </w:tcPr>
          <w:p w:rsidR="003F26C5" w:rsidRDefault="003F26C5" w:rsidP="00A2111A">
            <w:pPr>
              <w:widowControl/>
              <w:textAlignment w:val="center"/>
              <w:rPr>
                <w:rFonts w:ascii="宋体" w:hAnsi="宋体" w:cs="宋体" w:hint="eastAsia"/>
                <w:b/>
                <w:bCs/>
                <w:color w:val="000000"/>
                <w:kern w:val="0"/>
                <w:sz w:val="36"/>
                <w:szCs w:val="36"/>
              </w:rPr>
            </w:pPr>
          </w:p>
          <w:p w:rsidR="00A2111A" w:rsidRPr="00A2111A" w:rsidRDefault="00A2111A" w:rsidP="00A2111A">
            <w:pPr>
              <w:pStyle w:val="a0"/>
            </w:pPr>
          </w:p>
          <w:p w:rsidR="003F26C5" w:rsidRDefault="003F26C5">
            <w:pPr>
              <w:widowControl/>
              <w:jc w:val="center"/>
              <w:textAlignment w:val="center"/>
              <w:rPr>
                <w:rFonts w:ascii="宋体" w:hAnsi="宋体" w:cs="宋体"/>
                <w:b/>
                <w:bCs/>
                <w:color w:val="000000"/>
                <w:kern w:val="0"/>
                <w:sz w:val="36"/>
                <w:szCs w:val="36"/>
              </w:rPr>
            </w:pPr>
          </w:p>
          <w:p w:rsidR="003F26C5" w:rsidRDefault="00640B98">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sidR="00602E2F">
              <w:rPr>
                <w:rFonts w:ascii="宋体" w:hAnsi="宋体" w:cs="宋体" w:hint="eastAsia"/>
                <w:color w:val="000000"/>
                <w:kern w:val="0"/>
                <w:sz w:val="36"/>
                <w:szCs w:val="36"/>
              </w:rPr>
              <w:t>(2020</w:t>
            </w:r>
            <w:r>
              <w:rPr>
                <w:rFonts w:ascii="宋体" w:hAnsi="宋体" w:cs="宋体" w:hint="eastAsia"/>
                <w:color w:val="000000"/>
                <w:kern w:val="0"/>
                <w:sz w:val="36"/>
                <w:szCs w:val="36"/>
              </w:rPr>
              <w:t xml:space="preserve"> 年度)</w:t>
            </w:r>
          </w:p>
        </w:tc>
      </w:tr>
      <w:tr w:rsidR="003F26C5">
        <w:trPr>
          <w:trHeight w:val="281"/>
          <w:jc w:val="center"/>
        </w:trPr>
        <w:tc>
          <w:tcPr>
            <w:tcW w:w="278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Pr>
                <w:rFonts w:ascii="宋体" w:hAnsi="宋体" w:cs="宋体" w:hint="eastAsia"/>
                <w:color w:val="000000"/>
                <w:kern w:val="0"/>
                <w:sz w:val="24"/>
              </w:rPr>
              <w:t>2020年</w:t>
            </w:r>
            <w:r w:rsidR="00640B98">
              <w:rPr>
                <w:rFonts w:ascii="宋体" w:hAnsi="宋体" w:cs="宋体" w:hint="eastAsia"/>
                <w:color w:val="000000"/>
                <w:kern w:val="0"/>
                <w:sz w:val="24"/>
              </w:rPr>
              <w:t>观音岩水库土地租金</w:t>
            </w:r>
          </w:p>
        </w:tc>
      </w:tr>
      <w:tr w:rsidR="003F26C5">
        <w:trPr>
          <w:trHeight w:val="281"/>
          <w:jc w:val="center"/>
        </w:trPr>
        <w:tc>
          <w:tcPr>
            <w:tcW w:w="2785"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8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峨眉山市河湖保护中心</w:t>
            </w:r>
          </w:p>
        </w:tc>
      </w:tr>
      <w:tr w:rsidR="003F26C5">
        <w:trPr>
          <w:trHeight w:val="281"/>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31</w:t>
            </w:r>
          </w:p>
        </w:tc>
        <w:tc>
          <w:tcPr>
            <w:tcW w:w="23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31</w:t>
            </w:r>
          </w:p>
        </w:tc>
      </w:tr>
      <w:tr w:rsidR="003F26C5">
        <w:trPr>
          <w:trHeight w:val="28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31</w:t>
            </w:r>
          </w:p>
        </w:tc>
        <w:tc>
          <w:tcPr>
            <w:tcW w:w="23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31</w:t>
            </w:r>
          </w:p>
        </w:tc>
      </w:tr>
      <w:tr w:rsidR="003F26C5">
        <w:trPr>
          <w:trHeight w:val="153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jc w:val="center"/>
              <w:rPr>
                <w:rFonts w:ascii="宋体" w:hAnsi="宋体" w:cs="宋体"/>
                <w:color w:val="000000"/>
                <w:sz w:val="24"/>
              </w:rPr>
            </w:pPr>
            <w:r>
              <w:rPr>
                <w:rFonts w:ascii="宋体" w:hAnsi="宋体" w:cs="宋体" w:hint="eastAsia"/>
                <w:color w:val="000000"/>
                <w:sz w:val="24"/>
              </w:rPr>
              <w:t>0</w:t>
            </w:r>
          </w:p>
        </w:tc>
      </w:tr>
      <w:tr w:rsidR="003F26C5">
        <w:trPr>
          <w:trHeight w:val="281"/>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F26C5">
        <w:trPr>
          <w:trHeight w:val="118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47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按时拨付土地租金，确保观音岩水库占用村民土地补偿到位，保障水库正常运行。</w:t>
            </w:r>
          </w:p>
        </w:tc>
        <w:tc>
          <w:tcPr>
            <w:tcW w:w="47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按时拨付土地租金，确保观音岩水库占用村民土地补偿到位，保障水库正常运行。</w:t>
            </w:r>
          </w:p>
        </w:tc>
      </w:tr>
      <w:tr w:rsidR="003F26C5">
        <w:trPr>
          <w:trHeight w:val="1061"/>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F26C5">
        <w:trPr>
          <w:trHeight w:val="971"/>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当年拨付完毕</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3F26C5">
        <w:trPr>
          <w:trHeight w:val="1145"/>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经济效益指标</w:t>
            </w:r>
          </w:p>
        </w:tc>
        <w:tc>
          <w:tcPr>
            <w:tcW w:w="23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可持续性指标</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3F26C5">
        <w:trPr>
          <w:trHeight w:val="1148"/>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社会满意度指标</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执行情况指标</w:t>
            </w:r>
          </w:p>
        </w:tc>
        <w:tc>
          <w:tcPr>
            <w:tcW w:w="23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满意程度</w:t>
            </w:r>
          </w:p>
        </w:tc>
        <w:tc>
          <w:tcPr>
            <w:tcW w:w="2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优</w:t>
            </w:r>
          </w:p>
        </w:tc>
      </w:tr>
    </w:tbl>
    <w:p w:rsidR="00602E2F" w:rsidRPr="00602E2F" w:rsidRDefault="00602E2F" w:rsidP="00602E2F">
      <w:pPr>
        <w:pStyle w:val="a0"/>
      </w:pPr>
    </w:p>
    <w:tbl>
      <w:tblPr>
        <w:tblpPr w:leftFromText="180" w:rightFromText="180" w:vertAnchor="text" w:horzAnchor="page" w:tblpXSpec="center" w:tblpY="423"/>
        <w:tblOverlap w:val="never"/>
        <w:tblW w:w="996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tblPr>
      <w:tblGrid>
        <w:gridCol w:w="390"/>
        <w:gridCol w:w="1367"/>
        <w:gridCol w:w="1025"/>
        <w:gridCol w:w="2392"/>
        <w:gridCol w:w="2394"/>
        <w:gridCol w:w="2392"/>
      </w:tblGrid>
      <w:tr w:rsidR="003F26C5" w:rsidTr="00602E2F">
        <w:trPr>
          <w:trHeight w:val="1034"/>
          <w:jc w:val="center"/>
        </w:trPr>
        <w:tc>
          <w:tcPr>
            <w:tcW w:w="9960" w:type="dxa"/>
            <w:gridSpan w:val="6"/>
            <w:tcBorders>
              <w:top w:val="nil"/>
              <w:left w:val="nil"/>
              <w:bottom w:val="single" w:sz="6" w:space="0" w:color="000000"/>
              <w:right w:val="nil"/>
            </w:tcBorders>
            <w:tcMar>
              <w:top w:w="15" w:type="dxa"/>
              <w:left w:w="15" w:type="dxa"/>
              <w:right w:w="15" w:type="dxa"/>
            </w:tcMar>
            <w:vAlign w:val="center"/>
          </w:tcPr>
          <w:p w:rsidR="003F26C5" w:rsidRDefault="003F26C5">
            <w:pPr>
              <w:widowControl/>
              <w:textAlignment w:val="center"/>
              <w:rPr>
                <w:rFonts w:ascii="宋体" w:hAnsi="宋体" w:cs="宋体"/>
                <w:b/>
                <w:bCs/>
                <w:color w:val="000000"/>
                <w:kern w:val="0"/>
                <w:sz w:val="36"/>
                <w:szCs w:val="36"/>
              </w:rPr>
            </w:pPr>
          </w:p>
          <w:p w:rsidR="003F26C5" w:rsidRDefault="003F26C5">
            <w:pPr>
              <w:widowControl/>
              <w:textAlignment w:val="center"/>
              <w:rPr>
                <w:rFonts w:ascii="宋体" w:hAnsi="宋体" w:cs="宋体"/>
                <w:b/>
                <w:bCs/>
                <w:color w:val="000000"/>
                <w:kern w:val="0"/>
                <w:sz w:val="36"/>
                <w:szCs w:val="36"/>
              </w:rPr>
            </w:pPr>
          </w:p>
          <w:p w:rsidR="003F26C5" w:rsidRDefault="00640B98">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sidR="00F73B20">
              <w:rPr>
                <w:rFonts w:ascii="宋体" w:hAnsi="宋体" w:cs="宋体" w:hint="eastAsia"/>
                <w:color w:val="000000"/>
                <w:kern w:val="0"/>
                <w:sz w:val="36"/>
                <w:szCs w:val="36"/>
              </w:rPr>
              <w:t>(2020</w:t>
            </w:r>
            <w:r>
              <w:rPr>
                <w:rFonts w:ascii="宋体" w:hAnsi="宋体" w:cs="宋体" w:hint="eastAsia"/>
                <w:color w:val="000000"/>
                <w:kern w:val="0"/>
                <w:sz w:val="36"/>
                <w:szCs w:val="36"/>
              </w:rPr>
              <w:t xml:space="preserve"> 年度)</w:t>
            </w:r>
          </w:p>
        </w:tc>
      </w:tr>
      <w:tr w:rsidR="003F26C5" w:rsidTr="00602E2F">
        <w:trPr>
          <w:trHeight w:val="276"/>
          <w:jc w:val="center"/>
        </w:trPr>
        <w:tc>
          <w:tcPr>
            <w:tcW w:w="2782" w:type="dxa"/>
            <w:gridSpan w:val="3"/>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F73B20">
            <w:pPr>
              <w:widowControl/>
              <w:jc w:val="center"/>
              <w:textAlignment w:val="center"/>
              <w:rPr>
                <w:rFonts w:ascii="宋体" w:hAnsi="宋体" w:cs="宋体"/>
                <w:color w:val="000000"/>
                <w:sz w:val="24"/>
              </w:rPr>
            </w:pPr>
            <w:r w:rsidRPr="00F73B20">
              <w:rPr>
                <w:rFonts w:ascii="宋体" w:hAnsi="宋体" w:cs="宋体" w:hint="eastAsia"/>
                <w:color w:val="000000"/>
                <w:kern w:val="0"/>
                <w:sz w:val="24"/>
              </w:rPr>
              <w:t>青衣江跃进渠罐区2018续建配套（峨眉山市片区）青苗补偿等相关经费</w:t>
            </w:r>
          </w:p>
        </w:tc>
      </w:tr>
      <w:tr w:rsidR="003F26C5" w:rsidTr="00602E2F">
        <w:trPr>
          <w:trHeight w:val="276"/>
          <w:jc w:val="center"/>
        </w:trPr>
        <w:tc>
          <w:tcPr>
            <w:tcW w:w="2782" w:type="dxa"/>
            <w:gridSpan w:val="3"/>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峨眉山市河湖保护中心</w:t>
            </w:r>
          </w:p>
        </w:tc>
      </w:tr>
      <w:tr w:rsidR="003F26C5" w:rsidTr="00602E2F">
        <w:trPr>
          <w:trHeight w:val="276"/>
          <w:jc w:val="center"/>
        </w:trPr>
        <w:tc>
          <w:tcPr>
            <w:tcW w:w="390" w:type="dxa"/>
            <w:vMerge w:val="restart"/>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A2111A">
            <w:pPr>
              <w:widowControl/>
              <w:jc w:val="center"/>
              <w:textAlignment w:val="center"/>
              <w:rPr>
                <w:rFonts w:ascii="宋体" w:hAnsi="宋体" w:cs="宋体"/>
                <w:color w:val="000000"/>
                <w:sz w:val="24"/>
              </w:rPr>
            </w:pPr>
            <w:r>
              <w:rPr>
                <w:rFonts w:ascii="宋体" w:hAnsi="宋体" w:cs="宋体" w:hint="eastAsia"/>
                <w:color w:val="000000"/>
                <w:sz w:val="24"/>
              </w:rPr>
              <w:t>116</w:t>
            </w:r>
          </w:p>
        </w:tc>
        <w:tc>
          <w:tcPr>
            <w:tcW w:w="2394"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A2111A">
            <w:pPr>
              <w:widowControl/>
              <w:jc w:val="center"/>
              <w:textAlignment w:val="center"/>
              <w:rPr>
                <w:rFonts w:ascii="宋体" w:hAnsi="宋体" w:cs="宋体"/>
                <w:color w:val="000000"/>
                <w:sz w:val="24"/>
              </w:rPr>
            </w:pPr>
            <w:r>
              <w:rPr>
                <w:rFonts w:ascii="宋体" w:hAnsi="宋体" w:cs="宋体" w:hint="eastAsia"/>
                <w:color w:val="000000"/>
                <w:sz w:val="24"/>
              </w:rPr>
              <w:t>87.56</w:t>
            </w:r>
          </w:p>
        </w:tc>
      </w:tr>
      <w:tr w:rsidR="003F26C5" w:rsidTr="00602E2F">
        <w:trPr>
          <w:trHeight w:val="276"/>
          <w:jc w:val="center"/>
        </w:trPr>
        <w:tc>
          <w:tcPr>
            <w:tcW w:w="390" w:type="dxa"/>
            <w:vMerge/>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2392" w:type="dxa"/>
            <w:gridSpan w:val="2"/>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A2111A">
            <w:pPr>
              <w:widowControl/>
              <w:jc w:val="center"/>
              <w:textAlignment w:val="center"/>
              <w:rPr>
                <w:rFonts w:ascii="宋体" w:hAnsi="宋体" w:cs="宋体"/>
                <w:color w:val="000000"/>
                <w:sz w:val="24"/>
              </w:rPr>
            </w:pPr>
            <w:r>
              <w:rPr>
                <w:rFonts w:ascii="宋体" w:hAnsi="宋体" w:cs="宋体" w:hint="eastAsia"/>
                <w:color w:val="000000"/>
                <w:sz w:val="24"/>
              </w:rPr>
              <w:t>116</w:t>
            </w:r>
          </w:p>
        </w:tc>
        <w:tc>
          <w:tcPr>
            <w:tcW w:w="2394"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A2111A">
            <w:pPr>
              <w:widowControl/>
              <w:jc w:val="center"/>
              <w:textAlignment w:val="center"/>
              <w:rPr>
                <w:rFonts w:ascii="宋体" w:hAnsi="宋体" w:cs="宋体"/>
                <w:color w:val="000000"/>
                <w:sz w:val="24"/>
              </w:rPr>
            </w:pPr>
            <w:r>
              <w:rPr>
                <w:rFonts w:ascii="宋体" w:hAnsi="宋体" w:cs="宋体" w:hint="eastAsia"/>
                <w:color w:val="000000"/>
                <w:sz w:val="24"/>
              </w:rPr>
              <w:t>87.56</w:t>
            </w:r>
          </w:p>
        </w:tc>
      </w:tr>
      <w:tr w:rsidR="003F26C5" w:rsidTr="00602E2F">
        <w:trPr>
          <w:trHeight w:val="1511"/>
          <w:jc w:val="center"/>
        </w:trPr>
        <w:tc>
          <w:tcPr>
            <w:tcW w:w="390" w:type="dxa"/>
            <w:vMerge/>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2392" w:type="dxa"/>
            <w:gridSpan w:val="2"/>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640B98">
            <w:pPr>
              <w:jc w:val="center"/>
              <w:rPr>
                <w:rFonts w:ascii="宋体" w:hAnsi="宋体" w:cs="宋体"/>
                <w:color w:val="000000"/>
                <w:sz w:val="24"/>
              </w:rPr>
            </w:pPr>
            <w:r>
              <w:rPr>
                <w:rFonts w:ascii="宋体" w:hAnsi="宋体" w:cs="宋体" w:hint="eastAsia"/>
                <w:color w:val="000000"/>
                <w:sz w:val="24"/>
              </w:rPr>
              <w:t>0</w:t>
            </w:r>
          </w:p>
        </w:tc>
      </w:tr>
      <w:tr w:rsidR="003F26C5" w:rsidTr="00602E2F">
        <w:trPr>
          <w:trHeight w:val="276"/>
          <w:jc w:val="center"/>
        </w:trPr>
        <w:tc>
          <w:tcPr>
            <w:tcW w:w="390" w:type="dxa"/>
            <w:vMerge w:val="restart"/>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F26C5" w:rsidTr="00602E2F">
        <w:trPr>
          <w:trHeight w:val="1159"/>
          <w:jc w:val="center"/>
        </w:trPr>
        <w:tc>
          <w:tcPr>
            <w:tcW w:w="390" w:type="dxa"/>
            <w:vMerge/>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3F26C5">
            <w:pPr>
              <w:jc w:val="center"/>
              <w:rPr>
                <w:rFonts w:ascii="宋体" w:hAnsi="宋体" w:cs="宋体"/>
                <w:color w:val="000000"/>
                <w:sz w:val="24"/>
              </w:rPr>
            </w:pPr>
          </w:p>
        </w:tc>
        <w:tc>
          <w:tcPr>
            <w:tcW w:w="4784" w:type="dxa"/>
            <w:gridSpan w:val="3"/>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A2111A">
            <w:pPr>
              <w:widowControl/>
              <w:jc w:val="center"/>
              <w:textAlignment w:val="center"/>
              <w:rPr>
                <w:rFonts w:ascii="宋体" w:hAnsi="宋体" w:cs="宋体"/>
                <w:color w:val="000000"/>
                <w:sz w:val="24"/>
              </w:rPr>
            </w:pPr>
            <w:r w:rsidRPr="00A2111A">
              <w:rPr>
                <w:rFonts w:ascii="宋体" w:hAnsi="宋体" w:cs="宋体" w:hint="eastAsia"/>
                <w:color w:val="000000"/>
                <w:kern w:val="0"/>
                <w:sz w:val="24"/>
              </w:rPr>
              <w:t>通过项目实施落实该项目涉及片区青苗补偿等费用及时到位</w:t>
            </w:r>
            <w:r>
              <w:rPr>
                <w:rFonts w:ascii="宋体" w:hAnsi="宋体" w:cs="宋体" w:hint="eastAsia"/>
                <w:color w:val="000000"/>
                <w:kern w:val="0"/>
                <w:sz w:val="24"/>
              </w:rPr>
              <w:t>，工作顺利进行。</w:t>
            </w:r>
          </w:p>
        </w:tc>
        <w:tc>
          <w:tcPr>
            <w:tcW w:w="4786" w:type="dxa"/>
            <w:gridSpan w:val="2"/>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A2111A">
            <w:pPr>
              <w:widowControl/>
              <w:jc w:val="center"/>
              <w:textAlignment w:val="center"/>
              <w:rPr>
                <w:rFonts w:ascii="宋体" w:hAnsi="宋体" w:cs="宋体"/>
                <w:color w:val="000000"/>
                <w:sz w:val="24"/>
              </w:rPr>
            </w:pPr>
            <w:r w:rsidRPr="00A2111A">
              <w:rPr>
                <w:rFonts w:ascii="宋体" w:hAnsi="宋体" w:cs="宋体" w:hint="eastAsia"/>
                <w:color w:val="000000"/>
                <w:kern w:val="0"/>
                <w:sz w:val="24"/>
              </w:rPr>
              <w:t>通过项目实施落实该项目涉及片区青苗补偿等费用及时到位</w:t>
            </w:r>
            <w:r>
              <w:rPr>
                <w:rFonts w:ascii="宋体" w:hAnsi="宋体" w:cs="宋体" w:hint="eastAsia"/>
                <w:color w:val="000000"/>
                <w:kern w:val="0"/>
                <w:sz w:val="24"/>
              </w:rPr>
              <w:t>，工作顺利进行。</w:t>
            </w:r>
          </w:p>
        </w:tc>
      </w:tr>
      <w:tr w:rsidR="003F26C5" w:rsidTr="00602E2F">
        <w:trPr>
          <w:trHeight w:val="1042"/>
          <w:jc w:val="center"/>
        </w:trPr>
        <w:tc>
          <w:tcPr>
            <w:tcW w:w="390" w:type="dxa"/>
            <w:vMerge w:val="restart"/>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F26C5" w:rsidTr="00602E2F">
        <w:trPr>
          <w:trHeight w:val="953"/>
          <w:jc w:val="center"/>
        </w:trPr>
        <w:tc>
          <w:tcPr>
            <w:tcW w:w="390" w:type="dxa"/>
            <w:vMerge/>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4"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拨款进度</w:t>
            </w:r>
          </w:p>
        </w:tc>
        <w:tc>
          <w:tcPr>
            <w:tcW w:w="2392" w:type="dxa"/>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3F26C5" w:rsidTr="00602E2F">
        <w:trPr>
          <w:trHeight w:val="1124"/>
          <w:jc w:val="center"/>
        </w:trPr>
        <w:tc>
          <w:tcPr>
            <w:tcW w:w="390" w:type="dxa"/>
            <w:vMerge/>
            <w:tcBorders>
              <w:top w:val="single" w:sz="6" w:space="0" w:color="000000"/>
              <w:bottom w:val="single" w:sz="6" w:space="0" w:color="000000"/>
              <w:right w:val="single" w:sz="6"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经济时效指标</w:t>
            </w:r>
          </w:p>
        </w:tc>
        <w:tc>
          <w:tcPr>
            <w:tcW w:w="2394"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可持续性指标</w:t>
            </w:r>
          </w:p>
        </w:tc>
        <w:tc>
          <w:tcPr>
            <w:tcW w:w="2392" w:type="dxa"/>
            <w:tcBorders>
              <w:top w:val="single" w:sz="6" w:space="0" w:color="000000"/>
              <w:left w:val="single" w:sz="6" w:space="0" w:color="000000"/>
              <w:bottom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优</w:t>
            </w:r>
          </w:p>
        </w:tc>
      </w:tr>
      <w:tr w:rsidR="003F26C5" w:rsidTr="00602E2F">
        <w:trPr>
          <w:trHeight w:val="1254"/>
          <w:jc w:val="center"/>
        </w:trPr>
        <w:tc>
          <w:tcPr>
            <w:tcW w:w="390" w:type="dxa"/>
            <w:vMerge/>
            <w:tcBorders>
              <w:top w:val="single" w:sz="6" w:space="0" w:color="000000"/>
              <w:bottom w:val="single" w:sz="4" w:space="0" w:color="000000"/>
              <w:right w:val="single" w:sz="6" w:space="0" w:color="000000"/>
            </w:tcBorders>
            <w:tcMar>
              <w:top w:w="15" w:type="dxa"/>
              <w:left w:w="15" w:type="dxa"/>
              <w:right w:w="15" w:type="dxa"/>
            </w:tcMar>
            <w:vAlign w:val="center"/>
          </w:tcPr>
          <w:p w:rsidR="003F26C5" w:rsidRDefault="003F26C5">
            <w:pPr>
              <w:widowControl/>
              <w:jc w:val="center"/>
              <w:textAlignment w:val="center"/>
              <w:rPr>
                <w:rFonts w:ascii="宋体" w:hAnsi="宋体" w:cs="宋体"/>
                <w:color w:val="000000"/>
                <w:sz w:val="24"/>
              </w:rPr>
            </w:pPr>
          </w:p>
        </w:tc>
        <w:tc>
          <w:tcPr>
            <w:tcW w:w="1367" w:type="dxa"/>
            <w:tcBorders>
              <w:top w:val="single" w:sz="6" w:space="0" w:color="000000"/>
              <w:left w:val="single" w:sz="6" w:space="0" w:color="000000"/>
              <w:bottom w:val="single" w:sz="4"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6" w:space="0" w:color="000000"/>
              <w:left w:val="single" w:sz="6" w:space="0" w:color="000000"/>
              <w:bottom w:val="single" w:sz="4"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社会满意度指标</w:t>
            </w:r>
          </w:p>
        </w:tc>
        <w:tc>
          <w:tcPr>
            <w:tcW w:w="2392" w:type="dxa"/>
            <w:tcBorders>
              <w:top w:val="single" w:sz="6" w:space="0" w:color="000000"/>
              <w:left w:val="single" w:sz="6" w:space="0" w:color="000000"/>
              <w:bottom w:val="single" w:sz="4"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执行程度指标</w:t>
            </w:r>
          </w:p>
        </w:tc>
        <w:tc>
          <w:tcPr>
            <w:tcW w:w="2394" w:type="dxa"/>
            <w:tcBorders>
              <w:top w:val="single" w:sz="6" w:space="0" w:color="000000"/>
              <w:left w:val="single" w:sz="6" w:space="0" w:color="000000"/>
              <w:bottom w:val="single" w:sz="4" w:space="0" w:color="000000"/>
              <w:right w:val="single" w:sz="6"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满意程度</w:t>
            </w:r>
          </w:p>
        </w:tc>
        <w:tc>
          <w:tcPr>
            <w:tcW w:w="2392" w:type="dxa"/>
            <w:tcBorders>
              <w:top w:val="single" w:sz="6" w:space="0" w:color="000000"/>
              <w:left w:val="single" w:sz="6" w:space="0" w:color="000000"/>
              <w:bottom w:val="single" w:sz="4" w:space="0" w:color="000000"/>
            </w:tcBorders>
            <w:tcMar>
              <w:top w:w="15" w:type="dxa"/>
              <w:left w:w="15" w:type="dxa"/>
              <w:right w:w="15" w:type="dxa"/>
            </w:tcMar>
            <w:vAlign w:val="center"/>
          </w:tcPr>
          <w:p w:rsidR="003F26C5" w:rsidRDefault="00640B98">
            <w:pPr>
              <w:widowControl/>
              <w:jc w:val="center"/>
              <w:textAlignment w:val="center"/>
              <w:rPr>
                <w:rFonts w:ascii="宋体" w:hAnsi="宋体" w:cs="宋体"/>
                <w:color w:val="000000"/>
                <w:sz w:val="24"/>
              </w:rPr>
            </w:pPr>
            <w:r>
              <w:rPr>
                <w:rFonts w:ascii="宋体" w:hAnsi="宋体" w:cs="宋体" w:hint="eastAsia"/>
                <w:color w:val="000000"/>
                <w:sz w:val="24"/>
              </w:rPr>
              <w:t>优</w:t>
            </w:r>
          </w:p>
        </w:tc>
      </w:tr>
    </w:tbl>
    <w:p w:rsidR="003F26C5" w:rsidRDefault="003F26C5" w:rsidP="00A2111A">
      <w:pPr>
        <w:spacing w:line="580" w:lineRule="exact"/>
        <w:rPr>
          <w:rFonts w:ascii="仿宋_GB2312" w:eastAsia="仿宋_GB2312" w:hAnsi="仿宋_GB2312" w:cs="仿宋_GB2312"/>
          <w:sz w:val="32"/>
          <w:szCs w:val="32"/>
        </w:rPr>
      </w:pPr>
    </w:p>
    <w:p w:rsidR="003F26C5" w:rsidRDefault="00640B98">
      <w:pPr>
        <w:spacing w:line="580" w:lineRule="exact"/>
        <w:ind w:left="630"/>
        <w:rPr>
          <w:rFonts w:ascii="仿宋_GB2312" w:eastAsia="仿宋_GB2312" w:hAnsi="仿宋_GB2312" w:cs="仿宋_GB2312"/>
          <w:sz w:val="28"/>
          <w:szCs w:val="28"/>
        </w:rPr>
      </w:pPr>
      <w:r>
        <w:rPr>
          <w:rFonts w:ascii="楷体_GB2312" w:eastAsia="楷体_GB2312" w:hAnsi="楷体_GB2312" w:cs="楷体_GB2312" w:hint="eastAsia"/>
          <w:sz w:val="28"/>
          <w:szCs w:val="28"/>
        </w:rPr>
        <w:t>2.部门绩效评价结果。</w:t>
      </w:r>
    </w:p>
    <w:p w:rsidR="00A2111A" w:rsidRDefault="00640B98" w:rsidP="00A2111A">
      <w:pPr>
        <w:spacing w:line="58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本部门按要求对</w:t>
      </w:r>
      <w:r w:rsidR="00A2111A">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年部门整体支出绩效评价情况开展自评，《峨眉山市河湖保护中心部门</w:t>
      </w:r>
      <w:r w:rsidR="00A2111A">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年部门整体支出绩效评价报告》见附件（附件1）。</w:t>
      </w:r>
    </w:p>
    <w:p w:rsidR="00A2111A" w:rsidRPr="00A2111A" w:rsidRDefault="00A2111A" w:rsidP="00A2111A">
      <w:pPr>
        <w:spacing w:line="580" w:lineRule="exact"/>
        <w:ind w:firstLineChars="200" w:firstLine="560"/>
        <w:rPr>
          <w:rFonts w:ascii="仿宋_GB2312" w:eastAsia="仿宋_GB2312" w:hAnsi="仿宋_GB2312" w:cs="仿宋_GB2312"/>
          <w:sz w:val="28"/>
          <w:szCs w:val="28"/>
        </w:rPr>
      </w:pPr>
      <w:r w:rsidRPr="00A2111A">
        <w:rPr>
          <w:rFonts w:ascii="仿宋_GB2312" w:eastAsia="仿宋_GB2312" w:hAnsi="仿宋_GB2312" w:cs="仿宋_GB2312" w:hint="eastAsia"/>
          <w:sz w:val="28"/>
          <w:szCs w:val="28"/>
        </w:rPr>
        <w:t>本部门自行组织对2020年春灌岁修项目开展了绩效评价，《2020年春灌岁修项目支出绩效自评报告》见附件（附件2）。</w:t>
      </w:r>
    </w:p>
    <w:p w:rsidR="00A2111A" w:rsidRPr="00A2111A" w:rsidRDefault="00A2111A" w:rsidP="00A2111A">
      <w:pPr>
        <w:pStyle w:val="a0"/>
        <w:jc w:val="both"/>
      </w:pPr>
    </w:p>
    <w:p w:rsidR="003F26C5" w:rsidRDefault="00640B98">
      <w:pPr>
        <w:widowControl/>
        <w:jc w:val="left"/>
        <w:rPr>
          <w:rFonts w:ascii="仿宋_GB2312" w:eastAsia="仿宋_GB2312"/>
          <w:b/>
          <w:color w:val="000000"/>
          <w:sz w:val="28"/>
          <w:szCs w:val="28"/>
        </w:rPr>
      </w:pPr>
      <w:r>
        <w:rPr>
          <w:rFonts w:ascii="仿宋_GB2312" w:eastAsia="仿宋_GB2312"/>
          <w:b/>
          <w:color w:val="000000"/>
          <w:sz w:val="28"/>
          <w:szCs w:val="28"/>
        </w:rPr>
        <w:br w:type="page"/>
      </w:r>
    </w:p>
    <w:p w:rsidR="003F26C5" w:rsidRDefault="00640B98">
      <w:pPr>
        <w:numPr>
          <w:ilvl w:val="0"/>
          <w:numId w:val="4"/>
        </w:numPr>
        <w:spacing w:line="600" w:lineRule="exact"/>
        <w:ind w:firstLineChars="150" w:firstLine="660"/>
        <w:jc w:val="center"/>
        <w:outlineLvl w:val="0"/>
        <w:rPr>
          <w:rStyle w:val="1Char"/>
          <w:rFonts w:ascii="黑体" w:eastAsia="黑体" w:hAnsi="黑体"/>
          <w:b w:val="0"/>
        </w:rPr>
      </w:pPr>
      <w:bookmarkStart w:id="52" w:name="_Toc15377225"/>
      <w:bookmarkStart w:id="53" w:name="_Toc15396613"/>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2"/>
      <w:bookmarkEnd w:id="53"/>
    </w:p>
    <w:p w:rsidR="003F26C5" w:rsidRDefault="003F26C5">
      <w:pPr>
        <w:spacing w:line="600" w:lineRule="exact"/>
        <w:jc w:val="left"/>
        <w:rPr>
          <w:rFonts w:ascii="宋体"/>
          <w:b/>
          <w:color w:val="000000"/>
          <w:sz w:val="44"/>
          <w:szCs w:val="44"/>
        </w:rPr>
      </w:pPr>
    </w:p>
    <w:p w:rsidR="003F26C5" w:rsidRDefault="00640B98">
      <w:pPr>
        <w:pStyle w:val="Default"/>
        <w:spacing w:line="560" w:lineRule="exact"/>
        <w:ind w:firstLineChars="200" w:firstLine="560"/>
        <w:rPr>
          <w:rFonts w:hAnsi="仿宋"/>
          <w:sz w:val="28"/>
          <w:szCs w:val="28"/>
        </w:rPr>
      </w:pPr>
      <w:r>
        <w:rPr>
          <w:rFonts w:hAnsi="仿宋" w:hint="eastAsia"/>
          <w:sz w:val="28"/>
          <w:szCs w:val="28"/>
        </w:rPr>
        <w:t>1.财政拨款收入：指单位从同级财政部门取得的财政预算资金。</w:t>
      </w:r>
    </w:p>
    <w:p w:rsidR="003F26C5" w:rsidRDefault="00640B98">
      <w:pPr>
        <w:pStyle w:val="Default"/>
        <w:spacing w:line="560" w:lineRule="exact"/>
        <w:ind w:firstLineChars="200" w:firstLine="560"/>
        <w:rPr>
          <w:rFonts w:hAnsi="仿宋"/>
          <w:sz w:val="28"/>
          <w:szCs w:val="28"/>
        </w:rPr>
      </w:pPr>
      <w:r>
        <w:rPr>
          <w:rFonts w:hAnsi="仿宋" w:hint="eastAsia"/>
          <w:sz w:val="28"/>
          <w:szCs w:val="28"/>
        </w:rPr>
        <w:t>2.事业收入：指事业单位开展专业业务活动及辅助活动取得的收入。</w:t>
      </w:r>
    </w:p>
    <w:p w:rsidR="003F26C5" w:rsidRDefault="00640B98">
      <w:pPr>
        <w:pStyle w:val="Default"/>
        <w:spacing w:line="560" w:lineRule="exact"/>
        <w:ind w:firstLineChars="200" w:firstLine="560"/>
        <w:rPr>
          <w:rFonts w:hAnsi="仿宋"/>
          <w:sz w:val="28"/>
          <w:szCs w:val="28"/>
        </w:rPr>
      </w:pPr>
      <w:r>
        <w:rPr>
          <w:rFonts w:hAnsi="仿宋" w:hint="eastAsia"/>
          <w:sz w:val="28"/>
          <w:szCs w:val="28"/>
        </w:rPr>
        <w:t>3.经营收入：指事业单位在专业业务活动及其辅助活动之外开展非独立核算经营活动取得的收入。</w:t>
      </w:r>
    </w:p>
    <w:p w:rsidR="003F26C5" w:rsidRDefault="00640B98">
      <w:pPr>
        <w:pStyle w:val="Default"/>
        <w:spacing w:line="560" w:lineRule="exact"/>
        <w:ind w:firstLineChars="200" w:firstLine="560"/>
        <w:rPr>
          <w:rFonts w:hAnsi="仿宋"/>
          <w:sz w:val="28"/>
          <w:szCs w:val="28"/>
        </w:rPr>
      </w:pPr>
      <w:r>
        <w:rPr>
          <w:rFonts w:hAnsi="仿宋" w:hint="eastAsia"/>
          <w:sz w:val="28"/>
          <w:szCs w:val="28"/>
        </w:rPr>
        <w:t xml:space="preserve">4.其他收入：指单位取得的除上述收入以外的各项收入。 </w:t>
      </w:r>
    </w:p>
    <w:p w:rsidR="003F26C5" w:rsidRDefault="00640B98">
      <w:pPr>
        <w:pStyle w:val="Default"/>
        <w:spacing w:line="560" w:lineRule="exact"/>
        <w:ind w:firstLineChars="200" w:firstLine="560"/>
        <w:rPr>
          <w:rFonts w:hAnsi="仿宋"/>
          <w:sz w:val="28"/>
          <w:szCs w:val="28"/>
        </w:rPr>
      </w:pPr>
      <w:r>
        <w:rPr>
          <w:rFonts w:hAnsi="仿宋" w:hint="eastAsia"/>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F26C5" w:rsidRDefault="00640B98">
      <w:pPr>
        <w:pStyle w:val="Default"/>
        <w:spacing w:line="560" w:lineRule="exact"/>
        <w:ind w:firstLineChars="200" w:firstLine="560"/>
        <w:rPr>
          <w:rFonts w:hAnsi="仿宋"/>
          <w:sz w:val="28"/>
          <w:szCs w:val="28"/>
        </w:rPr>
      </w:pPr>
      <w:r>
        <w:rPr>
          <w:rFonts w:hAnsi="仿宋" w:hint="eastAsia"/>
          <w:sz w:val="28"/>
          <w:szCs w:val="28"/>
        </w:rPr>
        <w:t xml:space="preserve">6.年初结转和结余：指以前年度尚未完成、结转到本年按有关规定继续使用的资金。 </w:t>
      </w:r>
    </w:p>
    <w:p w:rsidR="003F26C5" w:rsidRDefault="00640B98">
      <w:pPr>
        <w:pStyle w:val="Default"/>
        <w:spacing w:line="560" w:lineRule="exact"/>
        <w:ind w:firstLineChars="200" w:firstLine="560"/>
        <w:rPr>
          <w:rFonts w:hAnsi="仿宋"/>
          <w:sz w:val="28"/>
          <w:szCs w:val="28"/>
        </w:rPr>
      </w:pPr>
      <w:r>
        <w:rPr>
          <w:rFonts w:hAnsi="仿宋" w:hint="eastAsia"/>
          <w:sz w:val="28"/>
          <w:szCs w:val="28"/>
        </w:rPr>
        <w:t>7.结余分配：指事业单位按照事业单位会计制度的规定从非财政补助结余中分配的事业基金和职工福利基金等。</w:t>
      </w:r>
    </w:p>
    <w:p w:rsidR="003F26C5" w:rsidRDefault="00640B98">
      <w:pPr>
        <w:pStyle w:val="Default"/>
        <w:spacing w:line="560" w:lineRule="exact"/>
        <w:ind w:firstLineChars="200" w:firstLine="560"/>
        <w:rPr>
          <w:rFonts w:hAnsi="仿宋"/>
          <w:sz w:val="28"/>
          <w:szCs w:val="28"/>
        </w:rPr>
      </w:pPr>
      <w:r>
        <w:rPr>
          <w:rFonts w:hAnsi="仿宋" w:hint="eastAsia"/>
          <w:sz w:val="28"/>
          <w:szCs w:val="28"/>
        </w:rPr>
        <w:t>8、年末结转和结余：指单位按有关规定结转到下年或以后年度继续使用的资金。</w:t>
      </w:r>
    </w:p>
    <w:p w:rsidR="003F26C5" w:rsidRDefault="00640B98">
      <w:pPr>
        <w:spacing w:line="6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sz w:val="28"/>
          <w:szCs w:val="28"/>
        </w:rPr>
        <w:t>9、</w:t>
      </w:r>
      <w:r>
        <w:rPr>
          <w:rFonts w:ascii="仿宋" w:eastAsia="仿宋" w:hAnsi="仿宋" w:cs="仿宋" w:hint="eastAsia"/>
          <w:color w:val="000000"/>
          <w:kern w:val="0"/>
          <w:sz w:val="28"/>
          <w:szCs w:val="28"/>
        </w:rPr>
        <w:t>社会保障和就业支出</w:t>
      </w:r>
    </w:p>
    <w:p w:rsidR="003F26C5" w:rsidRDefault="00640B98">
      <w:pPr>
        <w:spacing w:line="6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机关事业单位基本养老保险缴费支出2080505： 指机关事业单位实施养老保险制度由单位缴纳的基本养老保险费支出。</w:t>
      </w:r>
    </w:p>
    <w:p w:rsidR="003F26C5" w:rsidRDefault="00640B98">
      <w:pPr>
        <w:spacing w:line="600" w:lineRule="exact"/>
        <w:ind w:firstLineChars="50" w:firstLine="140"/>
        <w:rPr>
          <w:rFonts w:ascii="仿宋" w:eastAsia="仿宋" w:hAnsi="仿宋" w:cs="仿宋"/>
          <w:color w:val="000000"/>
          <w:kern w:val="0"/>
          <w:sz w:val="28"/>
          <w:szCs w:val="28"/>
          <w:highlight w:val="yellow"/>
        </w:rPr>
      </w:pPr>
      <w:r>
        <w:rPr>
          <w:rFonts w:ascii="仿宋" w:eastAsia="仿宋" w:hAnsi="仿宋" w:cs="仿宋" w:hint="eastAsia"/>
          <w:color w:val="000000"/>
          <w:sz w:val="28"/>
          <w:szCs w:val="28"/>
        </w:rPr>
        <w:t>机关事业单位职业年金缴费支出2080506：指机关事业单位实施养老保险制度由单位实际缴纳的职业年金缴支出。</w:t>
      </w:r>
    </w:p>
    <w:p w:rsidR="003F26C5" w:rsidRDefault="00640B98">
      <w:pPr>
        <w:spacing w:line="6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10、卫生健康支出</w:t>
      </w:r>
    </w:p>
    <w:p w:rsidR="003F26C5" w:rsidRDefault="00640B98">
      <w:pPr>
        <w:spacing w:line="600" w:lineRule="exact"/>
        <w:ind w:firstLineChars="250" w:firstLine="700"/>
        <w:rPr>
          <w:rFonts w:ascii="仿宋" w:eastAsia="仿宋" w:hAnsi="仿宋" w:cs="仿宋"/>
          <w:color w:val="000000"/>
          <w:sz w:val="28"/>
          <w:szCs w:val="28"/>
        </w:rPr>
      </w:pPr>
      <w:r>
        <w:rPr>
          <w:rFonts w:ascii="仿宋" w:eastAsia="仿宋" w:hAnsi="仿宋" w:cs="仿宋" w:hint="eastAsia"/>
          <w:color w:val="000000"/>
          <w:sz w:val="28"/>
          <w:szCs w:val="28"/>
        </w:rPr>
        <w:lastRenderedPageBreak/>
        <w:t>事业单位医疗2101102：指财政部门集中安排的事业单位基本医疗保险缴费经费。</w:t>
      </w:r>
    </w:p>
    <w:p w:rsidR="003F26C5" w:rsidRDefault="00640B98">
      <w:pPr>
        <w:spacing w:line="6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sz w:val="28"/>
          <w:szCs w:val="28"/>
        </w:rPr>
        <w:t>11、</w:t>
      </w:r>
      <w:r>
        <w:rPr>
          <w:rFonts w:ascii="仿宋" w:eastAsia="仿宋" w:hAnsi="仿宋" w:cs="仿宋" w:hint="eastAsia"/>
          <w:color w:val="000000"/>
          <w:kern w:val="0"/>
          <w:sz w:val="28"/>
          <w:szCs w:val="28"/>
        </w:rPr>
        <w:t>城乡社区支出</w:t>
      </w:r>
    </w:p>
    <w:p w:rsidR="003F26C5" w:rsidRDefault="00640B98">
      <w:pPr>
        <w:spacing w:line="60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rPr>
        <w:t>土地开发支出2120802：指地方人民政府用于前期土地开发性支出以及与前期土地开发相关的费用等支出。</w:t>
      </w:r>
    </w:p>
    <w:p w:rsidR="003F26C5" w:rsidRDefault="00640B98">
      <w:pPr>
        <w:widowControl/>
        <w:spacing w:line="600" w:lineRule="exact"/>
        <w:ind w:firstLine="600"/>
        <w:rPr>
          <w:rFonts w:ascii="仿宋" w:eastAsia="仿宋" w:hAnsi="仿宋" w:cs="仿宋"/>
          <w:color w:val="000000"/>
          <w:kern w:val="0"/>
          <w:sz w:val="28"/>
          <w:szCs w:val="28"/>
        </w:rPr>
      </w:pPr>
      <w:r>
        <w:rPr>
          <w:rFonts w:ascii="仿宋" w:eastAsia="仿宋" w:hAnsi="仿宋" w:cs="仿宋" w:hint="eastAsia"/>
          <w:color w:val="000000"/>
          <w:kern w:val="0"/>
          <w:sz w:val="28"/>
          <w:szCs w:val="28"/>
        </w:rPr>
        <w:t>其他国有土地使用权出让收入安排的支出2120899：指土地出让收入用于其他方面的支出。不包括市县级政府当年按规定用于土地出让收入向中央和省级政府缴纳的新增建设用地土地有偿使用费的支出。</w:t>
      </w:r>
    </w:p>
    <w:p w:rsidR="003F26C5" w:rsidRDefault="00640B98">
      <w:pPr>
        <w:widowControl/>
        <w:spacing w:line="6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12、农林水支出</w:t>
      </w:r>
    </w:p>
    <w:p w:rsidR="003F26C5" w:rsidRDefault="00640B98">
      <w:pPr>
        <w:widowControl/>
        <w:spacing w:line="6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水利行业业务管理2130304：指用于水利行业业务管理方面的支出。</w:t>
      </w:r>
    </w:p>
    <w:p w:rsidR="003F26C5" w:rsidRDefault="00640B98">
      <w:pPr>
        <w:spacing w:line="6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水利工程建设2130305：指水利系统用于江、河、湖、滩等水利工程建设支出。</w:t>
      </w:r>
    </w:p>
    <w:p w:rsidR="003F26C5" w:rsidRDefault="00640B98">
      <w:pPr>
        <w:spacing w:line="600" w:lineRule="exact"/>
        <w:ind w:firstLineChars="200" w:firstLine="560"/>
        <w:rPr>
          <w:rFonts w:ascii="仿宋" w:eastAsia="仿宋" w:hAnsi="仿宋" w:cs="仿宋"/>
          <w:sz w:val="28"/>
          <w:szCs w:val="28"/>
        </w:rPr>
      </w:pPr>
      <w:r>
        <w:rPr>
          <w:rStyle w:val="a9"/>
          <w:rFonts w:ascii="仿宋" w:eastAsia="仿宋" w:hAnsi="仿宋" w:cs="仿宋" w:hint="eastAsia"/>
          <w:b w:val="0"/>
          <w:color w:val="000000"/>
          <w:sz w:val="28"/>
          <w:szCs w:val="28"/>
        </w:rPr>
        <w:t>其他水利支出2130399：指2130301-22、21303031-35类款项以外的用于水利方面的支出。</w:t>
      </w:r>
    </w:p>
    <w:p w:rsidR="003F26C5" w:rsidRDefault="00640B98">
      <w:pPr>
        <w:spacing w:line="600" w:lineRule="exact"/>
        <w:ind w:firstLineChars="200" w:firstLine="560"/>
        <w:rPr>
          <w:rStyle w:val="a9"/>
          <w:rFonts w:ascii="仿宋" w:eastAsia="仿宋" w:hAnsi="仿宋" w:cs="仿宋"/>
          <w:b w:val="0"/>
          <w:color w:val="000000"/>
          <w:sz w:val="28"/>
          <w:szCs w:val="28"/>
        </w:rPr>
      </w:pPr>
      <w:r>
        <w:rPr>
          <w:rStyle w:val="a9"/>
          <w:rFonts w:ascii="仿宋" w:eastAsia="仿宋" w:hAnsi="仿宋" w:cs="仿宋" w:hint="eastAsia"/>
          <w:b w:val="0"/>
          <w:color w:val="000000"/>
          <w:sz w:val="28"/>
          <w:szCs w:val="28"/>
        </w:rPr>
        <w:t>13、住房保障支出</w:t>
      </w:r>
    </w:p>
    <w:p w:rsidR="003F26C5" w:rsidRDefault="00640B98">
      <w:pPr>
        <w:spacing w:line="600" w:lineRule="exact"/>
        <w:ind w:firstLineChars="200" w:firstLine="560"/>
        <w:rPr>
          <w:rStyle w:val="a9"/>
          <w:rFonts w:ascii="仿宋" w:eastAsia="仿宋" w:hAnsi="仿宋" w:cs="仿宋"/>
          <w:b w:val="0"/>
          <w:color w:val="000000"/>
          <w:sz w:val="28"/>
          <w:szCs w:val="28"/>
        </w:rPr>
      </w:pPr>
      <w:r>
        <w:rPr>
          <w:rFonts w:ascii="仿宋" w:eastAsia="仿宋" w:hAnsi="仿宋" w:cs="仿宋" w:hint="eastAsia"/>
          <w:color w:val="000000"/>
          <w:sz w:val="28"/>
          <w:szCs w:val="28"/>
        </w:rPr>
        <w:t>住房公积金2210201</w:t>
      </w:r>
      <w:r>
        <w:rPr>
          <w:rStyle w:val="a9"/>
          <w:rFonts w:ascii="仿宋" w:eastAsia="仿宋" w:hAnsi="仿宋" w:cs="仿宋" w:hint="eastAsia"/>
          <w:b w:val="0"/>
          <w:color w:val="000000"/>
          <w:sz w:val="28"/>
          <w:szCs w:val="28"/>
        </w:rPr>
        <w:t>:指行政事业单位按人社部、财政部规定的基本工资、津贴补贴以及规定比例为职工缴纳的住房公积金。</w:t>
      </w:r>
    </w:p>
    <w:p w:rsidR="003F26C5" w:rsidRDefault="00640B98">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14.基本支出：指为保障机构正常运转、完成日常工作任务而发生的人员支出和公用支出。</w:t>
      </w:r>
    </w:p>
    <w:p w:rsidR="003F26C5" w:rsidRDefault="00640B98">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15.项目支出：指在基本支出之外为完成特定行政任务和事业发展目标所发生的支出。 </w:t>
      </w:r>
    </w:p>
    <w:p w:rsidR="003F26C5" w:rsidRDefault="00640B98">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16.经营支出：指事业单位在专业业务活动及其辅助活动之外开展非独立核算经营活动发生的支出。</w:t>
      </w:r>
    </w:p>
    <w:p w:rsidR="003F26C5" w:rsidRDefault="00640B98">
      <w:pPr>
        <w:pStyle w:val="Default"/>
        <w:spacing w:line="560" w:lineRule="exact"/>
        <w:ind w:firstLineChars="200" w:firstLine="560"/>
        <w:rPr>
          <w:rFonts w:hAnsi="仿宋"/>
          <w:sz w:val="28"/>
          <w:szCs w:val="28"/>
        </w:rPr>
      </w:pPr>
      <w:r>
        <w:rPr>
          <w:rFonts w:hAnsi="仿宋" w:hint="eastAsia"/>
          <w:sz w:val="28"/>
          <w:szCs w:val="28"/>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3F26C5" w:rsidRDefault="00640B98">
      <w:pPr>
        <w:pStyle w:val="Default"/>
        <w:spacing w:line="560" w:lineRule="exact"/>
        <w:ind w:firstLineChars="200" w:firstLine="560"/>
        <w:rPr>
          <w:rFonts w:hAnsi="仿宋"/>
          <w:sz w:val="28"/>
          <w:szCs w:val="28"/>
        </w:rPr>
      </w:pPr>
      <w:r>
        <w:rPr>
          <w:rFonts w:hAnsi="仿宋" w:hint="eastAsia"/>
          <w:sz w:val="28"/>
          <w:szCs w:val="28"/>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F26C5" w:rsidRDefault="003F26C5">
      <w:pPr>
        <w:ind w:firstLineChars="200" w:firstLine="562"/>
        <w:rPr>
          <w:rFonts w:ascii="仿宋" w:eastAsia="仿宋" w:hAnsi="仿宋" w:cs="仿宋"/>
          <w:b/>
          <w:color w:val="000000"/>
          <w:sz w:val="28"/>
          <w:szCs w:val="28"/>
        </w:rPr>
      </w:pPr>
    </w:p>
    <w:p w:rsidR="003F26C5" w:rsidRDefault="003F26C5">
      <w:pPr>
        <w:pStyle w:val="Default"/>
        <w:spacing w:line="560" w:lineRule="exact"/>
        <w:ind w:firstLineChars="200" w:firstLine="640"/>
        <w:rPr>
          <w:rFonts w:ascii="仿宋_GB2312" w:eastAsia="仿宋_GB2312"/>
          <w:sz w:val="32"/>
          <w:szCs w:val="32"/>
        </w:rPr>
      </w:pPr>
    </w:p>
    <w:p w:rsidR="003F26C5" w:rsidRDefault="003F26C5">
      <w:pPr>
        <w:pStyle w:val="Default"/>
        <w:spacing w:line="560" w:lineRule="exact"/>
        <w:ind w:firstLineChars="200" w:firstLine="640"/>
        <w:rPr>
          <w:rFonts w:ascii="仿宋_GB2312" w:eastAsia="仿宋_GB2312"/>
          <w:sz w:val="32"/>
          <w:szCs w:val="32"/>
        </w:rPr>
      </w:pPr>
    </w:p>
    <w:p w:rsidR="003F26C5" w:rsidRDefault="003F26C5">
      <w:pPr>
        <w:ind w:firstLineChars="200" w:firstLine="643"/>
        <w:rPr>
          <w:rFonts w:ascii="仿宋" w:eastAsia="仿宋" w:hAnsi="仿宋"/>
          <w:b/>
          <w:color w:val="000000"/>
          <w:sz w:val="32"/>
          <w:szCs w:val="32"/>
        </w:rPr>
      </w:pPr>
    </w:p>
    <w:p w:rsidR="003F26C5" w:rsidRDefault="00640B98">
      <w:pPr>
        <w:spacing w:line="600" w:lineRule="exact"/>
        <w:jc w:val="center"/>
        <w:outlineLvl w:val="0"/>
        <w:rPr>
          <w:rStyle w:val="1Char"/>
          <w:rFonts w:ascii="黑体" w:eastAsia="黑体" w:hAnsi="黑体"/>
          <w:b w:val="0"/>
        </w:rPr>
      </w:pPr>
      <w:bookmarkStart w:id="54" w:name="_Toc15377226"/>
      <w:r>
        <w:rPr>
          <w:rFonts w:ascii="宋体"/>
          <w:b/>
          <w:color w:val="000000"/>
          <w:sz w:val="44"/>
          <w:szCs w:val="44"/>
        </w:rPr>
        <w:br w:type="page"/>
      </w:r>
      <w:bookmarkStart w:id="55"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5"/>
    </w:p>
    <w:p w:rsidR="003F26C5" w:rsidRDefault="00640B98">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3F26C5" w:rsidRDefault="003F26C5">
      <w:pPr>
        <w:spacing w:line="580" w:lineRule="exact"/>
        <w:jc w:val="center"/>
        <w:rPr>
          <w:rFonts w:ascii="方正小标宋简体" w:eastAsia="方正小标宋简体" w:hAnsi="方正小标宋简体" w:cs="方正小标宋简体"/>
          <w:sz w:val="44"/>
          <w:szCs w:val="44"/>
        </w:rPr>
      </w:pPr>
    </w:p>
    <w:p w:rsidR="003F26C5" w:rsidRDefault="00640B98">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lang w:val="zh-CN"/>
        </w:rPr>
        <w:t>峨眉山市河湖保护中心</w:t>
      </w:r>
    </w:p>
    <w:p w:rsidR="003F26C5" w:rsidRDefault="00A2111A">
      <w:pPr>
        <w:spacing w:line="600" w:lineRule="exact"/>
        <w:jc w:val="center"/>
        <w:rPr>
          <w:rFonts w:ascii="黑体" w:eastAsia="黑体" w:hAnsi="宋体" w:cs="宋体"/>
          <w:color w:val="000000"/>
          <w:kern w:val="0"/>
          <w:sz w:val="24"/>
          <w:szCs w:val="32"/>
          <w:shd w:val="clear" w:color="auto" w:fill="FFFFFF"/>
        </w:rPr>
      </w:pPr>
      <w:r>
        <w:rPr>
          <w:rFonts w:ascii="方正小标宋简体" w:eastAsia="方正小标宋简体" w:hAnsi="宋体"/>
          <w:color w:val="000000"/>
          <w:kern w:val="0"/>
          <w:sz w:val="40"/>
          <w:szCs w:val="44"/>
        </w:rPr>
        <w:t>20</w:t>
      </w:r>
      <w:r>
        <w:rPr>
          <w:rFonts w:ascii="方正小标宋简体" w:eastAsia="方正小标宋简体" w:hAnsi="宋体" w:hint="eastAsia"/>
          <w:color w:val="000000"/>
          <w:kern w:val="0"/>
          <w:sz w:val="40"/>
          <w:szCs w:val="44"/>
        </w:rPr>
        <w:t>20</w:t>
      </w:r>
      <w:r w:rsidR="00640B98">
        <w:rPr>
          <w:rFonts w:ascii="方正小标宋简体" w:eastAsia="方正小标宋简体" w:hAnsi="宋体"/>
          <w:color w:val="000000"/>
          <w:kern w:val="0"/>
          <w:sz w:val="40"/>
          <w:szCs w:val="44"/>
        </w:rPr>
        <w:t>年部门</w:t>
      </w:r>
      <w:r w:rsidR="00640B98">
        <w:rPr>
          <w:rFonts w:ascii="方正小标宋简体" w:eastAsia="方正小标宋简体" w:hAnsi="宋体" w:hint="eastAsia"/>
          <w:color w:val="000000"/>
          <w:kern w:val="0"/>
          <w:sz w:val="40"/>
          <w:szCs w:val="44"/>
          <w:lang w:val="zh-CN"/>
        </w:rPr>
        <w:t>整体支出绩效评价报告</w:t>
      </w:r>
    </w:p>
    <w:p w:rsidR="003F26C5" w:rsidRDefault="003F26C5">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p>
    <w:p w:rsidR="003F26C5" w:rsidRDefault="00640B98">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lang w:val="zh-CN"/>
        </w:rPr>
      </w:pPr>
      <w:r>
        <w:rPr>
          <w:rFonts w:ascii="仿宋" w:eastAsia="仿宋" w:hAnsi="仿宋" w:cs="仿宋" w:hint="eastAsia"/>
          <w:color w:val="000000"/>
          <w:kern w:val="0"/>
          <w:sz w:val="32"/>
          <w:szCs w:val="32"/>
          <w:shd w:val="clear" w:color="auto" w:fill="FFFFFF"/>
        </w:rPr>
        <w:t>一、</w:t>
      </w:r>
      <w:r>
        <w:rPr>
          <w:rFonts w:ascii="仿宋" w:eastAsia="仿宋" w:hAnsi="仿宋" w:cs="仿宋" w:hint="eastAsia"/>
          <w:color w:val="000000"/>
          <w:kern w:val="0"/>
          <w:sz w:val="32"/>
          <w:szCs w:val="32"/>
          <w:shd w:val="clear" w:color="auto" w:fill="FFFFFF"/>
          <w:lang w:val="zh-CN"/>
        </w:rPr>
        <w:t>部门（单位）概况</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3F26C5" w:rsidRDefault="00640B98">
      <w:pPr>
        <w:spacing w:line="560" w:lineRule="atLeast"/>
        <w:ind w:firstLineChars="200" w:firstLine="560"/>
        <w:rPr>
          <w:rFonts w:ascii="仿宋_GB2312" w:eastAsia="仿宋_GB2312" w:hAnsi="宋体" w:cs="宋体"/>
          <w:color w:val="000000"/>
          <w:kern w:val="0"/>
          <w:sz w:val="32"/>
          <w:szCs w:val="32"/>
          <w:shd w:val="clear" w:color="auto" w:fill="FFFFFF"/>
          <w:lang w:val="zh-CN"/>
        </w:rPr>
      </w:pPr>
      <w:r>
        <w:rPr>
          <w:rFonts w:ascii="仿宋" w:eastAsia="仿宋" w:hAnsi="仿宋" w:cs="仿宋" w:hint="eastAsia"/>
          <w:sz w:val="28"/>
          <w:szCs w:val="28"/>
        </w:rPr>
        <w:t>峨眉山市河湖保护中心系峨眉山市水务局的下属全额拨款的独立核算事业单位，内设2个职能股室，即办公室、工灌股。</w:t>
      </w:r>
    </w:p>
    <w:p w:rsidR="003F26C5" w:rsidRDefault="00640B98">
      <w:pPr>
        <w:widowControl/>
        <w:adjustRightInd w:val="0"/>
        <w:snapToGrid w:val="0"/>
        <w:spacing w:line="580" w:lineRule="exact"/>
        <w:ind w:firstLineChars="200" w:firstLine="640"/>
        <w:contextualSpacing/>
        <w:jc w:val="left"/>
        <w:rPr>
          <w:rFonts w:ascii="仿宋" w:eastAsia="仿宋" w:hAnsi="仿宋" w:cs="仿宋"/>
          <w:sz w:val="28"/>
          <w:szCs w:val="28"/>
        </w:rPr>
      </w:pPr>
      <w:r>
        <w:rPr>
          <w:rFonts w:ascii="仿宋_GB2312" w:eastAsia="仿宋_GB2312" w:hAnsi="宋体" w:cs="宋体" w:hint="eastAsia"/>
          <w:color w:val="000000"/>
          <w:kern w:val="0"/>
          <w:sz w:val="32"/>
          <w:szCs w:val="32"/>
          <w:shd w:val="clear" w:color="auto" w:fill="FFFFFF"/>
          <w:lang w:val="zh-CN"/>
        </w:rPr>
        <w:t>（二）机构职能。</w:t>
      </w:r>
    </w:p>
    <w:p w:rsidR="003F26C5" w:rsidRDefault="00640B9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1、负责全市的市管水利工程正常运行及维护管理.</w:t>
      </w:r>
    </w:p>
    <w:p w:rsidR="003F26C5" w:rsidRDefault="00640B9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2、保证全市灌溉面积10.8万亩农田的春灌和岁修工作。</w:t>
      </w:r>
    </w:p>
    <w:p w:rsidR="003F26C5" w:rsidRDefault="00640B9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3、保证市管8座水库的正常蓄水.防洪安全工作。</w:t>
      </w:r>
    </w:p>
    <w:p w:rsidR="003F26C5" w:rsidRDefault="00640B98">
      <w:pPr>
        <w:spacing w:line="560" w:lineRule="atLeast"/>
        <w:ind w:firstLineChars="200" w:firstLine="560"/>
        <w:rPr>
          <w:rFonts w:ascii="仿宋" w:eastAsia="仿宋" w:hAnsi="仿宋" w:cs="仿宋"/>
          <w:sz w:val="28"/>
          <w:szCs w:val="28"/>
        </w:rPr>
      </w:pPr>
      <w:r>
        <w:rPr>
          <w:rFonts w:ascii="仿宋" w:eastAsia="仿宋" w:hAnsi="仿宋" w:cs="仿宋" w:hint="eastAsia"/>
          <w:sz w:val="28"/>
          <w:szCs w:val="28"/>
        </w:rPr>
        <w:t>4、负责编制全市水利行业建设项目；负责全市水利工程质量、运行管理、病险整治、综合利用和安全监督管理工作；加强对水利资金的使用进行调节、管理和监督；负责水利行业国有资产的管理。</w:t>
      </w:r>
    </w:p>
    <w:p w:rsidR="003F26C5" w:rsidRDefault="00640B98">
      <w:pPr>
        <w:spacing w:line="560" w:lineRule="atLeast"/>
        <w:ind w:firstLineChars="200" w:firstLine="560"/>
        <w:rPr>
          <w:rFonts w:ascii="仿宋_GB2312" w:eastAsia="仿宋_GB2312" w:hAnsi="宋体" w:cs="宋体"/>
          <w:color w:val="000000"/>
          <w:kern w:val="0"/>
          <w:sz w:val="32"/>
          <w:szCs w:val="32"/>
          <w:shd w:val="clear" w:color="auto" w:fill="FFFFFF"/>
          <w:lang w:val="zh-CN"/>
        </w:rPr>
      </w:pPr>
      <w:r>
        <w:rPr>
          <w:rFonts w:ascii="仿宋" w:eastAsia="仿宋" w:hAnsi="仿宋" w:cs="仿宋" w:hint="eastAsia"/>
          <w:sz w:val="28"/>
          <w:szCs w:val="28"/>
        </w:rPr>
        <w:t>5、承办市政府交办的其它事项。</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3F26C5" w:rsidRDefault="00640B98">
      <w:pPr>
        <w:widowControl/>
        <w:adjustRightInd w:val="0"/>
        <w:snapToGrid w:val="0"/>
        <w:spacing w:line="580" w:lineRule="exact"/>
        <w:ind w:firstLineChars="200" w:firstLine="560"/>
        <w:contextualSpacing/>
        <w:jc w:val="left"/>
        <w:rPr>
          <w:rFonts w:ascii="黑体" w:eastAsia="仿宋" w:hAnsi="宋体" w:cs="宋体"/>
          <w:color w:val="000000"/>
          <w:kern w:val="0"/>
          <w:sz w:val="32"/>
          <w:szCs w:val="32"/>
          <w:shd w:val="clear" w:color="auto" w:fill="FFFFFF"/>
        </w:rPr>
      </w:pPr>
      <w:r>
        <w:rPr>
          <w:rFonts w:ascii="仿宋" w:eastAsia="仿宋" w:hAnsi="仿宋" w:cs="仿宋" w:hint="eastAsia"/>
          <w:sz w:val="28"/>
          <w:szCs w:val="28"/>
        </w:rPr>
        <w:t>峨眉山市河湖保护中心属全额拨款单位总编制数47人，实有人数</w:t>
      </w:r>
      <w:r w:rsidR="00A2111A">
        <w:rPr>
          <w:rFonts w:ascii="仿宋" w:eastAsia="仿宋" w:hAnsi="仿宋" w:cs="仿宋" w:hint="eastAsia"/>
          <w:sz w:val="28"/>
          <w:szCs w:val="28"/>
        </w:rPr>
        <w:t>30</w:t>
      </w:r>
      <w:r>
        <w:rPr>
          <w:rFonts w:ascii="仿宋" w:eastAsia="仿宋" w:hAnsi="仿宋" w:cs="仿宋" w:hint="eastAsia"/>
          <w:sz w:val="28"/>
          <w:szCs w:val="28"/>
        </w:rPr>
        <w:t>人，与去年相比减少</w:t>
      </w:r>
      <w:r w:rsidR="00A2111A">
        <w:rPr>
          <w:rFonts w:ascii="仿宋" w:eastAsia="仿宋" w:hAnsi="仿宋" w:cs="仿宋" w:hint="eastAsia"/>
          <w:sz w:val="28"/>
          <w:szCs w:val="28"/>
        </w:rPr>
        <w:t>2</w:t>
      </w:r>
      <w:r>
        <w:rPr>
          <w:rFonts w:ascii="仿宋" w:eastAsia="仿宋" w:hAnsi="仿宋" w:cs="仿宋" w:hint="eastAsia"/>
          <w:sz w:val="28"/>
          <w:szCs w:val="28"/>
        </w:rPr>
        <w:t>人。</w:t>
      </w:r>
    </w:p>
    <w:p w:rsidR="003F26C5" w:rsidRDefault="00640B98">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二、部门财政资金收支情况</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3F26C5" w:rsidRDefault="003F26C5">
      <w:pPr>
        <w:widowControl/>
        <w:adjustRightInd w:val="0"/>
        <w:snapToGrid w:val="0"/>
        <w:spacing w:line="560" w:lineRule="atLeast"/>
        <w:jc w:val="left"/>
        <w:outlineLvl w:val="0"/>
        <w:rPr>
          <w:rFonts w:ascii="仿宋" w:eastAsia="仿宋" w:hAnsi="仿宋" w:cs="仿宋"/>
          <w:sz w:val="28"/>
          <w:szCs w:val="28"/>
        </w:rPr>
      </w:pPr>
    </w:p>
    <w:p w:rsidR="003F26C5" w:rsidRDefault="00640B98">
      <w:pPr>
        <w:widowControl/>
        <w:adjustRightInd w:val="0"/>
        <w:snapToGrid w:val="0"/>
        <w:spacing w:line="560" w:lineRule="atLeast"/>
        <w:ind w:firstLineChars="200" w:firstLine="560"/>
        <w:jc w:val="left"/>
        <w:outlineLvl w:val="0"/>
        <w:rPr>
          <w:rFonts w:ascii="仿宋_GB2312" w:eastAsia="仿宋_GB2312" w:hAnsi="宋体" w:cs="宋体"/>
          <w:color w:val="000000"/>
          <w:kern w:val="0"/>
          <w:sz w:val="32"/>
          <w:szCs w:val="32"/>
          <w:shd w:val="clear" w:color="auto" w:fill="FFFFFF"/>
          <w:lang w:val="zh-CN"/>
        </w:rPr>
      </w:pPr>
      <w:r>
        <w:rPr>
          <w:rFonts w:ascii="仿宋" w:eastAsia="仿宋" w:hAnsi="仿宋" w:cs="仿宋" w:hint="eastAsia"/>
          <w:sz w:val="28"/>
          <w:szCs w:val="28"/>
        </w:rPr>
        <w:t>峨眉山市河湖保护中心</w:t>
      </w:r>
      <w:r w:rsidR="00A2111A">
        <w:rPr>
          <w:rFonts w:ascii="仿宋" w:eastAsia="仿宋" w:hAnsi="仿宋" w:cs="仿宋" w:hint="eastAsia"/>
          <w:sz w:val="28"/>
          <w:szCs w:val="28"/>
        </w:rPr>
        <w:t>2020年收入为</w:t>
      </w:r>
      <w:r w:rsidR="00A2111A">
        <w:rPr>
          <w:rFonts w:ascii="仿宋" w:eastAsia="仿宋" w:hAnsi="仿宋" w:cs="仿宋" w:hint="eastAsia"/>
          <w:color w:val="000000"/>
          <w:kern w:val="0"/>
          <w:sz w:val="28"/>
          <w:szCs w:val="28"/>
        </w:rPr>
        <w:t>2461.31</w:t>
      </w:r>
      <w:r w:rsidR="00A2111A">
        <w:rPr>
          <w:rFonts w:ascii="仿宋" w:eastAsia="仿宋" w:hAnsi="仿宋" w:cs="仿宋" w:hint="eastAsia"/>
          <w:sz w:val="28"/>
          <w:szCs w:val="28"/>
        </w:rPr>
        <w:t>万元，同比增长27.49%，其中：财政拨款</w:t>
      </w:r>
      <w:r w:rsidR="00A2111A">
        <w:rPr>
          <w:rFonts w:ascii="仿宋" w:eastAsia="仿宋" w:hAnsi="仿宋" w:cs="仿宋" w:hint="eastAsia"/>
          <w:color w:val="000000"/>
          <w:kern w:val="0"/>
          <w:sz w:val="28"/>
          <w:szCs w:val="28"/>
        </w:rPr>
        <w:t>2461.31</w:t>
      </w:r>
      <w:r w:rsidR="00A2111A">
        <w:rPr>
          <w:rFonts w:ascii="仿宋" w:eastAsia="仿宋" w:hAnsi="仿宋" w:cs="仿宋" w:hint="eastAsia"/>
          <w:sz w:val="28"/>
          <w:szCs w:val="28"/>
        </w:rPr>
        <w:t>万元，同比增长27.49%，2020年其他收入0.00万元。</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A2111A" w:rsidRDefault="00A2111A" w:rsidP="00A2111A">
      <w:pPr>
        <w:widowControl/>
        <w:adjustRightInd w:val="0"/>
        <w:snapToGrid w:val="0"/>
        <w:spacing w:line="560" w:lineRule="atLeast"/>
        <w:ind w:firstLineChars="200" w:firstLine="560"/>
        <w:jc w:val="left"/>
        <w:outlineLvl w:val="0"/>
        <w:rPr>
          <w:rFonts w:ascii="仿宋" w:eastAsia="仿宋" w:hAnsi="仿宋" w:cs="仿宋"/>
          <w:sz w:val="28"/>
          <w:szCs w:val="28"/>
        </w:rPr>
      </w:pPr>
      <w:r>
        <w:rPr>
          <w:rFonts w:ascii="仿宋" w:eastAsia="仿宋" w:hAnsi="仿宋" w:cs="仿宋" w:hint="eastAsia"/>
          <w:color w:val="000000"/>
          <w:kern w:val="0"/>
          <w:sz w:val="28"/>
          <w:szCs w:val="28"/>
        </w:rPr>
        <w:t>河湖保护中心</w:t>
      </w:r>
      <w:r>
        <w:rPr>
          <w:rFonts w:ascii="仿宋" w:eastAsia="仿宋" w:hAnsi="仿宋" w:cs="仿宋" w:hint="eastAsia"/>
          <w:sz w:val="28"/>
          <w:szCs w:val="28"/>
        </w:rPr>
        <w:t>2020年支出为</w:t>
      </w:r>
      <w:r>
        <w:rPr>
          <w:rFonts w:ascii="仿宋" w:eastAsia="仿宋" w:hAnsi="仿宋" w:cs="仿宋" w:hint="eastAsia"/>
          <w:color w:val="000000"/>
          <w:kern w:val="0"/>
          <w:sz w:val="28"/>
          <w:szCs w:val="28"/>
        </w:rPr>
        <w:t>2441.35</w:t>
      </w:r>
      <w:r>
        <w:rPr>
          <w:rFonts w:ascii="仿宋" w:eastAsia="仿宋" w:hAnsi="仿宋" w:cs="仿宋" w:hint="eastAsia"/>
          <w:sz w:val="28"/>
          <w:szCs w:val="28"/>
        </w:rPr>
        <w:t>万元，同比增长-45.32%，其中财政拨款</w:t>
      </w:r>
      <w:r>
        <w:rPr>
          <w:rFonts w:ascii="仿宋" w:eastAsia="仿宋" w:hAnsi="仿宋" w:cs="仿宋" w:hint="eastAsia"/>
          <w:color w:val="000000"/>
          <w:kern w:val="0"/>
          <w:sz w:val="28"/>
          <w:szCs w:val="28"/>
        </w:rPr>
        <w:t>2441.35</w:t>
      </w:r>
      <w:r>
        <w:rPr>
          <w:rFonts w:ascii="仿宋" w:eastAsia="仿宋" w:hAnsi="仿宋" w:cs="仿宋" w:hint="eastAsia"/>
          <w:sz w:val="28"/>
          <w:szCs w:val="28"/>
        </w:rPr>
        <w:t>万元，同比增长-45.32%。其中:基本支出537万元，同比增长-7.76%。项目支出</w:t>
      </w:r>
      <w:r>
        <w:rPr>
          <w:rFonts w:ascii="仿宋" w:eastAsia="仿宋" w:hAnsi="仿宋" w:cs="仿宋" w:hint="eastAsia"/>
          <w:color w:val="000000"/>
          <w:kern w:val="0"/>
          <w:sz w:val="28"/>
          <w:szCs w:val="28"/>
        </w:rPr>
        <w:t>1904.35万</w:t>
      </w:r>
      <w:r>
        <w:rPr>
          <w:rFonts w:ascii="仿宋" w:eastAsia="仿宋" w:hAnsi="仿宋" w:cs="仿宋" w:hint="eastAsia"/>
          <w:sz w:val="28"/>
          <w:szCs w:val="28"/>
        </w:rPr>
        <w:t>元，同比增长-50.95%。</w:t>
      </w:r>
    </w:p>
    <w:p w:rsidR="003F26C5" w:rsidRDefault="00640B98">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三、部门整体预算绩效管理情况</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3F26C5" w:rsidRDefault="00640B98">
      <w:pPr>
        <w:widowControl/>
        <w:adjustRightInd w:val="0"/>
        <w:snapToGrid w:val="0"/>
        <w:spacing w:line="560" w:lineRule="atLeast"/>
        <w:ind w:firstLine="720"/>
        <w:jc w:val="left"/>
        <w:outlineLvl w:val="0"/>
        <w:rPr>
          <w:rFonts w:ascii="仿宋" w:eastAsia="仿宋" w:hAnsi="仿宋" w:cs="仿宋"/>
          <w:color w:val="000000"/>
          <w:kern w:val="0"/>
          <w:sz w:val="28"/>
          <w:szCs w:val="28"/>
          <w:shd w:val="clear" w:color="auto" w:fill="FFFFFF"/>
          <w:lang w:val="zh-CN"/>
        </w:rPr>
      </w:pPr>
      <w:r>
        <w:rPr>
          <w:rFonts w:ascii="仿宋" w:eastAsia="仿宋" w:hAnsi="仿宋" w:cs="仿宋" w:hint="eastAsia"/>
          <w:color w:val="000000"/>
          <w:kern w:val="0"/>
          <w:sz w:val="28"/>
          <w:szCs w:val="28"/>
          <w:shd w:val="clear" w:color="auto" w:fill="FFFFFF"/>
        </w:rPr>
        <w:t>1、</w:t>
      </w:r>
      <w:r>
        <w:rPr>
          <w:rFonts w:ascii="仿宋" w:eastAsia="仿宋" w:hAnsi="仿宋" w:cs="仿宋" w:hint="eastAsia"/>
          <w:color w:val="000000"/>
          <w:kern w:val="0"/>
          <w:sz w:val="28"/>
          <w:szCs w:val="28"/>
          <w:shd w:val="clear" w:color="auto" w:fill="FFFFFF"/>
          <w:lang w:val="zh-CN"/>
        </w:rPr>
        <w:t>预决算编制及执行情况。</w:t>
      </w:r>
    </w:p>
    <w:p w:rsidR="003F26C5" w:rsidRDefault="00640B98">
      <w:pPr>
        <w:widowControl/>
        <w:adjustRightInd w:val="0"/>
        <w:snapToGrid w:val="0"/>
        <w:spacing w:line="560" w:lineRule="atLeast"/>
        <w:ind w:firstLine="720"/>
        <w:jc w:val="left"/>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lang w:val="zh-CN"/>
        </w:rPr>
        <w:t>河湖保护中心</w:t>
      </w:r>
      <w:r w:rsidR="004A0BCF">
        <w:rPr>
          <w:rFonts w:ascii="仿宋" w:eastAsia="仿宋" w:hAnsi="仿宋" w:cs="仿宋" w:hint="eastAsia"/>
          <w:color w:val="000000"/>
          <w:kern w:val="0"/>
          <w:sz w:val="28"/>
          <w:szCs w:val="28"/>
          <w:shd w:val="clear" w:color="auto" w:fill="FFFFFF"/>
        </w:rPr>
        <w:t>2020</w:t>
      </w:r>
      <w:r>
        <w:rPr>
          <w:rFonts w:ascii="仿宋" w:eastAsia="仿宋" w:hAnsi="仿宋" w:cs="仿宋" w:hint="eastAsia"/>
          <w:color w:val="000000"/>
          <w:kern w:val="0"/>
          <w:sz w:val="28"/>
          <w:szCs w:val="28"/>
          <w:shd w:val="clear" w:color="auto" w:fill="FFFFFF"/>
        </w:rPr>
        <w:t>年度预算数</w:t>
      </w:r>
      <w:r w:rsidR="004A0BCF">
        <w:rPr>
          <w:rFonts w:ascii="仿宋" w:eastAsia="仿宋" w:hAnsi="仿宋" w:cs="仿宋" w:hint="eastAsia"/>
          <w:color w:val="000000"/>
          <w:kern w:val="0"/>
          <w:sz w:val="28"/>
          <w:szCs w:val="28"/>
          <w:shd w:val="clear" w:color="auto" w:fill="FFFFFF"/>
        </w:rPr>
        <w:t>702.27</w:t>
      </w:r>
      <w:r>
        <w:rPr>
          <w:rFonts w:ascii="仿宋" w:eastAsia="仿宋" w:hAnsi="仿宋" w:cs="仿宋" w:hint="eastAsia"/>
          <w:color w:val="000000"/>
          <w:kern w:val="0"/>
          <w:sz w:val="28"/>
          <w:szCs w:val="28"/>
          <w:shd w:val="clear" w:color="auto" w:fill="FFFFFF"/>
        </w:rPr>
        <w:t>万元，其中：基本支出</w:t>
      </w:r>
      <w:r w:rsidR="004A0BCF">
        <w:rPr>
          <w:rFonts w:ascii="仿宋" w:eastAsia="仿宋" w:hAnsi="仿宋" w:cs="仿宋" w:hint="eastAsia"/>
          <w:color w:val="000000"/>
          <w:kern w:val="0"/>
          <w:sz w:val="28"/>
          <w:szCs w:val="28"/>
          <w:shd w:val="clear" w:color="auto" w:fill="FFFFFF"/>
        </w:rPr>
        <w:t>369.57</w:t>
      </w:r>
      <w:r>
        <w:rPr>
          <w:rFonts w:ascii="仿宋" w:eastAsia="仿宋" w:hAnsi="仿宋" w:cs="仿宋" w:hint="eastAsia"/>
          <w:color w:val="000000"/>
          <w:kern w:val="0"/>
          <w:sz w:val="28"/>
          <w:szCs w:val="28"/>
          <w:shd w:val="clear" w:color="auto" w:fill="FFFFFF"/>
        </w:rPr>
        <w:t>万元；项目支出</w:t>
      </w:r>
      <w:r w:rsidR="004A0BCF">
        <w:rPr>
          <w:rFonts w:ascii="仿宋" w:eastAsia="仿宋" w:hAnsi="仿宋" w:cs="仿宋" w:hint="eastAsia"/>
          <w:color w:val="000000"/>
          <w:kern w:val="0"/>
          <w:sz w:val="28"/>
          <w:szCs w:val="28"/>
          <w:shd w:val="clear" w:color="auto" w:fill="FFFFFF"/>
        </w:rPr>
        <w:t>332.7</w:t>
      </w:r>
      <w:r>
        <w:rPr>
          <w:rFonts w:ascii="仿宋" w:eastAsia="仿宋" w:hAnsi="仿宋" w:cs="仿宋" w:hint="eastAsia"/>
          <w:color w:val="000000"/>
          <w:kern w:val="0"/>
          <w:sz w:val="28"/>
          <w:szCs w:val="28"/>
          <w:shd w:val="clear" w:color="auto" w:fill="FFFFFF"/>
        </w:rPr>
        <w:t>万元，涉及项目</w:t>
      </w:r>
      <w:r w:rsidR="004A0BCF">
        <w:rPr>
          <w:rFonts w:ascii="仿宋" w:eastAsia="仿宋" w:hAnsi="仿宋" w:cs="仿宋" w:hint="eastAsia"/>
          <w:color w:val="000000"/>
          <w:kern w:val="0"/>
          <w:sz w:val="28"/>
          <w:szCs w:val="28"/>
          <w:shd w:val="clear" w:color="auto" w:fill="FFFFFF"/>
        </w:rPr>
        <w:t>5</w:t>
      </w:r>
      <w:r>
        <w:rPr>
          <w:rFonts w:ascii="仿宋" w:eastAsia="仿宋" w:hAnsi="仿宋" w:cs="仿宋" w:hint="eastAsia"/>
          <w:color w:val="000000"/>
          <w:kern w:val="0"/>
          <w:sz w:val="28"/>
          <w:szCs w:val="28"/>
          <w:shd w:val="clear" w:color="auto" w:fill="FFFFFF"/>
        </w:rPr>
        <w:t>个。</w:t>
      </w:r>
    </w:p>
    <w:p w:rsidR="003F26C5" w:rsidRDefault="00640B98">
      <w:pPr>
        <w:widowControl/>
        <w:numPr>
          <w:ilvl w:val="0"/>
          <w:numId w:val="5"/>
        </w:numPr>
        <w:adjustRightInd w:val="0"/>
        <w:snapToGrid w:val="0"/>
        <w:spacing w:line="560" w:lineRule="atLeast"/>
        <w:ind w:firstLine="720"/>
        <w:jc w:val="left"/>
        <w:rPr>
          <w:rFonts w:ascii="仿宋" w:eastAsia="仿宋" w:hAnsi="仿宋" w:cs="仿宋"/>
          <w:sz w:val="28"/>
          <w:szCs w:val="28"/>
        </w:rPr>
      </w:pPr>
      <w:r>
        <w:rPr>
          <w:rFonts w:ascii="仿宋" w:eastAsia="仿宋" w:hAnsi="仿宋" w:cs="仿宋" w:hint="eastAsia"/>
          <w:color w:val="000000"/>
          <w:kern w:val="0"/>
          <w:sz w:val="28"/>
          <w:szCs w:val="28"/>
          <w:shd w:val="clear" w:color="auto" w:fill="FFFFFF"/>
        </w:rPr>
        <w:t>基本支出预算编制</w:t>
      </w:r>
      <w:r w:rsidR="004A0BCF">
        <w:rPr>
          <w:rFonts w:ascii="仿宋" w:eastAsia="仿宋" w:hAnsi="仿宋" w:cs="仿宋" w:hint="eastAsia"/>
          <w:color w:val="000000"/>
          <w:kern w:val="0"/>
          <w:sz w:val="28"/>
          <w:szCs w:val="28"/>
          <w:shd w:val="clear" w:color="auto" w:fill="FFFFFF"/>
        </w:rPr>
        <w:t>369.57</w:t>
      </w:r>
      <w:r>
        <w:rPr>
          <w:rFonts w:ascii="仿宋" w:eastAsia="仿宋" w:hAnsi="仿宋" w:cs="仿宋" w:hint="eastAsia"/>
          <w:color w:val="000000"/>
          <w:kern w:val="0"/>
          <w:sz w:val="28"/>
          <w:szCs w:val="28"/>
          <w:shd w:val="clear" w:color="auto" w:fill="FFFFFF"/>
        </w:rPr>
        <w:t>万元，执行数582.15万元</w:t>
      </w:r>
      <w:r w:rsidR="004A0BCF">
        <w:rPr>
          <w:rFonts w:ascii="仿宋" w:eastAsia="仿宋" w:hAnsi="仿宋" w:cs="仿宋" w:hint="eastAsia"/>
          <w:color w:val="000000"/>
          <w:kern w:val="0"/>
          <w:sz w:val="28"/>
          <w:szCs w:val="28"/>
          <w:shd w:val="clear" w:color="auto" w:fill="FFFFFF"/>
        </w:rPr>
        <w:t>，</w:t>
      </w:r>
      <w:r>
        <w:rPr>
          <w:rFonts w:ascii="仿宋" w:eastAsia="仿宋" w:hAnsi="仿宋" w:cs="仿宋" w:hint="eastAsia"/>
          <w:color w:val="000000"/>
          <w:kern w:val="0"/>
          <w:sz w:val="28"/>
          <w:szCs w:val="28"/>
          <w:shd w:val="clear" w:color="auto" w:fill="FFFFFF"/>
        </w:rPr>
        <w:t>执行数为预算数的</w:t>
      </w:r>
      <w:r w:rsidR="004A0BCF">
        <w:rPr>
          <w:rFonts w:ascii="仿宋" w:eastAsia="仿宋" w:hAnsi="仿宋" w:cs="仿宋" w:hint="eastAsia"/>
          <w:color w:val="000000"/>
          <w:kern w:val="0"/>
          <w:sz w:val="28"/>
          <w:szCs w:val="28"/>
          <w:shd w:val="clear" w:color="auto" w:fill="FFFFFF"/>
        </w:rPr>
        <w:t>157.52</w:t>
      </w:r>
      <w:r>
        <w:rPr>
          <w:rFonts w:ascii="仿宋" w:eastAsia="仿宋" w:hAnsi="仿宋" w:cs="仿宋" w:hint="eastAsia"/>
          <w:color w:val="000000"/>
          <w:kern w:val="0"/>
          <w:sz w:val="28"/>
          <w:szCs w:val="28"/>
          <w:shd w:val="clear" w:color="auto" w:fill="FFFFFF"/>
        </w:rPr>
        <w:t>%。</w:t>
      </w:r>
    </w:p>
    <w:p w:rsidR="003F26C5" w:rsidRDefault="00640B98">
      <w:pPr>
        <w:pStyle w:val="a5"/>
        <w:numPr>
          <w:ilvl w:val="0"/>
          <w:numId w:val="5"/>
        </w:numPr>
        <w:spacing w:line="560" w:lineRule="atLeast"/>
        <w:ind w:firstLine="72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项目支出预算编制</w:t>
      </w:r>
      <w:r w:rsidR="004A0BCF">
        <w:rPr>
          <w:rFonts w:ascii="仿宋" w:eastAsia="仿宋" w:hAnsi="仿宋" w:cs="仿宋" w:hint="eastAsia"/>
          <w:color w:val="000000"/>
          <w:kern w:val="0"/>
          <w:sz w:val="28"/>
          <w:szCs w:val="28"/>
          <w:shd w:val="clear" w:color="auto" w:fill="FFFFFF"/>
        </w:rPr>
        <w:t>332.7</w:t>
      </w:r>
      <w:r>
        <w:rPr>
          <w:rFonts w:ascii="仿宋" w:eastAsia="仿宋" w:hAnsi="仿宋" w:cs="仿宋" w:hint="eastAsia"/>
          <w:color w:val="000000"/>
          <w:kern w:val="0"/>
          <w:sz w:val="28"/>
          <w:szCs w:val="28"/>
          <w:shd w:val="clear" w:color="auto" w:fill="FFFFFF"/>
        </w:rPr>
        <w:t>万元，涉及项目</w:t>
      </w:r>
      <w:r w:rsidR="004A0BCF">
        <w:rPr>
          <w:rFonts w:ascii="仿宋" w:eastAsia="仿宋" w:hAnsi="仿宋" w:cs="仿宋" w:hint="eastAsia"/>
          <w:color w:val="000000"/>
          <w:kern w:val="0"/>
          <w:sz w:val="28"/>
          <w:szCs w:val="28"/>
          <w:shd w:val="clear" w:color="auto" w:fill="FFFFFF"/>
        </w:rPr>
        <w:t>5</w:t>
      </w:r>
      <w:r>
        <w:rPr>
          <w:rFonts w:ascii="仿宋" w:eastAsia="仿宋" w:hAnsi="仿宋" w:cs="仿宋" w:hint="eastAsia"/>
          <w:color w:val="000000"/>
          <w:kern w:val="0"/>
          <w:sz w:val="28"/>
          <w:szCs w:val="28"/>
          <w:shd w:val="clear" w:color="auto" w:fill="FFFFFF"/>
        </w:rPr>
        <w:t>个。完成预算编制金额</w:t>
      </w:r>
      <w:r w:rsidR="004A0BCF">
        <w:rPr>
          <w:rFonts w:ascii="仿宋" w:eastAsia="仿宋" w:hAnsi="仿宋" w:cs="仿宋" w:hint="eastAsia"/>
          <w:color w:val="000000"/>
          <w:kern w:val="0"/>
          <w:sz w:val="28"/>
          <w:szCs w:val="28"/>
          <w:shd w:val="clear" w:color="auto" w:fill="FFFFFF"/>
        </w:rPr>
        <w:t>268.56</w:t>
      </w:r>
      <w:r>
        <w:rPr>
          <w:rFonts w:ascii="仿宋" w:eastAsia="仿宋" w:hAnsi="仿宋" w:cs="仿宋" w:hint="eastAsia"/>
          <w:color w:val="000000"/>
          <w:kern w:val="0"/>
          <w:sz w:val="28"/>
          <w:szCs w:val="28"/>
          <w:shd w:val="clear" w:color="auto" w:fill="FFFFFF"/>
        </w:rPr>
        <w:t>万元，占预算编制的</w:t>
      </w:r>
      <w:r w:rsidR="001E67F7">
        <w:rPr>
          <w:rFonts w:ascii="仿宋" w:eastAsia="仿宋" w:hAnsi="仿宋" w:cs="仿宋" w:hint="eastAsia"/>
          <w:color w:val="000000"/>
          <w:kern w:val="0"/>
          <w:sz w:val="28"/>
          <w:szCs w:val="28"/>
          <w:shd w:val="clear" w:color="auto" w:fill="FFFFFF"/>
        </w:rPr>
        <w:t>80.72</w:t>
      </w:r>
      <w:r>
        <w:rPr>
          <w:rFonts w:ascii="仿宋" w:eastAsia="仿宋" w:hAnsi="仿宋" w:cs="仿宋" w:hint="eastAsia"/>
          <w:color w:val="000000"/>
          <w:kern w:val="0"/>
          <w:sz w:val="28"/>
          <w:szCs w:val="28"/>
          <w:shd w:val="clear" w:color="auto" w:fill="FFFFFF"/>
        </w:rPr>
        <w:t>%。其中：</w:t>
      </w:r>
    </w:p>
    <w:p w:rsidR="003F26C5" w:rsidRDefault="00640B98">
      <w:pPr>
        <w:pStyle w:val="a5"/>
        <w:spacing w:line="560" w:lineRule="atLeas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执行完成预算编制项目4个，涉及资金</w:t>
      </w:r>
      <w:r w:rsidR="001E67F7">
        <w:rPr>
          <w:rFonts w:ascii="仿宋" w:eastAsia="仿宋" w:hAnsi="仿宋" w:cs="仿宋" w:hint="eastAsia"/>
          <w:color w:val="000000"/>
          <w:kern w:val="0"/>
          <w:sz w:val="28"/>
          <w:szCs w:val="28"/>
          <w:shd w:val="clear" w:color="auto" w:fill="FFFFFF"/>
        </w:rPr>
        <w:t>181</w:t>
      </w:r>
      <w:r>
        <w:rPr>
          <w:rFonts w:ascii="仿宋" w:eastAsia="仿宋" w:hAnsi="仿宋" w:cs="仿宋" w:hint="eastAsia"/>
          <w:color w:val="000000"/>
          <w:kern w:val="0"/>
          <w:sz w:val="28"/>
          <w:szCs w:val="28"/>
          <w:shd w:val="clear" w:color="auto" w:fill="FFFFFF"/>
        </w:rPr>
        <w:t>万元，其中：20</w:t>
      </w:r>
      <w:r w:rsidR="001E67F7">
        <w:rPr>
          <w:rFonts w:ascii="仿宋" w:eastAsia="仿宋" w:hAnsi="仿宋" w:cs="仿宋" w:hint="eastAsia"/>
          <w:color w:val="000000"/>
          <w:kern w:val="0"/>
          <w:sz w:val="28"/>
          <w:szCs w:val="28"/>
          <w:shd w:val="clear" w:color="auto" w:fill="FFFFFF"/>
        </w:rPr>
        <w:t>20</w:t>
      </w:r>
      <w:r>
        <w:rPr>
          <w:rFonts w:ascii="仿宋" w:eastAsia="仿宋" w:hAnsi="仿宋" w:cs="仿宋" w:hint="eastAsia"/>
          <w:color w:val="000000"/>
          <w:kern w:val="0"/>
          <w:sz w:val="28"/>
          <w:szCs w:val="28"/>
          <w:shd w:val="clear" w:color="auto" w:fill="FFFFFF"/>
        </w:rPr>
        <w:t>年观音岩水库船舶运行费</w:t>
      </w:r>
      <w:r w:rsidR="001E67F7">
        <w:rPr>
          <w:rFonts w:ascii="仿宋" w:eastAsia="仿宋" w:hAnsi="仿宋" w:cs="仿宋" w:hint="eastAsia"/>
          <w:color w:val="000000"/>
          <w:kern w:val="0"/>
          <w:sz w:val="28"/>
          <w:szCs w:val="28"/>
          <w:shd w:val="clear" w:color="auto" w:fill="FFFFFF"/>
        </w:rPr>
        <w:t>16</w:t>
      </w:r>
      <w:r>
        <w:rPr>
          <w:rFonts w:ascii="仿宋" w:eastAsia="仿宋" w:hAnsi="仿宋" w:cs="仿宋" w:hint="eastAsia"/>
          <w:color w:val="000000"/>
          <w:kern w:val="0"/>
          <w:sz w:val="28"/>
          <w:szCs w:val="28"/>
          <w:shd w:val="clear" w:color="auto" w:fill="FFFFFF"/>
        </w:rPr>
        <w:t>.00万元；峨眉河大坝运行费15.00万元；观音岩水库土地租金31.00万元；</w:t>
      </w:r>
      <w:r w:rsidR="001E67F7" w:rsidRPr="001E67F7">
        <w:rPr>
          <w:rFonts w:ascii="仿宋" w:eastAsia="仿宋" w:hAnsi="仿宋" w:cs="仿宋" w:hint="eastAsia"/>
          <w:color w:val="000000"/>
          <w:kern w:val="0"/>
          <w:sz w:val="28"/>
          <w:szCs w:val="28"/>
          <w:shd w:val="clear" w:color="auto" w:fill="FFFFFF"/>
        </w:rPr>
        <w:t>2020年春灌岁修经费</w:t>
      </w:r>
      <w:r w:rsidR="001E67F7">
        <w:rPr>
          <w:rFonts w:ascii="仿宋" w:eastAsia="仿宋" w:hAnsi="仿宋" w:cs="仿宋" w:hint="eastAsia"/>
          <w:color w:val="000000"/>
          <w:kern w:val="0"/>
          <w:sz w:val="28"/>
          <w:szCs w:val="28"/>
          <w:shd w:val="clear" w:color="auto" w:fill="FFFFFF"/>
        </w:rPr>
        <w:t>150.00万元</w:t>
      </w:r>
      <w:r>
        <w:rPr>
          <w:rFonts w:ascii="仿宋" w:eastAsia="仿宋" w:hAnsi="仿宋" w:cs="仿宋" w:hint="eastAsia"/>
          <w:color w:val="000000"/>
          <w:kern w:val="0"/>
          <w:sz w:val="28"/>
          <w:szCs w:val="28"/>
          <w:shd w:val="clear" w:color="auto" w:fill="FFFFFF"/>
        </w:rPr>
        <w:t>。</w:t>
      </w:r>
    </w:p>
    <w:p w:rsidR="003F26C5" w:rsidRDefault="00640B98">
      <w:pPr>
        <w:pStyle w:val="a5"/>
        <w:spacing w:line="560" w:lineRule="atLeast"/>
        <w:ind w:firstLineChars="200" w:firstLine="560"/>
        <w:rPr>
          <w:rFonts w:ascii="仿宋" w:eastAsia="仿宋" w:hAnsi="仿宋" w:cs="仿宋"/>
          <w:color w:val="000000"/>
          <w:kern w:val="0"/>
          <w:sz w:val="28"/>
          <w:szCs w:val="28"/>
          <w:shd w:val="clear" w:color="auto" w:fill="FFFFFF"/>
        </w:rPr>
      </w:pPr>
      <w:r>
        <w:rPr>
          <w:rFonts w:ascii="仿宋" w:eastAsia="仿宋" w:hAnsi="仿宋" w:cs="仿宋" w:hint="eastAsia"/>
          <w:color w:val="000000"/>
          <w:kern w:val="0"/>
          <w:sz w:val="28"/>
          <w:szCs w:val="28"/>
          <w:shd w:val="clear" w:color="auto" w:fill="FFFFFF"/>
        </w:rPr>
        <w:t>未完成预算编制项目</w:t>
      </w:r>
      <w:r w:rsidR="001E67F7">
        <w:rPr>
          <w:rFonts w:ascii="仿宋" w:eastAsia="仿宋" w:hAnsi="仿宋" w:cs="仿宋" w:hint="eastAsia"/>
          <w:color w:val="000000"/>
          <w:kern w:val="0"/>
          <w:sz w:val="28"/>
          <w:szCs w:val="28"/>
          <w:shd w:val="clear" w:color="auto" w:fill="FFFFFF"/>
        </w:rPr>
        <w:t>1</w:t>
      </w:r>
      <w:r>
        <w:rPr>
          <w:rFonts w:ascii="仿宋" w:eastAsia="仿宋" w:hAnsi="仿宋" w:cs="仿宋" w:hint="eastAsia"/>
          <w:color w:val="000000"/>
          <w:kern w:val="0"/>
          <w:sz w:val="28"/>
          <w:szCs w:val="28"/>
          <w:shd w:val="clear" w:color="auto" w:fill="FFFFFF"/>
        </w:rPr>
        <w:t>个，预算编制</w:t>
      </w:r>
      <w:r w:rsidR="001E67F7">
        <w:rPr>
          <w:rFonts w:ascii="仿宋" w:eastAsia="仿宋" w:hAnsi="仿宋" w:cs="仿宋" w:hint="eastAsia"/>
          <w:color w:val="000000"/>
          <w:kern w:val="0"/>
          <w:sz w:val="28"/>
          <w:szCs w:val="28"/>
          <w:shd w:val="clear" w:color="auto" w:fill="FFFFFF"/>
        </w:rPr>
        <w:t>116.00</w:t>
      </w:r>
      <w:r>
        <w:rPr>
          <w:rFonts w:ascii="仿宋" w:eastAsia="仿宋" w:hAnsi="仿宋" w:cs="仿宋" w:hint="eastAsia"/>
          <w:color w:val="000000"/>
          <w:kern w:val="0"/>
          <w:sz w:val="28"/>
          <w:szCs w:val="28"/>
          <w:shd w:val="clear" w:color="auto" w:fill="FFFFFF"/>
        </w:rPr>
        <w:t>万元，实际完成</w:t>
      </w:r>
      <w:r w:rsidR="001E67F7">
        <w:rPr>
          <w:rFonts w:ascii="仿宋" w:eastAsia="仿宋" w:hAnsi="仿宋" w:cs="仿宋" w:hint="eastAsia"/>
          <w:color w:val="000000"/>
          <w:kern w:val="0"/>
          <w:sz w:val="28"/>
          <w:szCs w:val="28"/>
          <w:shd w:val="clear" w:color="auto" w:fill="FFFFFF"/>
        </w:rPr>
        <w:t>87.56</w:t>
      </w:r>
      <w:r>
        <w:rPr>
          <w:rFonts w:ascii="仿宋" w:eastAsia="仿宋" w:hAnsi="仿宋" w:cs="仿宋" w:hint="eastAsia"/>
          <w:color w:val="000000"/>
          <w:kern w:val="0"/>
          <w:sz w:val="28"/>
          <w:szCs w:val="28"/>
          <w:shd w:val="clear" w:color="auto" w:fill="FFFFFF"/>
        </w:rPr>
        <w:t>万元，其中：</w:t>
      </w:r>
      <w:r w:rsidR="001E67F7" w:rsidRPr="001E67F7">
        <w:rPr>
          <w:rFonts w:ascii="仿宋" w:eastAsia="仿宋" w:hAnsi="仿宋" w:cs="仿宋" w:hint="eastAsia"/>
          <w:color w:val="000000"/>
          <w:kern w:val="0"/>
          <w:sz w:val="28"/>
          <w:szCs w:val="28"/>
          <w:shd w:val="clear" w:color="auto" w:fill="FFFFFF"/>
        </w:rPr>
        <w:t>青衣江跃进渠罐区2018续建配套（峨眉山市片区）青苗补偿等相关经费</w:t>
      </w:r>
      <w:r>
        <w:rPr>
          <w:rFonts w:ascii="仿宋" w:eastAsia="仿宋" w:hAnsi="仿宋" w:cs="仿宋" w:hint="eastAsia"/>
          <w:color w:val="000000"/>
          <w:kern w:val="0"/>
          <w:sz w:val="28"/>
          <w:szCs w:val="28"/>
          <w:shd w:val="clear" w:color="auto" w:fill="FFFFFF"/>
        </w:rPr>
        <w:t>预算</w:t>
      </w:r>
      <w:r w:rsidR="001E67F7">
        <w:rPr>
          <w:rFonts w:ascii="仿宋" w:eastAsia="仿宋" w:hAnsi="仿宋" w:cs="仿宋" w:hint="eastAsia"/>
          <w:color w:val="000000"/>
          <w:kern w:val="0"/>
          <w:sz w:val="28"/>
          <w:szCs w:val="28"/>
          <w:shd w:val="clear" w:color="auto" w:fill="FFFFFF"/>
        </w:rPr>
        <w:t>116</w:t>
      </w:r>
      <w:r>
        <w:rPr>
          <w:rFonts w:ascii="仿宋" w:eastAsia="仿宋" w:hAnsi="仿宋" w:cs="仿宋" w:hint="eastAsia"/>
          <w:color w:val="000000"/>
          <w:kern w:val="0"/>
          <w:sz w:val="28"/>
          <w:szCs w:val="28"/>
          <w:shd w:val="clear" w:color="auto" w:fill="FFFFFF"/>
        </w:rPr>
        <w:t>万元，实际完成</w:t>
      </w:r>
      <w:r w:rsidR="001E67F7">
        <w:rPr>
          <w:rFonts w:ascii="仿宋" w:eastAsia="仿宋" w:hAnsi="仿宋" w:cs="仿宋" w:hint="eastAsia"/>
          <w:color w:val="000000"/>
          <w:kern w:val="0"/>
          <w:sz w:val="28"/>
          <w:szCs w:val="28"/>
          <w:shd w:val="clear" w:color="auto" w:fill="FFFFFF"/>
        </w:rPr>
        <w:t>87.56</w:t>
      </w:r>
      <w:r>
        <w:rPr>
          <w:rFonts w:ascii="仿宋" w:eastAsia="仿宋" w:hAnsi="仿宋" w:cs="仿宋" w:hint="eastAsia"/>
          <w:color w:val="000000"/>
          <w:kern w:val="0"/>
          <w:sz w:val="28"/>
          <w:szCs w:val="28"/>
          <w:shd w:val="clear" w:color="auto" w:fill="FFFFFF"/>
        </w:rPr>
        <w:t>万元；。</w:t>
      </w:r>
    </w:p>
    <w:p w:rsidR="003F26C5" w:rsidRDefault="00640B98">
      <w:pPr>
        <w:widowControl/>
        <w:adjustRightInd w:val="0"/>
        <w:snapToGrid w:val="0"/>
        <w:spacing w:line="560" w:lineRule="atLeast"/>
        <w:ind w:firstLine="720"/>
        <w:jc w:val="left"/>
        <w:outlineLvl w:val="0"/>
        <w:rPr>
          <w:rFonts w:ascii="仿宋_GB2312" w:eastAsia="仿宋_GB2312" w:hAnsi="宋体" w:cs="宋体"/>
          <w:color w:val="000000"/>
          <w:kern w:val="0"/>
          <w:sz w:val="32"/>
          <w:szCs w:val="32"/>
          <w:shd w:val="clear" w:color="auto" w:fill="FFFFFF"/>
          <w:lang w:val="zh-CN"/>
        </w:rPr>
      </w:pPr>
      <w:r>
        <w:rPr>
          <w:rFonts w:ascii="仿宋" w:eastAsia="仿宋" w:hAnsi="仿宋" w:cs="仿宋" w:hint="eastAsia"/>
          <w:color w:val="000000"/>
          <w:kern w:val="0"/>
          <w:sz w:val="28"/>
          <w:szCs w:val="28"/>
          <w:shd w:val="clear" w:color="auto" w:fill="FFFFFF"/>
          <w:lang w:val="zh-CN"/>
        </w:rPr>
        <w:lastRenderedPageBreak/>
        <w:t>项目专项资金均按照《四川省省级财政专项资金绩效分配管理暂行办法》执行，遵循科学规范、分类管理、协助制衡的原则，采取直接划拨、规划分配、竞争力项等方式分配。</w:t>
      </w:r>
      <w:r>
        <w:rPr>
          <w:rFonts w:ascii="仿宋" w:eastAsia="仿宋" w:hAnsi="仿宋" w:cs="仿宋" w:hint="eastAsia"/>
          <w:color w:val="000000"/>
          <w:kern w:val="0"/>
          <w:sz w:val="28"/>
          <w:szCs w:val="28"/>
          <w:shd w:val="clear" w:color="auto" w:fill="FFFFFF"/>
        </w:rPr>
        <w:t>逐步完善项目资金管理办法，加强项目资金管理,2011年12月峨眉山市水务局关于重点小型病险水库除险加固财务管理办法（峨水务发【2011】59号）、</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包括绩效自评公开、评价结果整改和应用结果反馈等情况。</w:t>
      </w:r>
    </w:p>
    <w:p w:rsidR="003F26C5" w:rsidRDefault="00640B98">
      <w:pPr>
        <w:widowControl/>
        <w:adjustRightInd w:val="0"/>
        <w:snapToGrid w:val="0"/>
        <w:spacing w:line="580" w:lineRule="exact"/>
        <w:ind w:firstLineChars="200" w:firstLine="640"/>
        <w:contextualSpacing/>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四、评价结论及建议</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（一）评价结论：良好。</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（二）存在问题：无。</w:t>
      </w:r>
    </w:p>
    <w:p w:rsidR="003F26C5" w:rsidRDefault="00640B98">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（三）改进建议：无。</w:t>
      </w:r>
    </w:p>
    <w:p w:rsidR="003F26C5" w:rsidRDefault="003F26C5">
      <w:pPr>
        <w:spacing w:line="580" w:lineRule="exact"/>
        <w:ind w:firstLineChars="200" w:firstLine="640"/>
        <w:rPr>
          <w:rFonts w:ascii="仿宋_GB2312" w:eastAsia="仿宋_GB2312" w:hAnsi="仿宋_GB2312" w:cs="仿宋_GB2312"/>
          <w:sz w:val="32"/>
          <w:szCs w:val="32"/>
        </w:rPr>
      </w:pPr>
    </w:p>
    <w:p w:rsidR="003F26C5" w:rsidRDefault="003F26C5">
      <w:pPr>
        <w:spacing w:line="580" w:lineRule="exact"/>
        <w:ind w:firstLineChars="200" w:firstLine="640"/>
        <w:rPr>
          <w:rFonts w:ascii="仿宋_GB2312" w:eastAsia="仿宋_GB2312" w:hAnsi="仿宋_GB2312" w:cs="仿宋_GB2312"/>
          <w:sz w:val="32"/>
          <w:szCs w:val="32"/>
        </w:rPr>
      </w:pPr>
    </w:p>
    <w:p w:rsidR="003F26C5" w:rsidRDefault="003F26C5">
      <w:pPr>
        <w:spacing w:line="580" w:lineRule="exact"/>
        <w:ind w:firstLine="640"/>
        <w:rPr>
          <w:rFonts w:ascii="仿宋_GB2312" w:eastAsia="仿宋_GB2312" w:hAnsi="仿宋_GB2312" w:cs="仿宋_GB2312"/>
          <w:sz w:val="32"/>
          <w:szCs w:val="32"/>
        </w:rPr>
      </w:pPr>
    </w:p>
    <w:p w:rsidR="003F26C5" w:rsidRDefault="003F26C5">
      <w:pPr>
        <w:spacing w:line="580" w:lineRule="exact"/>
        <w:ind w:firstLine="640"/>
        <w:rPr>
          <w:rFonts w:ascii="仿宋_GB2312" w:eastAsia="仿宋_GB2312" w:hAnsi="仿宋_GB2312" w:cs="仿宋_GB2312"/>
          <w:sz w:val="32"/>
          <w:szCs w:val="32"/>
        </w:rPr>
      </w:pPr>
    </w:p>
    <w:p w:rsidR="003F26C5" w:rsidRDefault="003F26C5">
      <w:pPr>
        <w:widowControl/>
        <w:jc w:val="left"/>
        <w:rPr>
          <w:rStyle w:val="1Char"/>
          <w:rFonts w:ascii="黑体" w:eastAsia="黑体" w:hAnsi="黑体"/>
          <w:b w:val="0"/>
        </w:rPr>
      </w:pPr>
    </w:p>
    <w:p w:rsidR="003F26C5" w:rsidRDefault="00640B98">
      <w:pPr>
        <w:widowControl/>
        <w:jc w:val="left"/>
        <w:rPr>
          <w:rStyle w:val="1Char"/>
          <w:rFonts w:ascii="黑体" w:eastAsia="黑体" w:hAnsi="黑体"/>
          <w:b w:val="0"/>
        </w:rPr>
      </w:pPr>
      <w:r>
        <w:rPr>
          <w:rStyle w:val="1Char"/>
          <w:rFonts w:ascii="黑体" w:eastAsia="黑体" w:hAnsi="黑体"/>
          <w:b w:val="0"/>
        </w:rPr>
        <w:br w:type="page"/>
      </w:r>
    </w:p>
    <w:p w:rsidR="003527DD" w:rsidRDefault="003527DD" w:rsidP="003527DD">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lastRenderedPageBreak/>
        <w:t>附件2</w:t>
      </w:r>
    </w:p>
    <w:p w:rsidR="003527DD" w:rsidRDefault="003527DD" w:rsidP="003527DD">
      <w:pPr>
        <w:tabs>
          <w:tab w:val="left" w:pos="1440"/>
        </w:tabs>
        <w:spacing w:line="600" w:lineRule="exact"/>
        <w:rPr>
          <w:rFonts w:ascii="宋体" w:hAnsi="宋体"/>
          <w:sz w:val="30"/>
          <w:szCs w:val="30"/>
        </w:rPr>
      </w:pPr>
    </w:p>
    <w:p w:rsidR="003527DD" w:rsidRDefault="003527DD" w:rsidP="003527DD">
      <w:pPr>
        <w:pStyle w:val="ac"/>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lang w:val="en-US"/>
        </w:rPr>
        <w:t>2020年春灌岁修</w:t>
      </w:r>
      <w:r>
        <w:rPr>
          <w:rFonts w:ascii="方正小标宋_GBK" w:eastAsia="方正小标宋_GBK" w:hAnsi="方正小标宋_GBK" w:cs="方正小标宋_GBK" w:hint="eastAsia"/>
          <w:sz w:val="44"/>
          <w:szCs w:val="44"/>
        </w:rPr>
        <w:t>项目支出绩效自评报告</w:t>
      </w:r>
    </w:p>
    <w:p w:rsidR="003527DD" w:rsidRDefault="003527DD" w:rsidP="003527DD">
      <w:pPr>
        <w:pStyle w:val="ac"/>
        <w:spacing w:line="600" w:lineRule="exact"/>
        <w:ind w:firstLine="640"/>
        <w:jc w:val="center"/>
        <w:rPr>
          <w:rFonts w:ascii="宋体" w:hAnsi="宋体"/>
          <w:color w:val="auto"/>
          <w:kern w:val="2"/>
          <w:sz w:val="32"/>
          <w:szCs w:val="32"/>
        </w:rPr>
      </w:pP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9508BD">
        <w:rPr>
          <w:rFonts w:ascii="仿宋_GB2312" w:eastAsia="仿宋_GB2312" w:hAnsi="宋体" w:cs="宋体" w:hint="eastAsia"/>
          <w:color w:val="000000"/>
          <w:kern w:val="0"/>
          <w:sz w:val="32"/>
          <w:szCs w:val="32"/>
          <w:shd w:val="clear" w:color="auto" w:fill="FFFFFF"/>
          <w:lang w:val="zh-CN"/>
        </w:rPr>
        <w:t>一</w:t>
      </w:r>
      <w:r w:rsidRPr="003527DD">
        <w:rPr>
          <w:rFonts w:ascii="仿宋_GB2312" w:eastAsia="仿宋_GB2312" w:hAnsi="宋体" w:cs="宋体" w:hint="eastAsia"/>
          <w:color w:val="000000"/>
          <w:kern w:val="0"/>
          <w:sz w:val="32"/>
          <w:szCs w:val="32"/>
          <w:shd w:val="clear" w:color="auto" w:fill="FFFFFF"/>
          <w:lang w:val="zh-CN"/>
        </w:rPr>
        <w:t>、项目概况</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（一）项目资金申报及批复情况。</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“2020年春灌岁修”项目资金为150万元，均为年初预算资金，自2008年免征农业水费开始由市财政安排该笔资金用于对全市的干、支、斗、农、毛渠和其他水利工程的管理和维护。</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（二）项目绩效目标。</w:t>
      </w:r>
    </w:p>
    <w:p w:rsidR="003527DD" w:rsidRPr="003527DD" w:rsidRDefault="003527DD" w:rsidP="003527DD">
      <w:pPr>
        <w:adjustRightInd w:val="0"/>
        <w:snapToGrid w:val="0"/>
        <w:spacing w:line="600" w:lineRule="exact"/>
        <w:ind w:firstLineChars="200" w:firstLine="64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2020年春灌岁修项目用于峨眉山市8座水库、市管13条渠道和全市各镇乡（街道）管理渠道水毁、清淤、保洁、修复等工作，确保水利工程正常运行。</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（三）项目资金申报相符性。</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项目申报资金150万元，实际支付149.7024万元，其中106.0024万元用于全市各乡镇的春灌岁修工作，43.7万元由峨眉山市河湖保护中心用于对各水库、渠道、水毁等方面的管理和维护。申报内容与具体实施内容基本相符，申报目标合理可行。</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二、项目实施及管理情况</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ab/>
        <w:t>（一）资金计划、到位及使用情况</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1．资金计划及到位。</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lastRenderedPageBreak/>
        <w:t>该笔资金为2020年初预算资金，于2020年6月通过财政授权支付拨入峨眉山市河湖保护中心43.7万元，2020年7月通过财政直接支付分别拨入黄湾镇、峨山街道办、罗目镇等12个乡镇（街道办）106.0024万元，合计149.7024万元。资金到位率100%且到位及时。</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2．资金使用。</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截止评价时点项目资金实际支出149.7024万元，其中43.7万元通过峨眉山市河湖保护中心用于各水库、渠道、水毁的清淤、保洁、修复等工作；106.0024万元用于各乡镇（街道办）的春灌及水利工程的修复等费用，其中黄湾镇1万元，峨山镇街道办5万元，罗目镇8万元，九里镇17.2万元，双福镇15万元，龙门乡2万元，胜利街道办8万元，龙池镇1.6万元，绥山镇14万元，桂花桥镇12万元，符溪镇17.5万元，高桥镇4.7024万元（高桥镇原计划拨付5万元）。资金支付与预算基本相符，支付依据合规合法。</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（二）项目财务管理情况</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该项目资金拨付由峨眉山市河湖保护中心审核，我单位有严格的财务管理制度、岗位牵制制度及内控管理制度，且该项目严格执行本单位各项制度，财务处理及时，会计核算规范。</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（三）项目组织实施情况</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该项目为峨眉山市河湖保护中心每年持续实施的项目，项目管理及实施均由本单位执行。</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lastRenderedPageBreak/>
        <w:t>三、项目绩效情况</w:t>
      </w:r>
      <w:r w:rsidRPr="003527DD">
        <w:rPr>
          <w:rFonts w:ascii="仿宋_GB2312" w:eastAsia="仿宋_GB2312" w:hAnsi="宋体" w:cs="宋体" w:hint="eastAsia"/>
          <w:color w:val="000000"/>
          <w:kern w:val="0"/>
          <w:sz w:val="32"/>
          <w:szCs w:val="32"/>
          <w:shd w:val="clear" w:color="auto" w:fill="FFFFFF"/>
          <w:lang w:val="zh-CN"/>
        </w:rPr>
        <w:tab/>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（一）项目完成情况</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该项目完成全市8座水库及塘、堰、渠道及各乡镇的水利项目的清淤、修复等工程，保障全市渠道正常送水，使春季农田灌溉正常进行。在保证春灌的同时兼顾全市生活供水。2020年4月底，我市突遇连续高温干旱天气，全市旱情严重，为保证下游镇乡的农田灌溉用水，我们结合实际调整放水时间。同时加大放水量，采用分片轮灌的方式解决用水矛盾。各镇乡及相关单位落实责任，3月30日前将水库、山坪塘全部蓄满水，充分发挥水利工程蓄水引水能力。同时坚持“水权集中，统一调度，计划用水，分级管理”的原则，按照灌区需水量，统一集中放水、必要时实行轮水制度，圆满完成春灌工作。</w:t>
      </w:r>
    </w:p>
    <w:p w:rsidR="003527DD" w:rsidRPr="003527DD" w:rsidRDefault="003527DD" w:rsidP="003527DD">
      <w:pPr>
        <w:numPr>
          <w:ilvl w:val="0"/>
          <w:numId w:val="6"/>
        </w:num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项目效益情况</w:t>
      </w:r>
    </w:p>
    <w:p w:rsidR="003527DD" w:rsidRPr="003527DD" w:rsidRDefault="003527DD" w:rsidP="003527DD">
      <w:pPr>
        <w:adjustRightInd w:val="0"/>
        <w:snapToGrid w:val="0"/>
        <w:spacing w:line="600" w:lineRule="exact"/>
        <w:ind w:firstLineChars="200" w:firstLine="64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该项目在经济上保障了农业经济的发展，社会上稳定了全市人民生产生活，保证了生态的可持续发展且服务对象对该项目实施较为满意。</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四、问题及建议</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（一）存在的问题</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无。</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（二）相关建议</w:t>
      </w:r>
    </w:p>
    <w:p w:rsidR="003527DD" w:rsidRPr="003527DD" w:rsidRDefault="003527DD" w:rsidP="003527DD">
      <w:pPr>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sidRPr="003527DD">
        <w:rPr>
          <w:rFonts w:ascii="仿宋_GB2312" w:eastAsia="仿宋_GB2312" w:hAnsi="宋体" w:cs="宋体" w:hint="eastAsia"/>
          <w:color w:val="000000"/>
          <w:kern w:val="0"/>
          <w:sz w:val="32"/>
          <w:szCs w:val="32"/>
          <w:shd w:val="clear" w:color="auto" w:fill="FFFFFF"/>
          <w:lang w:val="zh-CN"/>
        </w:rPr>
        <w:t>无。</w:t>
      </w:r>
    </w:p>
    <w:p w:rsidR="003F26C5" w:rsidRDefault="003F26C5" w:rsidP="003527DD">
      <w:pPr>
        <w:spacing w:line="600" w:lineRule="exact"/>
        <w:outlineLvl w:val="0"/>
        <w:rPr>
          <w:rStyle w:val="1Char"/>
          <w:rFonts w:ascii="黑体" w:eastAsia="黑体" w:hAnsi="黑体"/>
          <w:b w:val="0"/>
        </w:rPr>
      </w:pPr>
    </w:p>
    <w:p w:rsidR="003527DD" w:rsidRDefault="003527DD">
      <w:pPr>
        <w:spacing w:line="600" w:lineRule="exact"/>
        <w:jc w:val="center"/>
        <w:outlineLvl w:val="0"/>
        <w:rPr>
          <w:rFonts w:ascii="黑体" w:eastAsia="黑体" w:hAnsi="黑体"/>
          <w:color w:val="000000"/>
          <w:sz w:val="44"/>
          <w:szCs w:val="44"/>
        </w:rPr>
      </w:pPr>
      <w:bookmarkStart w:id="56" w:name="_Toc15396618"/>
    </w:p>
    <w:p w:rsidR="003F26C5" w:rsidRDefault="00640B98">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b w:val="0"/>
        </w:rPr>
        <w:t>五部分 附表</w:t>
      </w:r>
      <w:bookmarkEnd w:id="54"/>
      <w:bookmarkEnd w:id="56"/>
    </w:p>
    <w:p w:rsidR="003F26C5" w:rsidRDefault="003F26C5">
      <w:pPr>
        <w:spacing w:line="600" w:lineRule="exact"/>
        <w:jc w:val="center"/>
        <w:outlineLvl w:val="0"/>
        <w:rPr>
          <w:rFonts w:ascii="仿宋" w:eastAsia="仿宋" w:hAnsi="仿宋"/>
          <w:b/>
          <w:color w:val="000000"/>
          <w:sz w:val="44"/>
          <w:szCs w:val="44"/>
        </w:rPr>
      </w:pPr>
    </w:p>
    <w:p w:rsidR="003F26C5" w:rsidRDefault="00640B98">
      <w:pPr>
        <w:pStyle w:val="2"/>
        <w:rPr>
          <w:rFonts w:ascii="仿宋" w:eastAsia="仿宋" w:hAnsi="仿宋"/>
          <w:color w:val="000000"/>
        </w:rPr>
      </w:pPr>
      <w:bookmarkStart w:id="57" w:name="_Toc15396619"/>
      <w:r>
        <w:rPr>
          <w:rFonts w:ascii="仿宋" w:eastAsia="仿宋" w:hAnsi="仿宋" w:hint="eastAsia"/>
          <w:b w:val="0"/>
          <w:color w:val="000000"/>
        </w:rPr>
        <w:t>一、收</w:t>
      </w:r>
      <w:r>
        <w:rPr>
          <w:rStyle w:val="2Char"/>
          <w:rFonts w:ascii="仿宋" w:eastAsia="仿宋" w:hAnsi="仿宋" w:hint="eastAsia"/>
        </w:rPr>
        <w:t>入支出决算总表</w:t>
      </w:r>
      <w:bookmarkEnd w:id="57"/>
    </w:p>
    <w:p w:rsidR="003F26C5" w:rsidRDefault="00640B98">
      <w:pPr>
        <w:pStyle w:val="2"/>
        <w:rPr>
          <w:rFonts w:ascii="仿宋" w:eastAsia="仿宋" w:hAnsi="仿宋"/>
          <w:color w:val="000000"/>
        </w:rPr>
      </w:pPr>
      <w:bookmarkStart w:id="58" w:name="_Toc15396620"/>
      <w:r>
        <w:rPr>
          <w:rFonts w:ascii="仿宋" w:eastAsia="仿宋" w:hAnsi="仿宋" w:hint="eastAsia"/>
          <w:b w:val="0"/>
          <w:color w:val="000000"/>
        </w:rPr>
        <w:t>二、收</w:t>
      </w:r>
      <w:r>
        <w:rPr>
          <w:rStyle w:val="2Char"/>
          <w:rFonts w:ascii="仿宋" w:eastAsia="仿宋" w:hAnsi="仿宋" w:hint="eastAsia"/>
        </w:rPr>
        <w:t>入决算表</w:t>
      </w:r>
      <w:bookmarkEnd w:id="58"/>
    </w:p>
    <w:p w:rsidR="003F26C5" w:rsidRDefault="00640B98">
      <w:pPr>
        <w:pStyle w:val="2"/>
        <w:rPr>
          <w:rFonts w:ascii="仿宋" w:eastAsia="仿宋" w:hAnsi="仿宋"/>
          <w:color w:val="000000"/>
        </w:rPr>
      </w:pPr>
      <w:bookmarkStart w:id="59"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59"/>
    </w:p>
    <w:p w:rsidR="003F26C5" w:rsidRDefault="00640B98">
      <w:pPr>
        <w:pStyle w:val="2"/>
        <w:rPr>
          <w:rFonts w:ascii="仿宋" w:eastAsia="仿宋" w:hAnsi="仿宋"/>
          <w:b w:val="0"/>
          <w:color w:val="000000"/>
        </w:rPr>
      </w:pPr>
      <w:bookmarkStart w:id="60"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0"/>
    </w:p>
    <w:p w:rsidR="003F26C5" w:rsidRDefault="00640B98">
      <w:pPr>
        <w:pStyle w:val="2"/>
        <w:rPr>
          <w:rStyle w:val="2Char"/>
          <w:rFonts w:ascii="仿宋" w:eastAsia="仿宋" w:hAnsi="仿宋"/>
        </w:rPr>
      </w:pPr>
      <w:bookmarkStart w:id="61"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2" w:name="_Toc15396624"/>
      <w:bookmarkEnd w:id="61"/>
    </w:p>
    <w:p w:rsidR="003F26C5" w:rsidRDefault="00640B98">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2"/>
    </w:p>
    <w:p w:rsidR="003F26C5" w:rsidRDefault="00640B98">
      <w:pPr>
        <w:pStyle w:val="2"/>
        <w:rPr>
          <w:rFonts w:ascii="仿宋" w:eastAsia="仿宋" w:hAnsi="仿宋"/>
          <w:color w:val="000000"/>
        </w:rPr>
      </w:pPr>
      <w:bookmarkStart w:id="63"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3"/>
    </w:p>
    <w:p w:rsidR="003F26C5" w:rsidRDefault="00640B98">
      <w:pPr>
        <w:pStyle w:val="2"/>
        <w:rPr>
          <w:rFonts w:ascii="仿宋" w:eastAsia="仿宋" w:hAnsi="仿宋"/>
          <w:color w:val="000000"/>
        </w:rPr>
      </w:pPr>
      <w:bookmarkStart w:id="64"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4"/>
    </w:p>
    <w:p w:rsidR="003F26C5" w:rsidRDefault="00640B98">
      <w:pPr>
        <w:pStyle w:val="2"/>
        <w:rPr>
          <w:rFonts w:ascii="仿宋" w:eastAsia="仿宋" w:hAnsi="仿宋"/>
          <w:color w:val="000000"/>
        </w:rPr>
      </w:pPr>
      <w:bookmarkStart w:id="65"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5"/>
    </w:p>
    <w:p w:rsidR="003F26C5" w:rsidRDefault="00640B98">
      <w:pPr>
        <w:pStyle w:val="2"/>
        <w:rPr>
          <w:rFonts w:ascii="仿宋" w:eastAsia="仿宋" w:hAnsi="仿宋"/>
          <w:color w:val="000000"/>
        </w:rPr>
      </w:pPr>
      <w:bookmarkStart w:id="66"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6"/>
    </w:p>
    <w:p w:rsidR="003F26C5" w:rsidRDefault="00640B98">
      <w:pPr>
        <w:pStyle w:val="2"/>
        <w:rPr>
          <w:rFonts w:ascii="仿宋" w:eastAsia="仿宋" w:hAnsi="仿宋"/>
          <w:color w:val="000000"/>
        </w:rPr>
      </w:pPr>
      <w:bookmarkStart w:id="67"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7"/>
    </w:p>
    <w:p w:rsidR="003F26C5" w:rsidRDefault="00640B98">
      <w:pPr>
        <w:pStyle w:val="2"/>
        <w:rPr>
          <w:rFonts w:ascii="仿宋" w:eastAsia="仿宋" w:hAnsi="仿宋"/>
          <w:color w:val="000000"/>
        </w:rPr>
      </w:pPr>
      <w:bookmarkStart w:id="68"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8"/>
    </w:p>
    <w:p w:rsidR="003F26C5" w:rsidRDefault="00640B98">
      <w:pPr>
        <w:pStyle w:val="2"/>
        <w:rPr>
          <w:rFonts w:ascii="仿宋" w:eastAsia="仿宋" w:hAnsi="仿宋"/>
          <w:color w:val="000000" w:themeColor="text1"/>
        </w:rPr>
      </w:pPr>
      <w:bookmarkStart w:id="69"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69"/>
    </w:p>
    <w:sectPr w:rsidR="003F26C5" w:rsidSect="003F26C5">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F1E" w:rsidRDefault="00E96F1E" w:rsidP="003F26C5">
      <w:r>
        <w:separator/>
      </w:r>
    </w:p>
  </w:endnote>
  <w:endnote w:type="continuationSeparator" w:id="1">
    <w:p w:rsidR="00E96F1E" w:rsidRDefault="00E96F1E" w:rsidP="003F2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0B" w:rsidRDefault="00B8270B">
    <w:pPr>
      <w:pStyle w:val="a7"/>
      <w:jc w:val="center"/>
    </w:pPr>
    <w:r w:rsidRPr="00D46134">
      <w:fldChar w:fldCharType="begin"/>
    </w:r>
    <w:r>
      <w:instrText>PAGE   \* MERGEFORMAT</w:instrText>
    </w:r>
    <w:r w:rsidRPr="00D46134">
      <w:fldChar w:fldCharType="separate"/>
    </w:r>
    <w:r>
      <w:rPr>
        <w:lang w:val="zh-CN"/>
      </w:rPr>
      <w:t>23</w:t>
    </w:r>
    <w:r>
      <w:rPr>
        <w:lang w:val="zh-CN"/>
      </w:rPr>
      <w:fldChar w:fldCharType="end"/>
    </w:r>
  </w:p>
  <w:p w:rsidR="00B8270B" w:rsidRDefault="00B8270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0B" w:rsidRDefault="00B8270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0B" w:rsidRDefault="00B8270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0B" w:rsidRDefault="00B8270B">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0B" w:rsidRDefault="00B8270B">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B8270B" w:rsidRDefault="00B8270B">
        <w:pPr>
          <w:pStyle w:val="a7"/>
          <w:jc w:val="center"/>
        </w:pPr>
        <w:r w:rsidRPr="00D46134">
          <w:fldChar w:fldCharType="begin"/>
        </w:r>
        <w:r>
          <w:instrText>PAGE   \* MERGEFORMAT</w:instrText>
        </w:r>
        <w:r w:rsidRPr="00D46134">
          <w:fldChar w:fldCharType="separate"/>
        </w:r>
        <w:r w:rsidR="001E67F7" w:rsidRPr="001E67F7">
          <w:rPr>
            <w:noProof/>
            <w:lang w:val="zh-CN"/>
          </w:rPr>
          <w:t>17</w:t>
        </w:r>
        <w:r>
          <w:rPr>
            <w:lang w:val="zh-CN"/>
          </w:rPr>
          <w:fldChar w:fldCharType="end"/>
        </w:r>
      </w:p>
    </w:sdtContent>
  </w:sdt>
  <w:p w:rsidR="00B8270B" w:rsidRDefault="00B8270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F1E" w:rsidRDefault="00E96F1E" w:rsidP="003F26C5">
      <w:r>
        <w:separator/>
      </w:r>
    </w:p>
  </w:footnote>
  <w:footnote w:type="continuationSeparator" w:id="1">
    <w:p w:rsidR="00E96F1E" w:rsidRDefault="00E96F1E" w:rsidP="003F2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0B" w:rsidRDefault="00B8270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410706"/>
    <w:multiLevelType w:val="singleLevel"/>
    <w:tmpl w:val="E0410706"/>
    <w:lvl w:ilvl="0">
      <w:start w:val="5"/>
      <w:numFmt w:val="decimal"/>
      <w:suff w:val="nothing"/>
      <w:lvlText w:val="%1．"/>
      <w:lvlJc w:val="left"/>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EA2E35A"/>
    <w:multiLevelType w:val="singleLevel"/>
    <w:tmpl w:val="5EA2E35A"/>
    <w:lvl w:ilvl="0">
      <w:start w:val="1"/>
      <w:numFmt w:val="decimal"/>
      <w:suff w:val="nothing"/>
      <w:lvlText w:val="（%1）"/>
      <w:lvlJc w:val="left"/>
    </w:lvl>
  </w:abstractNum>
  <w:abstractNum w:abstractNumId="4">
    <w:nsid w:val="78E6FD24"/>
    <w:multiLevelType w:val="singleLevel"/>
    <w:tmpl w:val="78E6FD24"/>
    <w:lvl w:ilvl="0">
      <w:start w:val="2"/>
      <w:numFmt w:val="chineseCounting"/>
      <w:suff w:val="nothing"/>
      <w:lvlText w:val="（%1）"/>
      <w:lvlJc w:val="left"/>
      <w:rPr>
        <w:rFonts w:hint="eastAsia"/>
      </w:rPr>
    </w:lvl>
  </w:abstractNum>
  <w:abstractNum w:abstractNumId="5">
    <w:nsid w:val="7B0F4126"/>
    <w:multiLevelType w:val="multilevel"/>
    <w:tmpl w:val="7B0F4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00CD2"/>
    <w:rsid w:val="00020D3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2066"/>
    <w:rsid w:val="001C0962"/>
    <w:rsid w:val="001D7531"/>
    <w:rsid w:val="001E67F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05DC"/>
    <w:rsid w:val="002F1818"/>
    <w:rsid w:val="002F567B"/>
    <w:rsid w:val="003216A9"/>
    <w:rsid w:val="00335A74"/>
    <w:rsid w:val="00337D6F"/>
    <w:rsid w:val="003527DD"/>
    <w:rsid w:val="0036561B"/>
    <w:rsid w:val="00366D82"/>
    <w:rsid w:val="0037013F"/>
    <w:rsid w:val="0037644D"/>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26C5"/>
    <w:rsid w:val="004046C2"/>
    <w:rsid w:val="00406254"/>
    <w:rsid w:val="00416CD4"/>
    <w:rsid w:val="004223DE"/>
    <w:rsid w:val="00434489"/>
    <w:rsid w:val="00437085"/>
    <w:rsid w:val="00443880"/>
    <w:rsid w:val="004464F4"/>
    <w:rsid w:val="004709B6"/>
    <w:rsid w:val="00471401"/>
    <w:rsid w:val="00473F31"/>
    <w:rsid w:val="0048263A"/>
    <w:rsid w:val="00487E5D"/>
    <w:rsid w:val="00494766"/>
    <w:rsid w:val="004A0BCF"/>
    <w:rsid w:val="004A711F"/>
    <w:rsid w:val="004B199D"/>
    <w:rsid w:val="004B4690"/>
    <w:rsid w:val="004B77CB"/>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337E"/>
    <w:rsid w:val="005B5C64"/>
    <w:rsid w:val="005C1FC0"/>
    <w:rsid w:val="005C6BD0"/>
    <w:rsid w:val="005C6C4C"/>
    <w:rsid w:val="005D1C8B"/>
    <w:rsid w:val="005D468D"/>
    <w:rsid w:val="005D5CED"/>
    <w:rsid w:val="005F1A4C"/>
    <w:rsid w:val="00602E2F"/>
    <w:rsid w:val="0060495E"/>
    <w:rsid w:val="00605688"/>
    <w:rsid w:val="006070AF"/>
    <w:rsid w:val="00607E6C"/>
    <w:rsid w:val="006101B1"/>
    <w:rsid w:val="00614E44"/>
    <w:rsid w:val="0062270A"/>
    <w:rsid w:val="00622830"/>
    <w:rsid w:val="00623DA0"/>
    <w:rsid w:val="00627034"/>
    <w:rsid w:val="00630AEF"/>
    <w:rsid w:val="006325F8"/>
    <w:rsid w:val="00633463"/>
    <w:rsid w:val="00634C9A"/>
    <w:rsid w:val="00640B98"/>
    <w:rsid w:val="006440E4"/>
    <w:rsid w:val="0066343B"/>
    <w:rsid w:val="00664777"/>
    <w:rsid w:val="006748A4"/>
    <w:rsid w:val="00681A31"/>
    <w:rsid w:val="00683E73"/>
    <w:rsid w:val="006A3141"/>
    <w:rsid w:val="006A5E34"/>
    <w:rsid w:val="006B2422"/>
    <w:rsid w:val="006B2B9A"/>
    <w:rsid w:val="006C1937"/>
    <w:rsid w:val="006F020C"/>
    <w:rsid w:val="007127B7"/>
    <w:rsid w:val="00716E90"/>
    <w:rsid w:val="0071798E"/>
    <w:rsid w:val="00727533"/>
    <w:rsid w:val="007416B6"/>
    <w:rsid w:val="00746F48"/>
    <w:rsid w:val="0075404D"/>
    <w:rsid w:val="0076182A"/>
    <w:rsid w:val="00767B7E"/>
    <w:rsid w:val="007770C3"/>
    <w:rsid w:val="00782CBA"/>
    <w:rsid w:val="00784D24"/>
    <w:rsid w:val="00785FBA"/>
    <w:rsid w:val="00786E4A"/>
    <w:rsid w:val="00787259"/>
    <w:rsid w:val="007875EB"/>
    <w:rsid w:val="00793E6D"/>
    <w:rsid w:val="0079426B"/>
    <w:rsid w:val="007D1682"/>
    <w:rsid w:val="007D312A"/>
    <w:rsid w:val="007D3F19"/>
    <w:rsid w:val="007E23B0"/>
    <w:rsid w:val="007F1991"/>
    <w:rsid w:val="007F2C2F"/>
    <w:rsid w:val="007F55FC"/>
    <w:rsid w:val="007F5665"/>
    <w:rsid w:val="00800112"/>
    <w:rsid w:val="00813348"/>
    <w:rsid w:val="00821628"/>
    <w:rsid w:val="008253BB"/>
    <w:rsid w:val="00826B35"/>
    <w:rsid w:val="00833962"/>
    <w:rsid w:val="0083706E"/>
    <w:rsid w:val="008408F6"/>
    <w:rsid w:val="008423A5"/>
    <w:rsid w:val="00850625"/>
    <w:rsid w:val="00853718"/>
    <w:rsid w:val="00855221"/>
    <w:rsid w:val="00860645"/>
    <w:rsid w:val="00871F71"/>
    <w:rsid w:val="00872FD8"/>
    <w:rsid w:val="00885AF4"/>
    <w:rsid w:val="008939CD"/>
    <w:rsid w:val="008A7701"/>
    <w:rsid w:val="008B768C"/>
    <w:rsid w:val="008C4DB1"/>
    <w:rsid w:val="008C4EAF"/>
    <w:rsid w:val="008C5176"/>
    <w:rsid w:val="008C7FD0"/>
    <w:rsid w:val="008E1DE7"/>
    <w:rsid w:val="008E707C"/>
    <w:rsid w:val="008F0C32"/>
    <w:rsid w:val="00900B08"/>
    <w:rsid w:val="00902155"/>
    <w:rsid w:val="00902FA3"/>
    <w:rsid w:val="009046E7"/>
    <w:rsid w:val="00913491"/>
    <w:rsid w:val="00923011"/>
    <w:rsid w:val="00923564"/>
    <w:rsid w:val="0092392E"/>
    <w:rsid w:val="009315F9"/>
    <w:rsid w:val="00933499"/>
    <w:rsid w:val="00934B40"/>
    <w:rsid w:val="00935C98"/>
    <w:rsid w:val="00946945"/>
    <w:rsid w:val="009508BD"/>
    <w:rsid w:val="00951248"/>
    <w:rsid w:val="0095152F"/>
    <w:rsid w:val="00954C49"/>
    <w:rsid w:val="00955E37"/>
    <w:rsid w:val="00956442"/>
    <w:rsid w:val="00964A3A"/>
    <w:rsid w:val="0097099F"/>
    <w:rsid w:val="009715CC"/>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5345"/>
    <w:rsid w:val="009F7527"/>
    <w:rsid w:val="00A039ED"/>
    <w:rsid w:val="00A04EB0"/>
    <w:rsid w:val="00A13CC1"/>
    <w:rsid w:val="00A16847"/>
    <w:rsid w:val="00A2111A"/>
    <w:rsid w:val="00A216E9"/>
    <w:rsid w:val="00A237D8"/>
    <w:rsid w:val="00A268C4"/>
    <w:rsid w:val="00A307CD"/>
    <w:rsid w:val="00A331C8"/>
    <w:rsid w:val="00A35117"/>
    <w:rsid w:val="00A36E4A"/>
    <w:rsid w:val="00A40A00"/>
    <w:rsid w:val="00A4142F"/>
    <w:rsid w:val="00A422EB"/>
    <w:rsid w:val="00A45BB7"/>
    <w:rsid w:val="00A56DF2"/>
    <w:rsid w:val="00A56E6E"/>
    <w:rsid w:val="00A67AB5"/>
    <w:rsid w:val="00A733B2"/>
    <w:rsid w:val="00A741C2"/>
    <w:rsid w:val="00A74D80"/>
    <w:rsid w:val="00A91760"/>
    <w:rsid w:val="00A93B00"/>
    <w:rsid w:val="00A93C21"/>
    <w:rsid w:val="00AB64C9"/>
    <w:rsid w:val="00AC3C6A"/>
    <w:rsid w:val="00AD0F83"/>
    <w:rsid w:val="00AD5620"/>
    <w:rsid w:val="00AD656B"/>
    <w:rsid w:val="00AD7C1B"/>
    <w:rsid w:val="00AE16BA"/>
    <w:rsid w:val="00AE1EBE"/>
    <w:rsid w:val="00AF6A06"/>
    <w:rsid w:val="00B03C9D"/>
    <w:rsid w:val="00B060AE"/>
    <w:rsid w:val="00B10517"/>
    <w:rsid w:val="00B14E76"/>
    <w:rsid w:val="00B161B8"/>
    <w:rsid w:val="00B2048C"/>
    <w:rsid w:val="00B20A20"/>
    <w:rsid w:val="00B229AF"/>
    <w:rsid w:val="00B310B9"/>
    <w:rsid w:val="00B35F3F"/>
    <w:rsid w:val="00B36753"/>
    <w:rsid w:val="00B36CBB"/>
    <w:rsid w:val="00B425E0"/>
    <w:rsid w:val="00B440AA"/>
    <w:rsid w:val="00B44B70"/>
    <w:rsid w:val="00B53C56"/>
    <w:rsid w:val="00B57DAF"/>
    <w:rsid w:val="00B77EA6"/>
    <w:rsid w:val="00B81598"/>
    <w:rsid w:val="00B8270B"/>
    <w:rsid w:val="00B841F1"/>
    <w:rsid w:val="00B944D6"/>
    <w:rsid w:val="00B952C4"/>
    <w:rsid w:val="00BA624A"/>
    <w:rsid w:val="00BB0A54"/>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07D4"/>
    <w:rsid w:val="00C533CC"/>
    <w:rsid w:val="00C5751C"/>
    <w:rsid w:val="00C61BFC"/>
    <w:rsid w:val="00C62B85"/>
    <w:rsid w:val="00C65438"/>
    <w:rsid w:val="00C72A80"/>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134"/>
    <w:rsid w:val="00D51276"/>
    <w:rsid w:val="00D7035F"/>
    <w:rsid w:val="00DA634F"/>
    <w:rsid w:val="00DA65AC"/>
    <w:rsid w:val="00DB1913"/>
    <w:rsid w:val="00DC410D"/>
    <w:rsid w:val="00DC5A81"/>
    <w:rsid w:val="00DC68CA"/>
    <w:rsid w:val="00DC7CBA"/>
    <w:rsid w:val="00DD38BB"/>
    <w:rsid w:val="00DD73B7"/>
    <w:rsid w:val="00DF28BC"/>
    <w:rsid w:val="00DF34B9"/>
    <w:rsid w:val="00E01053"/>
    <w:rsid w:val="00E07ACF"/>
    <w:rsid w:val="00E331A1"/>
    <w:rsid w:val="00E33202"/>
    <w:rsid w:val="00E336A9"/>
    <w:rsid w:val="00E472B1"/>
    <w:rsid w:val="00E50624"/>
    <w:rsid w:val="00E568DF"/>
    <w:rsid w:val="00E64269"/>
    <w:rsid w:val="00E66797"/>
    <w:rsid w:val="00E678C2"/>
    <w:rsid w:val="00E82267"/>
    <w:rsid w:val="00E853CE"/>
    <w:rsid w:val="00E867B6"/>
    <w:rsid w:val="00E87F08"/>
    <w:rsid w:val="00E96F1E"/>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74E5"/>
    <w:rsid w:val="00F36D8F"/>
    <w:rsid w:val="00F417B1"/>
    <w:rsid w:val="00F45853"/>
    <w:rsid w:val="00F602DF"/>
    <w:rsid w:val="00F73B20"/>
    <w:rsid w:val="00F754A1"/>
    <w:rsid w:val="00F81FD9"/>
    <w:rsid w:val="00F841AA"/>
    <w:rsid w:val="00F84A94"/>
    <w:rsid w:val="00F87E96"/>
    <w:rsid w:val="00FA23E8"/>
    <w:rsid w:val="00FB4FF9"/>
    <w:rsid w:val="00FD3CC1"/>
    <w:rsid w:val="00FE047F"/>
    <w:rsid w:val="00FF1E02"/>
    <w:rsid w:val="00FF30B4"/>
    <w:rsid w:val="10C055FF"/>
    <w:rsid w:val="16BB723D"/>
    <w:rsid w:val="240371BF"/>
    <w:rsid w:val="29FD04D3"/>
    <w:rsid w:val="319F7F4E"/>
    <w:rsid w:val="4ECE2238"/>
    <w:rsid w:val="70DD1A03"/>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F26C5"/>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3F26C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F26C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F26C5"/>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rsid w:val="003F26C5"/>
    <w:pPr>
      <w:spacing w:before="240" w:after="60"/>
      <w:jc w:val="center"/>
      <w:outlineLvl w:val="0"/>
    </w:pPr>
    <w:rPr>
      <w:rFonts w:ascii="Arial" w:hAnsi="Arial" w:cs="Arial"/>
      <w:b/>
      <w:bCs/>
      <w:sz w:val="32"/>
      <w:szCs w:val="32"/>
    </w:rPr>
  </w:style>
  <w:style w:type="paragraph" w:styleId="a4">
    <w:name w:val="Body Text"/>
    <w:basedOn w:val="a"/>
    <w:link w:val="Char"/>
    <w:uiPriority w:val="99"/>
    <w:rsid w:val="003F26C5"/>
    <w:pPr>
      <w:spacing w:beforeLines="30"/>
    </w:pPr>
    <w:rPr>
      <w:rFonts w:ascii="仿宋_GB2312" w:eastAsia="仿宋_GB2312"/>
      <w:kern w:val="0"/>
      <w:sz w:val="30"/>
    </w:rPr>
  </w:style>
  <w:style w:type="paragraph" w:styleId="30">
    <w:name w:val="toc 3"/>
    <w:basedOn w:val="a"/>
    <w:next w:val="a"/>
    <w:uiPriority w:val="39"/>
    <w:unhideWhenUsed/>
    <w:qFormat/>
    <w:rsid w:val="003F26C5"/>
    <w:pPr>
      <w:tabs>
        <w:tab w:val="right" w:leader="dot" w:pos="8296"/>
      </w:tabs>
      <w:ind w:leftChars="400" w:left="840"/>
    </w:pPr>
  </w:style>
  <w:style w:type="paragraph" w:styleId="a5">
    <w:name w:val="Plain Text"/>
    <w:basedOn w:val="a"/>
    <w:next w:val="a"/>
    <w:qFormat/>
    <w:rsid w:val="003F26C5"/>
    <w:rPr>
      <w:rFonts w:ascii="宋体"/>
      <w:szCs w:val="20"/>
    </w:rPr>
  </w:style>
  <w:style w:type="paragraph" w:styleId="a6">
    <w:name w:val="Balloon Text"/>
    <w:basedOn w:val="a"/>
    <w:link w:val="Char0"/>
    <w:uiPriority w:val="99"/>
    <w:semiHidden/>
    <w:unhideWhenUsed/>
    <w:qFormat/>
    <w:rsid w:val="003F26C5"/>
    <w:rPr>
      <w:sz w:val="18"/>
      <w:szCs w:val="18"/>
    </w:rPr>
  </w:style>
  <w:style w:type="paragraph" w:styleId="a7">
    <w:name w:val="footer"/>
    <w:basedOn w:val="a"/>
    <w:link w:val="Char1"/>
    <w:uiPriority w:val="99"/>
    <w:qFormat/>
    <w:rsid w:val="003F26C5"/>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rsid w:val="003F26C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3F26C5"/>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3F26C5"/>
    <w:pPr>
      <w:tabs>
        <w:tab w:val="right" w:leader="dot" w:pos="8296"/>
      </w:tabs>
      <w:ind w:leftChars="200" w:left="420"/>
    </w:pPr>
  </w:style>
  <w:style w:type="character" w:styleId="a9">
    <w:name w:val="Strong"/>
    <w:basedOn w:val="a1"/>
    <w:uiPriority w:val="99"/>
    <w:qFormat/>
    <w:rsid w:val="003F26C5"/>
    <w:rPr>
      <w:b/>
    </w:rPr>
  </w:style>
  <w:style w:type="character" w:styleId="aa">
    <w:name w:val="Hyperlink"/>
    <w:basedOn w:val="a1"/>
    <w:uiPriority w:val="99"/>
    <w:unhideWhenUsed/>
    <w:qFormat/>
    <w:rsid w:val="003F26C5"/>
    <w:rPr>
      <w:color w:val="0000FF" w:themeColor="hyperlink"/>
      <w:u w:val="single"/>
    </w:rPr>
  </w:style>
  <w:style w:type="character" w:customStyle="1" w:styleId="HeaderChar">
    <w:name w:val="Header Char"/>
    <w:basedOn w:val="a1"/>
    <w:uiPriority w:val="99"/>
    <w:semiHidden/>
    <w:qFormat/>
    <w:rsid w:val="003F26C5"/>
    <w:rPr>
      <w:rFonts w:ascii="Times New Roman" w:hAnsi="Times New Roman"/>
      <w:sz w:val="18"/>
      <w:szCs w:val="18"/>
    </w:rPr>
  </w:style>
  <w:style w:type="character" w:customStyle="1" w:styleId="Char2">
    <w:name w:val="页眉 Char"/>
    <w:link w:val="a8"/>
    <w:uiPriority w:val="99"/>
    <w:semiHidden/>
    <w:qFormat/>
    <w:locked/>
    <w:rsid w:val="003F26C5"/>
    <w:rPr>
      <w:sz w:val="18"/>
    </w:rPr>
  </w:style>
  <w:style w:type="character" w:customStyle="1" w:styleId="FooterChar">
    <w:name w:val="Footer Char"/>
    <w:basedOn w:val="a1"/>
    <w:uiPriority w:val="99"/>
    <w:semiHidden/>
    <w:qFormat/>
    <w:rsid w:val="003F26C5"/>
    <w:rPr>
      <w:rFonts w:ascii="Times New Roman" w:hAnsi="Times New Roman"/>
      <w:sz w:val="18"/>
      <w:szCs w:val="18"/>
    </w:rPr>
  </w:style>
  <w:style w:type="character" w:customStyle="1" w:styleId="Char1">
    <w:name w:val="页脚 Char"/>
    <w:link w:val="a7"/>
    <w:uiPriority w:val="99"/>
    <w:qFormat/>
    <w:locked/>
    <w:rsid w:val="003F26C5"/>
    <w:rPr>
      <w:sz w:val="18"/>
    </w:rPr>
  </w:style>
  <w:style w:type="character" w:customStyle="1" w:styleId="BodyTextChar">
    <w:name w:val="Body Text Char"/>
    <w:basedOn w:val="a1"/>
    <w:uiPriority w:val="99"/>
    <w:semiHidden/>
    <w:qFormat/>
    <w:rsid w:val="003F26C5"/>
    <w:rPr>
      <w:rFonts w:ascii="Times New Roman" w:hAnsi="Times New Roman"/>
      <w:szCs w:val="24"/>
    </w:rPr>
  </w:style>
  <w:style w:type="character" w:customStyle="1" w:styleId="Char">
    <w:name w:val="正文文本 Char"/>
    <w:link w:val="a4"/>
    <w:uiPriority w:val="99"/>
    <w:qFormat/>
    <w:locked/>
    <w:rsid w:val="003F26C5"/>
    <w:rPr>
      <w:rFonts w:ascii="仿宋_GB2312" w:eastAsia="仿宋_GB2312" w:hAnsi="Times New Roman"/>
      <w:sz w:val="24"/>
    </w:rPr>
  </w:style>
  <w:style w:type="paragraph" w:customStyle="1" w:styleId="Default">
    <w:name w:val="Default"/>
    <w:uiPriority w:val="99"/>
    <w:qFormat/>
    <w:rsid w:val="003F26C5"/>
    <w:pPr>
      <w:widowControl w:val="0"/>
      <w:autoSpaceDE w:val="0"/>
      <w:autoSpaceDN w:val="0"/>
      <w:adjustRightInd w:val="0"/>
    </w:pPr>
    <w:rPr>
      <w:rFonts w:ascii="仿宋" w:eastAsia="仿宋" w:cs="仿宋"/>
      <w:color w:val="000000"/>
      <w:sz w:val="24"/>
      <w:szCs w:val="24"/>
    </w:rPr>
  </w:style>
  <w:style w:type="paragraph" w:styleId="ab">
    <w:name w:val="List Paragraph"/>
    <w:basedOn w:val="a"/>
    <w:uiPriority w:val="34"/>
    <w:qFormat/>
    <w:rsid w:val="003F26C5"/>
    <w:pPr>
      <w:ind w:firstLineChars="200" w:firstLine="420"/>
    </w:pPr>
  </w:style>
  <w:style w:type="character" w:customStyle="1" w:styleId="1Char">
    <w:name w:val="标题 1 Char"/>
    <w:basedOn w:val="a1"/>
    <w:link w:val="1"/>
    <w:uiPriority w:val="9"/>
    <w:qFormat/>
    <w:rsid w:val="003F26C5"/>
    <w:rPr>
      <w:rFonts w:ascii="Times New Roman" w:hAnsi="Times New Roman"/>
      <w:b/>
      <w:bCs/>
      <w:kern w:val="44"/>
      <w:sz w:val="44"/>
      <w:szCs w:val="44"/>
    </w:rPr>
  </w:style>
  <w:style w:type="character" w:customStyle="1" w:styleId="2Char">
    <w:name w:val="标题 2 Char"/>
    <w:basedOn w:val="a1"/>
    <w:link w:val="2"/>
    <w:uiPriority w:val="9"/>
    <w:qFormat/>
    <w:rsid w:val="003F26C5"/>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3F26C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sid w:val="003F26C5"/>
    <w:rPr>
      <w:rFonts w:ascii="Times New Roman" w:hAnsi="Times New Roman"/>
      <w:kern w:val="2"/>
      <w:sz w:val="18"/>
      <w:szCs w:val="18"/>
    </w:rPr>
  </w:style>
  <w:style w:type="character" w:customStyle="1" w:styleId="3Char">
    <w:name w:val="标题 3 Char"/>
    <w:basedOn w:val="a1"/>
    <w:link w:val="3"/>
    <w:uiPriority w:val="9"/>
    <w:qFormat/>
    <w:rsid w:val="003F26C5"/>
    <w:rPr>
      <w:rFonts w:ascii="Times New Roman" w:hAnsi="Times New Roman"/>
      <w:b/>
      <w:bCs/>
      <w:kern w:val="2"/>
      <w:sz w:val="32"/>
      <w:szCs w:val="32"/>
    </w:rPr>
  </w:style>
  <w:style w:type="paragraph" w:customStyle="1" w:styleId="TOC2">
    <w:name w:val="TOC 标题2"/>
    <w:basedOn w:val="1"/>
    <w:next w:val="a"/>
    <w:uiPriority w:val="39"/>
    <w:unhideWhenUsed/>
    <w:qFormat/>
    <w:rsid w:val="003F26C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4">
    <w:name w:val="_Style 4"/>
    <w:next w:val="a"/>
    <w:qFormat/>
    <w:rsid w:val="003F26C5"/>
    <w:pPr>
      <w:ind w:firstLineChars="200" w:firstLine="200"/>
    </w:pPr>
    <w:rPr>
      <w:rFonts w:ascii="Times New Roman" w:eastAsia="楷体_GB2312" w:hAnsi="Times New Roman"/>
    </w:rPr>
  </w:style>
  <w:style w:type="paragraph" w:customStyle="1" w:styleId="ac">
    <w:name w:val="四号正文"/>
    <w:basedOn w:val="a"/>
    <w:qFormat/>
    <w:rsid w:val="003527DD"/>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30</Pages>
  <Words>1926</Words>
  <Characters>10979</Characters>
  <Application>Microsoft Office Word</Application>
  <DocSecurity>0</DocSecurity>
  <Lines>91</Lines>
  <Paragraphs>25</Paragraphs>
  <ScaleCrop>false</ScaleCrop>
  <Company>四川省财政厅</Company>
  <LinksUpToDate>false</LinksUpToDate>
  <CharactersWithSpaces>12880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xbany</cp:lastModifiedBy>
  <cp:revision>6</cp:revision>
  <cp:lastPrinted>2020-07-23T02:58:00Z</cp:lastPrinted>
  <dcterms:created xsi:type="dcterms:W3CDTF">2021-10-15T02:35:00Z</dcterms:created>
  <dcterms:modified xsi:type="dcterms:W3CDTF">2021-10-18T07:08:00Z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