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0F" w:rsidRDefault="00576F78">
      <w:pPr>
        <w:spacing w:line="600" w:lineRule="exact"/>
        <w:jc w:val="center"/>
        <w:outlineLvl w:val="0"/>
        <w:rPr>
          <w:rFonts w:ascii="方正小标宋简体" w:eastAsia="方正小标宋简体" w:hAnsi="宋体"/>
          <w:color w:val="000000"/>
          <w:sz w:val="72"/>
          <w:szCs w:val="72"/>
        </w:rPr>
      </w:pPr>
      <w:bookmarkStart w:id="0" w:name="_Toc15306267"/>
      <w:r>
        <w:rPr>
          <w:rFonts w:ascii="方正小标宋简体" w:eastAsia="方正小标宋简体" w:hAnsi="宋体" w:hint="eastAsia"/>
          <w:color w:val="000000"/>
          <w:sz w:val="72"/>
          <w:szCs w:val="72"/>
        </w:rPr>
        <w:t xml:space="preserve"> </w:t>
      </w:r>
    </w:p>
    <w:p w:rsidR="0004430F" w:rsidRDefault="0004430F">
      <w:pPr>
        <w:spacing w:line="600" w:lineRule="exact"/>
        <w:jc w:val="center"/>
        <w:outlineLvl w:val="0"/>
        <w:rPr>
          <w:rFonts w:ascii="方正小标宋简体" w:eastAsia="方正小标宋简体" w:hAnsi="宋体"/>
          <w:color w:val="000000"/>
          <w:sz w:val="72"/>
          <w:szCs w:val="72"/>
        </w:rPr>
      </w:pPr>
    </w:p>
    <w:p w:rsidR="0004430F" w:rsidRDefault="0004430F">
      <w:pPr>
        <w:spacing w:line="600" w:lineRule="exact"/>
        <w:jc w:val="center"/>
        <w:outlineLvl w:val="0"/>
        <w:rPr>
          <w:rFonts w:ascii="方正小标宋简体" w:eastAsia="方正小标宋简体" w:hAnsi="宋体"/>
          <w:color w:val="000000"/>
          <w:sz w:val="72"/>
          <w:szCs w:val="72"/>
        </w:rPr>
      </w:pPr>
    </w:p>
    <w:p w:rsidR="0004430F" w:rsidRDefault="0004430F">
      <w:pPr>
        <w:spacing w:line="600" w:lineRule="exact"/>
        <w:jc w:val="center"/>
        <w:outlineLvl w:val="0"/>
        <w:rPr>
          <w:rFonts w:ascii="方正小标宋简体" w:eastAsia="方正小标宋简体" w:hAnsi="宋体"/>
          <w:color w:val="000000"/>
          <w:sz w:val="72"/>
          <w:szCs w:val="72"/>
        </w:rPr>
      </w:pPr>
    </w:p>
    <w:p w:rsidR="0004430F" w:rsidRDefault="0004430F">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w:t>
      </w:r>
      <w:r w:rsidR="0005693C">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p>
    <w:p w:rsidR="00FC7E43" w:rsidRDefault="0004430F">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w:t>
      </w:r>
      <w:r>
        <w:rPr>
          <w:rFonts w:ascii="方正小标宋简体" w:eastAsia="方正小标宋简体" w:hAnsi="宋体"/>
          <w:color w:val="000000"/>
          <w:sz w:val="72"/>
          <w:szCs w:val="72"/>
        </w:rPr>
        <w:t>峨眉山市</w:t>
      </w:r>
    </w:p>
    <w:p w:rsidR="005B5C64" w:rsidRDefault="0004430F">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color w:val="000000"/>
          <w:sz w:val="72"/>
          <w:szCs w:val="72"/>
        </w:rPr>
        <w:t>第七中学校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w:t>
      </w:r>
      <w:r w:rsidR="0005693C">
        <w:rPr>
          <w:rFonts w:hint="eastAsia"/>
        </w:rPr>
        <w:t>1</w:t>
      </w:r>
      <w:r>
        <w:rPr>
          <w:rFonts w:hint="eastAsia"/>
        </w:rPr>
        <w:t>年</w:t>
      </w:r>
      <w:r w:rsidR="00CD70D4">
        <w:rPr>
          <w:rFonts w:hint="eastAsia"/>
        </w:rPr>
        <w:t>10</w:t>
      </w:r>
      <w:r>
        <w:rPr>
          <w:rFonts w:hint="eastAsia"/>
        </w:rPr>
        <w:t>月</w:t>
      </w:r>
      <w:r w:rsidR="00CD70D4">
        <w:rPr>
          <w:rFonts w:hint="eastAsia"/>
        </w:rPr>
        <w:t>2</w:t>
      </w:r>
      <w:r w:rsidR="00605FB0">
        <w:rPr>
          <w:rFonts w:hint="eastAsia"/>
        </w:rPr>
        <w:t>5</w:t>
      </w:r>
      <w:r>
        <w:rPr>
          <w:rFonts w:hint="eastAsia"/>
        </w:rPr>
        <w:t>日</w:t>
      </w:r>
    </w:p>
    <w:p w:rsidR="005B5C64" w:rsidRDefault="005B5C64"/>
    <w:p w:rsidR="00416CD4" w:rsidRDefault="00833962" w:rsidP="007E63F3">
      <w:pPr>
        <w:pStyle w:val="10"/>
        <w:tabs>
          <w:tab w:val="clear" w:pos="8296"/>
          <w:tab w:val="left" w:pos="7010"/>
        </w:tabs>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r w:rsidR="00C733E8">
        <w:rPr>
          <w:rFonts w:hint="eastAsia"/>
          <w:sz w:val="24"/>
        </w:rPr>
        <w:t xml:space="preserve">     </w:t>
      </w:r>
      <w:r w:rsidR="007E63F3">
        <w:rPr>
          <w:sz w:val="24"/>
        </w:rPr>
        <w:tab/>
      </w:r>
      <w:r w:rsidR="007E63F3">
        <w:rPr>
          <w:rFonts w:hint="eastAsia"/>
          <w:sz w:val="24"/>
        </w:rPr>
        <w:t>4</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2D7F1D">
        <w:rPr>
          <w:rFonts w:hint="eastAsia"/>
          <w:sz w:val="24"/>
        </w:rPr>
        <w:t xml:space="preserve">  </w:t>
      </w:r>
      <w:r w:rsidR="00902C35">
        <w:rPr>
          <w:rFonts w:ascii="宋体" w:hAnsi="宋体" w:hint="eastAsia"/>
          <w:sz w:val="24"/>
        </w:rPr>
        <w:t xml:space="preserve">                            </w:t>
      </w:r>
      <w:r w:rsidR="007E63F3">
        <w:rPr>
          <w:rFonts w:hint="eastAsia"/>
          <w:sz w:val="24"/>
        </w:rPr>
        <w:t xml:space="preserve">   4</w:t>
      </w:r>
    </w:p>
    <w:p w:rsidR="00416CD4" w:rsidRDefault="00833962" w:rsidP="007E63F3">
      <w:pPr>
        <w:pStyle w:val="20"/>
        <w:tabs>
          <w:tab w:val="clear" w:pos="8296"/>
          <w:tab w:val="left" w:pos="7070"/>
        </w:tabs>
        <w:adjustRightInd w:val="0"/>
        <w:snapToGrid w:val="0"/>
        <w:spacing w:line="440" w:lineRule="exact"/>
        <w:jc w:val="left"/>
        <w:rPr>
          <w:rFonts w:ascii="仿宋" w:eastAsia="仿宋" w:hAnsi="仿宋" w:cstheme="minorBidi"/>
          <w:sz w:val="24"/>
        </w:rPr>
      </w:pPr>
      <w:r w:rsidRPr="00833962">
        <w:rPr>
          <w:rFonts w:hint="eastAsia"/>
          <w:sz w:val="24"/>
        </w:rPr>
        <w:t>二、机构设置</w:t>
      </w:r>
      <w:r w:rsidR="002D7F1D">
        <w:rPr>
          <w:rFonts w:hint="eastAsia"/>
          <w:sz w:val="24"/>
        </w:rPr>
        <w:t xml:space="preserve">   </w:t>
      </w:r>
      <w:r w:rsidR="00902C35">
        <w:rPr>
          <w:sz w:val="24"/>
        </w:rPr>
        <w:tab/>
      </w:r>
      <w:r w:rsidR="007E63F3">
        <w:rPr>
          <w:rFonts w:hint="eastAsia"/>
          <w:sz w:val="24"/>
        </w:rPr>
        <w:t>8</w:t>
      </w:r>
    </w:p>
    <w:p w:rsidR="00416CD4" w:rsidRDefault="00833962" w:rsidP="007E63F3">
      <w:pPr>
        <w:pStyle w:val="10"/>
        <w:tabs>
          <w:tab w:val="clear" w:pos="8296"/>
          <w:tab w:val="left" w:pos="6570"/>
          <w:tab w:val="left" w:pos="7070"/>
        </w:tabs>
        <w:adjustRightInd w:val="0"/>
        <w:snapToGrid w:val="0"/>
        <w:spacing w:before="0" w:line="440" w:lineRule="exact"/>
        <w:jc w:val="left"/>
        <w:rPr>
          <w:sz w:val="24"/>
          <w:szCs w:val="24"/>
        </w:rPr>
      </w:pPr>
      <w:r w:rsidRPr="00833962">
        <w:rPr>
          <w:rFonts w:hint="eastAsia"/>
          <w:sz w:val="24"/>
        </w:rPr>
        <w:t>第二部分度部门决算情况说明</w:t>
      </w:r>
      <w:r w:rsidR="00C733E8">
        <w:rPr>
          <w:sz w:val="24"/>
        </w:rPr>
        <w:tab/>
      </w:r>
      <w:r w:rsidR="007E63F3">
        <w:rPr>
          <w:sz w:val="24"/>
        </w:rPr>
        <w:tab/>
      </w:r>
      <w:r w:rsidR="007E63F3">
        <w:rPr>
          <w:rFonts w:hint="eastAsia"/>
          <w:sz w:val="24"/>
        </w:rPr>
        <w:t>9</w:t>
      </w:r>
    </w:p>
    <w:p w:rsidR="00416CD4" w:rsidRDefault="00833962" w:rsidP="00F52A1B">
      <w:pPr>
        <w:pStyle w:val="20"/>
        <w:tabs>
          <w:tab w:val="clear" w:pos="8296"/>
          <w:tab w:val="left" w:pos="7050"/>
        </w:tabs>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C733E8">
        <w:rPr>
          <w:sz w:val="24"/>
        </w:rPr>
        <w:tab/>
      </w:r>
      <w:r w:rsidR="00C733E8">
        <w:rPr>
          <w:rFonts w:hint="eastAsia"/>
          <w:sz w:val="24"/>
        </w:rPr>
        <w:t>9</w:t>
      </w:r>
    </w:p>
    <w:p w:rsidR="00416CD4" w:rsidRDefault="00833962" w:rsidP="00F52A1B">
      <w:pPr>
        <w:pStyle w:val="20"/>
        <w:tabs>
          <w:tab w:val="clear" w:pos="8296"/>
          <w:tab w:val="left" w:pos="7050"/>
        </w:tabs>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C733E8">
        <w:rPr>
          <w:sz w:val="24"/>
        </w:rPr>
        <w:tab/>
      </w:r>
      <w:r w:rsidR="00C733E8">
        <w:rPr>
          <w:rFonts w:hint="eastAsia"/>
          <w:sz w:val="24"/>
        </w:rPr>
        <w:t>9</w:t>
      </w:r>
    </w:p>
    <w:p w:rsidR="00416CD4" w:rsidRDefault="00833962" w:rsidP="00C733E8">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C733E8">
        <w:rPr>
          <w:sz w:val="24"/>
        </w:rPr>
        <w:tab/>
      </w:r>
      <w:r w:rsidR="00C733E8">
        <w:rPr>
          <w:rFonts w:hint="eastAsia"/>
          <w:sz w:val="24"/>
        </w:rPr>
        <w:t>10</w:t>
      </w:r>
    </w:p>
    <w:p w:rsidR="00416CD4" w:rsidRDefault="00833962" w:rsidP="00C733E8">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C733E8">
        <w:rPr>
          <w:sz w:val="24"/>
        </w:rPr>
        <w:tab/>
      </w:r>
      <w:r w:rsidR="00C733E8">
        <w:rPr>
          <w:rFonts w:hint="eastAsia"/>
          <w:sz w:val="24"/>
        </w:rPr>
        <w:t>11</w:t>
      </w:r>
    </w:p>
    <w:p w:rsidR="00416CD4" w:rsidRDefault="00833962" w:rsidP="00C733E8">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C733E8">
        <w:rPr>
          <w:sz w:val="24"/>
        </w:rPr>
        <w:tab/>
      </w:r>
      <w:r w:rsidR="00C733E8">
        <w:rPr>
          <w:rFonts w:hint="eastAsia"/>
          <w:sz w:val="24"/>
        </w:rPr>
        <w:t>11</w:t>
      </w:r>
    </w:p>
    <w:p w:rsidR="00416CD4" w:rsidRDefault="00833962" w:rsidP="00FA14A6">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FA14A6">
        <w:rPr>
          <w:sz w:val="24"/>
        </w:rPr>
        <w:tab/>
      </w:r>
      <w:r w:rsidR="00FA14A6">
        <w:rPr>
          <w:rFonts w:hint="eastAsia"/>
          <w:sz w:val="24"/>
        </w:rPr>
        <w:t>14</w:t>
      </w:r>
    </w:p>
    <w:p w:rsidR="00416CD4" w:rsidRDefault="00833962" w:rsidP="00FA14A6">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FA14A6">
        <w:rPr>
          <w:sz w:val="24"/>
        </w:rPr>
        <w:tab/>
      </w:r>
      <w:r w:rsidR="00FA14A6">
        <w:rPr>
          <w:rFonts w:hint="eastAsia"/>
          <w:sz w:val="24"/>
        </w:rPr>
        <w:t>15</w:t>
      </w:r>
    </w:p>
    <w:p w:rsidR="00416CD4" w:rsidRDefault="00833962" w:rsidP="007A1949">
      <w:pPr>
        <w:pStyle w:val="20"/>
        <w:tabs>
          <w:tab w:val="clear" w:pos="8296"/>
          <w:tab w:val="left" w:pos="6930"/>
        </w:tabs>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7A1949">
        <w:rPr>
          <w:sz w:val="24"/>
        </w:rPr>
        <w:tab/>
      </w:r>
      <w:r w:rsidR="007A1949">
        <w:rPr>
          <w:rFonts w:hint="eastAsia"/>
          <w:sz w:val="24"/>
        </w:rPr>
        <w:t>16</w:t>
      </w:r>
    </w:p>
    <w:p w:rsidR="00416CD4" w:rsidRDefault="00833962" w:rsidP="007A1949">
      <w:pPr>
        <w:pStyle w:val="20"/>
        <w:tabs>
          <w:tab w:val="clear" w:pos="8296"/>
          <w:tab w:val="left" w:pos="6930"/>
        </w:tabs>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sidR="007A1949">
        <w:rPr>
          <w:sz w:val="24"/>
        </w:rPr>
        <w:tab/>
      </w:r>
      <w:r w:rsidR="007A1949">
        <w:rPr>
          <w:rFonts w:hint="eastAsia"/>
          <w:sz w:val="24"/>
        </w:rPr>
        <w:t>16</w:t>
      </w:r>
    </w:p>
    <w:p w:rsidR="00416CD4" w:rsidRDefault="00833962" w:rsidP="007A1949">
      <w:pPr>
        <w:tabs>
          <w:tab w:val="left" w:pos="420"/>
          <w:tab w:val="left" w:pos="840"/>
          <w:tab w:val="left" w:pos="1260"/>
          <w:tab w:val="left" w:pos="1680"/>
          <w:tab w:val="left" w:pos="2100"/>
          <w:tab w:val="left" w:pos="2520"/>
          <w:tab w:val="left" w:pos="2940"/>
          <w:tab w:val="left" w:pos="3360"/>
          <w:tab w:val="left" w:pos="3780"/>
          <w:tab w:val="left" w:pos="6930"/>
        </w:tabs>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7A1949">
        <w:rPr>
          <w:rFonts w:ascii="仿宋" w:eastAsia="仿宋" w:hAnsi="仿宋"/>
          <w:sz w:val="24"/>
        </w:rPr>
        <w:tab/>
      </w:r>
      <w:r w:rsidR="007A1949">
        <w:rPr>
          <w:rFonts w:ascii="仿宋" w:eastAsia="仿宋" w:hAnsi="仿宋" w:hint="eastAsia"/>
          <w:sz w:val="24"/>
        </w:rPr>
        <w:t>16</w:t>
      </w:r>
    </w:p>
    <w:p w:rsidR="00416CD4" w:rsidRDefault="00833962" w:rsidP="00725DA1">
      <w:pPr>
        <w:pStyle w:val="10"/>
        <w:tabs>
          <w:tab w:val="clear" w:pos="8296"/>
          <w:tab w:val="left" w:pos="6450"/>
          <w:tab w:val="left" w:pos="6930"/>
        </w:tabs>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sidR="005220CF">
        <w:rPr>
          <w:sz w:val="24"/>
        </w:rPr>
        <w:tab/>
      </w:r>
      <w:r w:rsidR="00725DA1">
        <w:rPr>
          <w:sz w:val="24"/>
        </w:rPr>
        <w:tab/>
      </w:r>
      <w:r w:rsidR="00725DA1">
        <w:rPr>
          <w:rFonts w:hint="eastAsia"/>
          <w:sz w:val="24"/>
        </w:rPr>
        <w:t>26</w:t>
      </w:r>
    </w:p>
    <w:p w:rsidR="00416CD4" w:rsidRDefault="00833962" w:rsidP="00725DA1">
      <w:pPr>
        <w:pStyle w:val="10"/>
        <w:tabs>
          <w:tab w:val="clear" w:pos="8296"/>
          <w:tab w:val="left" w:pos="6450"/>
          <w:tab w:val="left" w:pos="6930"/>
        </w:tabs>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r w:rsidR="00594524">
        <w:rPr>
          <w:sz w:val="24"/>
        </w:rPr>
        <w:tab/>
      </w:r>
      <w:r w:rsidR="00725DA1">
        <w:rPr>
          <w:sz w:val="24"/>
        </w:rPr>
        <w:tab/>
      </w:r>
      <w:r w:rsidR="00725DA1">
        <w:rPr>
          <w:rFonts w:hint="eastAsia"/>
          <w:sz w:val="24"/>
        </w:rPr>
        <w:t>32</w:t>
      </w:r>
    </w:p>
    <w:p w:rsidR="00416CD4" w:rsidRDefault="00833962" w:rsidP="00725DA1">
      <w:pPr>
        <w:pStyle w:val="20"/>
        <w:tabs>
          <w:tab w:val="clear" w:pos="8296"/>
          <w:tab w:val="left" w:pos="6450"/>
          <w:tab w:val="left" w:pos="6930"/>
        </w:tabs>
        <w:adjustRightInd w:val="0"/>
        <w:snapToGrid w:val="0"/>
        <w:spacing w:line="440" w:lineRule="exact"/>
        <w:jc w:val="left"/>
        <w:rPr>
          <w:rFonts w:ascii="仿宋" w:eastAsia="仿宋" w:hAnsi="仿宋" w:cstheme="minorBidi"/>
          <w:sz w:val="24"/>
        </w:rPr>
      </w:pPr>
      <w:r w:rsidRPr="00833962">
        <w:rPr>
          <w:rFonts w:hint="eastAsia"/>
          <w:sz w:val="24"/>
        </w:rPr>
        <w:t>附件</w:t>
      </w:r>
      <w:r w:rsidR="00594524">
        <w:rPr>
          <w:rFonts w:hint="eastAsia"/>
          <w:sz w:val="24"/>
        </w:rPr>
        <w:t>1</w:t>
      </w:r>
      <w:r w:rsidR="00594524">
        <w:rPr>
          <w:sz w:val="24"/>
        </w:rPr>
        <w:tab/>
      </w:r>
      <w:r w:rsidR="00725DA1">
        <w:rPr>
          <w:sz w:val="24"/>
        </w:rPr>
        <w:tab/>
      </w:r>
      <w:r w:rsidR="00725DA1">
        <w:rPr>
          <w:rFonts w:hint="eastAsia"/>
          <w:sz w:val="24"/>
        </w:rPr>
        <w:t>32</w:t>
      </w:r>
    </w:p>
    <w:p w:rsidR="00416CD4" w:rsidRDefault="00833962" w:rsidP="00725DA1">
      <w:pPr>
        <w:pStyle w:val="20"/>
        <w:tabs>
          <w:tab w:val="clear" w:pos="8296"/>
          <w:tab w:val="left" w:pos="6450"/>
          <w:tab w:val="left" w:pos="6930"/>
        </w:tabs>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594524">
        <w:rPr>
          <w:sz w:val="24"/>
        </w:rPr>
        <w:tab/>
      </w:r>
      <w:r w:rsidR="00725DA1">
        <w:rPr>
          <w:sz w:val="24"/>
        </w:rPr>
        <w:tab/>
      </w:r>
      <w:r w:rsidR="00725DA1">
        <w:rPr>
          <w:rFonts w:hint="eastAsia"/>
          <w:sz w:val="24"/>
        </w:rPr>
        <w:t>37</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C5280" w:rsidRDefault="00204CDE" w:rsidP="003D6D22">
      <w:pPr>
        <w:spacing w:line="580" w:lineRule="exact"/>
        <w:ind w:firstLineChars="200" w:firstLine="640"/>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Start w:id="18" w:name="_Toc15378446"/>
      <w:bookmarkStart w:id="19" w:name="_Toc15377199"/>
      <w:bookmarkEnd w:id="16"/>
      <w:bookmarkEnd w:id="17"/>
    </w:p>
    <w:p w:rsidR="003D6D22" w:rsidRPr="007F6B96" w:rsidRDefault="003D6D22" w:rsidP="003D6D22">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实施中、小学义务教育，促进基础教育发展。从事中、小学学历教育。</w:t>
      </w:r>
    </w:p>
    <w:p w:rsidR="005C5280" w:rsidRPr="005C5280" w:rsidRDefault="00204CDE" w:rsidP="005C5280">
      <w:pPr>
        <w:pStyle w:val="a3"/>
        <w:adjustRightInd w:val="0"/>
        <w:snapToGrid w:val="0"/>
        <w:spacing w:before="93" w:line="600" w:lineRule="exact"/>
        <w:ind w:firstLineChars="210" w:firstLine="672"/>
        <w:outlineLvl w:val="2"/>
        <w:rPr>
          <w:rFonts w:ascii="仿宋" w:eastAsia="仿宋" w:hAnsi="仿宋"/>
          <w:b/>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w:t>
      </w:r>
      <w:r w:rsidR="00521050">
        <w:rPr>
          <w:rFonts w:ascii="仿宋" w:eastAsia="仿宋" w:hAnsi="仿宋" w:hint="eastAsia"/>
          <w:bCs/>
          <w:color w:val="000000"/>
          <w:sz w:val="32"/>
          <w:szCs w:val="32"/>
        </w:rPr>
        <w:t>20</w:t>
      </w:r>
      <w:r>
        <w:rPr>
          <w:rFonts w:ascii="仿宋" w:eastAsia="仿宋" w:hAnsi="仿宋" w:hint="eastAsia"/>
          <w:bCs/>
          <w:color w:val="000000"/>
          <w:sz w:val="32"/>
          <w:szCs w:val="32"/>
        </w:rPr>
        <w:t>年重点工作完成情况。</w:t>
      </w:r>
      <w:bookmarkStart w:id="20" w:name="_Toc15396601"/>
      <w:bookmarkStart w:id="21" w:name="_Toc15377200"/>
      <w:bookmarkEnd w:id="18"/>
      <w:bookmarkEnd w:id="19"/>
    </w:p>
    <w:p w:rsidR="005C5280" w:rsidRPr="005C5280" w:rsidRDefault="005C5280" w:rsidP="005C5280">
      <w:pPr>
        <w:pStyle w:val="a3"/>
        <w:adjustRightInd w:val="0"/>
        <w:snapToGrid w:val="0"/>
        <w:spacing w:before="93" w:line="600" w:lineRule="exact"/>
        <w:ind w:firstLineChars="210" w:firstLine="675"/>
        <w:outlineLvl w:val="2"/>
        <w:rPr>
          <w:rFonts w:ascii="仿宋" w:eastAsia="仿宋" w:hAnsi="仿宋"/>
          <w:b/>
          <w:bCs/>
          <w:color w:val="000000"/>
          <w:sz w:val="32"/>
          <w:szCs w:val="32"/>
        </w:rPr>
      </w:pPr>
      <w:r w:rsidRPr="005C5280">
        <w:rPr>
          <w:rFonts w:ascii="仿宋" w:eastAsia="仿宋" w:hAnsi="仿宋" w:hint="eastAsia"/>
          <w:b/>
          <w:bCs/>
          <w:color w:val="000000"/>
          <w:sz w:val="32"/>
          <w:szCs w:val="32"/>
        </w:rPr>
        <w:t>一、基本情况：</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峨眉七中是一所九年一贯制学校，是乐山市教育科学研究所联系学校。共有教学班40个</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学生共计</w:t>
      </w:r>
      <w:r w:rsidR="00316DBE">
        <w:rPr>
          <w:rFonts w:ascii="仿宋" w:eastAsia="仿宋" w:hAnsi="仿宋" w:hint="eastAsia"/>
          <w:bCs/>
          <w:color w:val="000000"/>
          <w:sz w:val="32"/>
          <w:szCs w:val="32"/>
        </w:rPr>
        <w:t>1818</w:t>
      </w:r>
      <w:r w:rsidRPr="005C5280">
        <w:rPr>
          <w:rFonts w:ascii="仿宋" w:eastAsia="仿宋" w:hAnsi="仿宋" w:hint="eastAsia"/>
          <w:bCs/>
          <w:color w:val="000000"/>
          <w:sz w:val="32"/>
          <w:szCs w:val="32"/>
        </w:rPr>
        <w:t>人。其中小学部有教学班</w:t>
      </w: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8个，学生</w:t>
      </w:r>
      <w:r w:rsidR="00316DBE">
        <w:rPr>
          <w:rFonts w:ascii="仿宋" w:eastAsia="仿宋" w:hAnsi="仿宋" w:hint="eastAsia"/>
          <w:bCs/>
          <w:color w:val="000000"/>
          <w:sz w:val="32"/>
          <w:szCs w:val="32"/>
        </w:rPr>
        <w:t>13</w:t>
      </w:r>
      <w:r w:rsidR="00B76ABB">
        <w:rPr>
          <w:rFonts w:ascii="仿宋" w:eastAsia="仿宋" w:hAnsi="仿宋" w:hint="eastAsia"/>
          <w:bCs/>
          <w:color w:val="000000"/>
          <w:sz w:val="32"/>
          <w:szCs w:val="32"/>
        </w:rPr>
        <w:t>0</w:t>
      </w:r>
      <w:r w:rsidR="00316DBE">
        <w:rPr>
          <w:rFonts w:ascii="仿宋" w:eastAsia="仿宋" w:hAnsi="仿宋" w:hint="eastAsia"/>
          <w:bCs/>
          <w:color w:val="000000"/>
          <w:sz w:val="32"/>
          <w:szCs w:val="32"/>
        </w:rPr>
        <w:t>5</w:t>
      </w:r>
      <w:r w:rsidRPr="005C5280">
        <w:rPr>
          <w:rFonts w:ascii="仿宋" w:eastAsia="仿宋" w:hAnsi="仿宋" w:hint="eastAsia"/>
          <w:bCs/>
          <w:color w:val="000000"/>
          <w:sz w:val="32"/>
          <w:szCs w:val="32"/>
        </w:rPr>
        <w:t>人，中学部有教学班</w:t>
      </w:r>
      <w:r w:rsidRPr="005C5280">
        <w:rPr>
          <w:rFonts w:ascii="仿宋" w:eastAsia="仿宋" w:hAnsi="仿宋"/>
          <w:bCs/>
          <w:color w:val="000000"/>
          <w:sz w:val="32"/>
          <w:szCs w:val="32"/>
        </w:rPr>
        <w:t>12</w:t>
      </w:r>
      <w:r w:rsidRPr="005C5280">
        <w:rPr>
          <w:rFonts w:ascii="仿宋" w:eastAsia="仿宋" w:hAnsi="仿宋" w:hint="eastAsia"/>
          <w:bCs/>
          <w:color w:val="000000"/>
          <w:sz w:val="32"/>
          <w:szCs w:val="32"/>
        </w:rPr>
        <w:t>个，学生</w:t>
      </w:r>
      <w:r w:rsidR="00B76ABB">
        <w:rPr>
          <w:rFonts w:ascii="仿宋" w:eastAsia="仿宋" w:hAnsi="仿宋" w:hint="eastAsia"/>
          <w:bCs/>
          <w:color w:val="000000"/>
          <w:sz w:val="32"/>
          <w:szCs w:val="32"/>
        </w:rPr>
        <w:t>513</w:t>
      </w:r>
      <w:r w:rsidRPr="005C5280">
        <w:rPr>
          <w:rFonts w:ascii="仿宋" w:eastAsia="仿宋" w:hAnsi="仿宋" w:hint="eastAsia"/>
          <w:bCs/>
          <w:color w:val="000000"/>
          <w:sz w:val="32"/>
          <w:szCs w:val="32"/>
        </w:rPr>
        <w:t>人。现就一年工作做如下总结。</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201</w:t>
      </w:r>
      <w:r w:rsidRPr="005C5280">
        <w:rPr>
          <w:rFonts w:ascii="仿宋" w:eastAsia="仿宋" w:hAnsi="仿宋" w:hint="eastAsia"/>
          <w:bCs/>
          <w:color w:val="000000"/>
          <w:sz w:val="32"/>
          <w:szCs w:val="32"/>
        </w:rPr>
        <w:t>9</w:t>
      </w:r>
      <w:r w:rsidRPr="005C5280">
        <w:rPr>
          <w:rFonts w:ascii="仿宋" w:eastAsia="仿宋" w:hAnsi="仿宋"/>
          <w:bCs/>
          <w:color w:val="000000"/>
          <w:sz w:val="32"/>
          <w:szCs w:val="32"/>
        </w:rPr>
        <w:t>-20</w:t>
      </w:r>
      <w:r w:rsidRPr="005C5280">
        <w:rPr>
          <w:rFonts w:ascii="仿宋" w:eastAsia="仿宋" w:hAnsi="仿宋" w:hint="eastAsia"/>
          <w:bCs/>
          <w:color w:val="000000"/>
          <w:sz w:val="32"/>
          <w:szCs w:val="32"/>
        </w:rPr>
        <w:t>20学年全体老师紧紧围绕“立德树人、兴艺乐学”这一办学思想，潜心教育教学，坚持全面质量观，坚持素质教育，以强烈的职业责任感和敬业奉献精神，提升我校教育教学质量的品质。全校教职工正以饱满的热情和务实的作风去迎接新的挑战。</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一、取得的成绩</w:t>
      </w:r>
    </w:p>
    <w:p w:rsidR="007A769F" w:rsidRPr="007A769F" w:rsidRDefault="005C5280" w:rsidP="007A769F">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（一）中学质量势头强劲。</w:t>
      </w:r>
      <w:r w:rsidR="007A769F" w:rsidRPr="007A769F">
        <w:rPr>
          <w:rFonts w:ascii="仿宋" w:eastAsia="仿宋" w:hAnsi="仿宋" w:hint="eastAsia"/>
          <w:bCs/>
          <w:color w:val="000000"/>
          <w:sz w:val="32"/>
          <w:szCs w:val="32"/>
        </w:rPr>
        <w:t>19-20年度学校全面完成教学质量目标，八年级现九年级人平总分在乐山市55所联系</w:t>
      </w:r>
      <w:r w:rsidR="007A769F" w:rsidRPr="007A769F">
        <w:rPr>
          <w:rFonts w:ascii="仿宋" w:eastAsia="仿宋" w:hAnsi="仿宋" w:hint="eastAsia"/>
          <w:bCs/>
          <w:color w:val="000000"/>
          <w:sz w:val="32"/>
          <w:szCs w:val="32"/>
        </w:rPr>
        <w:lastRenderedPageBreak/>
        <w:t>学校中排名20名，峨眉山市第二名。中考进入全市50名2人，七，八年级进入全市公办学校100</w:t>
      </w:r>
      <w:r w:rsidR="007A769F">
        <w:rPr>
          <w:rFonts w:ascii="仿宋" w:eastAsia="仿宋" w:hAnsi="仿宋" w:hint="eastAsia"/>
          <w:bCs/>
          <w:color w:val="000000"/>
          <w:sz w:val="32"/>
          <w:szCs w:val="32"/>
        </w:rPr>
        <w:t>名</w:t>
      </w:r>
      <w:r w:rsidR="007A769F" w:rsidRPr="007A769F">
        <w:rPr>
          <w:rFonts w:ascii="仿宋" w:eastAsia="仿宋" w:hAnsi="仿宋" w:hint="eastAsia"/>
          <w:bCs/>
          <w:color w:val="000000"/>
          <w:sz w:val="32"/>
          <w:szCs w:val="32"/>
        </w:rPr>
        <w:t>有9人。</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（二）小学质量上升明显。五年级参加抽考语数、英语合格率 达91%，六年级会考优分率 、合格率，均完成峨眉山市质量目标。</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（三）幼教工作成效突出。幼儿园将园本教研和县级教研有效链接，提升保教质量。</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（四）研训硕果累累。老师积极以教育科研为抓手，探究教育教学规律与策略，有效促进质量提升。</w:t>
      </w:r>
      <w:r w:rsidRPr="005C5280">
        <w:rPr>
          <w:rFonts w:ascii="仿宋" w:eastAsia="仿宋" w:hAnsi="仿宋"/>
          <w:bCs/>
          <w:color w:val="000000"/>
          <w:sz w:val="32"/>
          <w:szCs w:val="32"/>
        </w:rPr>
        <w:t>201</w:t>
      </w:r>
      <w:r w:rsidRPr="005C5280">
        <w:rPr>
          <w:rFonts w:ascii="仿宋" w:eastAsia="仿宋" w:hAnsi="仿宋" w:hint="eastAsia"/>
          <w:bCs/>
          <w:color w:val="000000"/>
          <w:sz w:val="32"/>
          <w:szCs w:val="32"/>
        </w:rPr>
        <w:t>9</w:t>
      </w:r>
      <w:r w:rsidRPr="005C5280">
        <w:rPr>
          <w:rFonts w:ascii="仿宋" w:eastAsia="仿宋" w:hAnsi="仿宋"/>
          <w:bCs/>
          <w:color w:val="000000"/>
          <w:sz w:val="32"/>
          <w:szCs w:val="32"/>
        </w:rPr>
        <w:t>-20</w:t>
      </w:r>
      <w:r w:rsidRPr="005C5280">
        <w:rPr>
          <w:rFonts w:ascii="仿宋" w:eastAsia="仿宋" w:hAnsi="仿宋" w:hint="eastAsia"/>
          <w:bCs/>
          <w:color w:val="000000"/>
          <w:sz w:val="32"/>
          <w:szCs w:val="32"/>
        </w:rPr>
        <w:t>20校本研训优秀获奖论文共计6</w:t>
      </w:r>
      <w:r w:rsidR="00CB2836">
        <w:rPr>
          <w:rFonts w:ascii="仿宋" w:eastAsia="仿宋" w:hAnsi="仿宋" w:hint="eastAsia"/>
          <w:bCs/>
          <w:color w:val="000000"/>
          <w:sz w:val="32"/>
          <w:szCs w:val="32"/>
        </w:rPr>
        <w:t>4</w:t>
      </w:r>
      <w:r w:rsidRPr="005C5280">
        <w:rPr>
          <w:rFonts w:ascii="仿宋" w:eastAsia="仿宋" w:hAnsi="仿宋" w:hint="eastAsia"/>
          <w:bCs/>
          <w:color w:val="000000"/>
          <w:sz w:val="32"/>
          <w:szCs w:val="32"/>
        </w:rPr>
        <w:t>篇 。</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（五）德育教育、素质教育彰显成效，一年来深入开展“立德树人，兴艺乐学”办学思想，坚持育人为先，坚持以艺体教育为突破的素质教育工作思路，取得丰硕成果 。</w:t>
      </w:r>
      <w:r w:rsidR="006E765F">
        <w:rPr>
          <w:rFonts w:ascii="仿宋" w:eastAsia="仿宋" w:hAnsi="仿宋" w:hint="eastAsia"/>
          <w:bCs/>
          <w:color w:val="000000"/>
          <w:sz w:val="32"/>
          <w:szCs w:val="32"/>
        </w:rPr>
        <w:t>代表峨眉山市参加乐山</w:t>
      </w:r>
      <w:r w:rsidRPr="005C5280">
        <w:rPr>
          <w:rFonts w:ascii="仿宋" w:eastAsia="仿宋" w:hAnsi="仿宋" w:hint="eastAsia"/>
          <w:bCs/>
          <w:color w:val="000000"/>
          <w:sz w:val="32"/>
          <w:szCs w:val="32"/>
        </w:rPr>
        <w:t>市中小学田径比赛荣获中学组第</w:t>
      </w:r>
      <w:r w:rsidR="006E765F">
        <w:rPr>
          <w:rFonts w:ascii="仿宋" w:eastAsia="仿宋" w:hAnsi="仿宋" w:hint="eastAsia"/>
          <w:bCs/>
          <w:color w:val="000000"/>
          <w:sz w:val="32"/>
          <w:szCs w:val="32"/>
        </w:rPr>
        <w:t>二名。              二、具体工作措施</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（一）打造锐意进取的行政班子和高素质的教师队伍。</w:t>
      </w:r>
      <w:r w:rsidRPr="005C5280">
        <w:rPr>
          <w:rFonts w:ascii="仿宋" w:eastAsia="仿宋" w:hAnsi="仿宋"/>
          <w:bCs/>
          <w:color w:val="000000"/>
          <w:sz w:val="32"/>
          <w:szCs w:val="32"/>
        </w:rPr>
        <w:br/>
      </w:r>
      <w:r w:rsidRPr="005C5280">
        <w:rPr>
          <w:rFonts w:ascii="仿宋" w:eastAsia="仿宋" w:hAnsi="仿宋" w:hint="eastAsia"/>
          <w:bCs/>
          <w:color w:val="000000"/>
          <w:sz w:val="32"/>
          <w:szCs w:val="32"/>
        </w:rPr>
        <w:t>激情满怀的领导班子和爱岗敬业具有担当精神的教师队伍才是七中不断前行的源动力</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加强党建工作，发挥党员先锋模范作用，建立行政人员联系年级以及行政人员包班制度。教师积极性的调动是提高教学成绩的基础，学校行政人员都自觉做到在老师之前到校，在老师之后离校。用个人的激情和人格魅力感染我们</w:t>
      </w:r>
      <w:r w:rsidRPr="005C5280">
        <w:rPr>
          <w:rFonts w:ascii="仿宋" w:eastAsia="仿宋" w:hAnsi="仿宋" w:hint="eastAsia"/>
          <w:bCs/>
          <w:color w:val="000000"/>
          <w:sz w:val="32"/>
          <w:szCs w:val="32"/>
        </w:rPr>
        <w:lastRenderedPageBreak/>
        <w:t>的老师。</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加强教师素养引领教育。以“立德树人、兴艺乐学”为突破口。加强校园文化建设，构建书香校园，引导教师主动学习。坚持学校每月专题学习制度，由学校校长进行专题讲座。让教师逐渐树立服务意识，忧患意识，竞争意识和主人翁意识，让教师能自觉的以校为家，以教为业，校兴我荣，校衰我耻。</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3、深入推进党风廉政建设，完善学校各项机制。认真学习习主席“四有”教师讲话，坚持校务公开，严格财经纪律，完善学校评价机制，建立健全各类评价方案。</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（二）、发挥学校管理特色，再创教学辉煌</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、坚持“学校家访”工作制度</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家校联系是做好学生思想工作的有效途径。通过家访能有效增进师生感情，感化学生。学校要求班主任老师走进学生家里，对于九年级学校学校还组织包班行政共同走进学生家里进行家访。一次家访，往往学生终生难忘，使教育收到事半功倍的效果。</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重视学校层面的学生思想疏导工作，让学生以积极的心态投入到学习中。长期以来学校一直坚持每学月两次的学生座谈会：以教导牵头的“学优生”座谈会；以政教牵头的“后进生”座谈会。学校层面出发往往会收到比班级教育更好的效果。</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3</w:t>
      </w:r>
      <w:r w:rsidRPr="005C5280">
        <w:rPr>
          <w:rFonts w:ascii="仿宋" w:eastAsia="仿宋" w:hAnsi="仿宋" w:hint="eastAsia"/>
          <w:bCs/>
          <w:color w:val="000000"/>
          <w:sz w:val="32"/>
          <w:szCs w:val="32"/>
        </w:rPr>
        <w:t>、加强培优补差工作。每班的问题学生和后进生名单，</w:t>
      </w:r>
      <w:r w:rsidRPr="005C5280">
        <w:rPr>
          <w:rFonts w:ascii="仿宋" w:eastAsia="仿宋" w:hAnsi="仿宋" w:hint="eastAsia"/>
          <w:bCs/>
          <w:color w:val="000000"/>
          <w:sz w:val="32"/>
          <w:szCs w:val="32"/>
        </w:rPr>
        <w:lastRenderedPageBreak/>
        <w:t>都由教务处统计。要求科任教师人人清楚，时时关注这些学生的思想动态和学习情况，必要时做好一对一辅导。</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4</w:t>
      </w:r>
      <w:r w:rsidRPr="005C5280">
        <w:rPr>
          <w:rFonts w:ascii="仿宋" w:eastAsia="仿宋" w:hAnsi="仿宋" w:hint="eastAsia"/>
          <w:bCs/>
          <w:color w:val="000000"/>
          <w:sz w:val="32"/>
          <w:szCs w:val="32"/>
        </w:rPr>
        <w:t>、重视学生心理辅导，召开好四个会。①毕业班教师会；②毕业班学生会；③后进生会和偏科生家长见面会。④毕业班学生家长会。</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（三）深入开展课改工作，提高课堂教学效益</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深入推进课堂改革，提高课堂效率才能提高教学成绩。以调动学生参与为主线，教师少讲学生多动为突破口。</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、发挥骨干教师作用，成立中心课程组。几年的课改工作，可以说教师经历了：“了解</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激动</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反思</w:t>
      </w:r>
      <w:r w:rsidRPr="005C5280">
        <w:rPr>
          <w:rFonts w:ascii="仿宋" w:eastAsia="仿宋" w:hAnsi="仿宋"/>
          <w:bCs/>
          <w:color w:val="000000"/>
          <w:sz w:val="32"/>
          <w:szCs w:val="32"/>
        </w:rPr>
        <w:t>—</w:t>
      </w:r>
      <w:r w:rsidRPr="005C5280">
        <w:rPr>
          <w:rFonts w:ascii="仿宋" w:eastAsia="仿宋" w:hAnsi="仿宋" w:hint="eastAsia"/>
          <w:bCs/>
          <w:color w:val="000000"/>
          <w:sz w:val="32"/>
          <w:szCs w:val="32"/>
        </w:rPr>
        <w:t>平静”的过程，无论是请进来，还是走出去。课改理念都必须与学校、教师和学生实际相结合，才能真正形成适合学校的新课程理念。为此学校充分利用各级骨干教师，成立了学校中心课程组。通过中心课程组的探讨、示范和指导，以点带面推进学校课改工作，取得良好效果。</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把课改纳入学校常规工作。把课改纳入学校常规工作，无论是中心课题组的研讨活动、示范课、人人公开课还是教研组外出学习，都以行事历严格固定下来。保证了教研活动和课改工作得以顺利实践。通过探索学校基本形成：中心教研组问题研讨、公开课引领示范、教研组外出交流感悟等形式的教研与课改工作模式。</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（四）、高度重视安全管理，杜绝安全责任事故发生。</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lastRenderedPageBreak/>
        <w:t>1</w:t>
      </w:r>
      <w:r w:rsidRPr="005C5280">
        <w:rPr>
          <w:rFonts w:ascii="仿宋" w:eastAsia="仿宋" w:hAnsi="仿宋" w:hint="eastAsia"/>
          <w:bCs/>
          <w:color w:val="000000"/>
          <w:sz w:val="32"/>
          <w:szCs w:val="32"/>
        </w:rPr>
        <w:t>、坚持安全教育，安全无小事，切实提高教职工识，落实教职工安全管理制度。加强安全管理，强化细节，提升安全保障品质。</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、认真落实“晨检”“午检”制度，有检查，有记载；晨会、班会坚持安全教育，提高学生安全防范意识。疫情防控严格按流程工作，智慧地处理工作中相关问题。</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3</w:t>
      </w:r>
      <w:r w:rsidRPr="005C5280">
        <w:rPr>
          <w:rFonts w:ascii="仿宋" w:eastAsia="仿宋" w:hAnsi="仿宋" w:hint="eastAsia"/>
          <w:bCs/>
          <w:color w:val="000000"/>
          <w:sz w:val="32"/>
          <w:szCs w:val="32"/>
        </w:rPr>
        <w:t>、认真开展家庭安全教育宣传，提升家长安全意识。</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三、今后工作思路：</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1</w:t>
      </w:r>
      <w:r w:rsidRPr="005C5280">
        <w:rPr>
          <w:rFonts w:ascii="仿宋" w:eastAsia="仿宋" w:hAnsi="仿宋" w:hint="eastAsia"/>
          <w:bCs/>
          <w:color w:val="000000"/>
          <w:sz w:val="32"/>
          <w:szCs w:val="32"/>
        </w:rPr>
        <w:t>、加强教师师德师风教育和职业道德教育，从思想上、行动上改变教师。</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2</w:t>
      </w:r>
      <w:r w:rsidRPr="005C5280">
        <w:rPr>
          <w:rFonts w:ascii="仿宋" w:eastAsia="仿宋" w:hAnsi="仿宋" w:hint="eastAsia"/>
          <w:bCs/>
          <w:color w:val="000000"/>
          <w:sz w:val="32"/>
          <w:szCs w:val="32"/>
        </w:rPr>
        <w:t>、深入推进“立德树人，兴艺乐学”办学思想，加强学生行为习惯教育，营造良好的育人氛围。</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bCs/>
          <w:color w:val="000000"/>
          <w:sz w:val="32"/>
          <w:szCs w:val="32"/>
        </w:rPr>
        <w:t>3</w:t>
      </w:r>
      <w:r w:rsidRPr="005C5280">
        <w:rPr>
          <w:rFonts w:ascii="仿宋" w:eastAsia="仿宋" w:hAnsi="仿宋" w:hint="eastAsia"/>
          <w:bCs/>
          <w:color w:val="000000"/>
          <w:sz w:val="32"/>
          <w:szCs w:val="32"/>
        </w:rPr>
        <w:t>、继续推进课程改革，改变教师观念。调动学生主动参与，提高教师教学能力，从而提高课堂效率。</w:t>
      </w:r>
    </w:p>
    <w:p w:rsidR="005C5280" w:rsidRPr="005C5280" w:rsidRDefault="005C5280" w:rsidP="005C5280">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5C5280">
        <w:rPr>
          <w:rFonts w:ascii="仿宋" w:eastAsia="仿宋" w:hAnsi="仿宋" w:hint="eastAsia"/>
          <w:bCs/>
          <w:color w:val="000000"/>
          <w:sz w:val="32"/>
          <w:szCs w:val="32"/>
        </w:rPr>
        <w:t>4、进一步完善学校评价机制，深入推进党风廉政建设。</w:t>
      </w:r>
    </w:p>
    <w:p w:rsidR="005B5C64" w:rsidRPr="00A42154" w:rsidRDefault="00204CDE" w:rsidP="005C5280">
      <w:pPr>
        <w:pStyle w:val="a3"/>
        <w:adjustRightInd w:val="0"/>
        <w:snapToGrid w:val="0"/>
        <w:spacing w:before="93" w:line="600" w:lineRule="exact"/>
        <w:ind w:firstLineChars="210" w:firstLine="630"/>
        <w:outlineLvl w:val="2"/>
        <w:rPr>
          <w:rStyle w:val="2Char"/>
          <w:b w:val="0"/>
        </w:rPr>
      </w:pPr>
      <w:r>
        <w:rPr>
          <w:rFonts w:ascii="黑体" w:eastAsia="黑体" w:hint="eastAsia"/>
          <w:color w:val="000000"/>
        </w:rPr>
        <w:t>二、</w:t>
      </w:r>
      <w:r w:rsidRPr="00A42154">
        <w:rPr>
          <w:rFonts w:ascii="黑体" w:eastAsia="黑体" w:hAnsi="黑体" w:hint="eastAsia"/>
          <w:b/>
          <w:color w:val="000000"/>
        </w:rPr>
        <w:t>机</w:t>
      </w:r>
      <w:r w:rsidRPr="00A42154">
        <w:rPr>
          <w:rStyle w:val="2Char"/>
          <w:rFonts w:ascii="黑体" w:eastAsia="黑体" w:hAnsi="黑体" w:hint="eastAsia"/>
          <w:b w:val="0"/>
        </w:rPr>
        <w:t>构设置</w:t>
      </w:r>
      <w:bookmarkEnd w:id="20"/>
      <w:bookmarkEnd w:id="21"/>
    </w:p>
    <w:p w:rsidR="005B5C64" w:rsidRDefault="007D2AAE">
      <w:pPr>
        <w:ind w:firstLineChars="250" w:firstLine="800"/>
        <w:rPr>
          <w:rFonts w:ascii="仿宋" w:eastAsia="仿宋" w:hAnsi="仿宋"/>
          <w:sz w:val="32"/>
          <w:szCs w:val="32"/>
        </w:rPr>
      </w:pPr>
      <w:r>
        <w:rPr>
          <w:rFonts w:ascii="仿宋" w:eastAsia="仿宋" w:hAnsi="仿宋" w:hint="eastAsia"/>
          <w:sz w:val="32"/>
          <w:szCs w:val="32"/>
        </w:rPr>
        <w:t>峨眉山市</w:t>
      </w:r>
      <w:r>
        <w:rPr>
          <w:rFonts w:ascii="仿宋" w:eastAsia="仿宋" w:hAnsi="仿宋"/>
          <w:sz w:val="32"/>
          <w:szCs w:val="32"/>
        </w:rPr>
        <w:t>第七中学校</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5B5C64" w:rsidRDefault="00204CDE">
      <w:pPr>
        <w:pStyle w:val="1"/>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w:t>
      </w:r>
      <w:r w:rsidR="0005693C">
        <w:rPr>
          <w:rStyle w:val="1Char"/>
          <w:rFonts w:ascii="黑体" w:eastAsia="黑体" w:hAnsi="黑体" w:hint="eastAsia"/>
        </w:rPr>
        <w:t>20</w:t>
      </w:r>
      <w:r>
        <w:rPr>
          <w:rStyle w:val="1Char"/>
          <w:rFonts w:ascii="黑体" w:eastAsia="黑体" w:hAnsi="黑体" w:hint="eastAsia"/>
        </w:rPr>
        <w:t>年度部门决算情况说明</w:t>
      </w:r>
      <w:bookmarkEnd w:id="22"/>
      <w:bookmarkEnd w:id="23"/>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lastRenderedPageBreak/>
        <w:t>收</w:t>
      </w:r>
      <w:r>
        <w:rPr>
          <w:rStyle w:val="2Char"/>
          <w:rFonts w:ascii="黑体" w:eastAsia="黑体" w:hAnsi="黑体" w:hint="eastAsia"/>
          <w:b w:val="0"/>
        </w:rPr>
        <w:t>入支出决算总体情况说明</w:t>
      </w:r>
      <w:bookmarkEnd w:id="24"/>
      <w:bookmarkEnd w:id="25"/>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w:t>
      </w:r>
      <w:r w:rsidR="00521050">
        <w:rPr>
          <w:rFonts w:ascii="仿宋" w:eastAsia="仿宋" w:hAnsi="仿宋" w:hint="eastAsia"/>
          <w:color w:val="000000"/>
          <w:sz w:val="32"/>
          <w:szCs w:val="32"/>
        </w:rPr>
        <w:t>20</w:t>
      </w:r>
      <w:r>
        <w:rPr>
          <w:rFonts w:ascii="仿宋" w:eastAsia="仿宋" w:hAnsi="仿宋" w:hint="eastAsia"/>
          <w:color w:val="000000"/>
          <w:sz w:val="32"/>
          <w:szCs w:val="32"/>
        </w:rPr>
        <w:t>年度收、支总计</w:t>
      </w:r>
      <w:r w:rsidR="007859ED">
        <w:rPr>
          <w:rFonts w:ascii="仿宋" w:eastAsia="仿宋" w:hAnsi="仿宋" w:hint="eastAsia"/>
          <w:color w:val="000000"/>
          <w:sz w:val="32"/>
          <w:szCs w:val="32"/>
        </w:rPr>
        <w:t>2291.64</w:t>
      </w:r>
      <w:r>
        <w:rPr>
          <w:rFonts w:ascii="仿宋" w:eastAsia="仿宋" w:hAnsi="仿宋" w:hint="eastAsia"/>
          <w:color w:val="000000"/>
          <w:sz w:val="32"/>
          <w:szCs w:val="32"/>
        </w:rPr>
        <w:t>万元。与201</w:t>
      </w:r>
      <w:r w:rsidR="007859ED">
        <w:rPr>
          <w:rFonts w:ascii="仿宋" w:eastAsia="仿宋" w:hAnsi="仿宋" w:hint="eastAsia"/>
          <w:color w:val="000000"/>
          <w:sz w:val="32"/>
          <w:szCs w:val="32"/>
        </w:rPr>
        <w:t>9</w:t>
      </w:r>
      <w:r>
        <w:rPr>
          <w:rFonts w:ascii="仿宋" w:eastAsia="仿宋" w:hAnsi="仿宋" w:hint="eastAsia"/>
          <w:color w:val="000000"/>
          <w:sz w:val="32"/>
          <w:szCs w:val="32"/>
        </w:rPr>
        <w:t>年相比，收、支总计各增加</w:t>
      </w:r>
      <w:r w:rsidR="007859ED">
        <w:rPr>
          <w:rFonts w:ascii="仿宋" w:eastAsia="仿宋" w:hAnsi="仿宋" w:hint="eastAsia"/>
          <w:color w:val="000000"/>
          <w:sz w:val="32"/>
          <w:szCs w:val="32"/>
        </w:rPr>
        <w:t>55.78</w:t>
      </w:r>
      <w:r>
        <w:rPr>
          <w:rFonts w:ascii="仿宋" w:eastAsia="仿宋" w:hAnsi="仿宋" w:hint="eastAsia"/>
          <w:color w:val="000000"/>
          <w:sz w:val="32"/>
          <w:szCs w:val="32"/>
        </w:rPr>
        <w:t>万元，增长</w:t>
      </w:r>
      <w:r w:rsidR="007859ED">
        <w:rPr>
          <w:rFonts w:ascii="仿宋" w:eastAsia="仿宋" w:hAnsi="仿宋" w:hint="eastAsia"/>
          <w:color w:val="000000"/>
          <w:sz w:val="32"/>
          <w:szCs w:val="32"/>
        </w:rPr>
        <w:t>2.49</w:t>
      </w:r>
      <w:r>
        <w:rPr>
          <w:rFonts w:ascii="仿宋" w:eastAsia="仿宋" w:hAnsi="仿宋"/>
          <w:color w:val="000000"/>
          <w:sz w:val="32"/>
          <w:szCs w:val="32"/>
        </w:rPr>
        <w:t>%</w:t>
      </w:r>
      <w:r>
        <w:rPr>
          <w:rFonts w:ascii="仿宋" w:eastAsia="仿宋" w:hAnsi="仿宋" w:hint="eastAsia"/>
          <w:color w:val="000000"/>
          <w:sz w:val="32"/>
          <w:szCs w:val="32"/>
        </w:rPr>
        <w:t>。主要变动原因是</w:t>
      </w:r>
      <w:r w:rsidR="005F1C74">
        <w:rPr>
          <w:rFonts w:ascii="仿宋" w:eastAsia="仿宋" w:hAnsi="仿宋" w:hint="eastAsia"/>
          <w:color w:val="000000"/>
          <w:sz w:val="32"/>
          <w:szCs w:val="32"/>
        </w:rPr>
        <w:t>人员经费增加、学生人数增加</w:t>
      </w:r>
      <w:r w:rsidR="00576F78">
        <w:rPr>
          <w:rFonts w:ascii="仿宋" w:eastAsia="仿宋" w:hAnsi="仿宋" w:hint="eastAsia"/>
          <w:color w:val="000000"/>
          <w:sz w:val="32"/>
          <w:szCs w:val="32"/>
        </w:rPr>
        <w:t>公用经费增加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9E3C61" w:rsidRDefault="009E3C61" w:rsidP="0039405C">
      <w:pPr>
        <w:spacing w:line="600" w:lineRule="exact"/>
        <w:outlineLvl w:val="1"/>
        <w:rPr>
          <w:rFonts w:ascii="仿宋" w:eastAsia="仿宋" w:hAnsi="仿宋"/>
          <w:color w:val="000000"/>
          <w:sz w:val="32"/>
          <w:szCs w:val="32"/>
        </w:rPr>
      </w:pPr>
    </w:p>
    <w:p w:rsidR="009E3C61" w:rsidRDefault="009E3C61" w:rsidP="00070EF4">
      <w:pPr>
        <w:spacing w:line="600" w:lineRule="exact"/>
        <w:ind w:firstLineChars="200" w:firstLine="640"/>
        <w:outlineLvl w:val="1"/>
        <w:rPr>
          <w:rFonts w:ascii="仿宋" w:eastAsia="仿宋" w:hAnsi="仿宋"/>
          <w:color w:val="000000"/>
          <w:sz w:val="32"/>
          <w:szCs w:val="32"/>
        </w:rPr>
      </w:pPr>
    </w:p>
    <w:p w:rsidR="009E3C61" w:rsidRDefault="009E3C61" w:rsidP="0039405C">
      <w:pPr>
        <w:spacing w:line="600" w:lineRule="exact"/>
        <w:ind w:firstLineChars="200" w:firstLine="640"/>
        <w:outlineLvl w:val="1"/>
        <w:rPr>
          <w:rFonts w:ascii="仿宋" w:eastAsia="仿宋" w:hAnsi="仿宋"/>
          <w:color w:val="000000"/>
          <w:sz w:val="32"/>
          <w:szCs w:val="32"/>
        </w:rPr>
      </w:pPr>
    </w:p>
    <w:p w:rsidR="0039405C" w:rsidRDefault="0039405C" w:rsidP="0039405C">
      <w:pPr>
        <w:spacing w:line="600" w:lineRule="exact"/>
        <w:ind w:firstLineChars="200" w:firstLine="640"/>
        <w:outlineLvl w:val="1"/>
        <w:rPr>
          <w:rFonts w:ascii="仿宋" w:eastAsia="仿宋" w:hAnsi="仿宋"/>
          <w:color w:val="000000"/>
          <w:sz w:val="32"/>
          <w:szCs w:val="32"/>
        </w:rPr>
      </w:pPr>
    </w:p>
    <w:p w:rsidR="0039405C" w:rsidRDefault="0039405C" w:rsidP="0039405C">
      <w:pPr>
        <w:spacing w:line="600" w:lineRule="exact"/>
        <w:ind w:firstLineChars="200" w:firstLine="640"/>
        <w:outlineLvl w:val="1"/>
        <w:rPr>
          <w:rFonts w:ascii="仿宋" w:eastAsia="仿宋" w:hAnsi="仿宋"/>
          <w:color w:val="000000"/>
          <w:sz w:val="32"/>
          <w:szCs w:val="32"/>
        </w:rPr>
      </w:pPr>
    </w:p>
    <w:p w:rsidR="0039405C" w:rsidRDefault="0039405C" w:rsidP="0039405C">
      <w:pPr>
        <w:spacing w:line="600" w:lineRule="exact"/>
        <w:outlineLvl w:val="1"/>
        <w:rPr>
          <w:rFonts w:ascii="仿宋" w:eastAsia="仿宋" w:hAnsi="仿宋"/>
          <w:noProof/>
          <w:color w:val="000000"/>
          <w:sz w:val="32"/>
          <w:szCs w:val="32"/>
        </w:rPr>
      </w:pPr>
      <w:r>
        <w:rPr>
          <w:rFonts w:ascii="仿宋" w:eastAsia="仿宋" w:hAnsi="仿宋" w:hint="eastAsia"/>
          <w:noProof/>
          <w:color w:val="000000"/>
          <w:sz w:val="32"/>
          <w:szCs w:val="32"/>
        </w:rPr>
        <w:t xml:space="preserve">    </w:t>
      </w:r>
    </w:p>
    <w:p w:rsidR="0039405C" w:rsidRDefault="0039405C" w:rsidP="0039405C">
      <w:pPr>
        <w:spacing w:line="600" w:lineRule="exact"/>
        <w:outlineLvl w:val="1"/>
        <w:rPr>
          <w:rFonts w:ascii="仿宋" w:eastAsia="仿宋" w:hAnsi="仿宋"/>
          <w:noProof/>
          <w:color w:val="000000"/>
          <w:sz w:val="32"/>
          <w:szCs w:val="32"/>
        </w:rPr>
      </w:pPr>
      <w:r>
        <w:rPr>
          <w:rFonts w:ascii="仿宋" w:eastAsia="仿宋" w:hAnsi="仿宋" w:hint="eastAsia"/>
          <w:noProof/>
          <w:color w:val="000000"/>
          <w:sz w:val="32"/>
          <w:szCs w:val="32"/>
        </w:rPr>
        <w:t xml:space="preserve">    </w:t>
      </w:r>
    </w:p>
    <w:p w:rsidR="0039405C" w:rsidRDefault="0039405C" w:rsidP="0039405C">
      <w:pPr>
        <w:spacing w:line="600" w:lineRule="exact"/>
        <w:outlineLvl w:val="1"/>
        <w:rPr>
          <w:rFonts w:ascii="仿宋" w:eastAsia="仿宋" w:hAnsi="仿宋"/>
          <w:noProof/>
          <w:color w:val="000000"/>
          <w:sz w:val="32"/>
          <w:szCs w:val="32"/>
        </w:rPr>
      </w:pPr>
      <w:r>
        <w:rPr>
          <w:rFonts w:ascii="仿宋" w:eastAsia="仿宋" w:hAnsi="仿宋" w:hint="eastAsia"/>
          <w:noProof/>
          <w:color w:val="000000"/>
          <w:sz w:val="32"/>
          <w:szCs w:val="32"/>
        </w:rPr>
        <w:t xml:space="preserve">    </w:t>
      </w:r>
      <w:r w:rsidR="00070EF4" w:rsidRPr="00070EF4">
        <w:rPr>
          <w:rFonts w:ascii="仿宋" w:eastAsia="仿宋" w:hAnsi="仿宋"/>
          <w:noProof/>
          <w:color w:val="000000"/>
          <w:sz w:val="32"/>
          <w:szCs w:val="32"/>
        </w:rPr>
        <w:drawing>
          <wp:anchor distT="0" distB="0" distL="114300" distR="114300" simplePos="0" relativeHeight="251665408" behindDoc="0" locked="0" layoutInCell="1" allowOverlap="1">
            <wp:simplePos x="0" y="0"/>
            <wp:positionH relativeFrom="column">
              <wp:posOffset>424716</wp:posOffset>
            </wp:positionH>
            <wp:positionV relativeFrom="paragraph">
              <wp:posOffset>-2607644</wp:posOffset>
            </wp:positionV>
            <wp:extent cx="3788637" cy="2905988"/>
            <wp:effectExtent l="19050" t="0" r="21363" b="8662"/>
            <wp:wrapNone/>
            <wp:docPr id="4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9405C" w:rsidRDefault="0039405C" w:rsidP="0039405C">
      <w:pPr>
        <w:spacing w:line="600" w:lineRule="exact"/>
        <w:outlineLvl w:val="1"/>
        <w:rPr>
          <w:rFonts w:ascii="仿宋" w:eastAsia="仿宋" w:hAnsi="仿宋"/>
          <w:color w:val="000000"/>
          <w:sz w:val="32"/>
          <w:szCs w:val="32"/>
        </w:rPr>
      </w:pPr>
      <w:r>
        <w:rPr>
          <w:rFonts w:ascii="仿宋" w:eastAsia="仿宋" w:hAnsi="仿宋" w:hint="eastAsia"/>
          <w:noProof/>
          <w:color w:val="000000"/>
          <w:sz w:val="32"/>
          <w:szCs w:val="32"/>
        </w:rPr>
        <w:t xml:space="preserve">    </w:t>
      </w:r>
    </w:p>
    <w:p w:rsidR="009E3C61" w:rsidRPr="009E3C61" w:rsidRDefault="009E3C61" w:rsidP="009E3C61">
      <w:pPr>
        <w:pStyle w:val="a9"/>
        <w:numPr>
          <w:ilvl w:val="0"/>
          <w:numId w:val="2"/>
        </w:numPr>
        <w:spacing w:line="600" w:lineRule="exact"/>
        <w:ind w:firstLineChars="0"/>
        <w:outlineLvl w:val="1"/>
        <w:rPr>
          <w:rFonts w:ascii="黑体" w:eastAsia="黑体" w:hAnsi="黑体" w:cstheme="majorBidi"/>
          <w:bCs/>
          <w:sz w:val="32"/>
          <w:szCs w:val="32"/>
        </w:rPr>
      </w:pPr>
      <w:r>
        <w:rPr>
          <w:rFonts w:ascii="黑体" w:eastAsia="黑体" w:hAnsi="黑体" w:hint="eastAsia"/>
          <w:color w:val="000000"/>
          <w:sz w:val="32"/>
          <w:szCs w:val="32"/>
        </w:rPr>
        <w:t>收</w:t>
      </w:r>
      <w:r>
        <w:rPr>
          <w:rStyle w:val="2Char"/>
          <w:rFonts w:ascii="黑体" w:eastAsia="黑体" w:hAnsi="黑体" w:hint="eastAsia"/>
          <w:b w:val="0"/>
        </w:rPr>
        <w:t>入决算情况说明</w:t>
      </w:r>
    </w:p>
    <w:p w:rsidR="00E472B1"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sidR="009D4785">
        <w:rPr>
          <w:rFonts w:ascii="仿宋" w:eastAsia="仿宋" w:hAnsi="仿宋" w:hint="eastAsia"/>
          <w:color w:val="000000"/>
          <w:sz w:val="32"/>
          <w:szCs w:val="32"/>
        </w:rPr>
        <w:t>20</w:t>
      </w:r>
      <w:r>
        <w:rPr>
          <w:rFonts w:ascii="仿宋" w:eastAsia="仿宋" w:hAnsi="仿宋" w:hint="eastAsia"/>
          <w:color w:val="000000"/>
          <w:sz w:val="32"/>
          <w:szCs w:val="32"/>
        </w:rPr>
        <w:t>年本年收入合计</w:t>
      </w:r>
      <w:r w:rsidR="009E3C61">
        <w:rPr>
          <w:rFonts w:ascii="仿宋" w:eastAsia="仿宋" w:hAnsi="仿宋" w:hint="eastAsia"/>
          <w:color w:val="000000"/>
          <w:sz w:val="32"/>
          <w:szCs w:val="32"/>
        </w:rPr>
        <w:t>22</w:t>
      </w:r>
      <w:r w:rsidR="0005693C">
        <w:rPr>
          <w:rFonts w:ascii="仿宋" w:eastAsia="仿宋" w:hAnsi="仿宋" w:hint="eastAsia"/>
          <w:color w:val="000000"/>
          <w:sz w:val="32"/>
          <w:szCs w:val="32"/>
        </w:rPr>
        <w:t>61.57</w:t>
      </w:r>
      <w:r>
        <w:rPr>
          <w:rFonts w:ascii="仿宋" w:eastAsia="仿宋" w:hAnsi="仿宋" w:hint="eastAsia"/>
          <w:color w:val="000000"/>
          <w:sz w:val="32"/>
          <w:szCs w:val="32"/>
        </w:rPr>
        <w:t>万元，其中：一般公共预算财政拨款收入</w:t>
      </w:r>
      <w:r w:rsidR="009E3C61">
        <w:rPr>
          <w:rFonts w:ascii="仿宋" w:eastAsia="仿宋" w:hAnsi="仿宋" w:hint="eastAsia"/>
          <w:color w:val="000000"/>
          <w:sz w:val="32"/>
          <w:szCs w:val="32"/>
        </w:rPr>
        <w:t>2</w:t>
      </w:r>
      <w:r w:rsidR="0005693C">
        <w:rPr>
          <w:rFonts w:ascii="仿宋" w:eastAsia="仿宋" w:hAnsi="仿宋" w:hint="eastAsia"/>
          <w:color w:val="000000"/>
          <w:sz w:val="32"/>
          <w:szCs w:val="32"/>
        </w:rPr>
        <w:t>245.89</w:t>
      </w:r>
      <w:r>
        <w:rPr>
          <w:rFonts w:ascii="仿宋" w:eastAsia="仿宋" w:hAnsi="仿宋" w:hint="eastAsia"/>
          <w:color w:val="000000"/>
          <w:sz w:val="32"/>
          <w:szCs w:val="32"/>
        </w:rPr>
        <w:t>万元，占</w:t>
      </w:r>
      <w:r w:rsidR="009E3C61">
        <w:rPr>
          <w:rFonts w:ascii="仿宋" w:eastAsia="仿宋" w:hAnsi="仿宋" w:hint="eastAsia"/>
          <w:color w:val="000000"/>
          <w:sz w:val="32"/>
          <w:szCs w:val="32"/>
        </w:rPr>
        <w:t>9</w:t>
      </w:r>
      <w:r w:rsidR="0005693C">
        <w:rPr>
          <w:rFonts w:ascii="仿宋" w:eastAsia="仿宋" w:hAnsi="仿宋" w:hint="eastAsia"/>
          <w:color w:val="000000"/>
          <w:sz w:val="32"/>
          <w:szCs w:val="32"/>
        </w:rPr>
        <w:t>9.31</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05693C">
        <w:rPr>
          <w:rFonts w:ascii="仿宋" w:eastAsia="仿宋" w:hAnsi="仿宋" w:hint="eastAsia"/>
          <w:color w:val="000000"/>
          <w:sz w:val="32"/>
          <w:szCs w:val="32"/>
        </w:rPr>
        <w:t>15.67</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sidR="0005693C">
        <w:rPr>
          <w:rFonts w:ascii="仿宋" w:eastAsia="仿宋" w:hAnsi="仿宋" w:hint="eastAsia"/>
          <w:color w:val="000000"/>
          <w:sz w:val="32"/>
          <w:szCs w:val="32"/>
        </w:rPr>
        <w:t>69</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9E3C61">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05693C">
        <w:rPr>
          <w:rFonts w:ascii="仿宋" w:eastAsia="仿宋" w:hAnsi="仿宋" w:hint="eastAsia"/>
          <w:color w:val="000000"/>
          <w:sz w:val="32"/>
          <w:szCs w:val="32"/>
        </w:rPr>
        <w:t>0</w:t>
      </w:r>
      <w:r>
        <w:rPr>
          <w:rFonts w:ascii="仿宋" w:eastAsia="仿宋" w:hAnsi="仿宋" w:hint="eastAsia"/>
          <w:color w:val="000000"/>
          <w:sz w:val="32"/>
          <w:szCs w:val="32"/>
        </w:rPr>
        <w:t>万元，占</w:t>
      </w:r>
      <w:r w:rsidR="0005693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9E3C61">
        <w:rPr>
          <w:rFonts w:ascii="仿宋" w:eastAsia="仿宋" w:hAnsi="仿宋" w:hint="eastAsia"/>
          <w:color w:val="000000"/>
          <w:sz w:val="32"/>
          <w:szCs w:val="32"/>
        </w:rPr>
        <w:t>0</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9E3C61">
        <w:rPr>
          <w:rFonts w:ascii="仿宋" w:eastAsia="仿宋" w:hAnsi="仿宋" w:hint="eastAsia"/>
          <w:color w:val="000000"/>
          <w:sz w:val="32"/>
          <w:szCs w:val="32"/>
        </w:rPr>
        <w:t>0</w:t>
      </w:r>
      <w:r>
        <w:rPr>
          <w:rFonts w:ascii="仿宋" w:eastAsia="仿宋" w:hAnsi="仿宋" w:hint="eastAsia"/>
          <w:color w:val="000000"/>
          <w:sz w:val="32"/>
          <w:szCs w:val="32"/>
        </w:rPr>
        <w:t>万元，占</w:t>
      </w:r>
      <w:r w:rsidR="009E3C61">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C40C44">
        <w:rPr>
          <w:rFonts w:ascii="仿宋" w:eastAsia="仿宋" w:hAnsi="仿宋" w:hint="eastAsia"/>
          <w:color w:val="000000"/>
          <w:sz w:val="32"/>
          <w:szCs w:val="32"/>
        </w:rPr>
        <w:t>0</w:t>
      </w:r>
      <w:r>
        <w:rPr>
          <w:rFonts w:ascii="仿宋" w:eastAsia="仿宋" w:hAnsi="仿宋" w:hint="eastAsia"/>
          <w:color w:val="000000"/>
          <w:sz w:val="32"/>
          <w:szCs w:val="32"/>
        </w:rPr>
        <w:t>万元，占</w:t>
      </w:r>
      <w:r w:rsidR="00C40C44">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85B33" w:rsidRDefault="00585B33">
      <w:pPr>
        <w:spacing w:line="600" w:lineRule="exact"/>
        <w:ind w:firstLineChars="200" w:firstLine="640"/>
        <w:outlineLvl w:val="1"/>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466CA6" w:rsidRDefault="00466CA6" w:rsidP="0005693C">
      <w:pPr>
        <w:spacing w:line="600" w:lineRule="exact"/>
        <w:ind w:firstLineChars="200" w:firstLine="640"/>
        <w:rPr>
          <w:rFonts w:ascii="仿宋" w:eastAsia="仿宋" w:hAnsi="仿宋"/>
          <w:color w:val="000000" w:themeColor="text1"/>
          <w:sz w:val="32"/>
          <w:szCs w:val="32"/>
        </w:rPr>
      </w:pPr>
    </w:p>
    <w:p w:rsidR="00466CA6" w:rsidRDefault="00466CA6">
      <w:pPr>
        <w:spacing w:line="600" w:lineRule="exact"/>
        <w:ind w:firstLineChars="200" w:firstLine="640"/>
        <w:rPr>
          <w:rFonts w:ascii="仿宋" w:eastAsia="仿宋" w:hAnsi="仿宋"/>
          <w:color w:val="000000" w:themeColor="text1"/>
          <w:sz w:val="32"/>
          <w:szCs w:val="32"/>
        </w:rPr>
      </w:pPr>
    </w:p>
    <w:p w:rsidR="00230969" w:rsidRDefault="00230969" w:rsidP="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230969" w:rsidP="0005693C">
      <w:pPr>
        <w:spacing w:line="600" w:lineRule="exact"/>
        <w:ind w:firstLineChars="200" w:firstLine="640"/>
        <w:rPr>
          <w:rFonts w:ascii="仿宋" w:eastAsia="仿宋" w:hAnsi="仿宋"/>
          <w:color w:val="000000" w:themeColor="text1"/>
          <w:sz w:val="32"/>
          <w:szCs w:val="32"/>
        </w:rPr>
      </w:pPr>
    </w:p>
    <w:p w:rsidR="00230969" w:rsidRDefault="00230969">
      <w:pPr>
        <w:spacing w:line="600" w:lineRule="exact"/>
        <w:ind w:firstLineChars="200" w:firstLine="640"/>
        <w:rPr>
          <w:rFonts w:ascii="仿宋" w:eastAsia="仿宋" w:hAnsi="仿宋"/>
          <w:color w:val="000000" w:themeColor="text1"/>
          <w:sz w:val="32"/>
          <w:szCs w:val="32"/>
        </w:rPr>
      </w:pPr>
    </w:p>
    <w:p w:rsidR="00230969" w:rsidRDefault="0005693C" w:rsidP="0005693C">
      <w:pPr>
        <w:spacing w:line="600" w:lineRule="exact"/>
        <w:ind w:firstLineChars="200" w:firstLine="640"/>
        <w:rPr>
          <w:rFonts w:ascii="仿宋" w:eastAsia="仿宋" w:hAnsi="仿宋"/>
          <w:color w:val="000000" w:themeColor="text1"/>
          <w:sz w:val="32"/>
          <w:szCs w:val="32"/>
        </w:rPr>
      </w:pPr>
      <w:r w:rsidRPr="0005693C">
        <w:rPr>
          <w:rFonts w:ascii="仿宋" w:eastAsia="仿宋" w:hAnsi="仿宋"/>
          <w:noProof/>
          <w:color w:val="000000" w:themeColor="text1"/>
          <w:sz w:val="32"/>
          <w:szCs w:val="32"/>
        </w:rPr>
        <w:drawing>
          <wp:anchor distT="0" distB="0" distL="114300" distR="114300" simplePos="0" relativeHeight="251666432" behindDoc="0" locked="0" layoutInCell="1" allowOverlap="1">
            <wp:simplePos x="0" y="0"/>
            <wp:positionH relativeFrom="column">
              <wp:posOffset>426554</wp:posOffset>
            </wp:positionH>
            <wp:positionV relativeFrom="paragraph">
              <wp:posOffset>-2435087</wp:posOffset>
            </wp:positionV>
            <wp:extent cx="3984625" cy="2743200"/>
            <wp:effectExtent l="19050" t="0" r="15875" b="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B5C64" w:rsidRDefault="005B5C64">
      <w:pPr>
        <w:spacing w:line="600" w:lineRule="exact"/>
        <w:ind w:firstLineChars="200" w:firstLine="640"/>
        <w:rPr>
          <w:rFonts w:ascii="仿宋_GB2312" w:eastAsia="仿宋_GB2312"/>
          <w:color w:val="FF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77207"/>
      <w:bookmarkStart w:id="27"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6"/>
      <w:bookmarkEnd w:id="27"/>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sidR="001E68C8">
        <w:rPr>
          <w:rFonts w:ascii="仿宋" w:eastAsia="仿宋" w:hAnsi="仿宋" w:hint="eastAsia"/>
          <w:color w:val="000000"/>
          <w:sz w:val="32"/>
          <w:szCs w:val="32"/>
        </w:rPr>
        <w:t>20</w:t>
      </w:r>
      <w:r>
        <w:rPr>
          <w:rFonts w:ascii="仿宋" w:eastAsia="仿宋" w:hAnsi="仿宋" w:hint="eastAsia"/>
          <w:color w:val="000000"/>
          <w:sz w:val="32"/>
          <w:szCs w:val="32"/>
        </w:rPr>
        <w:t>年本年支出合计</w:t>
      </w:r>
      <w:r w:rsidR="001E68C8">
        <w:rPr>
          <w:rFonts w:ascii="仿宋" w:eastAsia="仿宋" w:hAnsi="仿宋" w:hint="eastAsia"/>
          <w:color w:val="000000"/>
          <w:sz w:val="32"/>
          <w:szCs w:val="32"/>
        </w:rPr>
        <w:t>2253.71</w:t>
      </w:r>
      <w:r>
        <w:rPr>
          <w:rFonts w:ascii="仿宋" w:eastAsia="仿宋" w:hAnsi="仿宋" w:hint="eastAsia"/>
          <w:color w:val="000000"/>
          <w:sz w:val="32"/>
          <w:szCs w:val="32"/>
        </w:rPr>
        <w:t>万元，其中：基本支出</w:t>
      </w:r>
      <w:r w:rsidR="001E68C8">
        <w:rPr>
          <w:rFonts w:ascii="仿宋" w:eastAsia="仿宋" w:hAnsi="仿宋" w:hint="eastAsia"/>
          <w:color w:val="000000"/>
          <w:sz w:val="32"/>
          <w:szCs w:val="32"/>
        </w:rPr>
        <w:t>2215.03</w:t>
      </w:r>
      <w:r>
        <w:rPr>
          <w:rFonts w:ascii="仿宋" w:eastAsia="仿宋" w:hAnsi="仿宋" w:hint="eastAsia"/>
          <w:color w:val="000000"/>
          <w:sz w:val="32"/>
          <w:szCs w:val="32"/>
        </w:rPr>
        <w:t>万元，占</w:t>
      </w:r>
      <w:r w:rsidR="001E68C8">
        <w:rPr>
          <w:rFonts w:ascii="仿宋" w:eastAsia="仿宋" w:hAnsi="仿宋" w:hint="eastAsia"/>
          <w:color w:val="000000"/>
          <w:sz w:val="32"/>
          <w:szCs w:val="32"/>
        </w:rPr>
        <w:t>98.</w:t>
      </w:r>
      <w:r w:rsidR="002573FC">
        <w:rPr>
          <w:rFonts w:ascii="仿宋" w:eastAsia="仿宋" w:hAnsi="仿宋" w:hint="eastAsia"/>
          <w:color w:val="000000"/>
          <w:sz w:val="32"/>
          <w:szCs w:val="32"/>
        </w:rPr>
        <w:t>28</w:t>
      </w:r>
      <w:r>
        <w:rPr>
          <w:rFonts w:ascii="仿宋" w:eastAsia="仿宋" w:hAnsi="仿宋"/>
          <w:color w:val="000000"/>
          <w:sz w:val="32"/>
          <w:szCs w:val="32"/>
        </w:rPr>
        <w:t>%</w:t>
      </w:r>
      <w:r>
        <w:rPr>
          <w:rFonts w:ascii="仿宋" w:eastAsia="仿宋" w:hAnsi="仿宋" w:hint="eastAsia"/>
          <w:color w:val="000000"/>
          <w:sz w:val="32"/>
          <w:szCs w:val="32"/>
        </w:rPr>
        <w:t>；项目支出</w:t>
      </w:r>
      <w:r w:rsidR="001E68C8">
        <w:rPr>
          <w:rFonts w:ascii="仿宋" w:eastAsia="仿宋" w:hAnsi="仿宋" w:hint="eastAsia"/>
          <w:color w:val="000000"/>
          <w:sz w:val="32"/>
          <w:szCs w:val="32"/>
        </w:rPr>
        <w:t>38.67</w:t>
      </w:r>
      <w:r>
        <w:rPr>
          <w:rFonts w:ascii="仿宋" w:eastAsia="仿宋" w:hAnsi="仿宋" w:hint="eastAsia"/>
          <w:color w:val="000000"/>
          <w:sz w:val="32"/>
          <w:szCs w:val="32"/>
        </w:rPr>
        <w:t>万元，占</w:t>
      </w:r>
      <w:r w:rsidR="001E68C8">
        <w:rPr>
          <w:rFonts w:ascii="仿宋" w:eastAsia="仿宋" w:hAnsi="仿宋" w:hint="eastAsia"/>
          <w:color w:val="000000"/>
          <w:sz w:val="32"/>
          <w:szCs w:val="32"/>
        </w:rPr>
        <w:t>1</w:t>
      </w:r>
      <w:r w:rsidR="002573FC">
        <w:rPr>
          <w:rFonts w:ascii="仿宋" w:eastAsia="仿宋" w:hAnsi="仿宋" w:hint="eastAsia"/>
          <w:color w:val="000000"/>
          <w:sz w:val="32"/>
          <w:szCs w:val="32"/>
        </w:rPr>
        <w:t>.72</w:t>
      </w:r>
      <w:r>
        <w:rPr>
          <w:rFonts w:ascii="仿宋" w:eastAsia="仿宋" w:hAnsi="仿宋"/>
          <w:color w:val="000000"/>
          <w:sz w:val="32"/>
          <w:szCs w:val="32"/>
        </w:rPr>
        <w:t>%</w:t>
      </w:r>
      <w:r>
        <w:rPr>
          <w:rFonts w:ascii="仿宋" w:eastAsia="仿宋" w:hAnsi="仿宋" w:hint="eastAsia"/>
          <w:color w:val="000000"/>
          <w:sz w:val="32"/>
          <w:szCs w:val="32"/>
        </w:rPr>
        <w:t>；上缴上级支出</w:t>
      </w:r>
      <w:r w:rsidR="002573FC">
        <w:rPr>
          <w:rFonts w:ascii="仿宋" w:eastAsia="仿宋" w:hAnsi="仿宋" w:hint="eastAsia"/>
          <w:color w:val="000000"/>
          <w:sz w:val="32"/>
          <w:szCs w:val="32"/>
        </w:rPr>
        <w:t>0</w:t>
      </w:r>
      <w:r>
        <w:rPr>
          <w:rFonts w:ascii="仿宋" w:eastAsia="仿宋" w:hAnsi="仿宋" w:hint="eastAsia"/>
          <w:color w:val="000000"/>
          <w:sz w:val="32"/>
          <w:szCs w:val="32"/>
        </w:rPr>
        <w:t>万元，占</w:t>
      </w:r>
      <w:r w:rsidR="002573F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2573FC">
        <w:rPr>
          <w:rFonts w:ascii="仿宋" w:eastAsia="仿宋" w:hAnsi="仿宋" w:hint="eastAsia"/>
          <w:color w:val="000000"/>
          <w:sz w:val="32"/>
          <w:szCs w:val="32"/>
        </w:rPr>
        <w:t>0</w:t>
      </w:r>
      <w:r>
        <w:rPr>
          <w:rFonts w:ascii="仿宋" w:eastAsia="仿宋" w:hAnsi="仿宋" w:hint="eastAsia"/>
          <w:color w:val="000000"/>
          <w:sz w:val="32"/>
          <w:szCs w:val="32"/>
        </w:rPr>
        <w:t>万元，占</w:t>
      </w:r>
      <w:r w:rsidR="002573F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2573FC">
        <w:rPr>
          <w:rFonts w:ascii="仿宋" w:eastAsia="仿宋" w:hAnsi="仿宋" w:hint="eastAsia"/>
          <w:color w:val="000000"/>
          <w:sz w:val="32"/>
          <w:szCs w:val="32"/>
        </w:rPr>
        <w:t>0</w:t>
      </w:r>
      <w:r>
        <w:rPr>
          <w:rFonts w:ascii="仿宋" w:eastAsia="仿宋" w:hAnsi="仿宋" w:hint="eastAsia"/>
          <w:color w:val="000000"/>
          <w:sz w:val="32"/>
          <w:szCs w:val="32"/>
        </w:rPr>
        <w:t>万元，占</w:t>
      </w:r>
      <w:r w:rsidR="002573FC">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2573FC" w:rsidRDefault="00D86DAA" w:rsidP="00D86DAA">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7456" behindDoc="0" locked="0" layoutInCell="1" allowOverlap="1">
            <wp:simplePos x="0" y="0"/>
            <wp:positionH relativeFrom="column">
              <wp:posOffset>630140</wp:posOffset>
            </wp:positionH>
            <wp:positionV relativeFrom="paragraph">
              <wp:posOffset>90777</wp:posOffset>
            </wp:positionV>
            <wp:extent cx="3559341" cy="2161816"/>
            <wp:effectExtent l="19050" t="0" r="22059" b="0"/>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pPr>
        <w:spacing w:line="600" w:lineRule="exact"/>
        <w:ind w:firstLineChars="200" w:firstLine="640"/>
        <w:rPr>
          <w:rFonts w:ascii="仿宋" w:eastAsia="仿宋" w:hAnsi="仿宋"/>
          <w:color w:val="000000" w:themeColor="text1"/>
          <w:sz w:val="32"/>
          <w:szCs w:val="32"/>
        </w:rPr>
      </w:pPr>
    </w:p>
    <w:p w:rsidR="002573FC" w:rsidRDefault="002573FC" w:rsidP="00D86DAA">
      <w:pPr>
        <w:spacing w:line="600" w:lineRule="exact"/>
        <w:ind w:firstLineChars="200" w:firstLine="640"/>
        <w:rPr>
          <w:rFonts w:ascii="仿宋" w:eastAsia="仿宋" w:hAnsi="仿宋"/>
          <w:color w:val="000000" w:themeColor="text1"/>
          <w:sz w:val="32"/>
          <w:szCs w:val="32"/>
        </w:rPr>
      </w:pPr>
    </w:p>
    <w:p w:rsidR="005B5C64" w:rsidRDefault="00204CDE" w:rsidP="00466CA6">
      <w:pPr>
        <w:spacing w:line="600" w:lineRule="exact"/>
        <w:ind w:firstLineChars="200" w:firstLine="640"/>
        <w:outlineLvl w:val="1"/>
        <w:rPr>
          <w:rStyle w:val="2Char"/>
          <w:rFonts w:ascii="黑体" w:eastAsia="黑体" w:hAnsi="黑体"/>
          <w:b w:val="0"/>
        </w:rPr>
      </w:pPr>
      <w:bookmarkStart w:id="28" w:name="_Toc15377208"/>
      <w:bookmarkStart w:id="29" w:name="_Toc15396606"/>
      <w:r>
        <w:rPr>
          <w:rFonts w:ascii="黑体" w:eastAsia="黑体" w:hAnsi="黑体" w:hint="eastAsia"/>
          <w:color w:val="000000"/>
          <w:sz w:val="32"/>
          <w:szCs w:val="32"/>
        </w:rPr>
        <w:t>四、财</w:t>
      </w:r>
      <w:r>
        <w:rPr>
          <w:rStyle w:val="2Char"/>
          <w:rFonts w:ascii="黑体" w:eastAsia="黑体" w:hAnsi="黑体" w:hint="eastAsia"/>
          <w:b w:val="0"/>
        </w:rPr>
        <w:t>政拨款收入支出算总体情况说明</w:t>
      </w:r>
      <w:bookmarkEnd w:id="28"/>
      <w:bookmarkEnd w:id="29"/>
    </w:p>
    <w:p w:rsidR="00E472B1" w:rsidRDefault="00204CDE" w:rsidP="00F45853">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sidR="0042732E">
        <w:rPr>
          <w:rFonts w:ascii="仿宋" w:eastAsia="仿宋" w:hAnsi="仿宋" w:hint="eastAsia"/>
          <w:color w:val="000000"/>
          <w:sz w:val="32"/>
          <w:szCs w:val="32"/>
        </w:rPr>
        <w:t>20</w:t>
      </w:r>
      <w:r>
        <w:rPr>
          <w:rFonts w:ascii="仿宋" w:eastAsia="仿宋" w:hAnsi="仿宋" w:hint="eastAsia"/>
          <w:color w:val="000000"/>
          <w:sz w:val="32"/>
          <w:szCs w:val="32"/>
        </w:rPr>
        <w:t>年财政拨款收、支总计</w:t>
      </w:r>
      <w:r w:rsidR="008A127B">
        <w:rPr>
          <w:rFonts w:ascii="仿宋" w:eastAsia="仿宋" w:hAnsi="仿宋" w:hint="eastAsia"/>
          <w:color w:val="000000"/>
          <w:sz w:val="32"/>
          <w:szCs w:val="32"/>
        </w:rPr>
        <w:t>22</w:t>
      </w:r>
      <w:r w:rsidR="0042732E">
        <w:rPr>
          <w:rFonts w:ascii="仿宋" w:eastAsia="仿宋" w:hAnsi="仿宋" w:hint="eastAsia"/>
          <w:color w:val="000000"/>
          <w:sz w:val="32"/>
          <w:szCs w:val="32"/>
        </w:rPr>
        <w:t>91.62</w:t>
      </w:r>
      <w:r>
        <w:rPr>
          <w:rFonts w:ascii="仿宋" w:eastAsia="仿宋" w:hAnsi="仿宋" w:hint="eastAsia"/>
          <w:color w:val="000000"/>
          <w:sz w:val="32"/>
          <w:szCs w:val="32"/>
        </w:rPr>
        <w:t>万元。与</w:t>
      </w:r>
      <w:r>
        <w:rPr>
          <w:rFonts w:ascii="仿宋" w:eastAsia="仿宋" w:hAnsi="仿宋"/>
          <w:color w:val="000000"/>
          <w:sz w:val="32"/>
          <w:szCs w:val="32"/>
        </w:rPr>
        <w:t>201</w:t>
      </w:r>
      <w:r w:rsidR="0042732E">
        <w:rPr>
          <w:rFonts w:ascii="仿宋" w:eastAsia="仿宋" w:hAnsi="仿宋" w:hint="eastAsia"/>
          <w:color w:val="000000"/>
          <w:sz w:val="32"/>
          <w:szCs w:val="32"/>
        </w:rPr>
        <w:t>9</w:t>
      </w:r>
      <w:r>
        <w:rPr>
          <w:rFonts w:ascii="仿宋" w:eastAsia="仿宋" w:hAnsi="仿宋" w:hint="eastAsia"/>
          <w:color w:val="000000"/>
          <w:sz w:val="32"/>
          <w:szCs w:val="32"/>
        </w:rPr>
        <w:t>年相比，财政拨款收、支总计各增加</w:t>
      </w:r>
      <w:r w:rsidR="003A7FAE">
        <w:rPr>
          <w:rFonts w:ascii="仿宋" w:eastAsia="仿宋" w:hAnsi="仿宋" w:hint="eastAsia"/>
          <w:color w:val="000000"/>
          <w:sz w:val="32"/>
          <w:szCs w:val="32"/>
        </w:rPr>
        <w:t>91.42</w:t>
      </w:r>
      <w:r>
        <w:rPr>
          <w:rFonts w:ascii="仿宋" w:eastAsia="仿宋" w:hAnsi="仿宋" w:hint="eastAsia"/>
          <w:color w:val="000000"/>
          <w:sz w:val="32"/>
          <w:szCs w:val="32"/>
        </w:rPr>
        <w:t>万元，增长</w:t>
      </w:r>
      <w:r w:rsidR="003A7FAE">
        <w:rPr>
          <w:rFonts w:ascii="仿宋" w:eastAsia="仿宋" w:hAnsi="仿宋" w:hint="eastAsia"/>
          <w:color w:val="000000"/>
          <w:sz w:val="32"/>
          <w:szCs w:val="32"/>
        </w:rPr>
        <w:t>4.15</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sz w:val="32"/>
          <w:szCs w:val="32"/>
        </w:rPr>
        <w:lastRenderedPageBreak/>
        <w:t>主要变动原因是</w:t>
      </w:r>
      <w:r w:rsidR="00A85E4A">
        <w:rPr>
          <w:rFonts w:ascii="仿宋" w:eastAsia="仿宋" w:hAnsi="仿宋" w:hint="eastAsia"/>
          <w:color w:val="000000"/>
          <w:sz w:val="32"/>
          <w:szCs w:val="32"/>
        </w:rPr>
        <w:t>人员经费增加、学生人数增加。</w:t>
      </w:r>
    </w:p>
    <w:p w:rsidR="00416CD4" w:rsidRDefault="00416CD4">
      <w:pPr>
        <w:spacing w:line="600" w:lineRule="exact"/>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A85E4A" w:rsidP="00625335">
      <w:pPr>
        <w:spacing w:line="600" w:lineRule="exact"/>
        <w:ind w:firstLineChars="200" w:firstLine="640"/>
        <w:rPr>
          <w:rFonts w:ascii="仿宋" w:eastAsia="仿宋" w:hAnsi="仿宋"/>
          <w:color w:val="000000" w:themeColor="text1"/>
          <w:sz w:val="32"/>
          <w:szCs w:val="32"/>
        </w:rPr>
      </w:pPr>
    </w:p>
    <w:p w:rsidR="00A85E4A" w:rsidRDefault="00A85E4A">
      <w:pPr>
        <w:spacing w:line="600" w:lineRule="exact"/>
        <w:ind w:firstLineChars="200" w:firstLine="640"/>
        <w:rPr>
          <w:rFonts w:ascii="仿宋" w:eastAsia="仿宋" w:hAnsi="仿宋"/>
          <w:color w:val="000000" w:themeColor="text1"/>
          <w:sz w:val="32"/>
          <w:szCs w:val="32"/>
        </w:rPr>
      </w:pPr>
    </w:p>
    <w:p w:rsidR="00A85E4A" w:rsidRDefault="00625335" w:rsidP="00625335">
      <w:pPr>
        <w:spacing w:line="600" w:lineRule="exact"/>
        <w:ind w:firstLineChars="200" w:firstLine="640"/>
        <w:rPr>
          <w:rFonts w:ascii="仿宋" w:eastAsia="仿宋" w:hAnsi="仿宋"/>
          <w:color w:val="000000" w:themeColor="text1"/>
          <w:sz w:val="32"/>
          <w:szCs w:val="32"/>
        </w:rPr>
      </w:pPr>
      <w:r w:rsidRPr="00625335">
        <w:rPr>
          <w:rFonts w:ascii="仿宋" w:eastAsia="仿宋" w:hAnsi="仿宋"/>
          <w:noProof/>
          <w:color w:val="000000" w:themeColor="text1"/>
          <w:sz w:val="32"/>
          <w:szCs w:val="32"/>
        </w:rPr>
        <w:drawing>
          <wp:inline distT="0" distB="0" distL="0" distR="0">
            <wp:extent cx="4023360" cy="2799080"/>
            <wp:effectExtent l="19050" t="0" r="0" b="0"/>
            <wp:docPr id="12" name="图片 1" descr="C:\Users\Administrator\Desktop\QQ图片2020102615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图片20201026151403.png"/>
                    <pic:cNvPicPr>
                      <a:picLocks noChangeAspect="1" noChangeArrowheads="1"/>
                    </pic:cNvPicPr>
                  </pic:nvPicPr>
                  <pic:blipFill>
                    <a:blip r:embed="rId12"/>
                    <a:srcRect/>
                    <a:stretch>
                      <a:fillRect/>
                    </a:stretch>
                  </pic:blipFill>
                  <pic:spPr bwMode="auto">
                    <a:xfrm>
                      <a:off x="0" y="0"/>
                      <a:ext cx="4023360" cy="2799080"/>
                    </a:xfrm>
                    <a:prstGeom prst="rect">
                      <a:avLst/>
                    </a:prstGeom>
                    <a:noFill/>
                    <a:ln w="9525">
                      <a:noFill/>
                      <a:miter lim="800000"/>
                      <a:headEnd/>
                      <a:tailEnd/>
                    </a:ln>
                  </pic:spPr>
                </pic:pic>
              </a:graphicData>
            </a:graphic>
          </wp:inline>
        </w:drawing>
      </w:r>
    </w:p>
    <w:p w:rsidR="00A85E4A" w:rsidRDefault="00A85E4A" w:rsidP="00625335">
      <w:pPr>
        <w:spacing w:line="600" w:lineRule="exact"/>
        <w:ind w:firstLineChars="200" w:firstLine="640"/>
        <w:rPr>
          <w:rFonts w:ascii="仿宋" w:eastAsia="仿宋" w:hAnsi="仿宋"/>
          <w:color w:val="000000" w:themeColor="text1"/>
          <w:sz w:val="32"/>
          <w:szCs w:val="32"/>
        </w:rPr>
      </w:pPr>
    </w:p>
    <w:p w:rsidR="00A85E4A" w:rsidRDefault="00625335" w:rsidP="00625335">
      <w:pPr>
        <w:spacing w:line="600" w:lineRule="exact"/>
        <w:ind w:firstLineChars="200" w:firstLine="640"/>
        <w:rPr>
          <w:rFonts w:ascii="仿宋" w:eastAsia="仿宋" w:hAnsi="仿宋"/>
          <w:color w:val="000000" w:themeColor="text1"/>
          <w:sz w:val="32"/>
          <w:szCs w:val="32"/>
        </w:rPr>
      </w:pPr>
      <w:r w:rsidRPr="00625335">
        <w:rPr>
          <w:rFonts w:ascii="仿宋" w:eastAsia="仿宋" w:hAnsi="仿宋"/>
          <w:noProof/>
          <w:color w:val="000000" w:themeColor="text1"/>
          <w:sz w:val="32"/>
          <w:szCs w:val="32"/>
        </w:rPr>
        <w:drawing>
          <wp:anchor distT="0" distB="0" distL="114300" distR="114300" simplePos="0" relativeHeight="251668480" behindDoc="0" locked="0" layoutInCell="1" allowOverlap="1">
            <wp:simplePos x="0" y="0"/>
            <wp:positionH relativeFrom="column">
              <wp:posOffset>426554</wp:posOffset>
            </wp:positionH>
            <wp:positionV relativeFrom="paragraph">
              <wp:posOffset>-2464242</wp:posOffset>
            </wp:positionV>
            <wp:extent cx="4032029" cy="2775005"/>
            <wp:effectExtent l="19050" t="0" r="25621" b="6295"/>
            <wp:wrapNone/>
            <wp:docPr id="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B5C64" w:rsidRDefault="005B5C64">
      <w:pPr>
        <w:spacing w:line="600" w:lineRule="exact"/>
        <w:ind w:firstLine="640"/>
        <w:rPr>
          <w:rFonts w:ascii="仿宋" w:eastAsia="仿宋" w:hAnsi="仿宋"/>
          <w:b/>
          <w:color w:val="00B05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30" w:name="_Toc15377209"/>
      <w:bookmarkStart w:id="31"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0"/>
      <w:bookmarkEnd w:id="31"/>
    </w:p>
    <w:p w:rsidR="005B5C64" w:rsidRDefault="00204CDE">
      <w:pPr>
        <w:spacing w:line="600" w:lineRule="exact"/>
        <w:ind w:firstLineChars="200" w:firstLine="643"/>
        <w:outlineLvl w:val="2"/>
        <w:rPr>
          <w:rFonts w:ascii="仿宋" w:eastAsia="仿宋" w:hAnsi="仿宋"/>
          <w:b/>
          <w:color w:val="000000"/>
          <w:sz w:val="32"/>
          <w:szCs w:val="32"/>
        </w:rPr>
      </w:pPr>
      <w:bookmarkStart w:id="32" w:name="_Toc15377210"/>
      <w:r>
        <w:rPr>
          <w:rFonts w:ascii="仿宋" w:eastAsia="仿宋" w:hAnsi="仿宋" w:hint="eastAsia"/>
          <w:b/>
          <w:color w:val="000000"/>
          <w:sz w:val="32"/>
          <w:szCs w:val="32"/>
        </w:rPr>
        <w:t>（一）一般公共预算财政拨款支出决算总体情况</w:t>
      </w:r>
      <w:bookmarkEnd w:id="32"/>
      <w:r w:rsidR="00CD68DB">
        <w:rPr>
          <w:rFonts w:ascii="仿宋" w:eastAsia="仿宋" w:hAnsi="仿宋" w:hint="eastAsia"/>
          <w:b/>
          <w:color w:val="000000"/>
          <w:sz w:val="32"/>
          <w:szCs w:val="32"/>
        </w:rPr>
        <w:t>（公开6表）</w:t>
      </w:r>
    </w:p>
    <w:p w:rsidR="0035509F" w:rsidRDefault="00204CDE" w:rsidP="0035509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sidR="005161FD">
        <w:rPr>
          <w:rFonts w:ascii="仿宋" w:eastAsia="仿宋" w:hAnsi="仿宋" w:hint="eastAsia"/>
          <w:color w:val="000000"/>
          <w:sz w:val="32"/>
          <w:szCs w:val="32"/>
        </w:rPr>
        <w:t>20</w:t>
      </w:r>
      <w:r>
        <w:rPr>
          <w:rFonts w:ascii="仿宋" w:eastAsia="仿宋" w:hAnsi="仿宋" w:hint="eastAsia"/>
          <w:color w:val="000000"/>
          <w:sz w:val="32"/>
          <w:szCs w:val="32"/>
        </w:rPr>
        <w:t>年一般公共预算财政拨款支出</w:t>
      </w:r>
      <w:r w:rsidR="005161FD">
        <w:rPr>
          <w:rFonts w:ascii="仿宋" w:eastAsia="仿宋" w:hAnsi="仿宋" w:hint="eastAsia"/>
          <w:color w:val="000000"/>
          <w:sz w:val="32"/>
          <w:szCs w:val="32"/>
        </w:rPr>
        <w:t>2237.86</w:t>
      </w:r>
      <w:r>
        <w:rPr>
          <w:rFonts w:ascii="仿宋" w:eastAsia="仿宋" w:hAnsi="仿宋" w:hint="eastAsia"/>
          <w:color w:val="000000"/>
          <w:sz w:val="32"/>
          <w:szCs w:val="32"/>
        </w:rPr>
        <w:t>万元，占本年支出合计的</w:t>
      </w:r>
      <w:r w:rsidR="003F6EE7">
        <w:rPr>
          <w:rFonts w:ascii="仿宋" w:eastAsia="仿宋" w:hAnsi="仿宋" w:hint="eastAsia"/>
          <w:color w:val="000000"/>
          <w:sz w:val="32"/>
          <w:szCs w:val="32"/>
        </w:rPr>
        <w:t>97.</w:t>
      </w:r>
      <w:r w:rsidR="005161FD">
        <w:rPr>
          <w:rFonts w:ascii="仿宋" w:eastAsia="仿宋" w:hAnsi="仿宋" w:hint="eastAsia"/>
          <w:color w:val="000000"/>
          <w:sz w:val="32"/>
          <w:szCs w:val="32"/>
        </w:rPr>
        <w:t>65</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sidR="005161FD">
        <w:rPr>
          <w:rFonts w:ascii="仿宋" w:eastAsia="仿宋" w:hAnsi="仿宋" w:hint="eastAsia"/>
          <w:color w:val="000000"/>
          <w:sz w:val="32"/>
          <w:szCs w:val="32"/>
        </w:rPr>
        <w:t>9</w:t>
      </w:r>
      <w:r>
        <w:rPr>
          <w:rFonts w:ascii="仿宋" w:eastAsia="仿宋" w:hAnsi="仿宋" w:hint="eastAsia"/>
          <w:color w:val="000000"/>
          <w:sz w:val="32"/>
          <w:szCs w:val="32"/>
        </w:rPr>
        <w:t>年相比，一般公共预算财政拨款</w:t>
      </w:r>
      <w:r w:rsidR="00CD68DB">
        <w:rPr>
          <w:rFonts w:ascii="仿宋" w:eastAsia="仿宋" w:hAnsi="仿宋" w:hint="eastAsia"/>
          <w:color w:val="000000"/>
          <w:sz w:val="32"/>
          <w:szCs w:val="32"/>
        </w:rPr>
        <w:t>支出</w:t>
      </w:r>
      <w:r>
        <w:rPr>
          <w:rFonts w:ascii="仿宋" w:eastAsia="仿宋" w:hAnsi="仿宋" w:hint="eastAsia"/>
          <w:color w:val="000000"/>
          <w:sz w:val="32"/>
          <w:szCs w:val="32"/>
        </w:rPr>
        <w:t>增加</w:t>
      </w:r>
      <w:r w:rsidR="00BB0C59">
        <w:rPr>
          <w:rFonts w:ascii="仿宋" w:eastAsia="仿宋" w:hAnsi="仿宋" w:hint="eastAsia"/>
          <w:color w:val="000000"/>
          <w:sz w:val="32"/>
          <w:szCs w:val="32"/>
        </w:rPr>
        <w:t>75.28</w:t>
      </w:r>
      <w:r>
        <w:rPr>
          <w:rFonts w:ascii="仿宋" w:eastAsia="仿宋" w:hAnsi="仿宋" w:hint="eastAsia"/>
          <w:color w:val="000000"/>
          <w:sz w:val="32"/>
          <w:szCs w:val="32"/>
        </w:rPr>
        <w:t>万元，增长</w:t>
      </w:r>
      <w:r w:rsidR="00BB0C59">
        <w:rPr>
          <w:rFonts w:ascii="仿宋" w:eastAsia="仿宋" w:hAnsi="仿宋" w:hint="eastAsia"/>
          <w:color w:val="000000"/>
          <w:sz w:val="32"/>
          <w:szCs w:val="32"/>
        </w:rPr>
        <w:t>3.48</w:t>
      </w:r>
      <w:r>
        <w:rPr>
          <w:rFonts w:ascii="仿宋" w:eastAsia="仿宋" w:hAnsi="仿宋"/>
          <w:color w:val="000000"/>
          <w:sz w:val="32"/>
          <w:szCs w:val="32"/>
        </w:rPr>
        <w:t>%</w:t>
      </w:r>
      <w:r>
        <w:rPr>
          <w:rFonts w:ascii="仿宋" w:eastAsia="仿宋" w:hAnsi="仿宋" w:hint="eastAsia"/>
          <w:color w:val="000000"/>
          <w:sz w:val="32"/>
          <w:szCs w:val="32"/>
        </w:rPr>
        <w:t>。主要变动原因是</w:t>
      </w:r>
      <w:r w:rsidR="0035509F">
        <w:rPr>
          <w:rFonts w:ascii="仿宋" w:eastAsia="仿宋" w:hAnsi="仿宋" w:hint="eastAsia"/>
          <w:color w:val="000000"/>
          <w:sz w:val="32"/>
          <w:szCs w:val="32"/>
        </w:rPr>
        <w:t>工资调整、住房公积金等工资福利增加以及学生人数增加日常公用经费增加。</w:t>
      </w:r>
    </w:p>
    <w:p w:rsidR="00A733B2" w:rsidRDefault="00A733B2">
      <w:pPr>
        <w:spacing w:line="600" w:lineRule="exact"/>
        <w:ind w:firstLineChars="200" w:firstLine="640"/>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35509F" w:rsidRDefault="001C5ED8" w:rsidP="006F56FD">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anchor distT="0" distB="0" distL="114300" distR="114300" simplePos="0" relativeHeight="251671552" behindDoc="0" locked="0" layoutInCell="1" allowOverlap="1">
            <wp:simplePos x="0" y="0"/>
            <wp:positionH relativeFrom="column">
              <wp:posOffset>370840</wp:posOffset>
            </wp:positionH>
            <wp:positionV relativeFrom="paragraph">
              <wp:posOffset>176530</wp:posOffset>
            </wp:positionV>
            <wp:extent cx="4157980" cy="2210435"/>
            <wp:effectExtent l="19050" t="0" r="13970" b="0"/>
            <wp:wrapNone/>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5509F" w:rsidRDefault="0035509F" w:rsidP="001C5ED8">
      <w:pPr>
        <w:spacing w:line="600" w:lineRule="exact"/>
        <w:ind w:firstLineChars="200" w:firstLine="640"/>
        <w:rPr>
          <w:rFonts w:ascii="仿宋" w:eastAsia="仿宋" w:hAnsi="仿宋"/>
          <w:color w:val="000000" w:themeColor="text1"/>
          <w:sz w:val="32"/>
          <w:szCs w:val="32"/>
        </w:rPr>
      </w:pPr>
    </w:p>
    <w:p w:rsidR="0035509F" w:rsidRDefault="0035509F" w:rsidP="001C5ED8">
      <w:pPr>
        <w:spacing w:line="600" w:lineRule="exact"/>
        <w:ind w:firstLineChars="200" w:firstLine="640"/>
        <w:rPr>
          <w:rFonts w:ascii="仿宋" w:eastAsia="仿宋" w:hAnsi="仿宋"/>
          <w:color w:val="000000" w:themeColor="text1"/>
          <w:sz w:val="32"/>
          <w:szCs w:val="32"/>
        </w:rPr>
      </w:pPr>
    </w:p>
    <w:p w:rsidR="0035509F" w:rsidRDefault="0035509F" w:rsidP="001C5ED8">
      <w:pPr>
        <w:spacing w:line="600" w:lineRule="exact"/>
        <w:ind w:firstLineChars="200" w:firstLine="640"/>
        <w:rPr>
          <w:rFonts w:ascii="仿宋" w:eastAsia="仿宋" w:hAnsi="仿宋"/>
          <w:color w:val="000000" w:themeColor="text1"/>
          <w:sz w:val="32"/>
          <w:szCs w:val="32"/>
        </w:rPr>
      </w:pPr>
    </w:p>
    <w:p w:rsidR="0035509F" w:rsidRDefault="0035509F" w:rsidP="001C5ED8">
      <w:pPr>
        <w:spacing w:line="600" w:lineRule="exact"/>
        <w:ind w:firstLineChars="200" w:firstLine="640"/>
        <w:rPr>
          <w:rFonts w:ascii="仿宋" w:eastAsia="仿宋" w:hAnsi="仿宋"/>
          <w:color w:val="000000" w:themeColor="text1"/>
          <w:sz w:val="32"/>
          <w:szCs w:val="32"/>
        </w:rPr>
      </w:pPr>
    </w:p>
    <w:p w:rsidR="0035509F" w:rsidRDefault="0035509F" w:rsidP="0035509F">
      <w:pPr>
        <w:spacing w:line="600" w:lineRule="exact"/>
        <w:outlineLvl w:val="2"/>
        <w:rPr>
          <w:rFonts w:ascii="仿宋" w:eastAsia="仿宋" w:hAnsi="仿宋"/>
          <w:color w:val="000000" w:themeColor="text1"/>
          <w:sz w:val="32"/>
          <w:szCs w:val="32"/>
        </w:rPr>
      </w:pPr>
      <w:bookmarkStart w:id="33" w:name="_Toc15377211"/>
    </w:p>
    <w:p w:rsidR="005B5C64" w:rsidRDefault="00204CDE" w:rsidP="0035509F">
      <w:pPr>
        <w:spacing w:line="600" w:lineRule="exact"/>
        <w:ind w:firstLineChars="150" w:firstLine="482"/>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3"/>
    </w:p>
    <w:p w:rsidR="005B5C64"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w:t>
      </w:r>
      <w:r w:rsidR="00F72255">
        <w:rPr>
          <w:rFonts w:ascii="仿宋" w:eastAsia="仿宋" w:hAnsi="仿宋" w:hint="eastAsia"/>
          <w:color w:val="000000"/>
          <w:sz w:val="32"/>
          <w:szCs w:val="32"/>
        </w:rPr>
        <w:t>20</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sidR="00F72255">
        <w:rPr>
          <w:rFonts w:ascii="仿宋" w:eastAsia="仿宋" w:hAnsi="仿宋" w:hint="eastAsia"/>
          <w:color w:val="000000" w:themeColor="text1"/>
          <w:sz w:val="32"/>
          <w:szCs w:val="32"/>
        </w:rPr>
        <w:t>2237.86</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4B72CF">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F72255">
        <w:rPr>
          <w:rFonts w:ascii="仿宋" w:eastAsia="仿宋" w:hAnsi="仿宋" w:hint="eastAsia"/>
          <w:color w:val="000000" w:themeColor="text1"/>
          <w:sz w:val="32"/>
          <w:szCs w:val="32"/>
        </w:rPr>
        <w:t>1681</w:t>
      </w:r>
      <w:r>
        <w:rPr>
          <w:rFonts w:ascii="仿宋" w:eastAsia="仿宋" w:hAnsi="仿宋" w:hint="eastAsia"/>
          <w:color w:val="000000" w:themeColor="text1"/>
          <w:sz w:val="32"/>
          <w:szCs w:val="32"/>
        </w:rPr>
        <w:t>万元，占</w:t>
      </w:r>
      <w:r w:rsidR="00F72255">
        <w:rPr>
          <w:rFonts w:ascii="仿宋" w:eastAsia="仿宋" w:hAnsi="仿宋" w:hint="eastAsia"/>
          <w:color w:val="000000" w:themeColor="text1"/>
          <w:sz w:val="32"/>
          <w:szCs w:val="32"/>
        </w:rPr>
        <w:t>75.12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4B72CF">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4B72CF">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4B72CF">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F72255">
        <w:rPr>
          <w:rFonts w:ascii="仿宋" w:eastAsia="仿宋" w:hAnsi="仿宋" w:hint="eastAsia"/>
          <w:color w:val="000000" w:themeColor="text1"/>
          <w:sz w:val="32"/>
          <w:szCs w:val="32"/>
        </w:rPr>
        <w:t>303.08</w:t>
      </w:r>
      <w:r>
        <w:rPr>
          <w:rFonts w:ascii="仿宋" w:eastAsia="仿宋" w:hAnsi="仿宋" w:hint="eastAsia"/>
          <w:color w:val="000000" w:themeColor="text1"/>
          <w:sz w:val="32"/>
          <w:szCs w:val="32"/>
        </w:rPr>
        <w:t>万元，占</w:t>
      </w:r>
      <w:r w:rsidR="00F72255">
        <w:rPr>
          <w:rFonts w:ascii="仿宋" w:eastAsia="仿宋" w:hAnsi="仿宋" w:hint="eastAsia"/>
          <w:color w:val="000000" w:themeColor="text1"/>
          <w:sz w:val="32"/>
          <w:szCs w:val="32"/>
        </w:rPr>
        <w:t>13.54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w:t>
      </w:r>
      <w:r w:rsidR="00791F09">
        <w:rPr>
          <w:rFonts w:ascii="仿宋" w:eastAsia="仿宋" w:hAnsi="仿宋" w:hint="eastAsia"/>
          <w:b/>
          <w:bCs/>
          <w:color w:val="000000" w:themeColor="text1"/>
          <w:sz w:val="32"/>
          <w:szCs w:val="32"/>
        </w:rPr>
        <w:t>2101102</w:t>
      </w:r>
      <w:r>
        <w:rPr>
          <w:rFonts w:ascii="仿宋" w:eastAsia="仿宋" w:hAnsi="仿宋" w:hint="eastAsia"/>
          <w:b/>
          <w:bCs/>
          <w:color w:val="000000" w:themeColor="text1"/>
          <w:sz w:val="32"/>
          <w:szCs w:val="32"/>
        </w:rPr>
        <w:t>支出</w:t>
      </w:r>
      <w:r w:rsidR="00F72255">
        <w:rPr>
          <w:rFonts w:ascii="仿宋" w:eastAsia="仿宋" w:hAnsi="仿宋" w:hint="eastAsia"/>
          <w:color w:val="000000" w:themeColor="text1"/>
          <w:sz w:val="32"/>
          <w:szCs w:val="32"/>
        </w:rPr>
        <w:t>69.08</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3.0</w:t>
      </w:r>
      <w:r w:rsidR="00196762">
        <w:rPr>
          <w:rFonts w:ascii="仿宋" w:eastAsia="仿宋" w:hAnsi="仿宋" w:hint="eastAsia"/>
          <w:color w:val="000000" w:themeColor="text1"/>
          <w:sz w:val="32"/>
          <w:szCs w:val="32"/>
        </w:rPr>
        <w:t>8</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w:t>
      </w:r>
      <w:r w:rsidR="00791F09">
        <w:rPr>
          <w:rFonts w:ascii="仿宋" w:eastAsia="仿宋" w:hAnsi="仿宋" w:hint="eastAsia"/>
          <w:color w:val="000000" w:themeColor="text1"/>
          <w:sz w:val="32"/>
          <w:szCs w:val="32"/>
        </w:rPr>
        <w:t>2210201</w:t>
      </w:r>
      <w:r>
        <w:rPr>
          <w:rFonts w:ascii="仿宋" w:eastAsia="仿宋" w:hAnsi="仿宋" w:hint="eastAsia"/>
          <w:color w:val="000000" w:themeColor="text1"/>
          <w:sz w:val="32"/>
          <w:szCs w:val="32"/>
        </w:rPr>
        <w:t>支出</w:t>
      </w:r>
      <w:r w:rsidR="00F72255">
        <w:rPr>
          <w:rFonts w:ascii="仿宋" w:eastAsia="仿宋" w:hAnsi="仿宋" w:hint="eastAsia"/>
          <w:color w:val="000000" w:themeColor="text1"/>
          <w:sz w:val="32"/>
          <w:szCs w:val="32"/>
        </w:rPr>
        <w:t>184.70</w:t>
      </w:r>
      <w:r>
        <w:rPr>
          <w:rFonts w:ascii="仿宋" w:eastAsia="仿宋" w:hAnsi="仿宋" w:hint="eastAsia"/>
          <w:color w:val="000000" w:themeColor="text1"/>
          <w:sz w:val="32"/>
          <w:szCs w:val="32"/>
        </w:rPr>
        <w:t>万元，占</w:t>
      </w:r>
      <w:r w:rsidR="004B72CF">
        <w:rPr>
          <w:rFonts w:ascii="仿宋" w:eastAsia="仿宋" w:hAnsi="仿宋" w:hint="eastAsia"/>
          <w:color w:val="000000" w:themeColor="text1"/>
          <w:sz w:val="32"/>
          <w:szCs w:val="32"/>
        </w:rPr>
        <w:t>8.</w:t>
      </w:r>
      <w:r w:rsidR="00196762">
        <w:rPr>
          <w:rFonts w:ascii="仿宋" w:eastAsia="仿宋" w:hAnsi="仿宋" w:hint="eastAsia"/>
          <w:color w:val="000000" w:themeColor="text1"/>
          <w:sz w:val="32"/>
          <w:szCs w:val="32"/>
        </w:rPr>
        <w:t>25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C33620" w:rsidRDefault="00196762" w:rsidP="00196762">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70528" behindDoc="0" locked="0" layoutInCell="1" allowOverlap="1">
            <wp:simplePos x="0" y="0"/>
            <wp:positionH relativeFrom="column">
              <wp:posOffset>322580</wp:posOffset>
            </wp:positionH>
            <wp:positionV relativeFrom="paragraph">
              <wp:posOffset>92075</wp:posOffset>
            </wp:positionV>
            <wp:extent cx="4697730" cy="1359535"/>
            <wp:effectExtent l="19050" t="0" r="26670" b="0"/>
            <wp:wrapNone/>
            <wp:docPr id="4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C33620" w:rsidRDefault="00C33620" w:rsidP="00196762">
      <w:pPr>
        <w:spacing w:line="600" w:lineRule="exact"/>
        <w:ind w:firstLineChars="200" w:firstLine="640"/>
        <w:rPr>
          <w:rFonts w:ascii="仿宋" w:eastAsia="仿宋" w:hAnsi="仿宋"/>
          <w:color w:val="000000"/>
          <w:sz w:val="32"/>
          <w:szCs w:val="32"/>
        </w:rPr>
      </w:pPr>
    </w:p>
    <w:p w:rsidR="00C33620" w:rsidRDefault="00C33620" w:rsidP="00196762">
      <w:pPr>
        <w:spacing w:line="600" w:lineRule="exact"/>
        <w:ind w:firstLineChars="200" w:firstLine="640"/>
        <w:rPr>
          <w:rFonts w:ascii="仿宋" w:eastAsia="仿宋" w:hAnsi="仿宋"/>
          <w:color w:val="000000"/>
          <w:sz w:val="32"/>
          <w:szCs w:val="32"/>
        </w:rPr>
      </w:pPr>
    </w:p>
    <w:p w:rsidR="00371C69" w:rsidRDefault="00371C69" w:rsidP="00196762">
      <w:pPr>
        <w:spacing w:line="600" w:lineRule="exact"/>
        <w:ind w:firstLineChars="100" w:firstLine="321"/>
        <w:outlineLvl w:val="2"/>
        <w:rPr>
          <w:rFonts w:ascii="仿宋" w:eastAsia="仿宋" w:hAnsi="仿宋"/>
          <w:b/>
          <w:color w:val="000000"/>
          <w:sz w:val="32"/>
          <w:szCs w:val="32"/>
        </w:rPr>
      </w:pPr>
      <w:bookmarkStart w:id="34" w:name="_Toc15377212"/>
    </w:p>
    <w:p w:rsidR="005B5C64" w:rsidRDefault="00204CDE" w:rsidP="00EC044C">
      <w:pPr>
        <w:spacing w:line="600" w:lineRule="exact"/>
        <w:ind w:firstLineChars="100" w:firstLine="321"/>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4"/>
    </w:p>
    <w:p w:rsidR="005B5C64" w:rsidRDefault="00204CDE">
      <w:pPr>
        <w:spacing w:line="600" w:lineRule="exact"/>
        <w:ind w:firstLineChars="200" w:firstLine="643"/>
        <w:outlineLvl w:val="2"/>
        <w:rPr>
          <w:rFonts w:ascii="仿宋" w:eastAsia="仿宋" w:hAnsi="仿宋"/>
          <w:color w:val="FF0000"/>
          <w:sz w:val="32"/>
          <w:szCs w:val="32"/>
        </w:rPr>
      </w:pPr>
      <w:bookmarkStart w:id="35" w:name="_Toc15377213"/>
      <w:bookmarkStart w:id="36" w:name="_Toc15378460"/>
      <w:bookmarkStart w:id="37" w:name="_Toc15377444"/>
      <w:r>
        <w:rPr>
          <w:rFonts w:ascii="仿宋" w:eastAsia="仿宋" w:hAnsi="仿宋" w:hint="eastAsia"/>
          <w:b/>
          <w:color w:val="000000" w:themeColor="text1"/>
          <w:sz w:val="32"/>
          <w:szCs w:val="32"/>
        </w:rPr>
        <w:t>20</w:t>
      </w:r>
      <w:r w:rsidR="00DE4D76">
        <w:rPr>
          <w:rFonts w:ascii="仿宋" w:eastAsia="仿宋" w:hAnsi="仿宋" w:hint="eastAsia"/>
          <w:b/>
          <w:color w:val="000000" w:themeColor="text1"/>
          <w:sz w:val="32"/>
          <w:szCs w:val="32"/>
        </w:rPr>
        <w:t>20</w:t>
      </w:r>
      <w:r>
        <w:rPr>
          <w:rFonts w:ascii="仿宋" w:eastAsia="仿宋" w:hAnsi="仿宋" w:hint="eastAsia"/>
          <w:b/>
          <w:color w:val="000000" w:themeColor="text1"/>
          <w:sz w:val="32"/>
          <w:szCs w:val="32"/>
        </w:rPr>
        <w:t>年</w:t>
      </w:r>
      <w:r w:rsidR="00782746">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6C121F">
        <w:rPr>
          <w:rFonts w:ascii="仿宋" w:eastAsia="仿宋" w:hAnsi="仿宋" w:hint="eastAsia"/>
          <w:b/>
          <w:color w:val="000000" w:themeColor="text1"/>
          <w:sz w:val="32"/>
          <w:szCs w:val="32"/>
        </w:rPr>
        <w:t>2237.86</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FD4D1B">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5"/>
      <w:bookmarkEnd w:id="36"/>
      <w:bookmarkEnd w:id="37"/>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sidR="00FE096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（款）</w:t>
      </w:r>
      <w:r w:rsidR="00FE096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D4D1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lastRenderedPageBreak/>
        <w:t>万元，完成预算</w:t>
      </w:r>
      <w:r w:rsidR="00FD4D1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w:t>
      </w:r>
      <w:r w:rsidR="00771D1D">
        <w:rPr>
          <w:rStyle w:val="a7"/>
          <w:rFonts w:ascii="仿宋" w:eastAsia="仿宋" w:hAnsi="仿宋" w:hint="eastAsia"/>
          <w:bCs/>
          <w:color w:val="000000"/>
          <w:sz w:val="32"/>
          <w:szCs w:val="32"/>
        </w:rPr>
        <w:t>支出</w:t>
      </w:r>
      <w:r w:rsidR="00317926">
        <w:rPr>
          <w:rStyle w:val="a7"/>
          <w:rFonts w:ascii="仿宋" w:eastAsia="仿宋" w:hAnsi="仿宋" w:hint="eastAsia"/>
          <w:bCs/>
          <w:color w:val="000000"/>
          <w:sz w:val="32"/>
          <w:szCs w:val="32"/>
        </w:rPr>
        <w:t>（205）支出决算数为</w:t>
      </w:r>
      <w:r w:rsidR="006C121F">
        <w:rPr>
          <w:rStyle w:val="a7"/>
          <w:rFonts w:ascii="仿宋" w:eastAsia="仿宋" w:hAnsi="仿宋" w:hint="eastAsia"/>
          <w:bCs/>
          <w:color w:val="000000"/>
          <w:sz w:val="32"/>
          <w:szCs w:val="32"/>
        </w:rPr>
        <w:t>1681</w:t>
      </w:r>
      <w:r w:rsidR="00815D88">
        <w:rPr>
          <w:rStyle w:val="a7"/>
          <w:rFonts w:ascii="仿宋" w:eastAsia="仿宋" w:hAnsi="仿宋" w:hint="eastAsia"/>
          <w:bCs/>
          <w:color w:val="000000"/>
          <w:sz w:val="32"/>
          <w:szCs w:val="32"/>
        </w:rPr>
        <w:t>万元，完成预算</w:t>
      </w:r>
      <w:r w:rsidR="00902F67">
        <w:rPr>
          <w:rStyle w:val="a7"/>
          <w:rFonts w:ascii="仿宋" w:eastAsia="仿宋" w:hAnsi="仿宋" w:hint="eastAsia"/>
          <w:bCs/>
          <w:color w:val="000000"/>
          <w:sz w:val="32"/>
          <w:szCs w:val="32"/>
        </w:rPr>
        <w:t>99.</w:t>
      </w:r>
      <w:r w:rsidR="0037317D">
        <w:rPr>
          <w:rStyle w:val="a7"/>
          <w:rFonts w:ascii="仿宋" w:eastAsia="仿宋" w:hAnsi="仿宋" w:hint="eastAsia"/>
          <w:bCs/>
          <w:color w:val="000000"/>
          <w:sz w:val="32"/>
          <w:szCs w:val="32"/>
        </w:rPr>
        <w:t>53</w:t>
      </w:r>
      <w:r w:rsidR="00902F67">
        <w:rPr>
          <w:rStyle w:val="a7"/>
          <w:rFonts w:ascii="仿宋" w:eastAsia="仿宋" w:hAnsi="仿宋" w:hint="eastAsia"/>
          <w:bCs/>
          <w:color w:val="000000"/>
          <w:sz w:val="32"/>
          <w:szCs w:val="32"/>
        </w:rPr>
        <w:t>%;其中</w:t>
      </w:r>
      <w:r w:rsidR="00495010">
        <w:rPr>
          <w:rStyle w:val="a7"/>
          <w:rFonts w:ascii="仿宋" w:eastAsia="仿宋" w:hAnsi="仿宋" w:hint="eastAsia"/>
          <w:bCs/>
          <w:color w:val="000000"/>
          <w:sz w:val="32"/>
          <w:szCs w:val="32"/>
        </w:rPr>
        <w:t>学前教育</w:t>
      </w:r>
      <w:r w:rsidR="00771D1D">
        <w:rPr>
          <w:rStyle w:val="a7"/>
          <w:rFonts w:ascii="仿宋" w:eastAsia="仿宋" w:hAnsi="仿宋" w:hint="eastAsia"/>
          <w:bCs/>
          <w:color w:val="000000"/>
          <w:sz w:val="32"/>
          <w:szCs w:val="32"/>
        </w:rPr>
        <w:t>（</w:t>
      </w:r>
      <w:r w:rsidR="00FD4D1B">
        <w:rPr>
          <w:rStyle w:val="a7"/>
          <w:rFonts w:ascii="仿宋" w:eastAsia="仿宋" w:hAnsi="仿宋" w:hint="eastAsia"/>
          <w:bCs/>
          <w:color w:val="000000"/>
          <w:sz w:val="32"/>
          <w:szCs w:val="32"/>
        </w:rPr>
        <w:t>205020</w:t>
      </w:r>
      <w:r w:rsidR="00771D1D">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37317D">
        <w:rPr>
          <w:rStyle w:val="a7"/>
          <w:rFonts w:ascii="仿宋" w:eastAsia="仿宋" w:hAnsi="仿宋" w:hint="eastAsia"/>
          <w:b w:val="0"/>
          <w:bCs/>
          <w:color w:val="000000"/>
          <w:sz w:val="32"/>
          <w:szCs w:val="32"/>
        </w:rPr>
        <w:t>81.81</w:t>
      </w:r>
      <w:r>
        <w:rPr>
          <w:rStyle w:val="a7"/>
          <w:rFonts w:ascii="仿宋" w:eastAsia="仿宋" w:hAnsi="仿宋" w:hint="eastAsia"/>
          <w:b w:val="0"/>
          <w:bCs/>
          <w:color w:val="000000"/>
          <w:sz w:val="32"/>
          <w:szCs w:val="32"/>
        </w:rPr>
        <w:t>万元，完成预算</w:t>
      </w:r>
      <w:r w:rsidR="00845615">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771D1D">
        <w:rPr>
          <w:rStyle w:val="a7"/>
          <w:rFonts w:ascii="仿宋" w:eastAsia="仿宋" w:hAnsi="仿宋" w:hint="eastAsia"/>
          <w:b w:val="0"/>
          <w:bCs/>
          <w:color w:val="000000"/>
          <w:sz w:val="32"/>
          <w:szCs w:val="32"/>
        </w:rPr>
        <w:t>；</w:t>
      </w:r>
      <w:r w:rsidR="00495010">
        <w:rPr>
          <w:rStyle w:val="a7"/>
          <w:rFonts w:ascii="仿宋" w:eastAsia="仿宋" w:hAnsi="仿宋" w:hint="eastAsia"/>
          <w:bCs/>
          <w:color w:val="000000"/>
          <w:sz w:val="32"/>
          <w:szCs w:val="32"/>
        </w:rPr>
        <w:t>小学教育</w:t>
      </w:r>
      <w:r w:rsidR="00771D1D">
        <w:rPr>
          <w:rStyle w:val="a7"/>
          <w:rFonts w:ascii="仿宋" w:eastAsia="仿宋" w:hAnsi="仿宋" w:hint="eastAsia"/>
          <w:bCs/>
          <w:color w:val="000000"/>
          <w:sz w:val="32"/>
          <w:szCs w:val="32"/>
        </w:rPr>
        <w:t>（2050202）：</w:t>
      </w:r>
      <w:r w:rsidR="0031081A">
        <w:rPr>
          <w:rStyle w:val="a7"/>
          <w:rFonts w:ascii="仿宋" w:eastAsia="仿宋" w:hAnsi="仿宋" w:hint="eastAsia"/>
          <w:b w:val="0"/>
          <w:bCs/>
          <w:color w:val="000000"/>
          <w:sz w:val="32"/>
          <w:szCs w:val="32"/>
        </w:rPr>
        <w:t>支出决算为</w:t>
      </w:r>
      <w:r w:rsidR="0037317D">
        <w:rPr>
          <w:rStyle w:val="a7"/>
          <w:rFonts w:ascii="仿宋" w:eastAsia="仿宋" w:hAnsi="仿宋" w:hint="eastAsia"/>
          <w:b w:val="0"/>
          <w:bCs/>
          <w:color w:val="000000"/>
          <w:sz w:val="32"/>
          <w:szCs w:val="32"/>
        </w:rPr>
        <w:t>82.24</w:t>
      </w:r>
      <w:r w:rsidR="0031081A">
        <w:rPr>
          <w:rStyle w:val="a7"/>
          <w:rFonts w:ascii="仿宋" w:eastAsia="仿宋" w:hAnsi="仿宋" w:hint="eastAsia"/>
          <w:b w:val="0"/>
          <w:bCs/>
          <w:color w:val="000000"/>
          <w:sz w:val="32"/>
          <w:szCs w:val="32"/>
        </w:rPr>
        <w:t>万元，完成预算</w:t>
      </w:r>
      <w:r w:rsidR="0037317D">
        <w:rPr>
          <w:rStyle w:val="a7"/>
          <w:rFonts w:ascii="仿宋" w:eastAsia="仿宋" w:hAnsi="仿宋" w:hint="eastAsia"/>
          <w:b w:val="0"/>
          <w:bCs/>
          <w:color w:val="000000"/>
          <w:sz w:val="32"/>
          <w:szCs w:val="32"/>
        </w:rPr>
        <w:t>92.16</w:t>
      </w:r>
      <w:r w:rsidR="0031081A">
        <w:rPr>
          <w:rStyle w:val="a7"/>
          <w:rFonts w:ascii="仿宋" w:eastAsia="仿宋" w:hAnsi="仿宋"/>
          <w:b w:val="0"/>
          <w:bCs/>
          <w:color w:val="000000"/>
          <w:sz w:val="32"/>
          <w:szCs w:val="32"/>
        </w:rPr>
        <w:t>%</w:t>
      </w:r>
      <w:r w:rsidR="0031081A">
        <w:rPr>
          <w:rStyle w:val="a7"/>
          <w:rFonts w:ascii="仿宋" w:eastAsia="仿宋" w:hAnsi="仿宋" w:hint="eastAsia"/>
          <w:b w:val="0"/>
          <w:bCs/>
          <w:color w:val="000000"/>
          <w:sz w:val="32"/>
          <w:szCs w:val="32"/>
        </w:rPr>
        <w:t>，决算数小于预算数的主要原因是公用经费结余</w:t>
      </w:r>
      <w:r w:rsidR="0037317D">
        <w:rPr>
          <w:rStyle w:val="a7"/>
          <w:rFonts w:ascii="仿宋" w:eastAsia="仿宋" w:hAnsi="仿宋" w:hint="eastAsia"/>
          <w:b w:val="0"/>
          <w:bCs/>
          <w:color w:val="000000"/>
          <w:sz w:val="32"/>
          <w:szCs w:val="32"/>
        </w:rPr>
        <w:t>7</w:t>
      </w:r>
      <w:r w:rsidR="0031081A">
        <w:rPr>
          <w:rStyle w:val="a7"/>
          <w:rFonts w:ascii="仿宋" w:eastAsia="仿宋" w:hAnsi="仿宋" w:hint="eastAsia"/>
          <w:b w:val="0"/>
          <w:bCs/>
          <w:color w:val="000000"/>
          <w:sz w:val="32"/>
          <w:szCs w:val="32"/>
        </w:rPr>
        <w:t>万；</w:t>
      </w:r>
      <w:r w:rsidR="00495010">
        <w:rPr>
          <w:rStyle w:val="a7"/>
          <w:rFonts w:ascii="仿宋" w:eastAsia="仿宋" w:hAnsi="仿宋" w:hint="eastAsia"/>
          <w:bCs/>
          <w:color w:val="000000"/>
          <w:sz w:val="32"/>
          <w:szCs w:val="32"/>
        </w:rPr>
        <w:t>初中教育</w:t>
      </w:r>
      <w:r w:rsidR="0031081A">
        <w:rPr>
          <w:rStyle w:val="a7"/>
          <w:rFonts w:ascii="仿宋" w:eastAsia="仿宋" w:hAnsi="仿宋" w:hint="eastAsia"/>
          <w:bCs/>
          <w:color w:val="000000"/>
          <w:sz w:val="32"/>
          <w:szCs w:val="32"/>
        </w:rPr>
        <w:t>（205020</w:t>
      </w:r>
      <w:r w:rsidR="00D1676A">
        <w:rPr>
          <w:rStyle w:val="a7"/>
          <w:rFonts w:ascii="仿宋" w:eastAsia="仿宋" w:hAnsi="仿宋" w:hint="eastAsia"/>
          <w:bCs/>
          <w:color w:val="000000"/>
          <w:sz w:val="32"/>
          <w:szCs w:val="32"/>
        </w:rPr>
        <w:t>3</w:t>
      </w:r>
      <w:r w:rsidR="0031081A">
        <w:rPr>
          <w:rStyle w:val="a7"/>
          <w:rFonts w:ascii="仿宋" w:eastAsia="仿宋" w:hAnsi="仿宋" w:hint="eastAsia"/>
          <w:bCs/>
          <w:color w:val="000000"/>
          <w:sz w:val="32"/>
          <w:szCs w:val="32"/>
        </w:rPr>
        <w:t>）：</w:t>
      </w:r>
      <w:r w:rsidR="0031081A">
        <w:rPr>
          <w:rStyle w:val="a7"/>
          <w:rFonts w:ascii="仿宋" w:eastAsia="仿宋" w:hAnsi="仿宋" w:hint="eastAsia"/>
          <w:b w:val="0"/>
          <w:bCs/>
          <w:color w:val="000000"/>
          <w:sz w:val="32"/>
          <w:szCs w:val="32"/>
        </w:rPr>
        <w:t>支出决算为</w:t>
      </w:r>
      <w:r w:rsidR="0037317D">
        <w:rPr>
          <w:rStyle w:val="a7"/>
          <w:rFonts w:ascii="仿宋" w:eastAsia="仿宋" w:hAnsi="仿宋" w:hint="eastAsia"/>
          <w:b w:val="0"/>
          <w:bCs/>
          <w:color w:val="000000"/>
          <w:sz w:val="32"/>
          <w:szCs w:val="32"/>
        </w:rPr>
        <w:t>1516.45</w:t>
      </w:r>
      <w:r w:rsidR="0031081A">
        <w:rPr>
          <w:rStyle w:val="a7"/>
          <w:rFonts w:ascii="仿宋" w:eastAsia="仿宋" w:hAnsi="仿宋" w:hint="eastAsia"/>
          <w:b w:val="0"/>
          <w:bCs/>
          <w:color w:val="000000"/>
          <w:sz w:val="32"/>
          <w:szCs w:val="32"/>
        </w:rPr>
        <w:t>万元，完成预算</w:t>
      </w:r>
      <w:r w:rsidR="0037317D">
        <w:rPr>
          <w:rStyle w:val="a7"/>
          <w:rFonts w:ascii="仿宋" w:eastAsia="仿宋" w:hAnsi="仿宋" w:hint="eastAsia"/>
          <w:b w:val="0"/>
          <w:bCs/>
          <w:color w:val="000000"/>
          <w:sz w:val="32"/>
          <w:szCs w:val="32"/>
        </w:rPr>
        <w:t>100</w:t>
      </w:r>
      <w:r w:rsidR="0031081A">
        <w:rPr>
          <w:rStyle w:val="a7"/>
          <w:rFonts w:ascii="仿宋" w:eastAsia="仿宋" w:hAnsi="仿宋"/>
          <w:b w:val="0"/>
          <w:bCs/>
          <w:color w:val="000000"/>
          <w:sz w:val="32"/>
          <w:szCs w:val="32"/>
        </w:rPr>
        <w:t>%</w:t>
      </w:r>
      <w:r w:rsidR="00E47866">
        <w:rPr>
          <w:rStyle w:val="a7"/>
          <w:rFonts w:ascii="仿宋" w:eastAsia="仿宋" w:hAnsi="仿宋" w:hint="eastAsia"/>
          <w:b w:val="0"/>
          <w:bCs/>
          <w:color w:val="000000"/>
          <w:sz w:val="32"/>
          <w:szCs w:val="32"/>
        </w:rPr>
        <w:t>；</w:t>
      </w:r>
      <w:r w:rsidR="00317926">
        <w:rPr>
          <w:rStyle w:val="a7"/>
          <w:rFonts w:ascii="仿宋" w:eastAsia="仿宋" w:hAnsi="仿宋" w:hint="eastAsia"/>
          <w:b w:val="0"/>
          <w:bCs/>
          <w:color w:val="000000"/>
          <w:sz w:val="32"/>
          <w:szCs w:val="32"/>
        </w:rPr>
        <w:t>其他普通教育支出（2050299）：支出决算数为</w:t>
      </w:r>
      <w:r w:rsidR="00E47866">
        <w:rPr>
          <w:rStyle w:val="a7"/>
          <w:rFonts w:ascii="仿宋" w:eastAsia="仿宋" w:hAnsi="仿宋" w:hint="eastAsia"/>
          <w:b w:val="0"/>
          <w:bCs/>
          <w:color w:val="000000"/>
          <w:sz w:val="32"/>
          <w:szCs w:val="32"/>
        </w:rPr>
        <w:t>0.</w:t>
      </w:r>
      <w:r w:rsidR="00317926">
        <w:rPr>
          <w:rStyle w:val="a7"/>
          <w:rFonts w:ascii="仿宋" w:eastAsia="仿宋" w:hAnsi="仿宋" w:hint="eastAsia"/>
          <w:b w:val="0"/>
          <w:bCs/>
          <w:color w:val="000000"/>
          <w:sz w:val="32"/>
          <w:szCs w:val="32"/>
        </w:rPr>
        <w:t>5万元，完成预算数</w:t>
      </w:r>
      <w:r w:rsidR="00386317">
        <w:rPr>
          <w:rStyle w:val="a7"/>
          <w:rFonts w:ascii="仿宋" w:eastAsia="仿宋" w:hAnsi="仿宋" w:hint="eastAsia"/>
          <w:b w:val="0"/>
          <w:bCs/>
          <w:color w:val="000000"/>
          <w:sz w:val="32"/>
          <w:szCs w:val="32"/>
        </w:rPr>
        <w:t>100</w:t>
      </w:r>
      <w:r w:rsidR="00317926">
        <w:rPr>
          <w:rStyle w:val="a7"/>
          <w:rFonts w:ascii="仿宋" w:eastAsia="仿宋" w:hAnsi="仿宋"/>
          <w:b w:val="0"/>
          <w:bCs/>
          <w:color w:val="000000"/>
          <w:sz w:val="32"/>
          <w:szCs w:val="32"/>
        </w:rPr>
        <w:t>%</w:t>
      </w:r>
      <w:r w:rsidR="00317926">
        <w:rPr>
          <w:rStyle w:val="a7"/>
          <w:rFonts w:ascii="仿宋" w:eastAsia="仿宋" w:hAnsi="仿宋" w:hint="eastAsia"/>
          <w:b w:val="0"/>
          <w:bCs/>
          <w:color w:val="000000"/>
          <w:sz w:val="32"/>
          <w:szCs w:val="32"/>
        </w:rPr>
        <w:t>，其他教育附加安排支出（2050999）：支出决算数为</w:t>
      </w:r>
      <w:r w:rsidR="00E47866">
        <w:rPr>
          <w:rStyle w:val="a7"/>
          <w:rFonts w:ascii="仿宋" w:eastAsia="仿宋" w:hAnsi="仿宋" w:hint="eastAsia"/>
          <w:b w:val="0"/>
          <w:bCs/>
          <w:color w:val="000000"/>
          <w:sz w:val="32"/>
          <w:szCs w:val="32"/>
        </w:rPr>
        <w:t>0</w:t>
      </w:r>
      <w:r w:rsidR="00317926">
        <w:rPr>
          <w:rStyle w:val="a7"/>
          <w:rFonts w:ascii="仿宋" w:eastAsia="仿宋" w:hAnsi="仿宋" w:hint="eastAsia"/>
          <w:b w:val="0"/>
          <w:bCs/>
          <w:color w:val="000000"/>
          <w:sz w:val="32"/>
          <w:szCs w:val="32"/>
        </w:rPr>
        <w:t>万元，完成预算数</w:t>
      </w:r>
      <w:r w:rsidR="00E47866">
        <w:rPr>
          <w:rStyle w:val="a7"/>
          <w:rFonts w:ascii="仿宋" w:eastAsia="仿宋" w:hAnsi="仿宋" w:hint="eastAsia"/>
          <w:b w:val="0"/>
          <w:bCs/>
          <w:color w:val="000000"/>
          <w:sz w:val="32"/>
          <w:szCs w:val="32"/>
        </w:rPr>
        <w:t>0</w:t>
      </w:r>
      <w:r w:rsidR="00317926">
        <w:rPr>
          <w:rStyle w:val="a7"/>
          <w:rFonts w:ascii="仿宋" w:eastAsia="仿宋" w:hAnsi="仿宋"/>
          <w:b w:val="0"/>
          <w:bCs/>
          <w:color w:val="000000"/>
          <w:sz w:val="32"/>
          <w:szCs w:val="32"/>
        </w:rPr>
        <w:t>%</w:t>
      </w:r>
      <w:r w:rsidR="00E47866">
        <w:rPr>
          <w:rStyle w:val="a7"/>
          <w:rFonts w:ascii="仿宋" w:eastAsia="仿宋" w:hAnsi="仿宋" w:hint="eastAsia"/>
          <w:b w:val="0"/>
          <w:bCs/>
          <w:color w:val="000000"/>
          <w:sz w:val="32"/>
          <w:szCs w:val="32"/>
        </w:rPr>
        <w:t>，决算数小于预算数的主要原因是三区补贴经费结余1万</w:t>
      </w:r>
      <w:r w:rsidR="00317926">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（款）</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D4D1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sidR="00FD4D1B">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（款）</w:t>
      </w:r>
      <w:r w:rsidR="00FD4D1B">
        <w:rPr>
          <w:rStyle w:val="a7"/>
          <w:rFonts w:ascii="仿宋" w:eastAsia="仿宋" w:hAnsi="仿宋" w:hint="eastAsia"/>
          <w:bCs/>
          <w:color w:val="000000"/>
          <w:sz w:val="32"/>
          <w:szCs w:val="32"/>
        </w:rPr>
        <w:t>0</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D4D1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Pr="00386317" w:rsidRDefault="00204CDE" w:rsidP="00386317">
      <w:pPr>
        <w:spacing w:line="600" w:lineRule="exact"/>
        <w:ind w:firstLineChars="200" w:firstLine="643"/>
        <w:rPr>
          <w:rFonts w:ascii="仿宋" w:eastAsia="仿宋" w:hAnsi="仿宋"/>
          <w:bCs/>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w:t>
      </w:r>
      <w:r w:rsidR="00771D1D">
        <w:rPr>
          <w:rStyle w:val="a7"/>
          <w:rFonts w:ascii="仿宋" w:eastAsia="仿宋" w:hAnsi="仿宋" w:hint="eastAsia"/>
          <w:bCs/>
          <w:color w:val="000000"/>
          <w:sz w:val="32"/>
          <w:szCs w:val="32"/>
        </w:rPr>
        <w:t>（</w:t>
      </w:r>
      <w:r w:rsidR="00FD4D1B">
        <w:rPr>
          <w:rStyle w:val="a7"/>
          <w:rFonts w:ascii="仿宋" w:eastAsia="仿宋" w:hAnsi="仿宋" w:hint="eastAsia"/>
          <w:bCs/>
          <w:color w:val="000000"/>
          <w:sz w:val="32"/>
          <w:szCs w:val="32"/>
        </w:rPr>
        <w:t>208</w:t>
      </w:r>
      <w:r w:rsidR="00771D1D">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386317">
        <w:rPr>
          <w:rStyle w:val="a7"/>
          <w:rFonts w:ascii="仿宋" w:eastAsia="仿宋" w:hAnsi="仿宋" w:hint="eastAsia"/>
          <w:b w:val="0"/>
          <w:bCs/>
          <w:color w:val="000000"/>
          <w:sz w:val="32"/>
          <w:szCs w:val="32"/>
        </w:rPr>
        <w:t>3</w:t>
      </w:r>
      <w:r w:rsidR="00E47866">
        <w:rPr>
          <w:rStyle w:val="a7"/>
          <w:rFonts w:ascii="仿宋" w:eastAsia="仿宋" w:hAnsi="仿宋" w:hint="eastAsia"/>
          <w:b w:val="0"/>
          <w:bCs/>
          <w:color w:val="000000"/>
          <w:sz w:val="32"/>
          <w:szCs w:val="32"/>
        </w:rPr>
        <w:t>03.08</w:t>
      </w:r>
      <w:r>
        <w:rPr>
          <w:rStyle w:val="a7"/>
          <w:rFonts w:ascii="仿宋" w:eastAsia="仿宋" w:hAnsi="仿宋" w:hint="eastAsia"/>
          <w:b w:val="0"/>
          <w:bCs/>
          <w:color w:val="000000"/>
          <w:sz w:val="32"/>
          <w:szCs w:val="32"/>
        </w:rPr>
        <w:t>万元，完成预算</w:t>
      </w:r>
      <w:r w:rsidR="00FD4D1B">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845615">
        <w:rPr>
          <w:rStyle w:val="a7"/>
          <w:rFonts w:ascii="仿宋" w:eastAsia="仿宋" w:hAnsi="仿宋" w:hint="eastAsia"/>
          <w:b w:val="0"/>
          <w:bCs/>
          <w:color w:val="000000"/>
          <w:sz w:val="32"/>
          <w:szCs w:val="32"/>
        </w:rPr>
        <w:t>；</w:t>
      </w:r>
      <w:r w:rsidR="00386317">
        <w:rPr>
          <w:rStyle w:val="a7"/>
          <w:rFonts w:ascii="仿宋" w:eastAsia="仿宋" w:hAnsi="仿宋" w:hint="eastAsia"/>
          <w:b w:val="0"/>
          <w:bCs/>
          <w:color w:val="000000"/>
          <w:sz w:val="32"/>
          <w:szCs w:val="32"/>
        </w:rPr>
        <w:t>其中</w:t>
      </w:r>
      <w:r w:rsidR="00386317">
        <w:rPr>
          <w:rStyle w:val="a7"/>
          <w:rFonts w:ascii="仿宋" w:eastAsia="仿宋" w:hAnsi="仿宋" w:hint="eastAsia"/>
          <w:bCs/>
          <w:color w:val="000000"/>
          <w:sz w:val="32"/>
          <w:szCs w:val="32"/>
        </w:rPr>
        <w:t>机关事业单位基本养老保险</w:t>
      </w:r>
      <w:r w:rsidR="00A93BD7">
        <w:rPr>
          <w:rStyle w:val="a7"/>
          <w:rFonts w:ascii="仿宋" w:eastAsia="仿宋" w:hAnsi="仿宋" w:hint="eastAsia"/>
          <w:bCs/>
          <w:color w:val="000000"/>
          <w:sz w:val="32"/>
          <w:szCs w:val="32"/>
        </w:rPr>
        <w:t>(</w:t>
      </w:r>
      <w:r w:rsidR="00845615">
        <w:rPr>
          <w:rStyle w:val="a7"/>
          <w:rFonts w:ascii="仿宋" w:eastAsia="仿宋" w:hAnsi="仿宋" w:hint="eastAsia"/>
          <w:bCs/>
          <w:color w:val="000000"/>
          <w:sz w:val="32"/>
          <w:szCs w:val="32"/>
        </w:rPr>
        <w:t>2080</w:t>
      </w:r>
      <w:r w:rsidR="006610C5">
        <w:rPr>
          <w:rStyle w:val="a7"/>
          <w:rFonts w:ascii="仿宋" w:eastAsia="仿宋" w:hAnsi="仿宋" w:hint="eastAsia"/>
          <w:bCs/>
          <w:color w:val="000000"/>
          <w:sz w:val="32"/>
          <w:szCs w:val="32"/>
        </w:rPr>
        <w:t>5</w:t>
      </w:r>
      <w:r w:rsidR="00845615">
        <w:rPr>
          <w:rStyle w:val="a7"/>
          <w:rFonts w:ascii="仿宋" w:eastAsia="仿宋" w:hAnsi="仿宋" w:hint="eastAsia"/>
          <w:bCs/>
          <w:color w:val="000000"/>
          <w:sz w:val="32"/>
          <w:szCs w:val="32"/>
        </w:rPr>
        <w:t>0</w:t>
      </w:r>
      <w:r w:rsidR="00386317">
        <w:rPr>
          <w:rStyle w:val="a7"/>
          <w:rFonts w:ascii="仿宋" w:eastAsia="仿宋" w:hAnsi="仿宋" w:hint="eastAsia"/>
          <w:bCs/>
          <w:color w:val="000000"/>
          <w:sz w:val="32"/>
          <w:szCs w:val="32"/>
        </w:rPr>
        <w:t>5</w:t>
      </w:r>
      <w:r w:rsidR="00A93BD7">
        <w:rPr>
          <w:rStyle w:val="a7"/>
          <w:rFonts w:ascii="仿宋" w:eastAsia="仿宋" w:hAnsi="仿宋" w:hint="eastAsia"/>
          <w:bCs/>
          <w:color w:val="000000"/>
          <w:sz w:val="32"/>
          <w:szCs w:val="32"/>
        </w:rPr>
        <w:t>)</w:t>
      </w:r>
      <w:r w:rsidR="00771D1D">
        <w:rPr>
          <w:rStyle w:val="a7"/>
          <w:rFonts w:ascii="仿宋" w:eastAsia="仿宋" w:hAnsi="仿宋" w:hint="eastAsia"/>
          <w:bCs/>
          <w:color w:val="000000"/>
          <w:sz w:val="32"/>
          <w:szCs w:val="32"/>
        </w:rPr>
        <w:t>：</w:t>
      </w:r>
      <w:r w:rsidR="00386317">
        <w:rPr>
          <w:rStyle w:val="a7"/>
          <w:rFonts w:ascii="仿宋" w:eastAsia="仿宋" w:hAnsi="仿宋" w:hint="eastAsia"/>
          <w:b w:val="0"/>
          <w:bCs/>
          <w:color w:val="000000"/>
          <w:sz w:val="32"/>
          <w:szCs w:val="32"/>
        </w:rPr>
        <w:t>支出决算为</w:t>
      </w:r>
      <w:r w:rsidR="00E47866">
        <w:rPr>
          <w:rStyle w:val="a7"/>
          <w:rFonts w:ascii="仿宋" w:eastAsia="仿宋" w:hAnsi="仿宋" w:hint="eastAsia"/>
          <w:b w:val="0"/>
          <w:bCs/>
          <w:color w:val="000000"/>
          <w:sz w:val="32"/>
          <w:szCs w:val="32"/>
        </w:rPr>
        <w:t>173.19</w:t>
      </w:r>
      <w:r w:rsidR="00386317">
        <w:rPr>
          <w:rStyle w:val="a7"/>
          <w:rFonts w:ascii="仿宋" w:eastAsia="仿宋" w:hAnsi="仿宋" w:hint="eastAsia"/>
          <w:b w:val="0"/>
          <w:bCs/>
          <w:color w:val="000000"/>
          <w:sz w:val="32"/>
          <w:szCs w:val="32"/>
        </w:rPr>
        <w:t>万元，完成预算100</w:t>
      </w:r>
      <w:r w:rsidR="00386317">
        <w:rPr>
          <w:rStyle w:val="a7"/>
          <w:rFonts w:ascii="仿宋" w:eastAsia="仿宋" w:hAnsi="仿宋"/>
          <w:b w:val="0"/>
          <w:bCs/>
          <w:color w:val="000000"/>
          <w:sz w:val="32"/>
          <w:szCs w:val="32"/>
        </w:rPr>
        <w:t>%</w:t>
      </w:r>
      <w:r w:rsidR="00386317">
        <w:rPr>
          <w:rStyle w:val="a7"/>
          <w:rFonts w:ascii="仿宋" w:eastAsia="仿宋" w:hAnsi="仿宋" w:hint="eastAsia"/>
          <w:b w:val="0"/>
          <w:bCs/>
          <w:color w:val="000000"/>
          <w:sz w:val="32"/>
          <w:szCs w:val="32"/>
        </w:rPr>
        <w:t>；其中</w:t>
      </w:r>
      <w:r w:rsidR="00386317">
        <w:rPr>
          <w:rStyle w:val="a7"/>
          <w:rFonts w:ascii="仿宋" w:eastAsia="仿宋" w:hAnsi="仿宋" w:hint="eastAsia"/>
          <w:bCs/>
          <w:color w:val="000000"/>
          <w:sz w:val="32"/>
          <w:szCs w:val="32"/>
        </w:rPr>
        <w:t>机关事业单位职业年金支出(2080506)：</w:t>
      </w:r>
      <w:r w:rsidR="00845615">
        <w:rPr>
          <w:rStyle w:val="a7"/>
          <w:rFonts w:ascii="仿宋" w:eastAsia="仿宋" w:hAnsi="仿宋" w:hint="eastAsia"/>
          <w:b w:val="0"/>
          <w:bCs/>
          <w:color w:val="000000"/>
          <w:sz w:val="32"/>
          <w:szCs w:val="32"/>
        </w:rPr>
        <w:t>支出决算为</w:t>
      </w:r>
      <w:r w:rsidR="00E47866">
        <w:rPr>
          <w:rStyle w:val="a7"/>
          <w:rFonts w:ascii="仿宋" w:eastAsia="仿宋" w:hAnsi="仿宋" w:hint="eastAsia"/>
          <w:b w:val="0"/>
          <w:bCs/>
          <w:color w:val="000000"/>
          <w:sz w:val="32"/>
          <w:szCs w:val="32"/>
        </w:rPr>
        <w:t>92.25</w:t>
      </w:r>
      <w:r w:rsidR="00845615">
        <w:rPr>
          <w:rStyle w:val="a7"/>
          <w:rFonts w:ascii="仿宋" w:eastAsia="仿宋" w:hAnsi="仿宋" w:hint="eastAsia"/>
          <w:b w:val="0"/>
          <w:bCs/>
          <w:color w:val="000000"/>
          <w:sz w:val="32"/>
          <w:szCs w:val="32"/>
        </w:rPr>
        <w:t>万元，完成预算100</w:t>
      </w:r>
      <w:r w:rsidR="00845615">
        <w:rPr>
          <w:rStyle w:val="a7"/>
          <w:rFonts w:ascii="仿宋" w:eastAsia="仿宋" w:hAnsi="仿宋"/>
          <w:b w:val="0"/>
          <w:bCs/>
          <w:color w:val="000000"/>
          <w:sz w:val="32"/>
          <w:szCs w:val="32"/>
        </w:rPr>
        <w:t>%</w:t>
      </w:r>
      <w:r w:rsidR="00845615">
        <w:rPr>
          <w:rStyle w:val="a7"/>
          <w:rFonts w:ascii="仿宋" w:eastAsia="仿宋" w:hAnsi="仿宋" w:hint="eastAsia"/>
          <w:b w:val="0"/>
          <w:bCs/>
          <w:color w:val="000000"/>
          <w:sz w:val="32"/>
          <w:szCs w:val="32"/>
        </w:rPr>
        <w:t>；</w:t>
      </w:r>
      <w:r w:rsidR="00386317">
        <w:rPr>
          <w:rStyle w:val="a7"/>
          <w:rFonts w:ascii="仿宋" w:eastAsia="仿宋" w:hAnsi="仿宋" w:hint="eastAsia"/>
          <w:bCs/>
          <w:color w:val="000000"/>
          <w:sz w:val="32"/>
          <w:szCs w:val="32"/>
        </w:rPr>
        <w:t>死亡抚恤金</w:t>
      </w:r>
      <w:r w:rsidR="00A93BD7">
        <w:rPr>
          <w:rStyle w:val="a7"/>
          <w:rFonts w:ascii="仿宋" w:eastAsia="仿宋" w:hAnsi="仿宋" w:hint="eastAsia"/>
          <w:bCs/>
          <w:color w:val="000000"/>
          <w:sz w:val="32"/>
          <w:szCs w:val="32"/>
        </w:rPr>
        <w:t>（</w:t>
      </w:r>
      <w:r w:rsidR="00845615">
        <w:rPr>
          <w:rStyle w:val="a7"/>
          <w:rFonts w:ascii="仿宋" w:eastAsia="仿宋" w:hAnsi="仿宋" w:hint="eastAsia"/>
          <w:bCs/>
          <w:color w:val="000000"/>
          <w:sz w:val="32"/>
          <w:szCs w:val="32"/>
        </w:rPr>
        <w:t>208080</w:t>
      </w:r>
      <w:r w:rsidR="00A93BD7">
        <w:rPr>
          <w:rStyle w:val="a7"/>
          <w:rFonts w:ascii="仿宋" w:eastAsia="仿宋" w:hAnsi="仿宋" w:hint="eastAsia"/>
          <w:bCs/>
          <w:color w:val="000000"/>
          <w:sz w:val="32"/>
          <w:szCs w:val="32"/>
        </w:rPr>
        <w:t>1</w:t>
      </w:r>
      <w:r w:rsidR="00A93BD7">
        <w:rPr>
          <w:rStyle w:val="a7"/>
          <w:rFonts w:ascii="仿宋" w:eastAsia="仿宋" w:hAnsi="仿宋"/>
          <w:bCs/>
          <w:color w:val="000000"/>
          <w:sz w:val="32"/>
          <w:szCs w:val="32"/>
        </w:rPr>
        <w:t>）</w:t>
      </w:r>
      <w:r w:rsidR="00A93BD7">
        <w:rPr>
          <w:rStyle w:val="a7"/>
          <w:rFonts w:ascii="仿宋" w:eastAsia="仿宋" w:hAnsi="仿宋" w:hint="eastAsia"/>
          <w:bCs/>
          <w:color w:val="000000"/>
          <w:sz w:val="32"/>
          <w:szCs w:val="32"/>
        </w:rPr>
        <w:t>:</w:t>
      </w:r>
      <w:r w:rsidR="00845615">
        <w:rPr>
          <w:rStyle w:val="a7"/>
          <w:rFonts w:ascii="仿宋" w:eastAsia="仿宋" w:hAnsi="仿宋" w:hint="eastAsia"/>
          <w:b w:val="0"/>
          <w:bCs/>
          <w:color w:val="000000"/>
          <w:sz w:val="32"/>
          <w:szCs w:val="32"/>
        </w:rPr>
        <w:t>支出决算为</w:t>
      </w:r>
      <w:r w:rsidR="006610C5">
        <w:rPr>
          <w:rStyle w:val="a7"/>
          <w:rFonts w:ascii="仿宋" w:eastAsia="仿宋" w:hAnsi="仿宋" w:hint="eastAsia"/>
          <w:b w:val="0"/>
          <w:bCs/>
          <w:color w:val="000000"/>
          <w:sz w:val="32"/>
          <w:szCs w:val="32"/>
        </w:rPr>
        <w:t>28.</w:t>
      </w:r>
      <w:r w:rsidR="00E47866">
        <w:rPr>
          <w:rStyle w:val="a7"/>
          <w:rFonts w:ascii="仿宋" w:eastAsia="仿宋" w:hAnsi="仿宋" w:hint="eastAsia"/>
          <w:b w:val="0"/>
          <w:bCs/>
          <w:color w:val="000000"/>
          <w:sz w:val="32"/>
          <w:szCs w:val="32"/>
        </w:rPr>
        <w:t>61</w:t>
      </w:r>
      <w:r w:rsidR="00845615">
        <w:rPr>
          <w:rStyle w:val="a7"/>
          <w:rFonts w:ascii="仿宋" w:eastAsia="仿宋" w:hAnsi="仿宋" w:hint="eastAsia"/>
          <w:b w:val="0"/>
          <w:bCs/>
          <w:color w:val="000000"/>
          <w:sz w:val="32"/>
          <w:szCs w:val="32"/>
        </w:rPr>
        <w:t>万元，完成预算100</w:t>
      </w:r>
      <w:r w:rsidR="00845615">
        <w:rPr>
          <w:rStyle w:val="a7"/>
          <w:rFonts w:ascii="仿宋" w:eastAsia="仿宋" w:hAnsi="仿宋"/>
          <w:b w:val="0"/>
          <w:bCs/>
          <w:color w:val="000000"/>
          <w:sz w:val="32"/>
          <w:szCs w:val="32"/>
        </w:rPr>
        <w:t>%</w:t>
      </w:r>
      <w:r w:rsidR="00845615">
        <w:rPr>
          <w:rStyle w:val="a7"/>
          <w:rFonts w:ascii="仿宋" w:eastAsia="仿宋" w:hAnsi="仿宋" w:hint="eastAsia"/>
          <w:b w:val="0"/>
          <w:bCs/>
          <w:color w:val="000000"/>
          <w:sz w:val="32"/>
          <w:szCs w:val="32"/>
        </w:rPr>
        <w:t>；</w:t>
      </w:r>
      <w:r w:rsidR="00386317">
        <w:rPr>
          <w:rStyle w:val="a7"/>
          <w:rFonts w:ascii="仿宋" w:eastAsia="仿宋" w:hAnsi="仿宋" w:hint="eastAsia"/>
          <w:bCs/>
          <w:color w:val="000000"/>
          <w:sz w:val="32"/>
          <w:szCs w:val="32"/>
        </w:rPr>
        <w:t>其他优抚支出</w:t>
      </w:r>
      <w:r w:rsidR="00A93BD7">
        <w:rPr>
          <w:rStyle w:val="a7"/>
          <w:rFonts w:ascii="仿宋" w:eastAsia="仿宋" w:hAnsi="仿宋" w:hint="eastAsia"/>
          <w:bCs/>
          <w:color w:val="000000"/>
          <w:sz w:val="32"/>
          <w:szCs w:val="32"/>
        </w:rPr>
        <w:t>（</w:t>
      </w:r>
      <w:r w:rsidR="00845615">
        <w:rPr>
          <w:rStyle w:val="a7"/>
          <w:rFonts w:ascii="仿宋" w:eastAsia="仿宋" w:hAnsi="仿宋" w:hint="eastAsia"/>
          <w:bCs/>
          <w:color w:val="000000"/>
          <w:sz w:val="32"/>
          <w:szCs w:val="32"/>
        </w:rPr>
        <w:t>20808</w:t>
      </w:r>
      <w:r w:rsidR="00B41809">
        <w:rPr>
          <w:rStyle w:val="a7"/>
          <w:rFonts w:ascii="仿宋" w:eastAsia="仿宋" w:hAnsi="仿宋" w:hint="eastAsia"/>
          <w:bCs/>
          <w:color w:val="000000"/>
          <w:sz w:val="32"/>
          <w:szCs w:val="32"/>
        </w:rPr>
        <w:t>99</w:t>
      </w:r>
      <w:r w:rsidR="00A93BD7">
        <w:rPr>
          <w:rStyle w:val="a7"/>
          <w:rFonts w:ascii="仿宋" w:eastAsia="仿宋" w:hAnsi="仿宋" w:hint="eastAsia"/>
          <w:bCs/>
          <w:color w:val="000000"/>
          <w:sz w:val="32"/>
          <w:szCs w:val="32"/>
        </w:rPr>
        <w:t>）：</w:t>
      </w:r>
      <w:r w:rsidR="00845615">
        <w:rPr>
          <w:rStyle w:val="a7"/>
          <w:rFonts w:ascii="仿宋" w:eastAsia="仿宋" w:hAnsi="仿宋" w:hint="eastAsia"/>
          <w:b w:val="0"/>
          <w:bCs/>
          <w:color w:val="000000"/>
          <w:sz w:val="32"/>
          <w:szCs w:val="32"/>
        </w:rPr>
        <w:t>支出决算为</w:t>
      </w:r>
      <w:r w:rsidR="006610C5">
        <w:rPr>
          <w:rStyle w:val="a7"/>
          <w:rFonts w:ascii="仿宋" w:eastAsia="仿宋" w:hAnsi="仿宋" w:hint="eastAsia"/>
          <w:b w:val="0"/>
          <w:bCs/>
          <w:color w:val="000000"/>
          <w:sz w:val="32"/>
          <w:szCs w:val="32"/>
        </w:rPr>
        <w:t>9.</w:t>
      </w:r>
      <w:r w:rsidR="00E47866">
        <w:rPr>
          <w:rStyle w:val="a7"/>
          <w:rFonts w:ascii="仿宋" w:eastAsia="仿宋" w:hAnsi="仿宋" w:hint="eastAsia"/>
          <w:b w:val="0"/>
          <w:bCs/>
          <w:color w:val="000000"/>
          <w:sz w:val="32"/>
          <w:szCs w:val="32"/>
        </w:rPr>
        <w:t>59</w:t>
      </w:r>
      <w:r w:rsidR="00845615">
        <w:rPr>
          <w:rStyle w:val="a7"/>
          <w:rFonts w:ascii="仿宋" w:eastAsia="仿宋" w:hAnsi="仿宋" w:hint="eastAsia"/>
          <w:b w:val="0"/>
          <w:bCs/>
          <w:color w:val="000000"/>
          <w:sz w:val="32"/>
          <w:szCs w:val="32"/>
        </w:rPr>
        <w:t>万元，完成预算100</w:t>
      </w:r>
      <w:r w:rsidR="00845615">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sidR="00A93BD7">
        <w:rPr>
          <w:rFonts w:ascii="仿宋" w:eastAsia="仿宋" w:hAnsi="仿宋" w:hint="eastAsia"/>
          <w:b/>
          <w:bCs/>
          <w:color w:val="000000" w:themeColor="text1"/>
          <w:sz w:val="32"/>
          <w:szCs w:val="32"/>
        </w:rPr>
        <w:t>（</w:t>
      </w:r>
      <w:r w:rsidR="00845615">
        <w:rPr>
          <w:rStyle w:val="a7"/>
          <w:rFonts w:ascii="仿宋" w:eastAsia="仿宋" w:hAnsi="仿宋" w:hint="eastAsia"/>
          <w:bCs/>
          <w:color w:val="000000"/>
          <w:sz w:val="32"/>
          <w:szCs w:val="32"/>
        </w:rPr>
        <w:t>2101102</w:t>
      </w:r>
      <w:r w:rsidR="00A93BD7">
        <w:rPr>
          <w:rStyle w:val="a7"/>
          <w:rFonts w:ascii="仿宋" w:eastAsia="仿宋" w:hAnsi="仿宋" w:hint="eastAsia"/>
          <w:bCs/>
          <w:color w:val="000000"/>
          <w:sz w:val="32"/>
          <w:szCs w:val="32"/>
        </w:rPr>
        <w:t>）</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845615">
        <w:rPr>
          <w:rStyle w:val="a7"/>
          <w:rFonts w:ascii="仿宋" w:eastAsia="仿宋" w:hAnsi="仿宋" w:hint="eastAsia"/>
          <w:b w:val="0"/>
          <w:bCs/>
          <w:color w:val="000000"/>
          <w:sz w:val="32"/>
          <w:szCs w:val="32"/>
        </w:rPr>
        <w:t>6</w:t>
      </w:r>
      <w:r w:rsidR="00E47866">
        <w:rPr>
          <w:rStyle w:val="a7"/>
          <w:rFonts w:ascii="仿宋" w:eastAsia="仿宋" w:hAnsi="仿宋" w:hint="eastAsia"/>
          <w:b w:val="0"/>
          <w:bCs/>
          <w:color w:val="000000"/>
          <w:sz w:val="32"/>
          <w:szCs w:val="32"/>
        </w:rPr>
        <w:t>9.08</w:t>
      </w:r>
      <w:r>
        <w:rPr>
          <w:rStyle w:val="a7"/>
          <w:rFonts w:ascii="仿宋" w:eastAsia="仿宋" w:hAnsi="仿宋" w:hint="eastAsia"/>
          <w:b w:val="0"/>
          <w:bCs/>
          <w:color w:val="000000"/>
          <w:sz w:val="32"/>
          <w:szCs w:val="32"/>
        </w:rPr>
        <w:t>万元，完成预算</w:t>
      </w:r>
      <w:r w:rsidR="00845615">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6214D" w:rsidRDefault="00E47866" w:rsidP="00C6214D">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lastRenderedPageBreak/>
        <w:t>7</w:t>
      </w:r>
      <w:r w:rsidR="00C6214D">
        <w:rPr>
          <w:rStyle w:val="a7"/>
          <w:rFonts w:ascii="仿宋" w:eastAsia="仿宋" w:hAnsi="仿宋"/>
          <w:bCs/>
          <w:color w:val="000000"/>
          <w:sz w:val="32"/>
          <w:szCs w:val="32"/>
        </w:rPr>
        <w:t>.</w:t>
      </w:r>
      <w:r w:rsidR="00C6214D">
        <w:rPr>
          <w:rFonts w:ascii="仿宋" w:eastAsia="仿宋" w:hAnsi="仿宋" w:hint="eastAsia"/>
          <w:b/>
          <w:bCs/>
          <w:color w:val="000000" w:themeColor="text1"/>
          <w:sz w:val="32"/>
          <w:szCs w:val="32"/>
        </w:rPr>
        <w:t>住房保障支出</w:t>
      </w:r>
      <w:r w:rsidR="00C6214D">
        <w:rPr>
          <w:rStyle w:val="a7"/>
          <w:rFonts w:ascii="仿宋" w:eastAsia="仿宋" w:hAnsi="仿宋" w:hint="eastAsia"/>
          <w:bCs/>
          <w:color w:val="000000"/>
          <w:sz w:val="32"/>
          <w:szCs w:val="32"/>
        </w:rPr>
        <w:t>（</w:t>
      </w:r>
      <w:r w:rsidR="006A77C8">
        <w:rPr>
          <w:rStyle w:val="a7"/>
          <w:rFonts w:ascii="仿宋" w:eastAsia="仿宋" w:hAnsi="仿宋" w:hint="eastAsia"/>
          <w:bCs/>
          <w:color w:val="000000"/>
          <w:sz w:val="32"/>
          <w:szCs w:val="32"/>
        </w:rPr>
        <w:t>2210201</w:t>
      </w:r>
      <w:r w:rsidR="00A93BD7">
        <w:rPr>
          <w:rStyle w:val="a7"/>
          <w:rFonts w:ascii="仿宋" w:eastAsia="仿宋" w:hAnsi="仿宋" w:hint="eastAsia"/>
          <w:bCs/>
          <w:color w:val="000000"/>
          <w:sz w:val="32"/>
          <w:szCs w:val="32"/>
        </w:rPr>
        <w:t>）</w:t>
      </w:r>
      <w:r w:rsidR="00C6214D">
        <w:rPr>
          <w:rStyle w:val="a7"/>
          <w:rFonts w:ascii="仿宋" w:eastAsia="仿宋" w:hAnsi="仿宋"/>
          <w:bCs/>
          <w:color w:val="000000"/>
          <w:sz w:val="32"/>
          <w:szCs w:val="32"/>
        </w:rPr>
        <w:t>:</w:t>
      </w:r>
      <w:r w:rsidR="00C6214D">
        <w:rPr>
          <w:rStyle w:val="a7"/>
          <w:rFonts w:ascii="仿宋" w:eastAsia="仿宋" w:hAnsi="仿宋" w:hint="eastAsia"/>
          <w:b w:val="0"/>
          <w:bCs/>
          <w:color w:val="000000"/>
          <w:sz w:val="32"/>
          <w:szCs w:val="32"/>
        </w:rPr>
        <w:t>支出决算为</w:t>
      </w:r>
      <w:r w:rsidR="00AF1D61">
        <w:rPr>
          <w:rStyle w:val="a7"/>
          <w:rFonts w:ascii="仿宋" w:eastAsia="仿宋" w:hAnsi="仿宋" w:hint="eastAsia"/>
          <w:b w:val="0"/>
          <w:bCs/>
          <w:color w:val="000000"/>
          <w:sz w:val="32"/>
          <w:szCs w:val="32"/>
        </w:rPr>
        <w:t>184.70</w:t>
      </w:r>
      <w:r w:rsidR="00C6214D">
        <w:rPr>
          <w:rStyle w:val="a7"/>
          <w:rFonts w:ascii="仿宋" w:eastAsia="仿宋" w:hAnsi="仿宋" w:hint="eastAsia"/>
          <w:b w:val="0"/>
          <w:bCs/>
          <w:color w:val="000000"/>
          <w:sz w:val="32"/>
          <w:szCs w:val="32"/>
        </w:rPr>
        <w:t>万元，完成预算100</w:t>
      </w:r>
      <w:r w:rsidR="00C6214D">
        <w:rPr>
          <w:rStyle w:val="a7"/>
          <w:rFonts w:ascii="仿宋" w:eastAsia="仿宋" w:hAnsi="仿宋"/>
          <w:b w:val="0"/>
          <w:bCs/>
          <w:color w:val="000000"/>
          <w:sz w:val="32"/>
          <w:szCs w:val="32"/>
        </w:rPr>
        <w:t>%</w:t>
      </w:r>
      <w:r w:rsidR="00C6214D">
        <w:rPr>
          <w:rStyle w:val="a7"/>
          <w:rFonts w:ascii="仿宋" w:eastAsia="仿宋" w:hAnsi="仿宋" w:hint="eastAsia"/>
          <w:b w:val="0"/>
          <w:bCs/>
          <w:color w:val="000000"/>
          <w:sz w:val="32"/>
          <w:szCs w:val="32"/>
        </w:rPr>
        <w:t>。</w:t>
      </w:r>
    </w:p>
    <w:p w:rsidR="005B5C64" w:rsidRDefault="00204CDE">
      <w:pPr>
        <w:tabs>
          <w:tab w:val="right" w:pos="8306"/>
        </w:tabs>
        <w:spacing w:line="600" w:lineRule="exact"/>
        <w:ind w:firstLine="640"/>
        <w:outlineLvl w:val="1"/>
        <w:rPr>
          <w:rStyle w:val="2Char"/>
        </w:rPr>
      </w:pPr>
      <w:bookmarkStart w:id="38" w:name="_Toc15377214"/>
      <w:bookmarkStart w:id="39"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8"/>
      <w:bookmarkEnd w:id="39"/>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w:t>
      </w:r>
      <w:r w:rsidR="00673928">
        <w:rPr>
          <w:rFonts w:ascii="仿宋" w:eastAsia="仿宋" w:hAnsi="仿宋" w:hint="eastAsia"/>
          <w:color w:val="000000"/>
          <w:sz w:val="32"/>
          <w:szCs w:val="32"/>
        </w:rPr>
        <w:t>20</w:t>
      </w:r>
      <w:r>
        <w:rPr>
          <w:rFonts w:ascii="仿宋" w:eastAsia="仿宋" w:hAnsi="仿宋" w:hint="eastAsia"/>
          <w:color w:val="000000"/>
          <w:sz w:val="32"/>
          <w:szCs w:val="32"/>
        </w:rPr>
        <w:t>年一般公共预算财政拨款基本支出</w:t>
      </w:r>
      <w:r w:rsidR="00125BB1">
        <w:rPr>
          <w:rFonts w:ascii="仿宋" w:eastAsia="仿宋" w:hAnsi="仿宋" w:hint="eastAsia"/>
          <w:color w:val="000000"/>
          <w:sz w:val="32"/>
          <w:szCs w:val="32"/>
        </w:rPr>
        <w:t>2</w:t>
      </w:r>
      <w:r w:rsidR="00673928">
        <w:rPr>
          <w:rFonts w:ascii="仿宋" w:eastAsia="仿宋" w:hAnsi="仿宋" w:hint="eastAsia"/>
          <w:color w:val="000000"/>
          <w:sz w:val="32"/>
          <w:szCs w:val="32"/>
        </w:rPr>
        <w:t>215.01</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673928">
        <w:rPr>
          <w:rFonts w:ascii="仿宋" w:eastAsia="仿宋" w:hAnsi="仿宋" w:hint="eastAsia"/>
          <w:color w:val="000000"/>
          <w:sz w:val="32"/>
          <w:szCs w:val="32"/>
        </w:rPr>
        <w:t>1984.72</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1A6B49">
        <w:rPr>
          <w:rFonts w:ascii="仿宋" w:eastAsia="仿宋" w:hAnsi="仿宋" w:hint="eastAsia"/>
          <w:color w:val="000000"/>
          <w:sz w:val="32"/>
          <w:szCs w:val="32"/>
        </w:rPr>
        <w:t>128.01</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40" w:name="_Toc15396609"/>
      <w:bookmarkStart w:id="41"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0"/>
      <w:bookmarkEnd w:id="41"/>
    </w:p>
    <w:p w:rsidR="005B5C64" w:rsidRDefault="00204CDE">
      <w:pPr>
        <w:spacing w:line="600" w:lineRule="exact"/>
        <w:ind w:firstLine="640"/>
        <w:outlineLvl w:val="2"/>
        <w:rPr>
          <w:rFonts w:ascii="仿宋" w:eastAsia="仿宋" w:hAnsi="仿宋"/>
          <w:b/>
          <w:color w:val="000000"/>
          <w:sz w:val="32"/>
          <w:szCs w:val="32"/>
        </w:rPr>
      </w:pPr>
      <w:bookmarkStart w:id="42" w:name="_Toc15377216"/>
      <w:r>
        <w:rPr>
          <w:rFonts w:ascii="仿宋" w:eastAsia="仿宋" w:hAnsi="仿宋" w:hint="eastAsia"/>
          <w:b/>
          <w:color w:val="000000"/>
          <w:sz w:val="32"/>
          <w:szCs w:val="32"/>
        </w:rPr>
        <w:t>（一）“三公”经费财政拨款支出决算总体情况说明</w:t>
      </w:r>
      <w:bookmarkEnd w:id="42"/>
    </w:p>
    <w:p w:rsidR="005B5C64" w:rsidRPr="000468DB" w:rsidRDefault="00204CDE">
      <w:pPr>
        <w:spacing w:line="600" w:lineRule="exact"/>
        <w:ind w:firstLine="640"/>
        <w:rPr>
          <w:rFonts w:ascii="仿宋" w:eastAsia="仿宋" w:hAnsi="仿宋"/>
          <w:b/>
          <w:color w:val="FF0000"/>
          <w:sz w:val="32"/>
          <w:szCs w:val="32"/>
        </w:rPr>
      </w:pPr>
      <w:r>
        <w:rPr>
          <w:rFonts w:ascii="仿宋" w:eastAsia="仿宋" w:hAnsi="仿宋"/>
          <w:color w:val="000000"/>
          <w:sz w:val="32"/>
          <w:szCs w:val="32"/>
        </w:rPr>
        <w:t>20</w:t>
      </w:r>
      <w:r w:rsidR="00316DBE">
        <w:rPr>
          <w:rFonts w:ascii="仿宋" w:eastAsia="仿宋" w:hAnsi="仿宋" w:hint="eastAsia"/>
          <w:color w:val="000000"/>
          <w:sz w:val="32"/>
          <w:szCs w:val="32"/>
        </w:rPr>
        <w:t>20</w:t>
      </w:r>
      <w:r>
        <w:rPr>
          <w:rFonts w:ascii="仿宋" w:eastAsia="仿宋" w:hAnsi="仿宋" w:hint="eastAsia"/>
          <w:color w:val="000000"/>
          <w:sz w:val="32"/>
          <w:szCs w:val="32"/>
        </w:rPr>
        <w:t>年“三公”经费财政拨款支出决算为</w:t>
      </w:r>
      <w:r w:rsidR="00097C93">
        <w:rPr>
          <w:rFonts w:ascii="仿宋" w:eastAsia="仿宋" w:hAnsi="仿宋" w:hint="eastAsia"/>
          <w:color w:val="000000"/>
          <w:sz w:val="32"/>
          <w:szCs w:val="32"/>
        </w:rPr>
        <w:t>0</w:t>
      </w:r>
      <w:r>
        <w:rPr>
          <w:rFonts w:ascii="仿宋" w:eastAsia="仿宋" w:hAnsi="仿宋" w:hint="eastAsia"/>
          <w:color w:val="000000"/>
          <w:sz w:val="32"/>
          <w:szCs w:val="32"/>
        </w:rPr>
        <w:t>万元，完成预算</w:t>
      </w:r>
      <w:r w:rsidR="00097C93">
        <w:rPr>
          <w:rFonts w:ascii="仿宋" w:eastAsia="仿宋" w:hAnsi="仿宋" w:hint="eastAsia"/>
          <w:color w:val="000000"/>
          <w:sz w:val="32"/>
          <w:szCs w:val="32"/>
        </w:rPr>
        <w:t>0</w:t>
      </w:r>
      <w:r>
        <w:rPr>
          <w:rFonts w:ascii="仿宋" w:eastAsia="仿宋" w:hAnsi="仿宋"/>
          <w:color w:val="000000"/>
          <w:sz w:val="32"/>
          <w:szCs w:val="32"/>
        </w:rPr>
        <w:t>%</w:t>
      </w:r>
      <w:r w:rsidR="00097C93">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3" w:name="_Toc15377217"/>
      <w:r>
        <w:rPr>
          <w:rFonts w:ascii="仿宋" w:eastAsia="仿宋" w:hAnsi="仿宋" w:hint="eastAsia"/>
          <w:b/>
          <w:color w:val="000000"/>
          <w:sz w:val="32"/>
          <w:szCs w:val="32"/>
        </w:rPr>
        <w:t>（二）“三公”经费财政拨款支出决算具体情况说明</w:t>
      </w:r>
      <w:bookmarkEnd w:id="43"/>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sidR="001A6B49">
        <w:rPr>
          <w:rFonts w:ascii="仿宋" w:eastAsia="仿宋" w:hAnsi="仿宋" w:hint="eastAsia"/>
          <w:color w:val="000000"/>
          <w:sz w:val="32"/>
          <w:szCs w:val="32"/>
        </w:rPr>
        <w:t>20</w:t>
      </w:r>
      <w:r>
        <w:rPr>
          <w:rFonts w:ascii="仿宋" w:eastAsia="仿宋" w:hAnsi="仿宋" w:hint="eastAsia"/>
          <w:color w:val="000000"/>
          <w:sz w:val="32"/>
          <w:szCs w:val="32"/>
        </w:rPr>
        <w:t>年“三公”经费财政拨款支出决算中，因公出国（境）</w:t>
      </w:r>
      <w:r>
        <w:rPr>
          <w:rFonts w:ascii="仿宋" w:eastAsia="仿宋" w:hAnsi="仿宋" w:hint="eastAsia"/>
          <w:color w:val="000000"/>
          <w:sz w:val="32"/>
          <w:szCs w:val="32"/>
        </w:rPr>
        <w:lastRenderedPageBreak/>
        <w:t>费支出决算</w:t>
      </w:r>
      <w:r w:rsidR="00097C93">
        <w:rPr>
          <w:rFonts w:ascii="仿宋" w:eastAsia="仿宋" w:hAnsi="仿宋" w:hint="eastAsia"/>
          <w:color w:val="000000"/>
          <w:sz w:val="32"/>
          <w:szCs w:val="32"/>
        </w:rPr>
        <w:t>0</w:t>
      </w:r>
      <w:r>
        <w:rPr>
          <w:rFonts w:ascii="仿宋" w:eastAsia="仿宋" w:hAnsi="仿宋" w:hint="eastAsia"/>
          <w:color w:val="000000"/>
          <w:sz w:val="32"/>
          <w:szCs w:val="32"/>
        </w:rPr>
        <w:t>万元，占</w:t>
      </w:r>
      <w:r w:rsidR="00097C9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097C93">
        <w:rPr>
          <w:rFonts w:ascii="仿宋" w:eastAsia="仿宋" w:hAnsi="仿宋" w:hint="eastAsia"/>
          <w:color w:val="000000"/>
          <w:sz w:val="32"/>
          <w:szCs w:val="32"/>
        </w:rPr>
        <w:t>0</w:t>
      </w:r>
      <w:r>
        <w:rPr>
          <w:rFonts w:ascii="仿宋" w:eastAsia="仿宋" w:hAnsi="仿宋" w:hint="eastAsia"/>
          <w:color w:val="000000"/>
          <w:sz w:val="32"/>
          <w:szCs w:val="32"/>
        </w:rPr>
        <w:t>万元，占</w:t>
      </w:r>
      <w:r w:rsidR="00097C9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097C93">
        <w:rPr>
          <w:rFonts w:ascii="仿宋" w:eastAsia="仿宋" w:hAnsi="仿宋" w:hint="eastAsia"/>
          <w:color w:val="000000"/>
          <w:sz w:val="32"/>
          <w:szCs w:val="32"/>
        </w:rPr>
        <w:t>0</w:t>
      </w:r>
      <w:r>
        <w:rPr>
          <w:rFonts w:ascii="仿宋" w:eastAsia="仿宋" w:hAnsi="仿宋" w:hint="eastAsia"/>
          <w:color w:val="000000"/>
          <w:sz w:val="32"/>
          <w:szCs w:val="32"/>
        </w:rPr>
        <w:t>万元，占</w:t>
      </w:r>
      <w:r w:rsidR="00097C9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5B5C64" w:rsidRDefault="00204CDE" w:rsidP="00097C93">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097C93">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097C93">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097C93">
        <w:rPr>
          <w:rFonts w:ascii="仿宋_GB2312" w:eastAsia="仿宋_GB2312" w:hint="eastAsia"/>
          <w:color w:val="000000"/>
          <w:sz w:val="32"/>
          <w:szCs w:val="32"/>
        </w:rPr>
        <w:t>0</w:t>
      </w:r>
      <w:r>
        <w:rPr>
          <w:rFonts w:ascii="仿宋_GB2312" w:eastAsia="仿宋_GB2312" w:hint="eastAsia"/>
          <w:color w:val="000000"/>
          <w:sz w:val="32"/>
          <w:szCs w:val="32"/>
        </w:rPr>
        <w:t>次，出国（境）</w:t>
      </w:r>
      <w:r w:rsidR="00097C93">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sidR="001A6B49">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sidR="00097C93">
        <w:rPr>
          <w:rFonts w:ascii="仿宋_GB2312" w:eastAsia="仿宋_GB2312" w:hint="eastAsia"/>
          <w:color w:val="000000"/>
          <w:sz w:val="32"/>
          <w:szCs w:val="32"/>
        </w:rPr>
        <w:t>0万元。</w:t>
      </w:r>
      <w:r w:rsidR="00097C93">
        <w:rPr>
          <w:rFonts w:ascii="仿宋_GB2312" w:eastAsia="仿宋_GB2312"/>
          <w:color w:val="000000"/>
          <w:sz w:val="32"/>
          <w:szCs w:val="32"/>
        </w:rPr>
        <w:t xml:space="preserve"> </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013A42">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013A42">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sidR="001A6B49">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sidR="00013A42">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013A42">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013A42">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013A42">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w:t>
      </w:r>
      <w:r w:rsidR="001A6B49">
        <w:rPr>
          <w:rFonts w:ascii="仿宋_GB2312" w:eastAsia="仿宋_GB2312" w:hint="eastAsia"/>
          <w:color w:val="000000"/>
          <w:sz w:val="32"/>
          <w:szCs w:val="32"/>
        </w:rPr>
        <w:t>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013A42">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013A42">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4B0B1E">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4B0B1E">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4B0B1E">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sidR="001A6B49">
        <w:rPr>
          <w:rFonts w:ascii="仿宋_GB2312" w:eastAsia="仿宋_GB2312" w:hint="eastAsia"/>
          <w:color w:val="000000"/>
          <w:sz w:val="32"/>
          <w:szCs w:val="32"/>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sidR="004B0B1E">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4B0B1E">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。主要原因是…其中：</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4B0B1E">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sidR="004B0B1E">
        <w:rPr>
          <w:rFonts w:ascii="仿宋_GB2312" w:eastAsia="仿宋_GB2312" w:hint="eastAsia"/>
          <w:color w:val="000000"/>
          <w:sz w:val="32"/>
          <w:szCs w:val="32"/>
        </w:rPr>
        <w:t>0</w:t>
      </w:r>
      <w:r>
        <w:rPr>
          <w:rFonts w:ascii="仿宋_GB2312" w:eastAsia="仿宋_GB2312" w:hint="eastAsia"/>
          <w:color w:val="000000"/>
          <w:sz w:val="32"/>
          <w:szCs w:val="32"/>
        </w:rPr>
        <w:t>批次，</w:t>
      </w:r>
      <w:r w:rsidR="004B0B1E">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4B0B1E">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lastRenderedPageBreak/>
        <w:t>具体内容包括：…（接待具体项目、金额）。</w:t>
      </w:r>
    </w:p>
    <w:p w:rsidR="005B5C64" w:rsidRDefault="00204CDE">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4B0B1E">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4B0B1E">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4B0B1E">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4B0B1E">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rsidR="005B5C64" w:rsidRDefault="005B5C64">
      <w:pPr>
        <w:spacing w:line="600" w:lineRule="exact"/>
        <w:ind w:firstLine="640"/>
        <w:outlineLvl w:val="1"/>
        <w:rPr>
          <w:rFonts w:ascii="黑体" w:eastAsia="黑体"/>
          <w:color w:val="000000"/>
          <w:sz w:val="32"/>
          <w:szCs w:val="32"/>
        </w:rPr>
      </w:pPr>
      <w:bookmarkStart w:id="44" w:name="_Toc15396610"/>
      <w:bookmarkStart w:id="45"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4"/>
      <w:bookmarkEnd w:id="45"/>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sidR="001A6B49">
        <w:rPr>
          <w:rFonts w:ascii="仿宋_GB2312" w:eastAsia="仿宋_GB2312" w:hint="eastAsia"/>
          <w:color w:val="000000"/>
          <w:sz w:val="32"/>
          <w:szCs w:val="32"/>
        </w:rPr>
        <w:t>20</w:t>
      </w:r>
      <w:r>
        <w:rPr>
          <w:rFonts w:ascii="仿宋_GB2312" w:eastAsia="仿宋_GB2312" w:hint="eastAsia"/>
          <w:color w:val="000000"/>
          <w:sz w:val="32"/>
          <w:szCs w:val="32"/>
        </w:rPr>
        <w:t>年政府性基金预算拨款支出</w:t>
      </w:r>
      <w:r w:rsidR="001A6B49">
        <w:rPr>
          <w:rFonts w:ascii="仿宋_GB2312" w:eastAsia="仿宋_GB2312" w:hint="eastAsia"/>
          <w:color w:val="000000"/>
          <w:sz w:val="32"/>
          <w:szCs w:val="32"/>
        </w:rPr>
        <w:t>15.67</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6" w:name="_Toc15377219"/>
      <w:bookmarkStart w:id="47" w:name="_Toc15396611"/>
      <w:r>
        <w:rPr>
          <w:rStyle w:val="2Char"/>
          <w:rFonts w:ascii="黑体" w:eastAsia="黑体" w:hAnsi="黑体" w:hint="eastAsia"/>
          <w:b w:val="0"/>
        </w:rPr>
        <w:t>国有资本经营预算支出决算情况说明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sidR="001A6B49">
        <w:rPr>
          <w:rFonts w:ascii="仿宋_GB2312" w:eastAsia="仿宋_GB2312" w:hint="eastAsia"/>
          <w:color w:val="000000"/>
          <w:sz w:val="32"/>
          <w:szCs w:val="32"/>
        </w:rPr>
        <w:t>20</w:t>
      </w:r>
      <w:r>
        <w:rPr>
          <w:rFonts w:ascii="仿宋_GB2312" w:eastAsia="仿宋_GB2312" w:hint="eastAsia"/>
          <w:color w:val="000000"/>
          <w:sz w:val="32"/>
          <w:szCs w:val="32"/>
        </w:rPr>
        <w:t>年国有资本经营预算拨款支出</w:t>
      </w:r>
      <w:r w:rsidR="002D53A5">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48" w:name="_Toc15396612"/>
      <w:bookmarkStart w:id="49"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48"/>
      <w:bookmarkEnd w:id="49"/>
    </w:p>
    <w:p w:rsidR="005B5C64" w:rsidRDefault="00204CDE">
      <w:pPr>
        <w:spacing w:line="600" w:lineRule="exact"/>
        <w:ind w:firstLineChars="200" w:firstLine="643"/>
        <w:outlineLvl w:val="2"/>
        <w:rPr>
          <w:rFonts w:ascii="仿宋" w:eastAsia="仿宋" w:hAnsi="仿宋"/>
          <w:color w:val="000000"/>
          <w:sz w:val="32"/>
          <w:szCs w:val="32"/>
        </w:rPr>
      </w:pPr>
      <w:bookmarkStart w:id="50" w:name="_Toc15377222"/>
      <w:r>
        <w:rPr>
          <w:rFonts w:ascii="仿宋" w:eastAsia="仿宋" w:hAnsi="仿宋" w:hint="eastAsia"/>
          <w:b/>
          <w:color w:val="000000"/>
          <w:sz w:val="32"/>
          <w:szCs w:val="32"/>
        </w:rPr>
        <w:t>（一）机关运行经费支出情况</w:t>
      </w:r>
      <w:bookmarkEnd w:id="50"/>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w:t>
      </w:r>
      <w:r w:rsidR="001A6B49">
        <w:rPr>
          <w:rFonts w:ascii="仿宋_GB2312" w:eastAsia="仿宋_GB2312" w:hint="eastAsia"/>
          <w:color w:val="000000"/>
          <w:sz w:val="32"/>
          <w:szCs w:val="32"/>
        </w:rPr>
        <w:t>20</w:t>
      </w:r>
      <w:r>
        <w:rPr>
          <w:rFonts w:ascii="仿宋_GB2312" w:eastAsia="仿宋_GB2312" w:hint="eastAsia"/>
          <w:color w:val="000000"/>
          <w:sz w:val="32"/>
          <w:szCs w:val="32"/>
        </w:rPr>
        <w:t>年，</w:t>
      </w:r>
      <w:r w:rsidR="00960430">
        <w:rPr>
          <w:rFonts w:ascii="仿宋_GB2312" w:eastAsia="仿宋_GB2312" w:hint="eastAsia"/>
          <w:color w:val="000000"/>
          <w:sz w:val="32"/>
          <w:szCs w:val="32"/>
        </w:rPr>
        <w:t>峨眉山市第七中学校</w:t>
      </w:r>
      <w:r>
        <w:rPr>
          <w:rFonts w:ascii="仿宋_GB2312" w:eastAsia="仿宋_GB2312" w:hint="eastAsia"/>
          <w:color w:val="000000"/>
          <w:sz w:val="32"/>
          <w:szCs w:val="32"/>
        </w:rPr>
        <w:t>运行经费支出</w:t>
      </w:r>
      <w:r w:rsidR="000721B7">
        <w:rPr>
          <w:rFonts w:ascii="仿宋_GB2312" w:eastAsia="仿宋_GB2312" w:hint="eastAsia"/>
          <w:color w:val="000000"/>
          <w:sz w:val="32"/>
          <w:szCs w:val="32"/>
        </w:rPr>
        <w:t>145.82</w:t>
      </w:r>
      <w:r>
        <w:rPr>
          <w:rFonts w:ascii="仿宋_GB2312" w:eastAsia="仿宋_GB2312" w:hint="eastAsia"/>
          <w:color w:val="000000"/>
          <w:sz w:val="32"/>
          <w:szCs w:val="32"/>
        </w:rPr>
        <w:t>万元，比</w:t>
      </w:r>
      <w:r>
        <w:rPr>
          <w:rFonts w:ascii="仿宋_GB2312" w:eastAsia="仿宋_GB2312"/>
          <w:color w:val="000000"/>
          <w:sz w:val="32"/>
          <w:szCs w:val="32"/>
        </w:rPr>
        <w:t>201</w:t>
      </w:r>
      <w:r w:rsidR="000721B7">
        <w:rPr>
          <w:rFonts w:ascii="仿宋_GB2312" w:eastAsia="仿宋_GB2312" w:hint="eastAsia"/>
          <w:color w:val="000000"/>
          <w:sz w:val="32"/>
          <w:szCs w:val="32"/>
        </w:rPr>
        <w:t>9</w:t>
      </w:r>
      <w:r>
        <w:rPr>
          <w:rFonts w:ascii="仿宋_GB2312" w:eastAsia="仿宋_GB2312" w:hint="eastAsia"/>
          <w:color w:val="000000"/>
          <w:sz w:val="32"/>
          <w:szCs w:val="32"/>
        </w:rPr>
        <w:t>年增加</w:t>
      </w:r>
      <w:r w:rsidR="000721B7">
        <w:rPr>
          <w:rFonts w:ascii="仿宋_GB2312" w:eastAsia="仿宋_GB2312" w:hint="eastAsia"/>
          <w:color w:val="000000"/>
          <w:sz w:val="32"/>
          <w:szCs w:val="32"/>
        </w:rPr>
        <w:t>23.3</w:t>
      </w:r>
      <w:r>
        <w:rPr>
          <w:rFonts w:ascii="仿宋_GB2312" w:eastAsia="仿宋_GB2312" w:hint="eastAsia"/>
          <w:color w:val="000000"/>
          <w:sz w:val="32"/>
          <w:szCs w:val="32"/>
        </w:rPr>
        <w:t>万元，增长</w:t>
      </w:r>
      <w:r w:rsidR="000721B7">
        <w:rPr>
          <w:rFonts w:ascii="仿宋_GB2312" w:eastAsia="仿宋_GB2312" w:hint="eastAsia"/>
          <w:color w:val="000000"/>
          <w:sz w:val="32"/>
          <w:szCs w:val="32"/>
        </w:rPr>
        <w:t>19.02</w:t>
      </w:r>
      <w:r>
        <w:rPr>
          <w:rFonts w:ascii="仿宋_GB2312" w:eastAsia="仿宋_GB2312"/>
          <w:color w:val="000000"/>
          <w:sz w:val="32"/>
          <w:szCs w:val="32"/>
        </w:rPr>
        <w:t>%</w:t>
      </w:r>
      <w:r w:rsidR="00E95D98">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E95D98">
        <w:rPr>
          <w:rFonts w:ascii="仿宋_GB2312" w:eastAsia="仿宋_GB2312" w:hint="eastAsia"/>
          <w:color w:val="000000" w:themeColor="text1"/>
          <w:sz w:val="32"/>
          <w:szCs w:val="32"/>
        </w:rPr>
        <w:t>学生人数增加。</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1" w:name="_Toc15377223"/>
      <w:r>
        <w:rPr>
          <w:rFonts w:ascii="仿宋" w:eastAsia="仿宋" w:hAnsi="仿宋" w:hint="eastAsia"/>
          <w:b/>
          <w:color w:val="000000"/>
          <w:sz w:val="32"/>
          <w:szCs w:val="32"/>
        </w:rPr>
        <w:t>（二）政府采购支出情况</w:t>
      </w:r>
      <w:bookmarkEnd w:id="51"/>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sidR="00C704E0">
        <w:rPr>
          <w:rFonts w:ascii="仿宋_GB2312" w:eastAsia="仿宋_GB2312" w:hint="eastAsia"/>
          <w:color w:val="000000"/>
          <w:sz w:val="32"/>
          <w:szCs w:val="32"/>
        </w:rPr>
        <w:t>20</w:t>
      </w:r>
      <w:r>
        <w:rPr>
          <w:rFonts w:ascii="仿宋_GB2312" w:eastAsia="仿宋_GB2312" w:hint="eastAsia"/>
          <w:color w:val="000000"/>
          <w:sz w:val="32"/>
          <w:szCs w:val="32"/>
        </w:rPr>
        <w:t>年，</w:t>
      </w:r>
      <w:r w:rsidR="00D631FB">
        <w:rPr>
          <w:rFonts w:ascii="仿宋_GB2312" w:eastAsia="仿宋_GB2312" w:hint="eastAsia"/>
          <w:color w:val="000000"/>
          <w:sz w:val="32"/>
          <w:szCs w:val="32"/>
        </w:rPr>
        <w:t>峨眉山市</w:t>
      </w:r>
      <w:r w:rsidR="00D631FB">
        <w:rPr>
          <w:rFonts w:ascii="仿宋_GB2312" w:eastAsia="仿宋_GB2312"/>
          <w:color w:val="000000"/>
          <w:sz w:val="32"/>
          <w:szCs w:val="32"/>
        </w:rPr>
        <w:t>第七中学校</w:t>
      </w:r>
      <w:r>
        <w:rPr>
          <w:rFonts w:ascii="仿宋_GB2312" w:eastAsia="仿宋_GB2312" w:hint="eastAsia"/>
          <w:color w:val="000000"/>
          <w:sz w:val="32"/>
          <w:szCs w:val="32"/>
        </w:rPr>
        <w:t>政府采购支出总额</w:t>
      </w:r>
      <w:r w:rsidR="00D631FB">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B3141B">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B3141B">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B3141B">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B3141B">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B3141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B3141B">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B3141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2" w:name="_Toc15377224"/>
      <w:r>
        <w:rPr>
          <w:rFonts w:ascii="仿宋" w:eastAsia="仿宋" w:hAnsi="仿宋" w:hint="eastAsia"/>
          <w:b/>
          <w:color w:val="000000"/>
          <w:sz w:val="32"/>
          <w:szCs w:val="32"/>
        </w:rPr>
        <w:t>（三）国有资产占有使用情况</w:t>
      </w:r>
      <w:bookmarkEnd w:id="52"/>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lastRenderedPageBreak/>
        <w:t>截至</w:t>
      </w:r>
      <w:r>
        <w:rPr>
          <w:rFonts w:ascii="仿宋_GB2312" w:eastAsia="仿宋_GB2312"/>
          <w:color w:val="000000"/>
          <w:sz w:val="32"/>
          <w:szCs w:val="32"/>
        </w:rPr>
        <w:t>20</w:t>
      </w:r>
      <w:r w:rsidR="00C704E0">
        <w:rPr>
          <w:rFonts w:ascii="仿宋_GB2312" w:eastAsia="仿宋_GB2312" w:hint="eastAsia"/>
          <w:color w:val="000000"/>
          <w:sz w:val="32"/>
          <w:szCs w:val="32"/>
        </w:rPr>
        <w:t>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B3141B">
        <w:rPr>
          <w:rFonts w:ascii="仿宋_GB2312" w:eastAsia="仿宋_GB2312" w:hint="eastAsia"/>
          <w:color w:val="000000"/>
          <w:sz w:val="32"/>
          <w:szCs w:val="32"/>
        </w:rPr>
        <w:t>峨眉山市</w:t>
      </w:r>
      <w:r w:rsidR="00B3141B">
        <w:rPr>
          <w:rFonts w:ascii="仿宋_GB2312" w:eastAsia="仿宋_GB2312"/>
          <w:color w:val="000000"/>
          <w:sz w:val="32"/>
          <w:szCs w:val="32"/>
        </w:rPr>
        <w:t>第七中学校</w:t>
      </w:r>
      <w:r>
        <w:rPr>
          <w:rFonts w:ascii="仿宋_GB2312" w:eastAsia="仿宋_GB2312" w:hint="eastAsia"/>
          <w:color w:val="000000"/>
          <w:sz w:val="32"/>
          <w:szCs w:val="32"/>
        </w:rPr>
        <w:t>共有车辆</w:t>
      </w:r>
      <w:r w:rsidR="00B3141B">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B3141B">
        <w:rPr>
          <w:rFonts w:ascii="仿宋_GB2312" w:eastAsia="仿宋_GB2312" w:hint="eastAsia"/>
          <w:color w:val="000000"/>
          <w:sz w:val="32"/>
          <w:szCs w:val="32"/>
        </w:rPr>
        <w:t>0</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B3141B">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B3141B">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r w:rsidR="00C32C47">
        <w:rPr>
          <w:rFonts w:ascii="仿宋" w:eastAsia="仿宋" w:hAnsi="仿宋" w:hint="eastAsia"/>
          <w:b/>
          <w:color w:val="000000"/>
          <w:sz w:val="32"/>
          <w:szCs w:val="32"/>
        </w:rPr>
        <w:t>（20</w:t>
      </w:r>
      <w:r w:rsidR="00057290">
        <w:rPr>
          <w:rFonts w:ascii="仿宋" w:eastAsia="仿宋" w:hAnsi="仿宋" w:hint="eastAsia"/>
          <w:b/>
          <w:color w:val="000000"/>
          <w:sz w:val="32"/>
          <w:szCs w:val="32"/>
        </w:rPr>
        <w:t>20</w:t>
      </w:r>
      <w:r w:rsidR="00C32C47">
        <w:rPr>
          <w:rFonts w:ascii="仿宋" w:eastAsia="仿宋" w:hAnsi="仿宋" w:hint="eastAsia"/>
          <w:b/>
          <w:color w:val="000000"/>
          <w:sz w:val="32"/>
          <w:szCs w:val="32"/>
        </w:rPr>
        <w:t>年部门预算安保、骨干）</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sidR="00C76A26">
        <w:rPr>
          <w:rFonts w:ascii="仿宋_GB2312" w:eastAsia="仿宋_GB2312" w:hAnsi="仿宋_GB2312" w:cs="仿宋_GB2312" w:hint="eastAsia"/>
          <w:sz w:val="32"/>
          <w:szCs w:val="32"/>
        </w:rPr>
        <w:t>安保经费</w:t>
      </w:r>
      <w:r>
        <w:rPr>
          <w:rFonts w:ascii="仿宋_GB2312" w:eastAsia="仿宋_GB2312" w:hAnsi="仿宋_GB2312" w:cs="仿宋_GB2312" w:hint="eastAsia"/>
          <w:sz w:val="32"/>
          <w:szCs w:val="32"/>
        </w:rPr>
        <w:t>项目（项目名称）开展了预算事前绩效评估，对</w:t>
      </w:r>
      <w:r w:rsidR="00C76A2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个项目编制了绩效目标，预算执行过程中，选取</w:t>
      </w:r>
      <w:r w:rsidR="00C76A2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个项目开展绩效监控，年终执行完毕后，对</w:t>
      </w:r>
      <w:r w:rsidR="0026631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w:t>
      </w:r>
      <w:r w:rsidR="00057290">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年部门整体支出开展绩效自评，从评价情况来看</w:t>
      </w:r>
      <w:r w:rsidR="007F53FA">
        <w:rPr>
          <w:rFonts w:ascii="仿宋_GB2312" w:eastAsia="仿宋_GB2312" w:hAnsi="仿宋_GB2312" w:cs="仿宋_GB2312" w:hint="eastAsia"/>
          <w:sz w:val="32"/>
          <w:szCs w:val="32"/>
        </w:rPr>
        <w:t>效果良好</w:t>
      </w:r>
      <w:r>
        <w:rPr>
          <w:rFonts w:ascii="仿宋_GB2312" w:eastAsia="仿宋_GB2312" w:hAnsi="仿宋_GB2312" w:cs="仿宋_GB2312" w:hint="eastAsia"/>
          <w:sz w:val="32"/>
          <w:szCs w:val="32"/>
        </w:rPr>
        <w:t>。本部门还自行组织了</w:t>
      </w:r>
      <w:r w:rsidR="0026631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sidR="007F53FA">
        <w:rPr>
          <w:rFonts w:ascii="仿宋_GB2312" w:eastAsia="仿宋_GB2312" w:hAnsi="仿宋_GB2312" w:cs="仿宋_GB2312" w:hint="eastAsia"/>
          <w:sz w:val="32"/>
          <w:szCs w:val="32"/>
        </w:rPr>
        <w:t>效果良好。</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w:t>
      </w:r>
      <w:r w:rsidR="00057290">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年度部门决算中反映“</w:t>
      </w:r>
      <w:r w:rsidR="001B5DFB">
        <w:rPr>
          <w:rFonts w:ascii="仿宋_GB2312" w:eastAsia="仿宋_GB2312" w:hAnsi="仿宋_GB2312" w:cs="仿宋_GB2312" w:hint="eastAsia"/>
          <w:sz w:val="32"/>
          <w:szCs w:val="32"/>
        </w:rPr>
        <w:t>安保经费</w:t>
      </w:r>
      <w:r>
        <w:rPr>
          <w:rFonts w:ascii="仿宋_GB2312" w:eastAsia="仿宋_GB2312" w:hAnsi="仿宋_GB2312" w:cs="仿宋_GB2312"/>
          <w:sz w:val="32"/>
          <w:szCs w:val="32"/>
        </w:rPr>
        <w:t>””</w:t>
      </w:r>
      <w:r w:rsidR="001B5DFB">
        <w:rPr>
          <w:rFonts w:ascii="仿宋_GB2312" w:eastAsia="仿宋_GB2312" w:hAnsi="仿宋_GB2312" w:cs="仿宋_GB2312" w:hint="eastAsia"/>
          <w:sz w:val="32"/>
          <w:szCs w:val="32"/>
        </w:rPr>
        <w:t>人才队伍建设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sidR="00057290">
        <w:rPr>
          <w:rFonts w:ascii="仿宋_GB2312" w:eastAsia="仿宋_GB2312" w:hAnsi="仿宋_GB2312" w:cs="仿宋_GB2312" w:hint="eastAsia"/>
          <w:sz w:val="32"/>
          <w:szCs w:val="32"/>
        </w:rPr>
        <w:t>援彝工作经费</w:t>
      </w:r>
      <w:r>
        <w:rPr>
          <w:rFonts w:ascii="仿宋_GB2312" w:eastAsia="仿宋_GB2312" w:hAnsi="仿宋_GB2312" w:cs="仿宋_GB2312" w:hint="eastAsia"/>
          <w:sz w:val="32"/>
          <w:szCs w:val="32"/>
        </w:rPr>
        <w:t>”</w:t>
      </w:r>
      <w:r w:rsidR="00BA25B4">
        <w:rPr>
          <w:rFonts w:ascii="仿宋_GB2312" w:eastAsia="仿宋_GB2312" w:hAnsi="仿宋_GB2312" w:cs="仿宋_GB2312" w:hint="eastAsia"/>
          <w:sz w:val="32"/>
          <w:szCs w:val="32"/>
        </w:rPr>
        <w:t>“</w:t>
      </w:r>
      <w:r w:rsidR="00057290">
        <w:rPr>
          <w:rFonts w:ascii="仿宋_GB2312" w:eastAsia="仿宋_GB2312" w:hAnsi="仿宋_GB2312" w:cs="仿宋_GB2312" w:hint="eastAsia"/>
          <w:sz w:val="32"/>
          <w:szCs w:val="32"/>
        </w:rPr>
        <w:t>疫情防控经费</w:t>
      </w:r>
      <w:r w:rsidR="00BA25B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w:t>
      </w:r>
      <w:r w:rsidR="0005729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rsidR="00DC3C98"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BF1C3A">
        <w:rPr>
          <w:rFonts w:ascii="仿宋_GB2312" w:eastAsia="仿宋_GB2312" w:hAnsi="仿宋_GB2312" w:cs="仿宋_GB2312" w:hint="eastAsia"/>
          <w:sz w:val="32"/>
          <w:szCs w:val="32"/>
        </w:rPr>
        <w:t>学校安保经费</w:t>
      </w:r>
      <w:r>
        <w:rPr>
          <w:rFonts w:ascii="仿宋_GB2312" w:eastAsia="仿宋_GB2312" w:hAnsi="仿宋_GB2312" w:cs="仿宋_GB2312" w:hint="eastAsia"/>
          <w:sz w:val="32"/>
          <w:szCs w:val="32"/>
        </w:rPr>
        <w:t>项目绩效目标完成情况综述。项目</w:t>
      </w:r>
      <w:r>
        <w:rPr>
          <w:rFonts w:ascii="仿宋_GB2312" w:eastAsia="仿宋_GB2312" w:hAnsi="仿宋_GB2312" w:cs="仿宋_GB2312" w:hint="eastAsia"/>
          <w:sz w:val="32"/>
          <w:szCs w:val="32"/>
        </w:rPr>
        <w:lastRenderedPageBreak/>
        <w:t>全年预算数</w:t>
      </w:r>
      <w:r w:rsidR="00BF1C3A">
        <w:rPr>
          <w:rFonts w:ascii="仿宋_GB2312" w:eastAsia="仿宋_GB2312" w:hAnsi="仿宋_GB2312" w:cs="仿宋_GB2312" w:hint="eastAsia"/>
          <w:sz w:val="32"/>
          <w:szCs w:val="32"/>
        </w:rPr>
        <w:t>14</w:t>
      </w:r>
      <w:r w:rsidR="00057290">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万元，执行数为</w:t>
      </w:r>
      <w:r w:rsidR="00057290">
        <w:rPr>
          <w:rFonts w:ascii="仿宋_GB2312" w:eastAsia="仿宋_GB2312" w:hAnsi="仿宋_GB2312" w:cs="仿宋_GB2312" w:hint="eastAsia"/>
          <w:sz w:val="32"/>
          <w:szCs w:val="32"/>
        </w:rPr>
        <w:t>14.36</w:t>
      </w:r>
      <w:r>
        <w:rPr>
          <w:rFonts w:ascii="仿宋_GB2312" w:eastAsia="仿宋_GB2312" w:hAnsi="仿宋_GB2312" w:cs="仿宋_GB2312" w:hint="eastAsia"/>
          <w:sz w:val="32"/>
          <w:szCs w:val="32"/>
        </w:rPr>
        <w:t>万元，完成预算的</w:t>
      </w:r>
      <w:r w:rsidR="003473A6">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%。通过项目实施，保障</w:t>
      </w:r>
      <w:r w:rsidR="00DC3C98">
        <w:rPr>
          <w:rFonts w:ascii="仿宋_GB2312" w:eastAsia="仿宋_GB2312" w:hAnsi="仿宋_GB2312" w:cs="仿宋_GB2312" w:hint="eastAsia"/>
          <w:sz w:val="32"/>
          <w:szCs w:val="32"/>
        </w:rPr>
        <w:t>了师生的人身安全、保障了教育教学秩序的正常进行，促进教育教学工作正常开展，提高学校的教学质量。</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F2BD9"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0F2BD9" w:rsidRDefault="000F2BD9" w:rsidP="00C20367">
            <w:pPr>
              <w:widowControl/>
              <w:jc w:val="center"/>
              <w:textAlignment w:val="center"/>
              <w:rPr>
                <w:rFonts w:ascii="宋体" w:hAnsi="宋体" w:cs="宋体"/>
                <w:b/>
                <w:bCs/>
                <w:color w:val="000000"/>
                <w:kern w:val="0"/>
                <w:sz w:val="36"/>
                <w:szCs w:val="36"/>
              </w:rPr>
            </w:pPr>
          </w:p>
          <w:p w:rsidR="00605FB0" w:rsidRDefault="00605FB0" w:rsidP="00AB3970">
            <w:pPr>
              <w:widowControl/>
              <w:ind w:leftChars="1200" w:left="3785" w:hangingChars="350" w:hanging="1265"/>
              <w:textAlignment w:val="center"/>
              <w:rPr>
                <w:rFonts w:ascii="宋体" w:hAnsi="宋体" w:cs="宋体"/>
                <w:b/>
                <w:bCs/>
                <w:color w:val="000000"/>
                <w:kern w:val="0"/>
                <w:sz w:val="36"/>
                <w:szCs w:val="36"/>
              </w:rPr>
            </w:pPr>
          </w:p>
          <w:p w:rsidR="00605FB0" w:rsidRDefault="00605FB0" w:rsidP="00AB3970">
            <w:pPr>
              <w:widowControl/>
              <w:ind w:leftChars="1200" w:left="3785" w:hangingChars="350" w:hanging="1265"/>
              <w:textAlignment w:val="center"/>
              <w:rPr>
                <w:rFonts w:ascii="宋体" w:hAnsi="宋体" w:cs="宋体"/>
                <w:b/>
                <w:bCs/>
                <w:color w:val="000000"/>
                <w:kern w:val="0"/>
                <w:sz w:val="36"/>
                <w:szCs w:val="36"/>
              </w:rPr>
            </w:pPr>
          </w:p>
          <w:p w:rsidR="00605FB0" w:rsidRDefault="00605FB0" w:rsidP="00AB3970">
            <w:pPr>
              <w:widowControl/>
              <w:ind w:leftChars="1200" w:left="3785" w:hangingChars="350" w:hanging="1265"/>
              <w:textAlignment w:val="center"/>
              <w:rPr>
                <w:rFonts w:ascii="宋体" w:hAnsi="宋体" w:cs="宋体"/>
                <w:b/>
                <w:bCs/>
                <w:color w:val="000000"/>
                <w:kern w:val="0"/>
                <w:sz w:val="36"/>
                <w:szCs w:val="36"/>
              </w:rPr>
            </w:pPr>
          </w:p>
          <w:p w:rsidR="00605FB0" w:rsidRDefault="00605FB0" w:rsidP="00AB3970">
            <w:pPr>
              <w:widowControl/>
              <w:ind w:leftChars="1200" w:left="3785" w:hangingChars="350" w:hanging="1265"/>
              <w:textAlignment w:val="center"/>
              <w:rPr>
                <w:rFonts w:ascii="宋体" w:hAnsi="宋体" w:cs="宋体"/>
                <w:b/>
                <w:bCs/>
                <w:color w:val="000000"/>
                <w:kern w:val="0"/>
                <w:sz w:val="36"/>
                <w:szCs w:val="36"/>
              </w:rPr>
            </w:pPr>
          </w:p>
          <w:p w:rsidR="00605FB0" w:rsidRDefault="00605FB0" w:rsidP="00AB3970">
            <w:pPr>
              <w:widowControl/>
              <w:ind w:leftChars="1200" w:left="3785" w:hangingChars="350" w:hanging="1265"/>
              <w:textAlignment w:val="center"/>
              <w:rPr>
                <w:rFonts w:ascii="宋体" w:hAnsi="宋体" w:cs="宋体"/>
                <w:b/>
                <w:bCs/>
                <w:color w:val="000000"/>
                <w:kern w:val="0"/>
                <w:sz w:val="36"/>
                <w:szCs w:val="36"/>
              </w:rPr>
            </w:pPr>
          </w:p>
          <w:p w:rsidR="000F2BD9" w:rsidRDefault="000F2BD9" w:rsidP="00AB3970">
            <w:pPr>
              <w:widowControl/>
              <w:ind w:leftChars="1200" w:left="3785" w:hangingChars="350" w:hanging="1265"/>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AB3970">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0F2BD9"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学校安保经费</w:t>
            </w:r>
          </w:p>
        </w:tc>
      </w:tr>
      <w:tr w:rsidR="000F2BD9"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0F2BD9"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w:t>
            </w:r>
            <w:r w:rsidR="00AB3970">
              <w:rPr>
                <w:rFonts w:ascii="宋体" w:hAnsi="宋体" w:cs="宋体" w:hint="eastAsia"/>
                <w:color w:val="000000"/>
                <w:sz w:val="24"/>
              </w:rPr>
              <w:t>.36</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w:t>
            </w:r>
            <w:r w:rsidR="00AB3970">
              <w:rPr>
                <w:rFonts w:ascii="宋体" w:hAnsi="宋体" w:cs="宋体" w:hint="eastAsia"/>
                <w:color w:val="000000"/>
                <w:sz w:val="24"/>
              </w:rPr>
              <w:t>.36</w:t>
            </w:r>
            <w:r>
              <w:rPr>
                <w:rFonts w:ascii="宋体" w:hAnsi="宋体" w:cs="宋体" w:hint="eastAsia"/>
                <w:color w:val="000000"/>
                <w:sz w:val="24"/>
              </w:rPr>
              <w:t>万元</w:t>
            </w:r>
          </w:p>
        </w:tc>
      </w:tr>
      <w:tr w:rsidR="000F2BD9"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w:t>
            </w:r>
            <w:r w:rsidR="00AB3970">
              <w:rPr>
                <w:rFonts w:ascii="宋体" w:hAnsi="宋体" w:cs="宋体" w:hint="eastAsia"/>
                <w:color w:val="000000"/>
                <w:sz w:val="24"/>
              </w:rPr>
              <w:t>.36</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14</w:t>
            </w:r>
            <w:r w:rsidR="00AB3970">
              <w:rPr>
                <w:rFonts w:ascii="宋体" w:hAnsi="宋体" w:cs="宋体" w:hint="eastAsia"/>
                <w:color w:val="000000"/>
                <w:sz w:val="24"/>
              </w:rPr>
              <w:t>.36</w:t>
            </w:r>
            <w:r>
              <w:rPr>
                <w:rFonts w:ascii="宋体" w:hAnsi="宋体" w:cs="宋体" w:hint="eastAsia"/>
                <w:color w:val="000000"/>
                <w:sz w:val="24"/>
              </w:rPr>
              <w:t>万元</w:t>
            </w:r>
          </w:p>
        </w:tc>
      </w:tr>
      <w:tr w:rsidR="000F2BD9"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r>
              <w:rPr>
                <w:rFonts w:ascii="宋体" w:hAnsi="宋体" w:cs="宋体" w:hint="eastAsia"/>
                <w:color w:val="000000"/>
                <w:sz w:val="24"/>
              </w:rPr>
              <w:t>0</w:t>
            </w:r>
          </w:p>
        </w:tc>
      </w:tr>
      <w:tr w:rsidR="000F2BD9"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F2BD9"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sidRPr="0006752A">
              <w:rPr>
                <w:rFonts w:ascii="宋体" w:hAnsi="宋体" w:cs="宋体" w:hint="eastAsia"/>
                <w:color w:val="000000"/>
                <w:sz w:val="24"/>
              </w:rPr>
              <w:t>保障学校师生人身安全，</w:t>
            </w:r>
          </w:p>
          <w:p w:rsidR="000F2BD9" w:rsidRDefault="000F2BD9" w:rsidP="00C20367">
            <w:pPr>
              <w:widowControl/>
              <w:ind w:firstLineChars="450" w:firstLine="1080"/>
              <w:textAlignment w:val="center"/>
              <w:rPr>
                <w:rFonts w:ascii="宋体" w:hAnsi="宋体" w:cs="宋体"/>
                <w:color w:val="000000"/>
                <w:sz w:val="24"/>
              </w:rPr>
            </w:pPr>
            <w:r w:rsidRPr="0006752A">
              <w:rPr>
                <w:rFonts w:ascii="宋体" w:hAnsi="宋体" w:cs="宋体" w:hint="eastAsia"/>
                <w:color w:val="000000"/>
                <w:sz w:val="24"/>
              </w:rPr>
              <w:t>维护</w:t>
            </w:r>
            <w:r>
              <w:rPr>
                <w:rFonts w:ascii="宋体" w:hAnsi="宋体" w:cs="宋体" w:hint="eastAsia"/>
                <w:color w:val="000000"/>
                <w:sz w:val="24"/>
              </w:rPr>
              <w:t>学校</w:t>
            </w:r>
            <w:r w:rsidRPr="0006752A">
              <w:rPr>
                <w:rFonts w:ascii="宋体" w:hAnsi="宋体" w:cs="宋体" w:hint="eastAsia"/>
                <w:color w:val="000000"/>
                <w:sz w:val="24"/>
              </w:rPr>
              <w:t>安全稳定</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0F2BD9"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0F2BD9"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ind w:firstLineChars="100" w:firstLine="240"/>
              <w:jc w:val="left"/>
              <w:textAlignment w:val="center"/>
              <w:rPr>
                <w:rFonts w:ascii="宋体" w:hAnsi="宋体" w:cs="宋体"/>
                <w:color w:val="000000"/>
                <w:sz w:val="24"/>
              </w:rPr>
            </w:pPr>
            <w:r>
              <w:rPr>
                <w:rFonts w:ascii="宋体" w:hAnsi="宋体" w:cs="宋体" w:hint="eastAsia"/>
                <w:color w:val="000000"/>
                <w:kern w:val="0"/>
                <w:sz w:val="24"/>
              </w:rPr>
              <w:t>安保人员人数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4人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4人</w:t>
            </w:r>
          </w:p>
        </w:tc>
      </w:tr>
      <w:tr w:rsidR="000F2BD9"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kern w:val="0"/>
                <w:sz w:val="24"/>
              </w:rPr>
              <w:t>保障学校师生安全，维护学校安全稳定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0F2BD9"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在规定时限内完成学校下达的任务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0F2BD9"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r>
              <w:rPr>
                <w:rFonts w:ascii="宋体" w:hAnsi="宋体" w:cs="宋体" w:hint="eastAsia"/>
                <w:color w:val="000000"/>
                <w:sz w:val="24"/>
              </w:rPr>
              <w:t>让广大师生人身安全有保障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0F2BD9"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r>
      <w:tr w:rsidR="000F2BD9"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textAlignment w:val="center"/>
              <w:rPr>
                <w:rFonts w:ascii="宋体" w:hAnsi="宋体" w:cs="宋体"/>
                <w:color w:val="000000"/>
                <w:sz w:val="24"/>
              </w:rPr>
            </w:pPr>
            <w:r>
              <w:rPr>
                <w:rFonts w:ascii="宋体" w:hAnsi="宋体" w:cs="宋体" w:hint="eastAsia"/>
                <w:color w:val="000000"/>
                <w:sz w:val="24"/>
              </w:rPr>
              <w:t>全校师生对安保人员的满意度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F2BD9" w:rsidRDefault="000F2BD9"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bl>
    <w:p w:rsidR="000F2BD9" w:rsidRDefault="000F2BD9" w:rsidP="002A31DE">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33277">
        <w:rPr>
          <w:rFonts w:ascii="仿宋_GB2312" w:eastAsia="仿宋_GB2312" w:hAnsi="仿宋_GB2312" w:cs="仿宋_GB2312" w:hint="eastAsia"/>
          <w:sz w:val="32"/>
          <w:szCs w:val="32"/>
        </w:rPr>
        <w:t>人才队伍建设</w:t>
      </w:r>
      <w:r>
        <w:rPr>
          <w:rFonts w:ascii="仿宋_GB2312" w:eastAsia="仿宋_GB2312" w:hAnsi="仿宋_GB2312" w:cs="仿宋_GB2312" w:hint="eastAsia"/>
          <w:sz w:val="32"/>
          <w:szCs w:val="32"/>
        </w:rPr>
        <w:t>项目绩效目标完成情况综述。项目全年预算数</w:t>
      </w:r>
      <w:r w:rsidR="00057290">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万元，执行数为</w:t>
      </w:r>
      <w:r w:rsidR="00057290">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万元，完成预算的</w:t>
      </w:r>
      <w:r w:rsidR="0053327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%。通过项目实施，保障</w:t>
      </w:r>
      <w:r w:rsidR="00533277">
        <w:rPr>
          <w:rFonts w:ascii="仿宋_GB2312" w:eastAsia="仿宋_GB2312" w:hAnsi="仿宋_GB2312" w:cs="仿宋_GB2312" w:hint="eastAsia"/>
          <w:sz w:val="32"/>
          <w:szCs w:val="32"/>
        </w:rPr>
        <w:t>了</w:t>
      </w:r>
      <w:r w:rsidR="00F405B3">
        <w:rPr>
          <w:rFonts w:ascii="仿宋_GB2312" w:eastAsia="仿宋_GB2312" w:hAnsi="仿宋_GB2312" w:cs="仿宋_GB2312" w:hint="eastAsia"/>
          <w:sz w:val="32"/>
          <w:szCs w:val="32"/>
        </w:rPr>
        <w:t>学校</w:t>
      </w:r>
      <w:r w:rsidR="00533277">
        <w:rPr>
          <w:rFonts w:ascii="仿宋_GB2312" w:eastAsia="仿宋_GB2312" w:hAnsi="仿宋_GB2312" w:cs="仿宋_GB2312" w:hint="eastAsia"/>
          <w:sz w:val="32"/>
          <w:szCs w:val="32"/>
        </w:rPr>
        <w:t>教学教研工作的顺利开展，</w:t>
      </w:r>
      <w:r w:rsidR="00F405B3">
        <w:rPr>
          <w:rFonts w:ascii="仿宋_GB2312" w:eastAsia="仿宋_GB2312" w:hAnsi="仿宋_GB2312" w:cs="仿宋_GB2312" w:hint="eastAsia"/>
          <w:sz w:val="32"/>
          <w:szCs w:val="32"/>
        </w:rPr>
        <w:t>提高</w:t>
      </w:r>
      <w:r w:rsidR="00F405B3">
        <w:rPr>
          <w:rFonts w:ascii="仿宋_GB2312" w:eastAsia="仿宋_GB2312" w:hAnsi="仿宋_GB2312" w:cs="仿宋_GB2312" w:hint="eastAsia"/>
          <w:sz w:val="32"/>
          <w:szCs w:val="32"/>
        </w:rPr>
        <w:lastRenderedPageBreak/>
        <w:t>了</w:t>
      </w:r>
      <w:r w:rsidR="00C20367">
        <w:rPr>
          <w:rFonts w:ascii="仿宋_GB2312" w:eastAsia="仿宋_GB2312" w:hAnsi="仿宋_GB2312" w:cs="仿宋_GB2312" w:hint="eastAsia"/>
          <w:sz w:val="32"/>
          <w:szCs w:val="32"/>
        </w:rPr>
        <w:t>骨干</w:t>
      </w:r>
      <w:r w:rsidR="00F405B3">
        <w:rPr>
          <w:rFonts w:ascii="仿宋_GB2312" w:eastAsia="仿宋_GB2312" w:hAnsi="仿宋_GB2312" w:cs="仿宋_GB2312" w:hint="eastAsia"/>
          <w:sz w:val="32"/>
          <w:szCs w:val="32"/>
        </w:rPr>
        <w:t>教师教学教研的能力，激发了</w:t>
      </w:r>
      <w:r w:rsidR="00C20367">
        <w:rPr>
          <w:rFonts w:ascii="仿宋_GB2312" w:eastAsia="仿宋_GB2312" w:hAnsi="仿宋_GB2312" w:cs="仿宋_GB2312" w:hint="eastAsia"/>
          <w:sz w:val="32"/>
          <w:szCs w:val="32"/>
        </w:rPr>
        <w:t>骨干</w:t>
      </w:r>
      <w:r w:rsidR="00F405B3">
        <w:rPr>
          <w:rFonts w:ascii="仿宋_GB2312" w:eastAsia="仿宋_GB2312" w:hAnsi="仿宋_GB2312" w:cs="仿宋_GB2312" w:hint="eastAsia"/>
          <w:sz w:val="32"/>
          <w:szCs w:val="32"/>
        </w:rPr>
        <w:t>教师在教学教研领域的积极性，促进了学校教学教研工作</w:t>
      </w:r>
      <w:r w:rsidR="00005170">
        <w:rPr>
          <w:rFonts w:ascii="仿宋_GB2312" w:eastAsia="仿宋_GB2312" w:hAnsi="仿宋_GB2312" w:cs="仿宋_GB2312" w:hint="eastAsia"/>
          <w:sz w:val="32"/>
          <w:szCs w:val="32"/>
        </w:rPr>
        <w:t>的顺利开展。</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96678D">
            <w:pPr>
              <w:widowControl/>
              <w:ind w:leftChars="1400" w:left="4024" w:hangingChars="300" w:hanging="1084"/>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96678D">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人才队伍建设</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6678D" w:rsidP="00C20367">
            <w:pPr>
              <w:widowControl/>
              <w:jc w:val="center"/>
              <w:textAlignment w:val="center"/>
              <w:rPr>
                <w:rFonts w:ascii="宋体" w:hAnsi="宋体" w:cs="宋体"/>
                <w:color w:val="000000"/>
                <w:sz w:val="24"/>
              </w:rPr>
            </w:pPr>
            <w:r>
              <w:rPr>
                <w:rFonts w:ascii="宋体" w:hAnsi="宋体" w:cs="宋体" w:hint="eastAsia"/>
                <w:color w:val="000000"/>
                <w:sz w:val="24"/>
              </w:rPr>
              <w:t>3.4</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6678D" w:rsidP="00C20367">
            <w:pPr>
              <w:widowControl/>
              <w:jc w:val="center"/>
              <w:textAlignment w:val="center"/>
              <w:rPr>
                <w:rFonts w:ascii="宋体" w:hAnsi="宋体" w:cs="宋体"/>
                <w:color w:val="000000"/>
                <w:sz w:val="24"/>
              </w:rPr>
            </w:pPr>
            <w:r>
              <w:rPr>
                <w:rFonts w:ascii="宋体" w:hAnsi="宋体" w:cs="宋体" w:hint="eastAsia"/>
                <w:color w:val="000000"/>
                <w:sz w:val="24"/>
              </w:rPr>
              <w:t>3.4</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6678D" w:rsidP="00C20367">
            <w:pPr>
              <w:widowControl/>
              <w:jc w:val="center"/>
              <w:textAlignment w:val="center"/>
              <w:rPr>
                <w:rFonts w:ascii="宋体" w:hAnsi="宋体" w:cs="宋体"/>
                <w:color w:val="000000"/>
                <w:sz w:val="24"/>
              </w:rPr>
            </w:pPr>
            <w:r>
              <w:rPr>
                <w:rFonts w:ascii="宋体" w:hAnsi="宋体" w:cs="宋体" w:hint="eastAsia"/>
                <w:color w:val="000000"/>
                <w:sz w:val="24"/>
              </w:rPr>
              <w:t>3.4</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6678D" w:rsidP="00C20367">
            <w:pPr>
              <w:widowControl/>
              <w:jc w:val="center"/>
              <w:textAlignment w:val="center"/>
              <w:rPr>
                <w:rFonts w:ascii="宋体" w:hAnsi="宋体" w:cs="宋体"/>
                <w:color w:val="000000"/>
                <w:sz w:val="24"/>
              </w:rPr>
            </w:pPr>
            <w:r>
              <w:rPr>
                <w:rFonts w:ascii="宋体" w:hAnsi="宋体" w:cs="宋体" w:hint="eastAsia"/>
                <w:color w:val="000000"/>
                <w:sz w:val="24"/>
              </w:rPr>
              <w:t>3.4</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0367" w:rsidRDefault="00C20367" w:rsidP="00C20367">
            <w:pPr>
              <w:widowControl/>
              <w:ind w:firstLineChars="450" w:firstLine="1080"/>
              <w:textAlignment w:val="center"/>
              <w:rPr>
                <w:rFonts w:ascii="宋体" w:hAnsi="宋体" w:cs="宋体"/>
                <w:color w:val="000000"/>
                <w:sz w:val="24"/>
              </w:rPr>
            </w:pPr>
            <w:r>
              <w:rPr>
                <w:rFonts w:ascii="宋体" w:hAnsi="宋体" w:cs="宋体" w:hint="eastAsia"/>
                <w:color w:val="000000"/>
                <w:sz w:val="24"/>
              </w:rPr>
              <w:t>激发骨干教师的积极性，</w:t>
            </w:r>
          </w:p>
          <w:p w:rsidR="00C117B7" w:rsidRDefault="00C20367" w:rsidP="00C20367">
            <w:pPr>
              <w:widowControl/>
              <w:ind w:firstLineChars="250" w:firstLine="600"/>
              <w:textAlignment w:val="center"/>
              <w:rPr>
                <w:rFonts w:ascii="宋体" w:hAnsi="宋体" w:cs="宋体"/>
                <w:color w:val="000000"/>
                <w:sz w:val="24"/>
              </w:rPr>
            </w:pPr>
            <w:r>
              <w:rPr>
                <w:rFonts w:ascii="宋体" w:hAnsi="宋体" w:cs="宋体" w:hint="eastAsia"/>
                <w:color w:val="000000"/>
                <w:sz w:val="24"/>
              </w:rPr>
              <w:t>促进学校教学教研工作的正常开展</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20367" w:rsidP="00C20367">
            <w:pPr>
              <w:widowControl/>
              <w:ind w:firstLineChars="100" w:firstLine="240"/>
              <w:jc w:val="left"/>
              <w:textAlignment w:val="center"/>
              <w:rPr>
                <w:rFonts w:ascii="宋体" w:hAnsi="宋体" w:cs="宋体"/>
                <w:color w:val="000000"/>
                <w:sz w:val="24"/>
              </w:rPr>
            </w:pPr>
            <w:r>
              <w:rPr>
                <w:rFonts w:ascii="宋体" w:hAnsi="宋体" w:cs="宋体" w:hint="eastAsia"/>
                <w:color w:val="000000"/>
                <w:kern w:val="0"/>
                <w:sz w:val="24"/>
              </w:rPr>
              <w:t>骨干教师</w:t>
            </w:r>
            <w:r w:rsidR="00C117B7">
              <w:rPr>
                <w:rFonts w:ascii="宋体" w:hAnsi="宋体" w:cs="宋体" w:hint="eastAsia"/>
                <w:color w:val="000000"/>
                <w:kern w:val="0"/>
                <w:sz w:val="24"/>
              </w:rPr>
              <w:t>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20367" w:rsidP="00C20367">
            <w:pPr>
              <w:widowControl/>
              <w:jc w:val="center"/>
              <w:textAlignment w:val="center"/>
              <w:rPr>
                <w:rFonts w:ascii="宋体" w:hAnsi="宋体" w:cs="宋体"/>
                <w:color w:val="000000"/>
                <w:sz w:val="24"/>
              </w:rPr>
            </w:pPr>
            <w:r>
              <w:rPr>
                <w:rFonts w:ascii="宋体" w:hAnsi="宋体" w:cs="宋体" w:hint="eastAsia"/>
                <w:color w:val="000000"/>
                <w:sz w:val="24"/>
              </w:rPr>
              <w:t>10</w:t>
            </w:r>
            <w:r w:rsidR="00C117B7">
              <w:rPr>
                <w:rFonts w:ascii="宋体" w:hAnsi="宋体" w:cs="宋体"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20367" w:rsidP="00C20367">
            <w:pPr>
              <w:widowControl/>
              <w:jc w:val="center"/>
              <w:textAlignment w:val="center"/>
              <w:rPr>
                <w:rFonts w:ascii="宋体" w:hAnsi="宋体" w:cs="宋体"/>
                <w:color w:val="000000"/>
                <w:sz w:val="24"/>
              </w:rPr>
            </w:pPr>
            <w:r>
              <w:rPr>
                <w:rFonts w:ascii="宋体" w:hAnsi="宋体" w:cs="宋体" w:hint="eastAsia"/>
                <w:color w:val="000000"/>
                <w:sz w:val="24"/>
              </w:rPr>
              <w:t>10</w:t>
            </w:r>
            <w:r w:rsidR="00C117B7">
              <w:rPr>
                <w:rFonts w:ascii="宋体" w:hAnsi="宋体" w:cs="宋体" w:hint="eastAsia"/>
                <w:color w:val="000000"/>
                <w:sz w:val="24"/>
              </w:rPr>
              <w:t>人</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kern w:val="0"/>
                <w:sz w:val="24"/>
              </w:rPr>
              <w:t>保障学校</w:t>
            </w:r>
            <w:r w:rsidR="00C20367">
              <w:rPr>
                <w:rFonts w:ascii="宋体" w:hAnsi="宋体" w:cs="宋体" w:hint="eastAsia"/>
                <w:color w:val="000000"/>
                <w:kern w:val="0"/>
                <w:sz w:val="24"/>
              </w:rPr>
              <w:t>教学教研工作的正常开展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在规定时限内完成学校下达的任务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让</w:t>
            </w:r>
            <w:r w:rsidR="00C20367">
              <w:rPr>
                <w:rFonts w:ascii="宋体" w:hAnsi="宋体" w:cs="宋体" w:hint="eastAsia"/>
                <w:color w:val="000000"/>
                <w:sz w:val="24"/>
              </w:rPr>
              <w:t>教师和学生共同发展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182CEB" w:rsidP="00C20367">
            <w:pPr>
              <w:widowControl/>
              <w:textAlignment w:val="center"/>
              <w:rPr>
                <w:rFonts w:ascii="宋体" w:hAnsi="宋体" w:cs="宋体"/>
                <w:color w:val="000000"/>
                <w:sz w:val="24"/>
              </w:rPr>
            </w:pPr>
            <w:r>
              <w:rPr>
                <w:rFonts w:ascii="宋体" w:hAnsi="宋体" w:cs="宋体" w:hint="eastAsia"/>
                <w:color w:val="000000"/>
                <w:sz w:val="24"/>
              </w:rPr>
              <w:t>全校师生对骨干教师的认可度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C20367">
            <w:pPr>
              <w:widowControl/>
              <w:jc w:val="center"/>
              <w:textAlignment w:val="center"/>
              <w:rPr>
                <w:rFonts w:ascii="宋体" w:hAnsi="宋体" w:cs="宋体"/>
                <w:b/>
                <w:bCs/>
                <w:color w:val="000000"/>
                <w:kern w:val="0"/>
                <w:sz w:val="36"/>
                <w:szCs w:val="36"/>
              </w:rPr>
            </w:pPr>
          </w:p>
          <w:p w:rsidR="009A1D2E" w:rsidRDefault="009A1D2E" w:rsidP="009A1D2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057290">
              <w:rPr>
                <w:rFonts w:ascii="仿宋_GB2312" w:eastAsia="仿宋_GB2312" w:hAnsi="仿宋_GB2312" w:cs="仿宋_GB2312" w:hint="eastAsia"/>
                <w:sz w:val="32"/>
                <w:szCs w:val="32"/>
              </w:rPr>
              <w:t>援彝工作经</w:t>
            </w:r>
            <w:r>
              <w:rPr>
                <w:rFonts w:ascii="仿宋_GB2312" w:eastAsia="仿宋_GB2312" w:hAnsi="仿宋_GB2312" w:cs="仿宋_GB2312" w:hint="eastAsia"/>
                <w:sz w:val="32"/>
                <w:szCs w:val="32"/>
              </w:rPr>
              <w:t>费项目绩效目标完成情况综述。项目全年预算数</w:t>
            </w:r>
            <w:r w:rsidR="00057290">
              <w:rPr>
                <w:rFonts w:ascii="仿宋_GB2312" w:eastAsia="仿宋_GB2312" w:hAnsi="仿宋_GB2312" w:cs="仿宋_GB2312" w:hint="eastAsia"/>
                <w:sz w:val="32"/>
                <w:szCs w:val="32"/>
              </w:rPr>
              <w:t>14.43</w:t>
            </w:r>
            <w:r>
              <w:rPr>
                <w:rFonts w:ascii="仿宋_GB2312" w:eastAsia="仿宋_GB2312" w:hAnsi="仿宋_GB2312" w:cs="仿宋_GB2312" w:hint="eastAsia"/>
                <w:sz w:val="32"/>
                <w:szCs w:val="32"/>
              </w:rPr>
              <w:t>万元，执行数为</w:t>
            </w:r>
            <w:r w:rsidR="00057290">
              <w:rPr>
                <w:rFonts w:ascii="仿宋_GB2312" w:eastAsia="仿宋_GB2312" w:hAnsi="仿宋_GB2312" w:cs="仿宋_GB2312" w:hint="eastAsia"/>
                <w:sz w:val="32"/>
                <w:szCs w:val="32"/>
              </w:rPr>
              <w:t>11.21</w:t>
            </w:r>
            <w:r>
              <w:rPr>
                <w:rFonts w:ascii="仿宋_GB2312" w:eastAsia="仿宋_GB2312" w:hAnsi="仿宋_GB2312" w:cs="仿宋_GB2312" w:hint="eastAsia"/>
                <w:sz w:val="32"/>
                <w:szCs w:val="32"/>
              </w:rPr>
              <w:t>万元，完成预算的</w:t>
            </w:r>
            <w:r w:rsidR="00057290">
              <w:rPr>
                <w:rFonts w:ascii="仿宋_GB2312" w:eastAsia="仿宋_GB2312" w:hAnsi="仿宋_GB2312" w:cs="仿宋_GB2312" w:hint="eastAsia"/>
                <w:sz w:val="32"/>
                <w:szCs w:val="32"/>
              </w:rPr>
              <w:t>77.70</w:t>
            </w:r>
            <w:r>
              <w:rPr>
                <w:rFonts w:ascii="仿宋_GB2312" w:eastAsia="仿宋_GB2312" w:hAnsi="仿宋_GB2312" w:cs="仿宋_GB2312" w:hint="eastAsia"/>
                <w:sz w:val="32"/>
                <w:szCs w:val="32"/>
              </w:rPr>
              <w:t>%。通过项目实施，促进了教学工作的正常开展，减轻了家长的负担，为顺利完成教学任务提供了保障。</w:t>
            </w:r>
          </w:p>
          <w:p w:rsidR="00C117B7" w:rsidRDefault="00C117B7" w:rsidP="00226B00">
            <w:pPr>
              <w:widowControl/>
              <w:ind w:leftChars="1100" w:left="3575" w:hangingChars="350" w:hanging="1265"/>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226B00">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605FB0" w:rsidP="00C20367">
            <w:pPr>
              <w:widowControl/>
              <w:jc w:val="center"/>
              <w:textAlignment w:val="center"/>
              <w:rPr>
                <w:rFonts w:ascii="宋体" w:hAnsi="宋体" w:cs="宋体"/>
                <w:color w:val="000000"/>
                <w:sz w:val="24"/>
              </w:rPr>
            </w:pPr>
            <w:r>
              <w:rPr>
                <w:rFonts w:ascii="宋体" w:hAnsi="宋体" w:cs="宋体" w:hint="eastAsia"/>
                <w:color w:val="000000"/>
                <w:sz w:val="24"/>
              </w:rPr>
              <w:t>援彝工作经费</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14.43</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11.21</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14.43</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11.21</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021F" w:rsidRDefault="00605FB0" w:rsidP="00605FB0">
            <w:pPr>
              <w:widowControl/>
              <w:textAlignment w:val="center"/>
              <w:rPr>
                <w:rFonts w:ascii="宋体" w:hAnsi="宋体" w:cs="宋体"/>
                <w:color w:val="000000"/>
                <w:sz w:val="24"/>
              </w:rPr>
            </w:pPr>
            <w:r>
              <w:rPr>
                <w:rFonts w:ascii="宋体" w:hAnsi="宋体" w:cs="宋体" w:hint="eastAsia"/>
                <w:color w:val="000000"/>
                <w:sz w:val="24"/>
              </w:rPr>
              <w:t>支持薄弱民族地区教育教学工作，</w:t>
            </w:r>
            <w:r w:rsidR="0028021F">
              <w:rPr>
                <w:rFonts w:ascii="宋体" w:hAnsi="宋体" w:cs="宋体" w:hint="eastAsia"/>
                <w:color w:val="000000"/>
                <w:sz w:val="24"/>
              </w:rPr>
              <w:t>保障教学工作的正常开展，</w:t>
            </w:r>
          </w:p>
          <w:p w:rsidR="00C117B7" w:rsidRDefault="00C117B7" w:rsidP="0028021F">
            <w:pPr>
              <w:widowControl/>
              <w:ind w:firstLineChars="650" w:firstLine="1560"/>
              <w:textAlignment w:val="center"/>
              <w:rPr>
                <w:rFonts w:ascii="宋体" w:hAns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绩效</w:t>
            </w:r>
            <w:r>
              <w:rPr>
                <w:rFonts w:ascii="宋体" w:hAnsi="宋体" w:cs="宋体" w:hint="eastAsia"/>
                <w:color w:val="000000"/>
                <w:sz w:val="24"/>
              </w:rPr>
              <w:lastRenderedPageBreak/>
              <w:t>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605FB0" w:rsidP="00C20367">
            <w:pPr>
              <w:widowControl/>
              <w:ind w:firstLineChars="100" w:firstLine="240"/>
              <w:jc w:val="left"/>
              <w:textAlignment w:val="center"/>
              <w:rPr>
                <w:rFonts w:ascii="宋体" w:hAnsi="宋体" w:cs="宋体"/>
                <w:color w:val="000000"/>
                <w:sz w:val="24"/>
              </w:rPr>
            </w:pPr>
            <w:r>
              <w:rPr>
                <w:rFonts w:ascii="宋体" w:hAnsi="宋体" w:cs="宋体" w:hint="eastAsia"/>
                <w:color w:val="000000"/>
                <w:kern w:val="0"/>
                <w:sz w:val="24"/>
              </w:rPr>
              <w:t>支教教师人数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605FB0" w:rsidP="00C20367">
            <w:pPr>
              <w:widowControl/>
              <w:jc w:val="center"/>
              <w:textAlignment w:val="center"/>
              <w:rPr>
                <w:rFonts w:ascii="宋体" w:hAnsi="宋体" w:cs="宋体"/>
                <w:color w:val="000000"/>
                <w:sz w:val="24"/>
              </w:rPr>
            </w:pPr>
            <w:r>
              <w:rPr>
                <w:rFonts w:ascii="宋体" w:hAnsi="宋体" w:cs="宋体" w:hint="eastAsia"/>
                <w:color w:val="000000"/>
                <w:sz w:val="24"/>
              </w:rPr>
              <w:t>4</w:t>
            </w:r>
            <w:r w:rsidR="00C117B7">
              <w:rPr>
                <w:rFonts w:ascii="宋体" w:hAnsi="宋体" w:cs="宋体"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605FB0" w:rsidP="00C20367">
            <w:pPr>
              <w:widowControl/>
              <w:jc w:val="center"/>
              <w:textAlignment w:val="center"/>
              <w:rPr>
                <w:rFonts w:ascii="宋体" w:hAnsi="宋体" w:cs="宋体"/>
                <w:color w:val="000000"/>
                <w:sz w:val="24"/>
              </w:rPr>
            </w:pPr>
            <w:r>
              <w:rPr>
                <w:rFonts w:ascii="宋体" w:hAnsi="宋体" w:cs="宋体" w:hint="eastAsia"/>
                <w:color w:val="000000"/>
                <w:sz w:val="24"/>
              </w:rPr>
              <w:t>4</w:t>
            </w:r>
            <w:r w:rsidR="00C117B7">
              <w:rPr>
                <w:rFonts w:ascii="宋体" w:hAnsi="宋体" w:cs="宋体" w:hint="eastAsia"/>
                <w:color w:val="000000"/>
                <w:sz w:val="24"/>
              </w:rPr>
              <w:t>人</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605FB0" w:rsidP="00A90A6F">
            <w:pPr>
              <w:widowControl/>
              <w:jc w:val="left"/>
              <w:textAlignment w:val="center"/>
              <w:rPr>
                <w:rFonts w:ascii="宋体" w:hAnsi="宋体" w:cs="宋体"/>
                <w:color w:val="000000"/>
                <w:sz w:val="24"/>
              </w:rPr>
            </w:pPr>
            <w:r>
              <w:rPr>
                <w:rFonts w:ascii="宋体" w:hAnsi="宋体" w:cs="宋体" w:hint="eastAsia"/>
                <w:color w:val="000000"/>
                <w:kern w:val="0"/>
                <w:sz w:val="24"/>
              </w:rPr>
              <w:t>支持民族地区教育教学工作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在规定时限内完成学校下达的任务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A90A6F">
            <w:pPr>
              <w:widowControl/>
              <w:jc w:val="left"/>
              <w:textAlignment w:val="center"/>
              <w:rPr>
                <w:rFonts w:ascii="宋体" w:hAnsi="宋体" w:cs="宋体"/>
                <w:color w:val="000000"/>
                <w:sz w:val="24"/>
              </w:rPr>
            </w:pPr>
            <w:r>
              <w:rPr>
                <w:rFonts w:ascii="宋体" w:hAnsi="宋体" w:cs="宋体" w:hint="eastAsia"/>
                <w:color w:val="000000"/>
                <w:sz w:val="24"/>
              </w:rPr>
              <w:t>让</w:t>
            </w:r>
            <w:r w:rsidR="00A90A6F">
              <w:rPr>
                <w:rFonts w:ascii="宋体" w:hAnsi="宋体" w:cs="宋体" w:hint="eastAsia"/>
                <w:color w:val="000000"/>
                <w:sz w:val="24"/>
              </w:rPr>
              <w:t>家长放心，让人民满意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605FB0" w:rsidP="00A90A6F">
            <w:pPr>
              <w:widowControl/>
              <w:textAlignment w:val="center"/>
              <w:rPr>
                <w:rFonts w:ascii="宋体" w:hAnsi="宋体" w:cs="宋体"/>
                <w:color w:val="000000"/>
                <w:sz w:val="24"/>
              </w:rPr>
            </w:pPr>
            <w:r>
              <w:rPr>
                <w:rFonts w:ascii="宋体" w:hAnsi="宋体" w:cs="宋体" w:hint="eastAsia"/>
                <w:color w:val="000000"/>
                <w:sz w:val="24"/>
              </w:rPr>
              <w:t>支教学校对教师的满意度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645878" w:rsidRDefault="00645878" w:rsidP="006458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057290">
              <w:rPr>
                <w:rFonts w:ascii="仿宋_GB2312" w:eastAsia="仿宋_GB2312" w:hAnsi="仿宋_GB2312" w:cs="仿宋_GB2312" w:hint="eastAsia"/>
                <w:sz w:val="32"/>
                <w:szCs w:val="32"/>
              </w:rPr>
              <w:t>疫情防控经</w:t>
            </w:r>
            <w:r>
              <w:rPr>
                <w:rFonts w:ascii="仿宋_GB2312" w:eastAsia="仿宋_GB2312" w:hAnsi="仿宋_GB2312" w:cs="仿宋_GB2312" w:hint="eastAsia"/>
                <w:sz w:val="32"/>
                <w:szCs w:val="32"/>
              </w:rPr>
              <w:t>绩效目标完成情况综述。项目全年预算数</w:t>
            </w:r>
            <w:r w:rsidR="00057290">
              <w:rPr>
                <w:rFonts w:ascii="仿宋_GB2312" w:eastAsia="仿宋_GB2312" w:hAnsi="仿宋_GB2312" w:cs="仿宋_GB2312" w:hint="eastAsia"/>
                <w:sz w:val="32"/>
                <w:szCs w:val="32"/>
              </w:rPr>
              <w:t>3.38</w:t>
            </w:r>
            <w:r>
              <w:rPr>
                <w:rFonts w:ascii="仿宋_GB2312" w:eastAsia="仿宋_GB2312" w:hAnsi="仿宋_GB2312" w:cs="仿宋_GB2312" w:hint="eastAsia"/>
                <w:sz w:val="32"/>
                <w:szCs w:val="32"/>
              </w:rPr>
              <w:t>万元，执行数为</w:t>
            </w:r>
            <w:r w:rsidR="00057290">
              <w:rPr>
                <w:rFonts w:ascii="仿宋_GB2312" w:eastAsia="仿宋_GB2312" w:hAnsi="仿宋_GB2312" w:cs="仿宋_GB2312" w:hint="eastAsia"/>
                <w:sz w:val="32"/>
                <w:szCs w:val="32"/>
              </w:rPr>
              <w:t>3.38</w:t>
            </w:r>
            <w:r>
              <w:rPr>
                <w:rFonts w:ascii="仿宋_GB2312" w:eastAsia="仿宋_GB2312" w:hAnsi="仿宋_GB2312" w:cs="仿宋_GB2312" w:hint="eastAsia"/>
                <w:sz w:val="32"/>
                <w:szCs w:val="32"/>
              </w:rPr>
              <w:t>万元，完成预算的100%。通过项目实施，保障了全校师生的安全，改善了校园环境，提升了办学质量，效果显著。</w:t>
            </w:r>
          </w:p>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057290">
            <w:pPr>
              <w:widowControl/>
              <w:ind w:leftChars="1150" w:left="3861" w:hangingChars="400" w:hanging="1446"/>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057290">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疫情防控</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3.38</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3.38</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3.38</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057290" w:rsidP="00C20367">
            <w:pPr>
              <w:widowControl/>
              <w:jc w:val="center"/>
              <w:textAlignment w:val="center"/>
              <w:rPr>
                <w:rFonts w:ascii="宋体" w:hAnsi="宋体" w:cs="宋体"/>
                <w:color w:val="000000"/>
                <w:sz w:val="24"/>
              </w:rPr>
            </w:pPr>
            <w:r>
              <w:rPr>
                <w:rFonts w:ascii="宋体" w:hAnsi="宋体" w:cs="宋体" w:hint="eastAsia"/>
                <w:color w:val="000000"/>
                <w:sz w:val="24"/>
              </w:rPr>
              <w:t>3.38</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w:t>
            </w:r>
            <w:r>
              <w:rPr>
                <w:rFonts w:ascii="宋体" w:hAnsi="宋体" w:cs="宋体" w:hint="eastAsia"/>
                <w:color w:val="000000"/>
                <w:kern w:val="0"/>
                <w:sz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FC22AE">
            <w:pPr>
              <w:widowControl/>
              <w:ind w:firstLineChars="200" w:firstLine="480"/>
              <w:textAlignment w:val="center"/>
              <w:rPr>
                <w:rFonts w:ascii="宋体" w:hAnsi="宋体" w:cs="宋体"/>
                <w:color w:val="000000"/>
                <w:sz w:val="24"/>
              </w:rPr>
            </w:pPr>
            <w:r>
              <w:rPr>
                <w:rFonts w:ascii="宋体" w:hAnsi="宋体" w:cs="宋体" w:hint="eastAsia"/>
                <w:color w:val="000000"/>
                <w:sz w:val="24"/>
              </w:rPr>
              <w:t>保障师生健康，做好疫情防控</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B87C01" w:rsidP="00C7566C">
            <w:pPr>
              <w:widowControl/>
              <w:ind w:firstLineChars="300" w:firstLine="720"/>
              <w:jc w:val="left"/>
              <w:textAlignment w:val="center"/>
              <w:rPr>
                <w:rFonts w:ascii="宋体" w:hAnsi="宋体" w:cs="宋体"/>
                <w:color w:val="000000"/>
                <w:sz w:val="24"/>
              </w:rPr>
            </w:pPr>
            <w:r>
              <w:rPr>
                <w:rFonts w:ascii="宋体" w:hAnsi="宋体" w:cs="宋体" w:hint="eastAsia"/>
                <w:color w:val="000000"/>
                <w:kern w:val="0"/>
                <w:sz w:val="24"/>
              </w:rPr>
              <w:t>项目</w:t>
            </w:r>
            <w:r w:rsidR="00C117B7">
              <w:rPr>
                <w:rFonts w:ascii="宋体" w:hAnsi="宋体" w:cs="宋体" w:hint="eastAsia"/>
                <w:color w:val="000000"/>
                <w:kern w:val="0"/>
                <w:sz w:val="24"/>
              </w:rPr>
              <w:t>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B87C01" w:rsidP="00C20367">
            <w:pPr>
              <w:widowControl/>
              <w:jc w:val="center"/>
              <w:textAlignment w:val="center"/>
              <w:rPr>
                <w:rFonts w:ascii="宋体" w:hAnsi="宋体" w:cs="宋体"/>
                <w:color w:val="000000"/>
                <w:sz w:val="24"/>
              </w:rPr>
            </w:pPr>
            <w:r>
              <w:rPr>
                <w:rFonts w:ascii="宋体" w:hAnsi="宋体" w:cs="宋体" w:hint="eastAsia"/>
                <w:color w:val="000000"/>
                <w:sz w:val="24"/>
              </w:rPr>
              <w:t>2个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B87C01" w:rsidP="00C20367">
            <w:pPr>
              <w:widowControl/>
              <w:jc w:val="center"/>
              <w:textAlignment w:val="center"/>
              <w:rPr>
                <w:rFonts w:ascii="宋体" w:hAnsi="宋体" w:cs="宋体"/>
                <w:color w:val="000000"/>
                <w:sz w:val="24"/>
              </w:rPr>
            </w:pPr>
            <w:r>
              <w:rPr>
                <w:rFonts w:ascii="宋体" w:hAnsi="宋体" w:cs="宋体" w:hint="eastAsia"/>
                <w:color w:val="000000"/>
                <w:sz w:val="24"/>
              </w:rPr>
              <w:t>2个</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7566C">
            <w:pPr>
              <w:widowControl/>
              <w:jc w:val="left"/>
              <w:textAlignment w:val="center"/>
              <w:rPr>
                <w:rFonts w:ascii="宋体" w:hAnsi="宋体" w:cs="宋体"/>
                <w:color w:val="000000"/>
                <w:sz w:val="24"/>
              </w:rPr>
            </w:pPr>
            <w:r>
              <w:rPr>
                <w:rFonts w:ascii="宋体" w:hAnsi="宋体" w:cs="宋体" w:hint="eastAsia"/>
                <w:color w:val="000000"/>
                <w:kern w:val="0"/>
                <w:sz w:val="24"/>
              </w:rPr>
              <w:t>做好疫情防控，避免疫情发生</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7566C">
            <w:pPr>
              <w:widowControl/>
              <w:jc w:val="left"/>
              <w:textAlignment w:val="center"/>
              <w:rPr>
                <w:rFonts w:ascii="宋体" w:hAnsi="宋体" w:cs="宋体"/>
                <w:color w:val="000000"/>
                <w:sz w:val="24"/>
              </w:rPr>
            </w:pPr>
            <w:r>
              <w:rPr>
                <w:rFonts w:ascii="宋体" w:hAnsi="宋体" w:cs="宋体" w:hint="eastAsia"/>
                <w:color w:val="000000"/>
                <w:sz w:val="24"/>
              </w:rPr>
              <w:t>在本年内无疫情发生</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left"/>
              <w:textAlignment w:val="center"/>
              <w:rPr>
                <w:rFonts w:ascii="宋体" w:hAnsi="宋体" w:cs="宋体"/>
                <w:color w:val="000000"/>
                <w:sz w:val="24"/>
              </w:rPr>
            </w:pPr>
            <w:r>
              <w:rPr>
                <w:rFonts w:ascii="宋体" w:hAnsi="宋体" w:cs="宋体" w:hint="eastAsia"/>
                <w:color w:val="000000"/>
                <w:sz w:val="24"/>
              </w:rPr>
              <w:t>保障师生健康，无疫情发生</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完成目标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完成目标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7566C">
            <w:pPr>
              <w:widowControl/>
              <w:textAlignment w:val="center"/>
              <w:rPr>
                <w:rFonts w:ascii="宋体" w:hAnsi="宋体" w:cs="宋体"/>
                <w:color w:val="000000"/>
                <w:sz w:val="24"/>
              </w:rPr>
            </w:pPr>
            <w:r>
              <w:rPr>
                <w:rFonts w:ascii="宋体" w:hAnsi="宋体" w:cs="宋体" w:hint="eastAsia"/>
                <w:color w:val="000000"/>
                <w:sz w:val="24"/>
              </w:rPr>
              <w:t>全校师生对</w:t>
            </w:r>
            <w:r w:rsidR="00C7566C">
              <w:rPr>
                <w:rFonts w:ascii="宋体" w:hAnsi="宋体" w:cs="宋体" w:hint="eastAsia"/>
                <w:color w:val="000000"/>
                <w:sz w:val="24"/>
              </w:rPr>
              <w:t>维修效果满意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C117B7" w:rsidTr="00C2036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C20367">
            <w:pPr>
              <w:widowControl/>
              <w:jc w:val="center"/>
              <w:textAlignment w:val="center"/>
              <w:rPr>
                <w:rFonts w:ascii="宋体" w:hAnsi="宋体" w:cs="宋体"/>
                <w:b/>
                <w:bCs/>
                <w:color w:val="000000"/>
                <w:kern w:val="0"/>
                <w:sz w:val="36"/>
                <w:szCs w:val="36"/>
              </w:rPr>
            </w:pPr>
          </w:p>
          <w:p w:rsidR="00DC4354" w:rsidRDefault="00DC4354" w:rsidP="00DC435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9D5774">
              <w:rPr>
                <w:rFonts w:ascii="仿宋_GB2312" w:eastAsia="仿宋_GB2312" w:hAnsi="仿宋_GB2312" w:cs="仿宋_GB2312" w:hint="eastAsia"/>
                <w:sz w:val="32"/>
                <w:szCs w:val="32"/>
              </w:rPr>
              <w:t>乡村少年宫</w:t>
            </w:r>
            <w:r>
              <w:rPr>
                <w:rFonts w:ascii="仿宋_GB2312" w:eastAsia="仿宋_GB2312" w:hAnsi="仿宋_GB2312" w:cs="仿宋_GB2312" w:hint="eastAsia"/>
                <w:sz w:val="32"/>
                <w:szCs w:val="32"/>
              </w:rPr>
              <w:t>项目绩效目标完成情况综述。项目全年预算数</w:t>
            </w:r>
            <w:r w:rsidR="009D5774">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万元，执行数为</w:t>
            </w:r>
            <w:r w:rsidR="009D5774">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万元，完成预算的100%。通过项目实施，保障了学校党建工作的正常开展，激发了学校党员的积极性，真正体现了党员的示范作用。</w:t>
            </w:r>
          </w:p>
          <w:p w:rsidR="00C117B7" w:rsidRDefault="00C117B7" w:rsidP="00C20367">
            <w:pPr>
              <w:widowControl/>
              <w:jc w:val="center"/>
              <w:textAlignment w:val="center"/>
              <w:rPr>
                <w:rFonts w:ascii="宋体" w:hAnsi="宋体" w:cs="宋体"/>
                <w:b/>
                <w:bCs/>
                <w:color w:val="000000"/>
                <w:kern w:val="0"/>
                <w:sz w:val="36"/>
                <w:szCs w:val="36"/>
              </w:rPr>
            </w:pPr>
          </w:p>
          <w:p w:rsidR="00C117B7" w:rsidRDefault="00C117B7" w:rsidP="009D5774">
            <w:pPr>
              <w:widowControl/>
              <w:ind w:leftChars="1250" w:left="3529" w:hangingChars="250" w:hanging="904"/>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w:t>
            </w:r>
            <w:r w:rsidR="009D5774">
              <w:rPr>
                <w:rFonts w:ascii="宋体" w:hAnsi="宋体" w:cs="宋体" w:hint="eastAsia"/>
                <w:color w:val="000000"/>
                <w:kern w:val="0"/>
                <w:sz w:val="36"/>
                <w:szCs w:val="36"/>
              </w:rPr>
              <w:t>20</w:t>
            </w:r>
            <w:r>
              <w:rPr>
                <w:rFonts w:ascii="宋体" w:hAnsi="宋体" w:cs="宋体" w:hint="eastAsia"/>
                <w:color w:val="000000"/>
                <w:kern w:val="0"/>
                <w:sz w:val="36"/>
                <w:szCs w:val="36"/>
              </w:rPr>
              <w:t xml:space="preserve"> 年度)</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乡村少年宫</w:t>
            </w:r>
          </w:p>
        </w:tc>
      </w:tr>
      <w:tr w:rsidR="00C117B7" w:rsidTr="00C2036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峨眉山市第七中学校</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5.15</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5.15</w:t>
            </w:r>
            <w:r w:rsidR="00C117B7">
              <w:rPr>
                <w:rFonts w:ascii="宋体" w:hAnsi="宋体" w:cs="宋体" w:hint="eastAsia"/>
                <w:color w:val="000000"/>
                <w:sz w:val="24"/>
              </w:rPr>
              <w:t>万元</w:t>
            </w:r>
          </w:p>
        </w:tc>
      </w:tr>
      <w:tr w:rsidR="00C117B7" w:rsidTr="00C2036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5.15</w:t>
            </w:r>
            <w:r w:rsidR="00C117B7">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9D5774" w:rsidP="00C20367">
            <w:pPr>
              <w:widowControl/>
              <w:jc w:val="center"/>
              <w:textAlignment w:val="center"/>
              <w:rPr>
                <w:rFonts w:ascii="宋体" w:hAnsi="宋体" w:cs="宋体"/>
                <w:color w:val="000000"/>
                <w:sz w:val="24"/>
              </w:rPr>
            </w:pPr>
            <w:r>
              <w:rPr>
                <w:rFonts w:ascii="宋体" w:hAnsi="宋体" w:cs="宋体" w:hint="eastAsia"/>
                <w:color w:val="000000"/>
                <w:sz w:val="24"/>
              </w:rPr>
              <w:t>5.15</w:t>
            </w:r>
            <w:r w:rsidR="00C117B7">
              <w:rPr>
                <w:rFonts w:ascii="宋体" w:hAnsi="宋体" w:cs="宋体" w:hint="eastAsia"/>
                <w:color w:val="000000"/>
                <w:sz w:val="24"/>
              </w:rPr>
              <w:t>万元</w:t>
            </w:r>
          </w:p>
        </w:tc>
      </w:tr>
      <w:tr w:rsidR="00C117B7" w:rsidTr="00C2036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r>
              <w:rPr>
                <w:rFonts w:ascii="宋体" w:hAnsi="宋体" w:cs="宋体" w:hint="eastAsia"/>
                <w:color w:val="000000"/>
                <w:sz w:val="24"/>
              </w:rPr>
              <w:t>0</w:t>
            </w:r>
          </w:p>
        </w:tc>
      </w:tr>
      <w:tr w:rsidR="00C117B7" w:rsidTr="00C2036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17B7" w:rsidTr="00C2036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5148" w:rsidRDefault="00256993" w:rsidP="00C15148">
            <w:pPr>
              <w:widowControl/>
              <w:ind w:firstLineChars="400" w:firstLine="960"/>
              <w:textAlignment w:val="center"/>
              <w:rPr>
                <w:rFonts w:ascii="宋体" w:hAnsi="宋体" w:cs="宋体"/>
                <w:color w:val="000000"/>
                <w:sz w:val="24"/>
              </w:rPr>
            </w:pPr>
            <w:r>
              <w:rPr>
                <w:rFonts w:ascii="宋体" w:hAnsi="宋体" w:cs="宋体" w:hint="eastAsia"/>
                <w:color w:val="000000"/>
                <w:sz w:val="24"/>
              </w:rPr>
              <w:t>开展乡村少年宫活动，丰富学生的课余生活，培养学生的兴趣爱好，促进学生全面发展</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C117B7" w:rsidTr="00C20367">
        <w:trPr>
          <w:trHeight w:val="7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17B7" w:rsidTr="00C20367">
        <w:trPr>
          <w:trHeight w:val="82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F1643B">
            <w:pPr>
              <w:widowControl/>
              <w:ind w:firstLineChars="200" w:firstLine="480"/>
              <w:jc w:val="left"/>
              <w:textAlignment w:val="center"/>
              <w:rPr>
                <w:rFonts w:ascii="宋体" w:hAnsi="宋体" w:cs="宋体"/>
                <w:color w:val="000000"/>
                <w:sz w:val="24"/>
              </w:rPr>
            </w:pPr>
            <w:r>
              <w:rPr>
                <w:rFonts w:ascii="宋体" w:hAnsi="宋体" w:cs="宋体" w:hint="eastAsia"/>
                <w:color w:val="000000"/>
                <w:kern w:val="0"/>
                <w:sz w:val="24"/>
              </w:rPr>
              <w:t>项目数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C20367">
            <w:pPr>
              <w:widowControl/>
              <w:jc w:val="center"/>
              <w:textAlignment w:val="center"/>
              <w:rPr>
                <w:rFonts w:ascii="宋体" w:hAnsi="宋体" w:cs="宋体"/>
                <w:color w:val="000000"/>
                <w:sz w:val="24"/>
              </w:rPr>
            </w:pPr>
            <w:r>
              <w:rPr>
                <w:rFonts w:ascii="宋体" w:hAnsi="宋体" w:cs="宋体" w:hint="eastAsia"/>
                <w:color w:val="000000"/>
                <w:sz w:val="24"/>
              </w:rPr>
              <w:t>1项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F1643B" w:rsidP="00C20367">
            <w:pPr>
              <w:widowControl/>
              <w:jc w:val="center"/>
              <w:textAlignment w:val="center"/>
              <w:rPr>
                <w:rFonts w:ascii="宋体" w:hAnsi="宋体" w:cs="宋体"/>
                <w:color w:val="000000"/>
                <w:sz w:val="24"/>
              </w:rPr>
            </w:pPr>
            <w:r>
              <w:rPr>
                <w:rFonts w:ascii="宋体" w:hAnsi="宋体" w:cs="宋体" w:hint="eastAsia"/>
                <w:color w:val="000000"/>
                <w:sz w:val="24"/>
              </w:rPr>
              <w:t>1项</w:t>
            </w:r>
          </w:p>
        </w:tc>
      </w:tr>
      <w:tr w:rsidR="00C117B7" w:rsidTr="00C20367">
        <w:trPr>
          <w:trHeight w:val="82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256993" w:rsidP="00F1643B">
            <w:pPr>
              <w:widowControl/>
              <w:jc w:val="left"/>
              <w:textAlignment w:val="center"/>
              <w:rPr>
                <w:rFonts w:ascii="宋体" w:hAnsi="宋体" w:cs="宋体"/>
                <w:color w:val="000000"/>
                <w:sz w:val="24"/>
              </w:rPr>
            </w:pPr>
            <w:r>
              <w:rPr>
                <w:rFonts w:ascii="宋体" w:hAnsi="宋体" w:cs="宋体" w:hint="eastAsia"/>
                <w:color w:val="000000"/>
                <w:sz w:val="24"/>
              </w:rPr>
              <w:t>丰富学生的课余生活，培养学生的兴趣爱好，促进学生全面发展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84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F1643B">
            <w:pPr>
              <w:widowControl/>
              <w:jc w:val="left"/>
              <w:textAlignment w:val="center"/>
              <w:rPr>
                <w:rFonts w:ascii="宋体" w:hAnsi="宋体" w:cs="宋体"/>
                <w:color w:val="000000"/>
                <w:sz w:val="24"/>
              </w:rPr>
            </w:pPr>
            <w:r>
              <w:rPr>
                <w:rFonts w:ascii="宋体" w:hAnsi="宋体" w:cs="宋体" w:hint="eastAsia"/>
                <w:color w:val="000000"/>
                <w:sz w:val="24"/>
              </w:rPr>
              <w:t>在规定时限内完成下达的任务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C117B7" w:rsidTr="00C20367">
        <w:trPr>
          <w:trHeight w:val="6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256993" w:rsidP="00256993">
            <w:pPr>
              <w:widowControl/>
              <w:jc w:val="left"/>
              <w:textAlignment w:val="center"/>
              <w:rPr>
                <w:rFonts w:ascii="宋体" w:hAnsi="宋体" w:cs="宋体"/>
                <w:color w:val="000000"/>
                <w:sz w:val="24"/>
              </w:rPr>
            </w:pPr>
            <w:r>
              <w:rPr>
                <w:rFonts w:ascii="宋体" w:hAnsi="宋体" w:cs="宋体" w:hint="eastAsia"/>
                <w:color w:val="000000"/>
                <w:sz w:val="24"/>
              </w:rPr>
              <w:t>丰富学生的课余生活，促进学生全面发展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C117B7" w:rsidTr="00C20367">
        <w:trPr>
          <w:trHeight w:val="72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left"/>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r>
      <w:tr w:rsidR="00C117B7" w:rsidTr="00C2036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256993" w:rsidP="00F1643B">
            <w:pPr>
              <w:widowControl/>
              <w:textAlignment w:val="center"/>
              <w:rPr>
                <w:rFonts w:ascii="宋体" w:hAnsi="宋体" w:cs="宋体"/>
                <w:color w:val="000000"/>
                <w:sz w:val="24"/>
              </w:rPr>
            </w:pPr>
            <w:r>
              <w:rPr>
                <w:rFonts w:ascii="宋体" w:hAnsi="宋体" w:cs="宋体" w:hint="eastAsia"/>
                <w:color w:val="000000"/>
                <w:sz w:val="24"/>
              </w:rPr>
              <w:t>丰富学生的课余生活，培养学生的兴趣爱好，促进学生全面发展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17B7" w:rsidRDefault="00C117B7" w:rsidP="00C2036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bl>
    <w:p w:rsidR="00C117B7" w:rsidRDefault="00C117B7" w:rsidP="002A31DE">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firstLineChars="200" w:firstLine="64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w:t>
      </w:r>
      <w:r w:rsidR="007639E6">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年部门整体支出绩效评价情况开展自评，《</w:t>
      </w:r>
      <w:r w:rsidR="005A0C37">
        <w:rPr>
          <w:rFonts w:ascii="仿宋_GB2312" w:eastAsia="仿宋_GB2312" w:hAnsi="仿宋_GB2312" w:cs="仿宋_GB2312" w:hint="eastAsia"/>
          <w:sz w:val="32"/>
          <w:szCs w:val="32"/>
        </w:rPr>
        <w:t>峨眉山市第七中学校</w:t>
      </w:r>
      <w:r>
        <w:rPr>
          <w:rFonts w:ascii="仿宋_GB2312" w:eastAsia="仿宋_GB2312" w:hAnsi="仿宋_GB2312" w:cs="仿宋_GB2312" w:hint="eastAsia"/>
          <w:sz w:val="32"/>
          <w:szCs w:val="32"/>
        </w:rPr>
        <w:t>部门20</w:t>
      </w:r>
      <w:r w:rsidR="007639E6">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962FF2">
        <w:rPr>
          <w:rFonts w:ascii="仿宋_GB2312" w:eastAsia="仿宋_GB2312" w:hAnsi="仿宋_GB2312" w:cs="仿宋_GB2312" w:hint="eastAsia"/>
          <w:sz w:val="32"/>
          <w:szCs w:val="32"/>
        </w:rPr>
        <w:t>安保经费</w:t>
      </w:r>
      <w:r w:rsidR="0054723D">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开展了绩效评价，《</w:t>
      </w:r>
      <w:r w:rsidR="00962FF2">
        <w:rPr>
          <w:rFonts w:ascii="仿宋_GB2312" w:eastAsia="仿宋_GB2312" w:hAnsi="仿宋_GB2312" w:cs="仿宋_GB2312" w:hint="eastAsia"/>
          <w:sz w:val="32"/>
          <w:szCs w:val="32"/>
        </w:rPr>
        <w:t>安保经费</w:t>
      </w:r>
      <w:r>
        <w:rPr>
          <w:rFonts w:ascii="仿宋_GB2312" w:eastAsia="仿宋_GB2312" w:hAnsi="仿宋_GB2312" w:cs="仿宋_GB2312" w:hint="eastAsia"/>
          <w:sz w:val="32"/>
          <w:szCs w:val="32"/>
        </w:rPr>
        <w:t>项目20</w:t>
      </w:r>
      <w:r w:rsidR="005C38D0">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3" w:name="_Toc15396613"/>
      <w:bookmarkStart w:id="54"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3"/>
      <w:bookmarkEnd w:id="54"/>
    </w:p>
    <w:p w:rsidR="005B5C64" w:rsidRDefault="005B5C64">
      <w:pPr>
        <w:spacing w:line="600" w:lineRule="exact"/>
        <w:jc w:val="left"/>
        <w:rPr>
          <w:rFonts w:ascii="宋体"/>
          <w:b/>
          <w:color w:val="000000"/>
          <w:sz w:val="44"/>
          <w:szCs w:val="44"/>
        </w:rPr>
      </w:pPr>
    </w:p>
    <w:p w:rsidR="00164BFC" w:rsidRDefault="00164BFC" w:rsidP="00164BFC">
      <w:pPr>
        <w:spacing w:line="580" w:lineRule="exact"/>
        <w:ind w:firstLineChars="200" w:firstLine="640"/>
        <w:rPr>
          <w:rFonts w:ascii="仿宋_GB2312" w:eastAsia="仿宋_GB2312"/>
          <w:color w:val="000000"/>
          <w:sz w:val="32"/>
          <w:szCs w:val="32"/>
        </w:rPr>
      </w:pPr>
      <w:r>
        <w:rPr>
          <w:rFonts w:hAnsi="仿宋" w:hint="eastAsia"/>
          <w:sz w:val="32"/>
          <w:szCs w:val="32"/>
        </w:rPr>
        <w:t>1</w:t>
      </w:r>
      <w:r>
        <w:rPr>
          <w:rFonts w:ascii="仿宋_GB2312" w:eastAsia="仿宋_GB2312" w:hint="eastAsia"/>
          <w:color w:val="000000"/>
          <w:sz w:val="32"/>
          <w:szCs w:val="32"/>
        </w:rPr>
        <w:t xml:space="preserve">.财政拨款收入：指省级财政当年拨付的资金。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2.事业收入：指事业单位开展专业业务活动及辅助活动所取得的收入。如财政专户核拨的幼儿园保教费收入等。</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3.经营收入：指事业单位在专业业务活动及其辅助活动之外开展非独立核算经营活动取得的收入。</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4.其他收入：指除上述“财政拨款收入”、“事业收入”、“经营收入”等以外的收入。主要是捐赠收入、利息收入等。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6.年初结转和结余：指以前年度尚未完成、结转到本年按有关规定继续使用的资金。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7.一般公共服务支出（类）群众团体事务（款）其他群众团体事务支出（项）：指反映上述项目以外其他用于群众团体事务方面的支出。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8.国防支出（类）国防动员（款）兵役征集（项）：指反映用于兵役征集等方面的支出。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9.教育支出（类）教育管理事务（款）行政运行（项）:指反映行政单位（包括实行公务员管理的事业单位）的基本</w:t>
      </w:r>
      <w:r>
        <w:rPr>
          <w:rFonts w:ascii="仿宋_GB2312" w:eastAsia="仿宋_GB2312" w:hint="eastAsia"/>
          <w:color w:val="000000"/>
          <w:sz w:val="32"/>
          <w:szCs w:val="32"/>
        </w:rPr>
        <w:lastRenderedPageBreak/>
        <w:t>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10.教育支出（类）教育管理事务（款）一般行政管理事务（项）:指反映行政单位（包括实行公务员管理的事业单位）未单独设置项级科目的其他项目支出。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11.教育支出（类）普通教育（款）学前教育（项）:指反映各部门举办的学前教育支出。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12.教育支出（类）普通教育（款）小学教育（项）:指反映各部门举办的小学教育支出。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13.教育支出（类）普通教育（款）初中教育（项）:指反映各部门举办的初中教育支出。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14.教育支出（类）普通教育（款）高中教育（项）:指反映各部门举办的高级中学教育支出。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15.教育支出（类）普通教育（款）其他普通教育支出（项）:指反映除上述项目以外其他用于普通教育方面的支出。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16.教育支出（类）职业教育（款）中专教育（项）:指反映各部门举办的各类中等专业学校的支出。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17.教育支出（类）职业教育（款）职业高中教育（项）:指反映各部门举办的职业中学、农业中学（含普通高中改制的）、半工（农）半读中学的支出或补助费。</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18.教育支出（类）职业教育（款）其他职业教育支出（项）: 指反映除上述项目以外其他用于职业教育方面的支出。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19.教育支出（类）成人教育（款）成人高等教育（项）:指反映各部门举办函授、夜大、高等教育自学考试等方面的支出。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20.教育支出（类）成人教育（款）成人广播电视教育（项）:指反映各部门举办成人广播电视教育的支出。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21.教育支出（类）进修及培训（款）教师进修（项）:指反映教师进修、师资培训支出。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22.教育支出（类）教育费附加安排的支出（款）农村中小学校舍建设（项）:指反映教育费附加安排用于农村中小学校舍新建、改建、修缮和维护的支出。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23.教育支出（类）教育费附加安排的支出（款）农村中小学教学设施（项）:指反映教育费附加安排用于改善农村中小学教学设施和办学条件的支出。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24.教育支出（类）教育费附加安排的支出（款）城市中小学校舍建设（项）:指反映教育费附加安排用于城市中小学校舍新建、改建、修缮和维护的支出。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25.教育支出（类）教育费附加安排的支出（款）中等职业学校教学设施（项）:指反映教育费附加安排用于中等职业学校教学设施的支出。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26.教育支出（类）教育费附加安排的支出（款）其他教育费附加安排的支出（项）: 指反映除上述项目以外的教育费附加支出。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27.教育支出（类）其他教育支出（款）其他教育支出（项）:指反映除上述项目以外其他用于教育方面的支出。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28.文化体育与传媒支出（类）体育（款）其他体育支出（项）:指反映上述项目以外其他用于体育方面的支出。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29.社会保障和就业支出（类）行政事业单位离退休（款）</w:t>
      </w:r>
      <w:r>
        <w:rPr>
          <w:rFonts w:ascii="仿宋_GB2312" w:eastAsia="仿宋_GB2312" w:hint="eastAsia"/>
          <w:color w:val="000000"/>
          <w:sz w:val="32"/>
          <w:szCs w:val="32"/>
        </w:rPr>
        <w:lastRenderedPageBreak/>
        <w:t>未归口管理的行政单位离退休（项）:指反映未实行归口管理的行政单位（包括实行公务员管理的事业单位）开支的离退休支出。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30.社会保障和就业支出（类）行政事业单位离退休（款）机关事业单位基本养老保险缴费支出（项）: 指反映机关事业单位实施养老保险制度由单位缴纳的基本养老保险费支出。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31.社会保障和就业支出（类）行政事业单位离退休（款）机关事业单位职业年金缴费支出（项）: 指反映机关事业单位实施养老保险制度由单位缴纳的职业年金支出。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32.社会保障和就业支出（类）行政事业单位离退休（款）其他行政事业单位离退休支出（项）: 指反映除上述项目以外其他用于行政事业单位离退休方面的支出。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 社会保障和就业支出（类）抚恤（款）死亡抚恤（项）:指反映按规定用于烈士和牺牲、病故人员家属的一次性和定期抚恤金以及丧葬补助费。</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34.社会保障和就业支出（类）抚恤（款）其他优抚支出（项）:指反映除上述项目以外其他用于优抚方面的支出。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仿宋_GB2312" w:eastAsia="仿宋_GB2312" w:hint="eastAsia"/>
          <w:color w:val="000000"/>
          <w:sz w:val="32"/>
          <w:szCs w:val="32"/>
        </w:rPr>
        <w:br/>
        <w:t xml:space="preserve">   36.卫生健康支出（类）行政事业单位医疗（款）事业单位医疗（项）:指反映财政部门集中安排的事业单位基本医疗</w:t>
      </w:r>
      <w:r>
        <w:rPr>
          <w:rFonts w:ascii="仿宋_GB2312" w:eastAsia="仿宋_GB2312" w:hint="eastAsia"/>
          <w:color w:val="000000"/>
          <w:sz w:val="32"/>
          <w:szCs w:val="32"/>
        </w:rPr>
        <w:lastRenderedPageBreak/>
        <w:t>保险缴费经费，未参加医疗保险的事业单位的公费医疗经费，按国家规定享受离休人员待遇的医疗经费。</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37.农林水支出（类）扶贫（款）其他扶贫支出（项）：指反映除上述项目以外其他用于扶贫方面的支出。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39.结余分配：指事业单位按规定提取的职工福利基金、事业基金和缴纳的所得税，以及建设单位按规定应交回的基本建设竣工项目结余资金。</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40.年末结转和结余：指本年度或以前年度预算安排、因客观条件发生变化无法按原计划实施，需延迟到以后年度按有关规定继续使用的资金。</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41.基本支出：指为保障机构正常运转、完成日常工作任务而发生的人员支出和公用支出。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42.项目支出：指在基本支出之外为完成特定行政任务和事业发展目标所发生的支出。 </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43.经营支出：指事业单位在专业业务活动及其辅助活动之外开展非独立核算经营活动发生的支出。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w:t>
      </w:r>
      <w:r>
        <w:rPr>
          <w:rFonts w:ascii="仿宋_GB2312" w:eastAsia="仿宋_GB2312" w:hint="eastAsia"/>
          <w:color w:val="000000"/>
          <w:sz w:val="32"/>
          <w:szCs w:val="32"/>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64BFC" w:rsidRDefault="00164BFC" w:rsidP="00164BFC">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C64" w:rsidRDefault="00164BFC" w:rsidP="00164BFC">
      <w:pPr>
        <w:pStyle w:val="Default"/>
        <w:spacing w:line="560" w:lineRule="exact"/>
        <w:ind w:firstLineChars="200" w:firstLine="640"/>
        <w:rPr>
          <w:rFonts w:ascii="仿宋_GB2312" w:eastAsia="仿宋_GB2312" w:cs="黑体"/>
          <w:sz w:val="32"/>
          <w:szCs w:val="32"/>
        </w:rPr>
      </w:pPr>
      <w:r>
        <w:rPr>
          <w:rFonts w:ascii="仿宋_GB2312" w:eastAsia="仿宋_GB2312"/>
          <w:sz w:val="32"/>
          <w:szCs w:val="32"/>
        </w:rPr>
        <w:br w:type="page"/>
      </w:r>
    </w:p>
    <w:p w:rsidR="00416CD4" w:rsidRDefault="00204CDE" w:rsidP="00594524">
      <w:pPr>
        <w:spacing w:line="600" w:lineRule="exact"/>
        <w:ind w:firstLineChars="550" w:firstLine="2420"/>
        <w:outlineLvl w:val="0"/>
        <w:rPr>
          <w:rStyle w:val="1Char"/>
          <w:rFonts w:ascii="黑体" w:eastAsia="黑体" w:hAnsi="黑体"/>
          <w:b w:val="0"/>
        </w:rPr>
      </w:pPr>
      <w:bookmarkStart w:id="55" w:name="_Toc15396614"/>
      <w:bookmarkStart w:id="56" w:name="_Toc15377226"/>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5"/>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1E0315" w:rsidRDefault="001E0315" w:rsidP="00070A43">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峨眉山市第七中学校</w:t>
      </w:r>
    </w:p>
    <w:p w:rsidR="00070A43" w:rsidRPr="00D254F7" w:rsidRDefault="00833962" w:rsidP="00070A43">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hint="eastAsia"/>
          <w:color w:val="000000"/>
          <w:kern w:val="0"/>
          <w:sz w:val="40"/>
          <w:szCs w:val="44"/>
          <w:lang w:val="zh-CN"/>
        </w:rPr>
        <w:t>部门</w:t>
      </w:r>
      <w:r w:rsidRPr="00833962">
        <w:rPr>
          <w:rFonts w:ascii="方正小标宋简体" w:eastAsia="方正小标宋简体" w:hAnsi="宋体"/>
          <w:color w:val="000000"/>
          <w:kern w:val="0"/>
          <w:sz w:val="40"/>
          <w:szCs w:val="44"/>
        </w:rPr>
        <w:t>20</w:t>
      </w:r>
      <w:r w:rsidR="005C38D0">
        <w:rPr>
          <w:rFonts w:ascii="方正小标宋简体" w:eastAsia="方正小标宋简体" w:hAnsi="宋体" w:hint="eastAsia"/>
          <w:color w:val="000000"/>
          <w:kern w:val="0"/>
          <w:sz w:val="40"/>
          <w:szCs w:val="44"/>
        </w:rPr>
        <w:t>20</w:t>
      </w:r>
      <w:r w:rsidRPr="00833962">
        <w:rPr>
          <w:rFonts w:ascii="方正小标宋简体" w:eastAsia="方正小标宋简体" w:hAnsi="宋体"/>
          <w:color w:val="000000"/>
          <w:kern w:val="0"/>
          <w:sz w:val="40"/>
          <w:szCs w:val="44"/>
        </w:rPr>
        <w:t>年部门</w:t>
      </w:r>
      <w:r w:rsidRPr="00833962">
        <w:rPr>
          <w:rFonts w:ascii="方正小标宋简体" w:eastAsia="方正小标宋简体" w:hAnsi="宋体" w:hint="eastAsia"/>
          <w:color w:val="000000"/>
          <w:kern w:val="0"/>
          <w:sz w:val="40"/>
          <w:szCs w:val="44"/>
          <w:lang w:val="zh-CN"/>
        </w:rPr>
        <w:t>整体支出绩效评价报告</w:t>
      </w:r>
    </w:p>
    <w:p w:rsidR="00070A43" w:rsidRDefault="00070A43" w:rsidP="001E0315">
      <w:pPr>
        <w:widowControl/>
        <w:adjustRightInd w:val="0"/>
        <w:snapToGrid w:val="0"/>
        <w:spacing w:line="580" w:lineRule="exact"/>
        <w:contextualSpacing/>
        <w:jc w:val="left"/>
        <w:rPr>
          <w:rFonts w:ascii="黑体" w:eastAsia="黑体" w:hAnsi="宋体" w:cs="宋体"/>
          <w:color w:val="000000"/>
          <w:kern w:val="0"/>
          <w:sz w:val="24"/>
          <w:szCs w:val="32"/>
          <w:shd w:val="clear" w:color="auto" w:fill="FFFFFF"/>
        </w:rPr>
      </w:pPr>
    </w:p>
    <w:p w:rsidR="00603277" w:rsidRPr="00603277" w:rsidRDefault="00603277" w:rsidP="00603277">
      <w:pPr>
        <w:spacing w:line="580" w:lineRule="exact"/>
        <w:ind w:firstLineChars="200" w:firstLine="643"/>
        <w:rPr>
          <w:rFonts w:ascii="黑体" w:eastAsia="黑体" w:hAnsi="宋体" w:cs="宋体"/>
          <w:color w:val="000000"/>
          <w:kern w:val="0"/>
          <w:sz w:val="32"/>
          <w:szCs w:val="32"/>
          <w:shd w:val="clear" w:color="auto" w:fill="FFFFFF"/>
        </w:rPr>
      </w:pPr>
      <w:r w:rsidRPr="00603277">
        <w:rPr>
          <w:rFonts w:ascii="黑体" w:eastAsia="黑体" w:hAnsi="宋体" w:cs="宋体" w:hint="eastAsia"/>
          <w:b/>
          <w:bCs/>
          <w:color w:val="000000"/>
          <w:kern w:val="0"/>
          <w:sz w:val="32"/>
          <w:szCs w:val="32"/>
          <w:shd w:val="clear" w:color="auto" w:fill="FFFFFF"/>
        </w:rPr>
        <w:t>一、</w:t>
      </w:r>
      <w:r w:rsidRPr="00603277">
        <w:rPr>
          <w:rFonts w:ascii="黑体" w:eastAsia="黑体" w:hAnsi="宋体" w:cs="宋体" w:hint="eastAsia"/>
          <w:bCs/>
          <w:color w:val="000000"/>
          <w:kern w:val="0"/>
          <w:sz w:val="32"/>
          <w:szCs w:val="32"/>
          <w:shd w:val="clear" w:color="auto" w:fill="FFFFFF"/>
        </w:rPr>
        <w:t>部门概况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（一）机构组成、人员概况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机构组成：我单位独立编制机构1个。</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人员情况：核定事业编制175名。实际在岗事业编制人员</w:t>
      </w:r>
      <w:r w:rsidR="002D2F07">
        <w:rPr>
          <w:rFonts w:ascii="仿宋" w:eastAsia="仿宋" w:hAnsi="仿宋" w:cs="宋体" w:hint="eastAsia"/>
          <w:color w:val="000000"/>
          <w:kern w:val="0"/>
          <w:sz w:val="32"/>
          <w:szCs w:val="32"/>
          <w:shd w:val="clear" w:color="auto" w:fill="FFFFFF"/>
        </w:rPr>
        <w:t>144</w:t>
      </w:r>
      <w:r w:rsidRPr="008A705C">
        <w:rPr>
          <w:rFonts w:ascii="仿宋" w:eastAsia="仿宋" w:hAnsi="仿宋" w:cs="宋体" w:hint="eastAsia"/>
          <w:color w:val="000000"/>
          <w:kern w:val="0"/>
          <w:sz w:val="32"/>
          <w:szCs w:val="32"/>
          <w:shd w:val="clear" w:color="auto" w:fill="FFFFFF"/>
        </w:rPr>
        <w:t>人。</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（二）单位主要职责</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实施中、小学义务教育，促进基础教育发展。从事中、小学学历教育。</w:t>
      </w:r>
    </w:p>
    <w:p w:rsidR="00603277" w:rsidRPr="00603277" w:rsidRDefault="00603277" w:rsidP="00603277">
      <w:pPr>
        <w:spacing w:line="580" w:lineRule="exact"/>
        <w:ind w:firstLineChars="200" w:firstLine="643"/>
        <w:rPr>
          <w:rFonts w:ascii="黑体" w:eastAsia="黑体" w:hAnsi="宋体" w:cs="宋体"/>
          <w:bCs/>
          <w:color w:val="000000"/>
          <w:kern w:val="0"/>
          <w:sz w:val="32"/>
          <w:szCs w:val="32"/>
          <w:shd w:val="clear" w:color="auto" w:fill="FFFFFF"/>
        </w:rPr>
      </w:pPr>
      <w:r w:rsidRPr="00603277">
        <w:rPr>
          <w:rFonts w:ascii="黑体" w:eastAsia="黑体" w:hAnsi="宋体" w:cs="宋体" w:hint="eastAsia"/>
          <w:b/>
          <w:bCs/>
          <w:color w:val="000000"/>
          <w:kern w:val="0"/>
          <w:sz w:val="32"/>
          <w:szCs w:val="32"/>
          <w:shd w:val="clear" w:color="auto" w:fill="FFFFFF"/>
        </w:rPr>
        <w:t>二、</w:t>
      </w:r>
      <w:r w:rsidRPr="00603277">
        <w:rPr>
          <w:rFonts w:ascii="黑体" w:eastAsia="黑体" w:hAnsi="宋体" w:cs="宋体" w:hint="eastAsia"/>
          <w:bCs/>
          <w:color w:val="000000"/>
          <w:kern w:val="0"/>
          <w:sz w:val="32"/>
          <w:szCs w:val="32"/>
          <w:shd w:val="clear" w:color="auto" w:fill="FFFFFF"/>
        </w:rPr>
        <w:t>部门财政资金收支情况</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（一）部门财政资金收入情况</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我单位20</w:t>
      </w:r>
      <w:r w:rsidR="005C38D0">
        <w:rPr>
          <w:rFonts w:ascii="仿宋" w:eastAsia="仿宋" w:hAnsi="仿宋" w:cs="宋体" w:hint="eastAsia"/>
          <w:color w:val="000000"/>
          <w:kern w:val="0"/>
          <w:sz w:val="32"/>
          <w:szCs w:val="32"/>
          <w:shd w:val="clear" w:color="auto" w:fill="FFFFFF"/>
        </w:rPr>
        <w:t>20</w:t>
      </w:r>
      <w:r w:rsidRPr="007F6B96">
        <w:rPr>
          <w:rFonts w:ascii="仿宋" w:eastAsia="仿宋" w:hAnsi="仿宋" w:cs="宋体" w:hint="eastAsia"/>
          <w:color w:val="000000"/>
          <w:kern w:val="0"/>
          <w:sz w:val="32"/>
          <w:szCs w:val="32"/>
          <w:shd w:val="clear" w:color="auto" w:fill="FFFFFF"/>
        </w:rPr>
        <w:t>年部门决算收入为</w:t>
      </w:r>
      <w:r w:rsidR="005C38D0">
        <w:rPr>
          <w:rFonts w:ascii="仿宋" w:eastAsia="仿宋" w:hAnsi="仿宋" w:cs="宋体" w:hint="eastAsia"/>
          <w:color w:val="000000"/>
          <w:kern w:val="0"/>
          <w:sz w:val="32"/>
          <w:szCs w:val="32"/>
          <w:shd w:val="clear" w:color="auto" w:fill="FFFFFF"/>
        </w:rPr>
        <w:t>2261.56</w:t>
      </w:r>
      <w:r w:rsidRPr="007F6B96">
        <w:rPr>
          <w:rFonts w:ascii="仿宋" w:eastAsia="仿宋" w:hAnsi="仿宋" w:cs="宋体" w:hint="eastAsia"/>
          <w:color w:val="000000"/>
          <w:kern w:val="0"/>
          <w:sz w:val="32"/>
          <w:szCs w:val="32"/>
          <w:shd w:val="clear" w:color="auto" w:fill="FFFFFF"/>
        </w:rPr>
        <w:t>万元，预算收入为1546.677万元，无政府性基金预算资金；决算收入与预算收入的差额689.18万元,主要为教育支出调增660.29万元，社会保障和就业支出调增预算17.85万元，医疗卫生和计划生育支出调增预算2.34万元，城乡社区和农林水支出调增4.29万元，住房保障支出调减预算3.47万元，其他支出预算调增7.88万元。</w:t>
      </w:r>
      <w:r w:rsidRPr="007F6B96">
        <w:rPr>
          <w:rFonts w:ascii="仿宋" w:eastAsia="仿宋" w:hAnsi="仿宋" w:cs="宋体"/>
          <w:color w:val="000000"/>
          <w:kern w:val="0"/>
          <w:sz w:val="32"/>
          <w:szCs w:val="32"/>
          <w:shd w:val="clear" w:color="auto" w:fill="FFFFFF"/>
        </w:rPr>
        <w:t xml:space="preserve"> </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lastRenderedPageBreak/>
        <w:t>（二）部门财政资金支出情况</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我单位20</w:t>
      </w:r>
      <w:r w:rsidR="00DA4600">
        <w:rPr>
          <w:rFonts w:ascii="仿宋" w:eastAsia="仿宋" w:hAnsi="仿宋" w:cs="宋体" w:hint="eastAsia"/>
          <w:color w:val="000000"/>
          <w:kern w:val="0"/>
          <w:sz w:val="32"/>
          <w:szCs w:val="32"/>
          <w:shd w:val="clear" w:color="auto" w:fill="FFFFFF"/>
        </w:rPr>
        <w:t>20</w:t>
      </w:r>
      <w:r w:rsidRPr="007F6B96">
        <w:rPr>
          <w:rFonts w:ascii="仿宋" w:eastAsia="仿宋" w:hAnsi="仿宋" w:cs="宋体" w:hint="eastAsia"/>
          <w:color w:val="000000"/>
          <w:kern w:val="0"/>
          <w:sz w:val="32"/>
          <w:szCs w:val="32"/>
          <w:shd w:val="clear" w:color="auto" w:fill="FFFFFF"/>
        </w:rPr>
        <w:t>年支出决算数为2233.15万元，其中：基本支出2150.07万元，项目支出83.08万元；预算数为1546.67万元，其中：基本支出1496.07万元，项目支出50.60万元。基本支出较预算增加的502.56万元，主要为2019年人员经费和日常公用经费增加；项目支出较预算增加83.08万元,主要为安保人员、幼儿园聘用教师工资。</w:t>
      </w:r>
    </w:p>
    <w:p w:rsidR="00603277" w:rsidRPr="007F6B96"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7F6B96">
        <w:rPr>
          <w:rFonts w:ascii="仿宋" w:eastAsia="仿宋" w:hAnsi="仿宋" w:cs="宋体" w:hint="eastAsia"/>
          <w:color w:val="000000"/>
          <w:kern w:val="0"/>
          <w:sz w:val="32"/>
          <w:szCs w:val="32"/>
          <w:shd w:val="clear" w:color="auto" w:fill="FFFFFF"/>
        </w:rPr>
        <w:t>决算收入较决算支出多29.05万元，年末结转29.05万元（其中基本支出结转24.26万元，项目支出结转4.79万元）。</w:t>
      </w:r>
    </w:p>
    <w:p w:rsidR="00603277" w:rsidRPr="00603277" w:rsidRDefault="00603277" w:rsidP="00603277">
      <w:pPr>
        <w:spacing w:line="580" w:lineRule="exact"/>
        <w:ind w:firstLineChars="200" w:firstLine="640"/>
        <w:rPr>
          <w:rFonts w:ascii="黑体" w:eastAsia="黑体" w:hAnsi="宋体" w:cs="宋体"/>
          <w:bCs/>
          <w:color w:val="000000"/>
          <w:kern w:val="0"/>
          <w:sz w:val="32"/>
          <w:szCs w:val="32"/>
          <w:shd w:val="clear" w:color="auto" w:fill="FFFFFF"/>
        </w:rPr>
      </w:pPr>
      <w:r w:rsidRPr="00603277">
        <w:rPr>
          <w:rFonts w:ascii="黑体" w:eastAsia="黑体" w:hAnsi="宋体" w:cs="宋体" w:hint="eastAsia"/>
          <w:bCs/>
          <w:color w:val="000000"/>
          <w:kern w:val="0"/>
          <w:sz w:val="32"/>
          <w:szCs w:val="32"/>
          <w:shd w:val="clear" w:color="auto" w:fill="FFFFFF"/>
        </w:rPr>
        <w:t>三、财政部门支出管理情况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（一）预决算编制情况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我单位严格按照财政部门的要求和实现编制预决算；20</w:t>
      </w:r>
      <w:r w:rsidR="00DA4600">
        <w:rPr>
          <w:rFonts w:ascii="仿宋" w:eastAsia="仿宋" w:hAnsi="仿宋" w:cs="宋体" w:hint="eastAsia"/>
          <w:color w:val="000000"/>
          <w:kern w:val="0"/>
          <w:sz w:val="32"/>
          <w:szCs w:val="32"/>
          <w:shd w:val="clear" w:color="auto" w:fill="FFFFFF"/>
        </w:rPr>
        <w:t>20</w:t>
      </w:r>
      <w:r w:rsidRPr="008A705C">
        <w:rPr>
          <w:rFonts w:ascii="仿宋" w:eastAsia="仿宋" w:hAnsi="仿宋" w:cs="宋体" w:hint="eastAsia"/>
          <w:color w:val="000000"/>
          <w:kern w:val="0"/>
          <w:sz w:val="32"/>
          <w:szCs w:val="32"/>
          <w:shd w:val="clear" w:color="auto" w:fill="FFFFFF"/>
        </w:rPr>
        <w:t>年收入预算为</w:t>
      </w:r>
      <w:r w:rsidR="00DA4600">
        <w:rPr>
          <w:rFonts w:ascii="仿宋" w:eastAsia="仿宋" w:hAnsi="仿宋" w:cs="宋体" w:hint="eastAsia"/>
          <w:color w:val="000000"/>
          <w:kern w:val="0"/>
          <w:sz w:val="32"/>
          <w:szCs w:val="32"/>
          <w:shd w:val="clear" w:color="auto" w:fill="FFFFFF"/>
        </w:rPr>
        <w:t>1611.06</w:t>
      </w:r>
      <w:r w:rsidRPr="008A705C">
        <w:rPr>
          <w:rFonts w:ascii="仿宋" w:eastAsia="仿宋" w:hAnsi="仿宋" w:cs="宋体" w:hint="eastAsia"/>
          <w:color w:val="000000"/>
          <w:kern w:val="0"/>
          <w:sz w:val="32"/>
          <w:szCs w:val="32"/>
          <w:shd w:val="clear" w:color="auto" w:fill="FFFFFF"/>
        </w:rPr>
        <w:t>万元，其中公共财政预算收入</w:t>
      </w:r>
      <w:r w:rsidR="00DA4600">
        <w:rPr>
          <w:rFonts w:ascii="仿宋" w:eastAsia="仿宋" w:hAnsi="仿宋" w:cs="宋体" w:hint="eastAsia"/>
          <w:color w:val="000000"/>
          <w:kern w:val="0"/>
          <w:sz w:val="32"/>
          <w:szCs w:val="32"/>
          <w:shd w:val="clear" w:color="auto" w:fill="FFFFFF"/>
        </w:rPr>
        <w:t>1562.75</w:t>
      </w:r>
      <w:r w:rsidRPr="008A705C">
        <w:rPr>
          <w:rFonts w:ascii="仿宋" w:eastAsia="仿宋" w:hAnsi="仿宋" w:cs="宋体" w:hint="eastAsia"/>
          <w:color w:val="000000"/>
          <w:kern w:val="0"/>
          <w:sz w:val="32"/>
          <w:szCs w:val="32"/>
          <w:shd w:val="clear" w:color="auto" w:fill="FFFFFF"/>
        </w:rPr>
        <w:t>，财政专户资金收入</w:t>
      </w:r>
      <w:r w:rsidR="00DA4600">
        <w:rPr>
          <w:rFonts w:ascii="仿宋" w:eastAsia="仿宋" w:hAnsi="仿宋" w:cs="宋体" w:hint="eastAsia"/>
          <w:color w:val="000000"/>
          <w:kern w:val="0"/>
          <w:sz w:val="32"/>
          <w:szCs w:val="32"/>
          <w:shd w:val="clear" w:color="auto" w:fill="FFFFFF"/>
        </w:rPr>
        <w:t>48.30</w:t>
      </w:r>
      <w:r w:rsidRPr="008A705C">
        <w:rPr>
          <w:rFonts w:ascii="仿宋" w:eastAsia="仿宋" w:hAnsi="仿宋" w:cs="宋体" w:hint="eastAsia"/>
          <w:color w:val="000000"/>
          <w:kern w:val="0"/>
          <w:sz w:val="32"/>
          <w:szCs w:val="32"/>
          <w:shd w:val="clear" w:color="auto" w:fill="FFFFFF"/>
        </w:rPr>
        <w:t>；支出预算</w:t>
      </w:r>
      <w:r w:rsidR="00235E83">
        <w:rPr>
          <w:rFonts w:ascii="仿宋" w:eastAsia="仿宋" w:hAnsi="仿宋" w:cs="宋体" w:hint="eastAsia"/>
          <w:color w:val="000000"/>
          <w:kern w:val="0"/>
          <w:sz w:val="32"/>
          <w:szCs w:val="32"/>
          <w:shd w:val="clear" w:color="auto" w:fill="FFFFFF"/>
        </w:rPr>
        <w:t>1562.75</w:t>
      </w:r>
      <w:r w:rsidRPr="008A705C">
        <w:rPr>
          <w:rFonts w:ascii="仿宋" w:eastAsia="仿宋" w:hAnsi="仿宋" w:cs="宋体" w:hint="eastAsia"/>
          <w:color w:val="000000"/>
          <w:kern w:val="0"/>
          <w:sz w:val="32"/>
          <w:szCs w:val="32"/>
          <w:shd w:val="clear" w:color="auto" w:fill="FFFFFF"/>
        </w:rPr>
        <w:t>万元，其中基本支出预算</w:t>
      </w:r>
      <w:r w:rsidR="00235E83">
        <w:rPr>
          <w:rFonts w:ascii="仿宋" w:eastAsia="仿宋" w:hAnsi="仿宋" w:cs="宋体" w:hint="eastAsia"/>
          <w:color w:val="000000"/>
          <w:kern w:val="0"/>
          <w:sz w:val="32"/>
          <w:szCs w:val="32"/>
          <w:shd w:val="clear" w:color="auto" w:fill="FFFFFF"/>
        </w:rPr>
        <w:t>1562.75万元</w:t>
      </w:r>
      <w:r w:rsidRPr="008A705C">
        <w:rPr>
          <w:rFonts w:ascii="仿宋" w:eastAsia="仿宋" w:hAnsi="仿宋" w:cs="宋体" w:hint="eastAsia"/>
          <w:color w:val="000000"/>
          <w:kern w:val="0"/>
          <w:sz w:val="32"/>
          <w:szCs w:val="32"/>
          <w:shd w:val="clear" w:color="auto" w:fill="FFFFFF"/>
        </w:rPr>
        <w:t>。决算收入为22</w:t>
      </w:r>
      <w:r w:rsidR="00235E83">
        <w:rPr>
          <w:rFonts w:ascii="仿宋" w:eastAsia="仿宋" w:hAnsi="仿宋" w:cs="宋体" w:hint="eastAsia"/>
          <w:color w:val="000000"/>
          <w:kern w:val="0"/>
          <w:sz w:val="32"/>
          <w:szCs w:val="32"/>
          <w:shd w:val="clear" w:color="auto" w:fill="FFFFFF"/>
        </w:rPr>
        <w:t>91.62</w:t>
      </w:r>
      <w:r w:rsidRPr="008A705C">
        <w:rPr>
          <w:rFonts w:ascii="仿宋" w:eastAsia="仿宋" w:hAnsi="仿宋" w:cs="宋体" w:hint="eastAsia"/>
          <w:color w:val="000000"/>
          <w:kern w:val="0"/>
          <w:sz w:val="32"/>
          <w:szCs w:val="32"/>
          <w:shd w:val="clear" w:color="auto" w:fill="FFFFFF"/>
        </w:rPr>
        <w:t>万元，决算支出为</w:t>
      </w:r>
      <w:r w:rsidR="00235E83">
        <w:rPr>
          <w:rFonts w:ascii="仿宋" w:eastAsia="仿宋" w:hAnsi="仿宋" w:cs="宋体" w:hint="eastAsia"/>
          <w:color w:val="000000"/>
          <w:kern w:val="0"/>
          <w:sz w:val="32"/>
          <w:szCs w:val="32"/>
          <w:shd w:val="clear" w:color="auto" w:fill="FFFFFF"/>
        </w:rPr>
        <w:t>2253.68</w:t>
      </w:r>
      <w:r w:rsidRPr="008A705C">
        <w:rPr>
          <w:rFonts w:ascii="仿宋" w:eastAsia="仿宋" w:hAnsi="仿宋" w:cs="宋体" w:hint="eastAsia"/>
          <w:color w:val="000000"/>
          <w:kern w:val="0"/>
          <w:sz w:val="32"/>
          <w:szCs w:val="32"/>
          <w:shd w:val="clear" w:color="auto" w:fill="FFFFFF"/>
        </w:rPr>
        <w:t>万元，其中基本支出</w:t>
      </w:r>
      <w:r w:rsidR="00235E83">
        <w:rPr>
          <w:rFonts w:ascii="仿宋" w:eastAsia="仿宋" w:hAnsi="仿宋" w:cs="宋体" w:hint="eastAsia"/>
          <w:color w:val="000000"/>
          <w:kern w:val="0"/>
          <w:sz w:val="32"/>
          <w:szCs w:val="32"/>
          <w:shd w:val="clear" w:color="auto" w:fill="FFFFFF"/>
        </w:rPr>
        <w:t>2215.03</w:t>
      </w:r>
      <w:r w:rsidRPr="008A705C">
        <w:rPr>
          <w:rFonts w:ascii="仿宋" w:eastAsia="仿宋" w:hAnsi="仿宋" w:cs="宋体" w:hint="eastAsia"/>
          <w:color w:val="000000"/>
          <w:kern w:val="0"/>
          <w:sz w:val="32"/>
          <w:szCs w:val="32"/>
          <w:shd w:val="clear" w:color="auto" w:fill="FFFFFF"/>
        </w:rPr>
        <w:t>万元，项目支出</w:t>
      </w:r>
      <w:r w:rsidR="000C1D30">
        <w:rPr>
          <w:rFonts w:ascii="仿宋" w:eastAsia="仿宋" w:hAnsi="仿宋" w:cs="宋体" w:hint="eastAsia"/>
          <w:color w:val="000000"/>
          <w:kern w:val="0"/>
          <w:sz w:val="32"/>
          <w:szCs w:val="32"/>
          <w:shd w:val="clear" w:color="auto" w:fill="FFFFFF"/>
        </w:rPr>
        <w:t>38.67</w:t>
      </w:r>
      <w:r w:rsidRPr="008A705C">
        <w:rPr>
          <w:rFonts w:ascii="仿宋" w:eastAsia="仿宋" w:hAnsi="仿宋" w:cs="宋体" w:hint="eastAsia"/>
          <w:color w:val="000000"/>
          <w:kern w:val="0"/>
          <w:sz w:val="32"/>
          <w:szCs w:val="32"/>
          <w:shd w:val="clear" w:color="auto" w:fill="FFFFFF"/>
        </w:rPr>
        <w:t>万元。</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201</w:t>
      </w:r>
      <w:r w:rsidR="00DA4600">
        <w:rPr>
          <w:rFonts w:ascii="仿宋" w:eastAsia="仿宋" w:hAnsi="仿宋" w:cs="宋体" w:hint="eastAsia"/>
          <w:color w:val="000000"/>
          <w:kern w:val="0"/>
          <w:sz w:val="32"/>
          <w:szCs w:val="32"/>
          <w:shd w:val="clear" w:color="auto" w:fill="FFFFFF"/>
        </w:rPr>
        <w:t>9</w:t>
      </w:r>
      <w:r w:rsidRPr="008A705C">
        <w:rPr>
          <w:rFonts w:ascii="仿宋" w:eastAsia="仿宋" w:hAnsi="仿宋" w:cs="宋体" w:hint="eastAsia"/>
          <w:color w:val="000000"/>
          <w:kern w:val="0"/>
          <w:sz w:val="32"/>
          <w:szCs w:val="32"/>
          <w:shd w:val="clear" w:color="auto" w:fill="FFFFFF"/>
        </w:rPr>
        <w:t>年度年初结转结余</w:t>
      </w:r>
      <w:r w:rsidR="00BC4DA5">
        <w:rPr>
          <w:rFonts w:ascii="仿宋" w:eastAsia="仿宋" w:hAnsi="仿宋" w:cs="宋体" w:hint="eastAsia"/>
          <w:color w:val="000000"/>
          <w:kern w:val="0"/>
          <w:sz w:val="32"/>
          <w:szCs w:val="32"/>
          <w:shd w:val="clear" w:color="auto" w:fill="FFFFFF"/>
        </w:rPr>
        <w:t>30.05</w:t>
      </w:r>
      <w:r w:rsidRPr="008A705C">
        <w:rPr>
          <w:rFonts w:ascii="仿宋" w:eastAsia="仿宋" w:hAnsi="仿宋" w:cs="宋体" w:hint="eastAsia"/>
          <w:color w:val="000000"/>
          <w:kern w:val="0"/>
          <w:sz w:val="32"/>
          <w:szCs w:val="32"/>
          <w:shd w:val="clear" w:color="auto" w:fill="FFFFFF"/>
        </w:rPr>
        <w:t>万元，其中基本支出结转结余</w:t>
      </w:r>
      <w:r w:rsidR="00BC4DA5">
        <w:rPr>
          <w:rFonts w:ascii="仿宋" w:eastAsia="仿宋" w:hAnsi="仿宋" w:cs="宋体" w:hint="eastAsia"/>
          <w:color w:val="000000"/>
          <w:kern w:val="0"/>
          <w:sz w:val="32"/>
          <w:szCs w:val="32"/>
          <w:shd w:val="clear" w:color="auto" w:fill="FFFFFF"/>
        </w:rPr>
        <w:t>25.26</w:t>
      </w:r>
      <w:r w:rsidRPr="008A705C">
        <w:rPr>
          <w:rFonts w:ascii="仿宋" w:eastAsia="仿宋" w:hAnsi="仿宋" w:cs="宋体" w:hint="eastAsia"/>
          <w:color w:val="000000"/>
          <w:kern w:val="0"/>
          <w:sz w:val="32"/>
          <w:szCs w:val="32"/>
          <w:shd w:val="clear" w:color="auto" w:fill="FFFFFF"/>
        </w:rPr>
        <w:t>万元，项目支出结转结余</w:t>
      </w:r>
      <w:r w:rsidR="00BC4DA5">
        <w:rPr>
          <w:rFonts w:ascii="仿宋" w:eastAsia="仿宋" w:hAnsi="仿宋" w:cs="宋体" w:hint="eastAsia"/>
          <w:color w:val="000000"/>
          <w:kern w:val="0"/>
          <w:sz w:val="32"/>
          <w:szCs w:val="32"/>
          <w:shd w:val="clear" w:color="auto" w:fill="FFFFFF"/>
        </w:rPr>
        <w:t>4.79</w:t>
      </w:r>
      <w:r w:rsidRPr="008A705C">
        <w:rPr>
          <w:rFonts w:ascii="仿宋" w:eastAsia="仿宋" w:hAnsi="仿宋" w:cs="宋体" w:hint="eastAsia"/>
          <w:color w:val="000000"/>
          <w:kern w:val="0"/>
          <w:sz w:val="32"/>
          <w:szCs w:val="32"/>
          <w:shd w:val="clear" w:color="auto" w:fill="FFFFFF"/>
        </w:rPr>
        <w:t>万元。</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w:t>
      </w:r>
      <w:r w:rsidR="00DA4600">
        <w:rPr>
          <w:rFonts w:ascii="仿宋" w:eastAsia="仿宋" w:hAnsi="仿宋" w:cs="宋体" w:hint="eastAsia"/>
          <w:color w:val="000000"/>
          <w:kern w:val="0"/>
          <w:sz w:val="32"/>
          <w:szCs w:val="32"/>
          <w:shd w:val="clear" w:color="auto" w:fill="FFFFFF"/>
        </w:rPr>
        <w:t>20</w:t>
      </w:r>
      <w:r w:rsidRPr="008A705C">
        <w:rPr>
          <w:rFonts w:ascii="仿宋" w:eastAsia="仿宋" w:hAnsi="仿宋" w:cs="宋体" w:hint="eastAsia"/>
          <w:color w:val="000000"/>
          <w:kern w:val="0"/>
          <w:sz w:val="32"/>
          <w:szCs w:val="32"/>
          <w:shd w:val="clear" w:color="auto" w:fill="FFFFFF"/>
        </w:rPr>
        <w:t>年年末结转结余</w:t>
      </w:r>
      <w:r w:rsidR="00BC4DA5">
        <w:rPr>
          <w:rFonts w:ascii="仿宋" w:eastAsia="仿宋" w:hAnsi="仿宋" w:cs="宋体" w:hint="eastAsia"/>
          <w:color w:val="000000"/>
          <w:kern w:val="0"/>
          <w:sz w:val="32"/>
          <w:szCs w:val="32"/>
          <w:shd w:val="clear" w:color="auto" w:fill="FFFFFF"/>
        </w:rPr>
        <w:t>37.93</w:t>
      </w:r>
      <w:r w:rsidRPr="008A705C">
        <w:rPr>
          <w:rFonts w:ascii="仿宋" w:eastAsia="仿宋" w:hAnsi="仿宋" w:cs="宋体" w:hint="eastAsia"/>
          <w:color w:val="000000"/>
          <w:kern w:val="0"/>
          <w:sz w:val="32"/>
          <w:szCs w:val="32"/>
          <w:shd w:val="clear" w:color="auto" w:fill="FFFFFF"/>
        </w:rPr>
        <w:t>万元，其中:基本支出结转结余</w:t>
      </w:r>
      <w:r w:rsidR="00BC4DA5">
        <w:rPr>
          <w:rFonts w:ascii="仿宋" w:eastAsia="仿宋" w:hAnsi="仿宋" w:cs="宋体" w:hint="eastAsia"/>
          <w:color w:val="000000"/>
          <w:kern w:val="0"/>
          <w:sz w:val="32"/>
          <w:szCs w:val="32"/>
          <w:shd w:val="clear" w:color="auto" w:fill="FFFFFF"/>
        </w:rPr>
        <w:t>33.30</w:t>
      </w:r>
      <w:r w:rsidRPr="008A705C">
        <w:rPr>
          <w:rFonts w:ascii="仿宋" w:eastAsia="仿宋" w:hAnsi="仿宋" w:cs="宋体" w:hint="eastAsia"/>
          <w:color w:val="000000"/>
          <w:kern w:val="0"/>
          <w:sz w:val="32"/>
          <w:szCs w:val="32"/>
          <w:shd w:val="clear" w:color="auto" w:fill="FFFFFF"/>
        </w:rPr>
        <w:t>万元，项目支出结转结余为</w:t>
      </w:r>
      <w:r w:rsidR="00BC4DA5">
        <w:rPr>
          <w:rFonts w:ascii="仿宋" w:eastAsia="仿宋" w:hAnsi="仿宋" w:cs="宋体" w:hint="eastAsia"/>
          <w:color w:val="000000"/>
          <w:kern w:val="0"/>
          <w:sz w:val="32"/>
          <w:szCs w:val="32"/>
          <w:shd w:val="clear" w:color="auto" w:fill="FFFFFF"/>
        </w:rPr>
        <w:t>4.63</w:t>
      </w:r>
      <w:r w:rsidRPr="008A705C">
        <w:rPr>
          <w:rFonts w:ascii="仿宋" w:eastAsia="仿宋" w:hAnsi="仿宋" w:cs="宋体" w:hint="eastAsia"/>
          <w:color w:val="000000"/>
          <w:kern w:val="0"/>
          <w:sz w:val="32"/>
          <w:szCs w:val="32"/>
          <w:shd w:val="clear" w:color="auto" w:fill="FFFFFF"/>
        </w:rPr>
        <w:t>万元。</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（二）执行管理情况</w:t>
      </w:r>
    </w:p>
    <w:p w:rsidR="00603277" w:rsidRPr="008A705C"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我单位严格按照上报的资金计划完成资金拨付，根据预</w:t>
      </w:r>
      <w:r w:rsidRPr="008A705C">
        <w:rPr>
          <w:rFonts w:ascii="仿宋" w:eastAsia="仿宋" w:hAnsi="仿宋" w:cs="宋体" w:hint="eastAsia"/>
          <w:color w:val="000000"/>
          <w:kern w:val="0"/>
          <w:sz w:val="32"/>
          <w:szCs w:val="32"/>
          <w:shd w:val="clear" w:color="auto" w:fill="FFFFFF"/>
        </w:rPr>
        <w:lastRenderedPageBreak/>
        <w:t>算合理控制支出数额及支出进度，临时事项，按规定程序完成预算调整程序后执行。除临时任务和不可抗力原因外，我单位基本支出部分按月均匀执行，项目支出部分按所报项目进度及时执行，全年支出执行良好。</w:t>
      </w:r>
    </w:p>
    <w:p w:rsidR="00450BA6" w:rsidRDefault="00603277"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（三）支出绩效情况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1.部门支出绩效</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（1）机构运行保障</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我单位基本支出的范围包括人员经费和日常公用经费，20</w:t>
      </w:r>
      <w:r w:rsidR="00450BA6">
        <w:rPr>
          <w:rFonts w:ascii="仿宋" w:eastAsia="仿宋" w:hAnsi="仿宋" w:cs="宋体" w:hint="eastAsia"/>
          <w:color w:val="000000"/>
          <w:kern w:val="0"/>
          <w:sz w:val="32"/>
          <w:szCs w:val="32"/>
          <w:shd w:val="clear" w:color="auto" w:fill="FFFFFF"/>
        </w:rPr>
        <w:t>20</w:t>
      </w:r>
      <w:r w:rsidRPr="008A705C">
        <w:rPr>
          <w:rFonts w:ascii="仿宋" w:eastAsia="仿宋" w:hAnsi="仿宋" w:cs="宋体" w:hint="eastAsia"/>
          <w:color w:val="000000"/>
          <w:kern w:val="0"/>
          <w:sz w:val="32"/>
          <w:szCs w:val="32"/>
          <w:shd w:val="clear" w:color="auto" w:fill="FFFFFF"/>
        </w:rPr>
        <w:t>年基本支出决算数2150.07万元，其中:人员经费</w:t>
      </w:r>
      <w:r w:rsidR="00450BA6">
        <w:rPr>
          <w:rFonts w:ascii="仿宋" w:eastAsia="仿宋" w:hAnsi="仿宋" w:cs="宋体" w:hint="eastAsia"/>
          <w:color w:val="000000"/>
          <w:kern w:val="0"/>
          <w:sz w:val="32"/>
          <w:szCs w:val="32"/>
          <w:shd w:val="clear" w:color="auto" w:fill="FFFFFF"/>
        </w:rPr>
        <w:t>1685.67</w:t>
      </w:r>
      <w:r w:rsidRPr="008A705C">
        <w:rPr>
          <w:rFonts w:ascii="仿宋" w:eastAsia="仿宋" w:hAnsi="仿宋" w:cs="宋体" w:hint="eastAsia"/>
          <w:color w:val="000000"/>
          <w:kern w:val="0"/>
          <w:sz w:val="32"/>
          <w:szCs w:val="32"/>
          <w:shd w:val="clear" w:color="auto" w:fill="FFFFFF"/>
        </w:rPr>
        <w:t>万元，日常公用经费</w:t>
      </w:r>
      <w:r w:rsidR="00450BA6">
        <w:rPr>
          <w:rFonts w:ascii="仿宋" w:eastAsia="仿宋" w:hAnsi="仿宋" w:cs="宋体" w:hint="eastAsia"/>
          <w:color w:val="000000"/>
          <w:kern w:val="0"/>
          <w:sz w:val="32"/>
          <w:szCs w:val="32"/>
          <w:shd w:val="clear" w:color="auto" w:fill="FFFFFF"/>
        </w:rPr>
        <w:t>177.63</w:t>
      </w:r>
      <w:r w:rsidRPr="008A705C">
        <w:rPr>
          <w:rFonts w:ascii="仿宋" w:eastAsia="仿宋" w:hAnsi="仿宋" w:cs="宋体" w:hint="eastAsia"/>
          <w:color w:val="000000"/>
          <w:kern w:val="0"/>
          <w:sz w:val="32"/>
          <w:szCs w:val="32"/>
          <w:shd w:val="clear" w:color="auto" w:fill="FFFFFF"/>
        </w:rPr>
        <w:t>万元。基本支出能够保障教育教学履行和机构运转。</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（2）遵守中央八项规定、厉行节约。</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w:t>
      </w:r>
      <w:r w:rsidR="00450BA6">
        <w:rPr>
          <w:rFonts w:ascii="仿宋" w:eastAsia="仿宋" w:hAnsi="仿宋" w:cs="宋体" w:hint="eastAsia"/>
          <w:color w:val="000000"/>
          <w:kern w:val="0"/>
          <w:sz w:val="32"/>
          <w:szCs w:val="32"/>
          <w:shd w:val="clear" w:color="auto" w:fill="FFFFFF"/>
        </w:rPr>
        <w:t>20</w:t>
      </w:r>
      <w:r w:rsidRPr="008A705C">
        <w:rPr>
          <w:rFonts w:ascii="仿宋" w:eastAsia="仿宋" w:hAnsi="仿宋" w:cs="宋体" w:hint="eastAsia"/>
          <w:color w:val="000000"/>
          <w:kern w:val="0"/>
          <w:sz w:val="32"/>
          <w:szCs w:val="32"/>
          <w:shd w:val="clear" w:color="auto" w:fill="FFFFFF"/>
        </w:rPr>
        <w:t>年培训费1.</w:t>
      </w:r>
      <w:r w:rsidR="00450BA6">
        <w:rPr>
          <w:rFonts w:ascii="仿宋" w:eastAsia="仿宋" w:hAnsi="仿宋" w:cs="宋体" w:hint="eastAsia"/>
          <w:color w:val="000000"/>
          <w:kern w:val="0"/>
          <w:sz w:val="32"/>
          <w:szCs w:val="32"/>
          <w:shd w:val="clear" w:color="auto" w:fill="FFFFFF"/>
        </w:rPr>
        <w:t>69</w:t>
      </w:r>
      <w:r w:rsidRPr="008A705C">
        <w:rPr>
          <w:rFonts w:ascii="仿宋" w:eastAsia="仿宋" w:hAnsi="仿宋" w:cs="宋体" w:hint="eastAsia"/>
          <w:color w:val="000000"/>
          <w:kern w:val="0"/>
          <w:sz w:val="32"/>
          <w:szCs w:val="32"/>
          <w:shd w:val="clear" w:color="auto" w:fill="FFFFFF"/>
        </w:rPr>
        <w:t>万元，较20</w:t>
      </w:r>
      <w:r w:rsidR="00450BA6">
        <w:rPr>
          <w:rFonts w:ascii="仿宋" w:eastAsia="仿宋" w:hAnsi="仿宋" w:cs="宋体" w:hint="eastAsia"/>
          <w:color w:val="000000"/>
          <w:kern w:val="0"/>
          <w:sz w:val="32"/>
          <w:szCs w:val="32"/>
          <w:shd w:val="clear" w:color="auto" w:fill="FFFFFF"/>
        </w:rPr>
        <w:t>19</w:t>
      </w:r>
      <w:r w:rsidRPr="008A705C">
        <w:rPr>
          <w:rFonts w:ascii="仿宋" w:eastAsia="仿宋" w:hAnsi="仿宋" w:cs="宋体" w:hint="eastAsia"/>
          <w:color w:val="000000"/>
          <w:kern w:val="0"/>
          <w:sz w:val="32"/>
          <w:szCs w:val="32"/>
          <w:shd w:val="clear" w:color="auto" w:fill="FFFFFF"/>
        </w:rPr>
        <w:t>年</w:t>
      </w:r>
      <w:r w:rsidR="00450BA6">
        <w:rPr>
          <w:rFonts w:ascii="仿宋" w:eastAsia="仿宋" w:hAnsi="仿宋" w:cs="宋体" w:hint="eastAsia"/>
          <w:color w:val="000000"/>
          <w:kern w:val="0"/>
          <w:sz w:val="32"/>
          <w:szCs w:val="32"/>
          <w:shd w:val="clear" w:color="auto" w:fill="FFFFFF"/>
        </w:rPr>
        <w:t>减少0.24</w:t>
      </w:r>
      <w:r w:rsidRPr="008A705C">
        <w:rPr>
          <w:rFonts w:ascii="仿宋" w:eastAsia="仿宋" w:hAnsi="仿宋" w:cs="宋体" w:hint="eastAsia"/>
          <w:color w:val="000000"/>
          <w:kern w:val="0"/>
          <w:sz w:val="32"/>
          <w:szCs w:val="32"/>
          <w:shd w:val="clear" w:color="auto" w:fill="FFFFFF"/>
        </w:rPr>
        <w:t>万元;</w:t>
      </w:r>
      <w:r w:rsidR="00450BA6">
        <w:rPr>
          <w:rFonts w:ascii="仿宋" w:eastAsia="仿宋" w:hAnsi="仿宋" w:cs="宋体" w:hint="eastAsia"/>
          <w:color w:val="000000"/>
          <w:kern w:val="0"/>
          <w:sz w:val="32"/>
          <w:szCs w:val="32"/>
          <w:shd w:val="clear" w:color="auto" w:fill="FFFFFF"/>
        </w:rPr>
        <w:t>下降12</w:t>
      </w:r>
      <w:r w:rsidRPr="008A705C">
        <w:rPr>
          <w:rFonts w:ascii="仿宋" w:eastAsia="仿宋" w:hAnsi="仿宋" w:cs="宋体" w:hint="eastAsia"/>
          <w:color w:val="000000"/>
          <w:kern w:val="0"/>
          <w:sz w:val="32"/>
          <w:szCs w:val="32"/>
          <w:shd w:val="clear" w:color="auto" w:fill="FFFFFF"/>
        </w:rPr>
        <w:t>%，主要用于足球项目培训；会议费1.</w:t>
      </w:r>
      <w:r w:rsidR="00450BA6">
        <w:rPr>
          <w:rFonts w:ascii="仿宋" w:eastAsia="仿宋" w:hAnsi="仿宋" w:cs="宋体" w:hint="eastAsia"/>
          <w:color w:val="000000"/>
          <w:kern w:val="0"/>
          <w:sz w:val="32"/>
          <w:szCs w:val="32"/>
          <w:shd w:val="clear" w:color="auto" w:fill="FFFFFF"/>
        </w:rPr>
        <w:t>18</w:t>
      </w:r>
      <w:r w:rsidRPr="008A705C">
        <w:rPr>
          <w:rFonts w:ascii="仿宋" w:eastAsia="仿宋" w:hAnsi="仿宋" w:cs="宋体" w:hint="eastAsia"/>
          <w:color w:val="000000"/>
          <w:kern w:val="0"/>
          <w:sz w:val="32"/>
          <w:szCs w:val="32"/>
          <w:shd w:val="clear" w:color="auto" w:fill="FFFFFF"/>
        </w:rPr>
        <w:t>万元，较201</w:t>
      </w:r>
      <w:r w:rsidR="00450BA6">
        <w:rPr>
          <w:rFonts w:ascii="仿宋" w:eastAsia="仿宋" w:hAnsi="仿宋" w:cs="宋体" w:hint="eastAsia"/>
          <w:color w:val="000000"/>
          <w:kern w:val="0"/>
          <w:sz w:val="32"/>
          <w:szCs w:val="32"/>
          <w:shd w:val="clear" w:color="auto" w:fill="FFFFFF"/>
        </w:rPr>
        <w:t>9</w:t>
      </w:r>
      <w:r w:rsidRPr="008A705C">
        <w:rPr>
          <w:rFonts w:ascii="仿宋" w:eastAsia="仿宋" w:hAnsi="仿宋" w:cs="宋体" w:hint="eastAsia"/>
          <w:color w:val="000000"/>
          <w:kern w:val="0"/>
          <w:sz w:val="32"/>
          <w:szCs w:val="32"/>
          <w:shd w:val="clear" w:color="auto" w:fill="FFFFFF"/>
        </w:rPr>
        <w:t>年下降0.</w:t>
      </w:r>
      <w:r w:rsidR="00450BA6">
        <w:rPr>
          <w:rFonts w:ascii="仿宋" w:eastAsia="仿宋" w:hAnsi="仿宋" w:cs="宋体" w:hint="eastAsia"/>
          <w:color w:val="000000"/>
          <w:kern w:val="0"/>
          <w:sz w:val="32"/>
          <w:szCs w:val="32"/>
          <w:shd w:val="clear" w:color="auto" w:fill="FFFFFF"/>
        </w:rPr>
        <w:t>63</w:t>
      </w:r>
      <w:r w:rsidRPr="008A705C">
        <w:rPr>
          <w:rFonts w:ascii="仿宋" w:eastAsia="仿宋" w:hAnsi="仿宋" w:cs="宋体" w:hint="eastAsia"/>
          <w:color w:val="000000"/>
          <w:kern w:val="0"/>
          <w:sz w:val="32"/>
          <w:szCs w:val="32"/>
          <w:shd w:val="clear" w:color="auto" w:fill="FFFFFF"/>
        </w:rPr>
        <w:t>万元，下降</w:t>
      </w:r>
      <w:r w:rsidR="00450BA6">
        <w:rPr>
          <w:rFonts w:ascii="仿宋" w:eastAsia="仿宋" w:hAnsi="仿宋" w:cs="宋体" w:hint="eastAsia"/>
          <w:color w:val="000000"/>
          <w:kern w:val="0"/>
          <w:sz w:val="32"/>
          <w:szCs w:val="32"/>
          <w:shd w:val="clear" w:color="auto" w:fill="FFFFFF"/>
        </w:rPr>
        <w:t>34.80</w:t>
      </w:r>
      <w:r w:rsidRPr="008A705C">
        <w:rPr>
          <w:rFonts w:ascii="仿宋" w:eastAsia="仿宋" w:hAnsi="仿宋" w:cs="宋体" w:hint="eastAsia"/>
          <w:color w:val="000000"/>
          <w:kern w:val="0"/>
          <w:sz w:val="32"/>
          <w:szCs w:val="32"/>
          <w:shd w:val="clear" w:color="auto" w:fill="FFFFFF"/>
        </w:rPr>
        <w:t>%，主要遵守中央八项规定，励行节约。</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2.专项预算项目支出绩效</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（1）项目资金管理情况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所有项目资金的管理都按照相关规定执行，实行专款专用。上级专项的资金主要管理如下：严格按照上级文件要求执行；需要备案的及时上报备案。财政本级专项资金主要管理如下：我单位根据财政部门的要求制定方案并上报财政，实际拨付时按照要求准备资料向财政申请拨付。</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 xml:space="preserve">   （2）财务管理情况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lastRenderedPageBreak/>
        <w:t>所有专项资金实行专款专用，不挪用；各项采购严格按照政府采购制度执行。</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（3）绩效管理工作开展情况</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根据《峨眉山市财政局关于开展2019年财政支出绩效评价工作的通知》（峨财通[2019]55号）文件精神，我单位成立了绩效评价工作领导小组，负责绩效评价工作的组织领导和具体实施。</w:t>
      </w:r>
    </w:p>
    <w:p w:rsidR="008A705C" w:rsidRPr="008A705C" w:rsidRDefault="008A705C" w:rsidP="008A705C">
      <w:pPr>
        <w:spacing w:line="580" w:lineRule="exact"/>
        <w:ind w:firstLineChars="200" w:firstLine="640"/>
        <w:rPr>
          <w:rFonts w:ascii="黑体" w:eastAsia="黑体" w:hAnsi="黑体" w:cs="宋体"/>
          <w:bCs/>
          <w:color w:val="000000"/>
          <w:kern w:val="0"/>
          <w:sz w:val="32"/>
          <w:szCs w:val="32"/>
          <w:shd w:val="clear" w:color="auto" w:fill="FFFFFF"/>
        </w:rPr>
      </w:pPr>
      <w:r w:rsidRPr="008A705C">
        <w:rPr>
          <w:rFonts w:ascii="黑体" w:eastAsia="黑体" w:hAnsi="黑体" w:cs="宋体" w:hint="eastAsia"/>
          <w:bCs/>
          <w:color w:val="000000"/>
          <w:kern w:val="0"/>
          <w:sz w:val="32"/>
          <w:szCs w:val="32"/>
          <w:shd w:val="clear" w:color="auto" w:fill="FFFFFF"/>
        </w:rPr>
        <w:t>四、存在问题及改进措施</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（一）存在问题</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1、预算编制工作有待细化，预算执行力度还要进一步加强。</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2、部门支出相关（基本支出方面）的规章制度还不够完善。</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w:t>
      </w:r>
      <w:r>
        <w:rPr>
          <w:rFonts w:ascii="仿宋" w:eastAsia="仿宋" w:hAnsi="仿宋" w:cs="宋体" w:hint="eastAsia"/>
          <w:color w:val="000000"/>
          <w:kern w:val="0"/>
          <w:sz w:val="32"/>
          <w:szCs w:val="32"/>
          <w:shd w:val="clear" w:color="auto" w:fill="FFFFFF"/>
        </w:rPr>
        <w:t>二</w:t>
      </w:r>
      <w:r w:rsidRPr="008A705C">
        <w:rPr>
          <w:rFonts w:ascii="仿宋" w:eastAsia="仿宋" w:hAnsi="仿宋" w:cs="宋体" w:hint="eastAsia"/>
          <w:color w:val="000000"/>
          <w:kern w:val="0"/>
          <w:sz w:val="32"/>
          <w:szCs w:val="32"/>
          <w:shd w:val="clear" w:color="auto" w:fill="FFFFFF"/>
        </w:rPr>
        <w:t>）改进措施</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针对上述存在的问题及对外整体支出管理工作的需要，拟实施的改进措施如下：</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1、细化预算编制工作，认真做好预算的编制。进一步加强预算管理意识，严格按照预算编制的相关制度和要求进行预算编制。</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3、完善资产管理，规范各类资产的购置审批制度、收</w:t>
      </w:r>
      <w:r w:rsidRPr="008A705C">
        <w:rPr>
          <w:rFonts w:ascii="仿宋" w:eastAsia="仿宋" w:hAnsi="仿宋" w:cs="宋体" w:hint="eastAsia"/>
          <w:color w:val="000000"/>
          <w:kern w:val="0"/>
          <w:sz w:val="32"/>
          <w:szCs w:val="32"/>
          <w:shd w:val="clear" w:color="auto" w:fill="FFFFFF"/>
        </w:rPr>
        <w:lastRenderedPageBreak/>
        <w:t>入管理制度、资产采购制度、使用管理制度、资产处置和报废审批制度、资产管理岗位职责制度等，加强单位内部的资产管理工作。</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 xml:space="preserve"> </w:t>
      </w:r>
    </w:p>
    <w:p w:rsidR="008A705C" w:rsidRPr="008A705C" w:rsidRDefault="008A705C" w:rsidP="008A705C">
      <w:pPr>
        <w:spacing w:line="580" w:lineRule="exact"/>
        <w:ind w:firstLineChars="1550" w:firstLine="496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峨眉山市第七中学校</w:t>
      </w:r>
    </w:p>
    <w:p w:rsidR="008A705C" w:rsidRPr="008A705C" w:rsidRDefault="008A705C" w:rsidP="008A705C">
      <w:pPr>
        <w:spacing w:line="580" w:lineRule="exact"/>
        <w:ind w:firstLineChars="1650" w:firstLine="5280"/>
        <w:rPr>
          <w:rFonts w:ascii="仿宋" w:eastAsia="仿宋" w:hAnsi="仿宋" w:cs="宋体"/>
          <w:color w:val="000000"/>
          <w:kern w:val="0"/>
          <w:sz w:val="32"/>
          <w:szCs w:val="32"/>
          <w:shd w:val="clear" w:color="auto" w:fill="FFFFFF"/>
        </w:rPr>
      </w:pPr>
      <w:r w:rsidRPr="008A705C">
        <w:rPr>
          <w:rFonts w:ascii="仿宋" w:eastAsia="仿宋" w:hAnsi="仿宋" w:cs="宋体" w:hint="eastAsia"/>
          <w:color w:val="000000"/>
          <w:kern w:val="0"/>
          <w:sz w:val="32"/>
          <w:szCs w:val="32"/>
          <w:shd w:val="clear" w:color="auto" w:fill="FFFFFF"/>
        </w:rPr>
        <w:t>202</w:t>
      </w:r>
      <w:r w:rsidR="00450BA6">
        <w:rPr>
          <w:rFonts w:ascii="仿宋" w:eastAsia="仿宋" w:hAnsi="仿宋" w:cs="宋体" w:hint="eastAsia"/>
          <w:color w:val="000000"/>
          <w:kern w:val="0"/>
          <w:sz w:val="32"/>
          <w:szCs w:val="32"/>
          <w:shd w:val="clear" w:color="auto" w:fill="FFFFFF"/>
        </w:rPr>
        <w:t>1</w:t>
      </w:r>
      <w:r w:rsidRPr="008A705C">
        <w:rPr>
          <w:rFonts w:ascii="仿宋" w:eastAsia="仿宋" w:hAnsi="仿宋" w:cs="宋体" w:hint="eastAsia"/>
          <w:color w:val="000000"/>
          <w:kern w:val="0"/>
          <w:sz w:val="32"/>
          <w:szCs w:val="32"/>
          <w:shd w:val="clear" w:color="auto" w:fill="FFFFFF"/>
        </w:rPr>
        <w:t>年</w:t>
      </w:r>
      <w:r w:rsidR="00D84366">
        <w:rPr>
          <w:rFonts w:ascii="仿宋" w:eastAsia="仿宋" w:hAnsi="仿宋" w:cs="宋体" w:hint="eastAsia"/>
          <w:color w:val="000000"/>
          <w:kern w:val="0"/>
          <w:sz w:val="32"/>
          <w:szCs w:val="32"/>
          <w:shd w:val="clear" w:color="auto" w:fill="FFFFFF"/>
        </w:rPr>
        <w:t>10</w:t>
      </w:r>
      <w:r w:rsidRPr="008A705C">
        <w:rPr>
          <w:rFonts w:ascii="仿宋" w:eastAsia="仿宋" w:hAnsi="仿宋" w:cs="宋体" w:hint="eastAsia"/>
          <w:color w:val="000000"/>
          <w:kern w:val="0"/>
          <w:sz w:val="32"/>
          <w:szCs w:val="32"/>
          <w:shd w:val="clear" w:color="auto" w:fill="FFFFFF"/>
        </w:rPr>
        <w:t>月</w:t>
      </w:r>
      <w:r w:rsidR="00D84366">
        <w:rPr>
          <w:rFonts w:ascii="仿宋" w:eastAsia="仿宋" w:hAnsi="仿宋" w:cs="宋体" w:hint="eastAsia"/>
          <w:color w:val="000000"/>
          <w:kern w:val="0"/>
          <w:sz w:val="32"/>
          <w:szCs w:val="32"/>
          <w:shd w:val="clear" w:color="auto" w:fill="FFFFFF"/>
        </w:rPr>
        <w:t>25</w:t>
      </w:r>
      <w:r w:rsidRPr="008A705C">
        <w:rPr>
          <w:rFonts w:ascii="仿宋" w:eastAsia="仿宋" w:hAnsi="仿宋" w:cs="宋体" w:hint="eastAsia"/>
          <w:color w:val="000000"/>
          <w:kern w:val="0"/>
          <w:sz w:val="32"/>
          <w:szCs w:val="32"/>
          <w:shd w:val="clear" w:color="auto" w:fill="FFFFFF"/>
        </w:rPr>
        <w:t>日</w:t>
      </w:r>
    </w:p>
    <w:p w:rsidR="008A705C" w:rsidRPr="008A705C" w:rsidRDefault="008A705C" w:rsidP="008A705C">
      <w:pPr>
        <w:spacing w:line="580" w:lineRule="exact"/>
        <w:ind w:firstLineChars="200" w:firstLine="640"/>
        <w:rPr>
          <w:rFonts w:ascii="仿宋" w:eastAsia="仿宋" w:hAnsi="仿宋" w:cs="宋体"/>
          <w:color w:val="000000"/>
          <w:kern w:val="0"/>
          <w:sz w:val="32"/>
          <w:szCs w:val="32"/>
          <w:shd w:val="clear" w:color="auto" w:fill="FFFFFF"/>
        </w:rPr>
      </w:pPr>
    </w:p>
    <w:p w:rsidR="00603277" w:rsidRDefault="00603277" w:rsidP="00603277">
      <w:pPr>
        <w:spacing w:line="580" w:lineRule="exact"/>
        <w:ind w:firstLineChars="200" w:firstLine="640"/>
        <w:rPr>
          <w:rFonts w:ascii="仿宋" w:eastAsia="仿宋" w:hAnsi="仿宋" w:cs="宋体"/>
          <w:color w:val="000000"/>
          <w:kern w:val="0"/>
          <w:sz w:val="32"/>
          <w:szCs w:val="32"/>
          <w:shd w:val="clear" w:color="auto" w:fill="FFFFFF"/>
        </w:rPr>
      </w:pPr>
    </w:p>
    <w:p w:rsidR="008A705C" w:rsidRPr="008A705C" w:rsidRDefault="008A705C" w:rsidP="00603277">
      <w:pPr>
        <w:spacing w:line="580" w:lineRule="exact"/>
        <w:ind w:firstLineChars="200" w:firstLine="640"/>
        <w:rPr>
          <w:rFonts w:ascii="仿宋" w:eastAsia="仿宋" w:hAnsi="仿宋" w:cs="宋体"/>
          <w:color w:val="000000"/>
          <w:kern w:val="0"/>
          <w:sz w:val="32"/>
          <w:szCs w:val="32"/>
          <w:shd w:val="clear" w:color="auto" w:fill="FFFFFF"/>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727BC0" w:rsidRDefault="00727BC0" w:rsidP="00070A43">
      <w:pPr>
        <w:spacing w:line="580" w:lineRule="exact"/>
        <w:rPr>
          <w:rFonts w:ascii="黑体" w:eastAsia="黑体" w:hAnsi="黑体" w:cs="黑体"/>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8F3EF1" w:rsidRPr="00C00F4B" w:rsidRDefault="008F3EF1" w:rsidP="006C32C6">
      <w:pPr>
        <w:pStyle w:val="ab"/>
        <w:spacing w:before="93" w:line="600" w:lineRule="exact"/>
        <w:ind w:firstLineChars="500" w:firstLine="2209"/>
        <w:rPr>
          <w:rFonts w:asciiTheme="majorEastAsia" w:eastAsiaTheme="majorEastAsia" w:hAnsiTheme="majorEastAsia"/>
          <w:b/>
          <w:sz w:val="44"/>
          <w:szCs w:val="44"/>
        </w:rPr>
      </w:pPr>
      <w:r>
        <w:rPr>
          <w:rFonts w:asciiTheme="majorEastAsia" w:eastAsiaTheme="majorEastAsia" w:hAnsiTheme="majorEastAsia" w:hint="eastAsia"/>
          <w:b/>
          <w:sz w:val="44"/>
          <w:szCs w:val="44"/>
        </w:rPr>
        <w:t>峨眉山市第七中学校</w:t>
      </w:r>
    </w:p>
    <w:p w:rsidR="008F3EF1" w:rsidRPr="00C00F4B" w:rsidRDefault="008F3EF1" w:rsidP="008F3EF1">
      <w:pPr>
        <w:pStyle w:val="ab"/>
        <w:spacing w:line="600" w:lineRule="exact"/>
        <w:jc w:val="center"/>
        <w:rPr>
          <w:rFonts w:asciiTheme="majorEastAsia" w:eastAsiaTheme="majorEastAsia" w:hAnsiTheme="majorEastAsia"/>
          <w:b/>
          <w:sz w:val="44"/>
          <w:szCs w:val="44"/>
        </w:rPr>
      </w:pPr>
      <w:r w:rsidRPr="00C00F4B">
        <w:rPr>
          <w:rFonts w:asciiTheme="majorEastAsia" w:eastAsiaTheme="majorEastAsia" w:hAnsiTheme="majorEastAsia" w:hint="eastAsia"/>
          <w:b/>
          <w:sz w:val="44"/>
          <w:szCs w:val="44"/>
        </w:rPr>
        <w:t>20</w:t>
      </w:r>
      <w:r w:rsidR="006379B7">
        <w:rPr>
          <w:rFonts w:asciiTheme="majorEastAsia" w:eastAsiaTheme="majorEastAsia" w:hAnsiTheme="majorEastAsia" w:hint="eastAsia"/>
          <w:b/>
          <w:sz w:val="44"/>
          <w:szCs w:val="44"/>
        </w:rPr>
        <w:t>20</w:t>
      </w:r>
      <w:r w:rsidRPr="00C00F4B">
        <w:rPr>
          <w:rFonts w:asciiTheme="majorEastAsia" w:eastAsiaTheme="majorEastAsia" w:hAnsiTheme="majorEastAsia" w:hint="eastAsia"/>
          <w:b/>
          <w:sz w:val="44"/>
          <w:szCs w:val="44"/>
        </w:rPr>
        <w:t>年学校安保经费补助项目支出绩效</w:t>
      </w:r>
    </w:p>
    <w:p w:rsidR="008F3EF1" w:rsidRPr="00C00F4B" w:rsidRDefault="008F3EF1" w:rsidP="008F3EF1">
      <w:pPr>
        <w:pStyle w:val="ab"/>
        <w:spacing w:line="600" w:lineRule="exact"/>
        <w:jc w:val="center"/>
        <w:rPr>
          <w:rFonts w:asciiTheme="majorEastAsia" w:eastAsiaTheme="majorEastAsia" w:hAnsiTheme="majorEastAsia"/>
          <w:b/>
          <w:sz w:val="44"/>
          <w:szCs w:val="44"/>
        </w:rPr>
      </w:pPr>
      <w:r w:rsidRPr="00C00F4B">
        <w:rPr>
          <w:rFonts w:asciiTheme="majorEastAsia" w:eastAsiaTheme="majorEastAsia" w:hAnsiTheme="majorEastAsia" w:hint="eastAsia"/>
          <w:b/>
          <w:sz w:val="44"/>
          <w:szCs w:val="44"/>
        </w:rPr>
        <w:t>自评报告</w:t>
      </w:r>
    </w:p>
    <w:p w:rsidR="008F3EF1" w:rsidRDefault="008F3EF1" w:rsidP="008F3EF1">
      <w:pPr>
        <w:pStyle w:val="ab"/>
        <w:spacing w:line="600" w:lineRule="exact"/>
        <w:jc w:val="center"/>
        <w:rPr>
          <w:rFonts w:ascii="宋体" w:hAnsi="宋体" w:cs="Times New Roman"/>
          <w:color w:val="auto"/>
          <w:sz w:val="32"/>
          <w:szCs w:val="32"/>
        </w:rPr>
      </w:pPr>
    </w:p>
    <w:p w:rsidR="008F3EF1" w:rsidRDefault="008F3EF1" w:rsidP="008F3EF1">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根据市财政局《关于开展2020年财政支出绩效评价工作的通知》（峨财通〔2020〕36号）文件要求，我校开展了20</w:t>
      </w:r>
      <w:r w:rsidR="006379B7">
        <w:rPr>
          <w:rFonts w:ascii="仿宋_GB2312" w:eastAsia="仿宋_GB2312" w:hAnsiTheme="minorEastAsia" w:hint="eastAsia"/>
          <w:sz w:val="32"/>
          <w:szCs w:val="32"/>
        </w:rPr>
        <w:t>20</w:t>
      </w:r>
      <w:r>
        <w:rPr>
          <w:rFonts w:ascii="仿宋_GB2312" w:eastAsia="仿宋_GB2312" w:hAnsiTheme="minorEastAsia" w:hint="eastAsia"/>
          <w:sz w:val="32"/>
          <w:szCs w:val="32"/>
        </w:rPr>
        <w:t>年学校安保经费补助项目支出绩效自评工作，现将评价结果报告如下：</w:t>
      </w:r>
    </w:p>
    <w:p w:rsidR="008F3EF1" w:rsidRDefault="008F3EF1" w:rsidP="008F3EF1">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F3EF1" w:rsidRDefault="008F3EF1" w:rsidP="008F3EF1">
      <w:pPr>
        <w:spacing w:line="600" w:lineRule="exact"/>
        <w:ind w:firstLineChars="200" w:firstLine="640"/>
        <w:rPr>
          <w:rFonts w:asciiTheme="minorEastAsia" w:eastAsiaTheme="minorEastAsia" w:hAnsiTheme="minorEastAsia"/>
          <w:sz w:val="32"/>
          <w:szCs w:val="32"/>
        </w:rPr>
      </w:pPr>
      <w:r>
        <w:rPr>
          <w:rFonts w:ascii="楷体_GB2312" w:eastAsia="楷体_GB2312" w:hAnsi="宋体" w:hint="eastAsia"/>
          <w:sz w:val="32"/>
          <w:szCs w:val="32"/>
          <w:lang w:val="zh-CN"/>
        </w:rPr>
        <w:t>（一）项目资金申报及批复情况。</w:t>
      </w:r>
      <w:r>
        <w:rPr>
          <w:rFonts w:ascii="仿宋_GB2312" w:eastAsia="仿宋_GB2312" w:hAnsiTheme="minorEastAsia" w:hint="eastAsia"/>
          <w:sz w:val="32"/>
          <w:szCs w:val="32"/>
        </w:rPr>
        <w:t>为进一步加强我校学校安全工作，切实保障广大师生人身安全，维护学校长期安全稳定，根据《中共峨眉山市委办公室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由市财政本级预算“学校安保经费补助”项目予以保障。2019年批复峨眉山市第七中学校年初预算“学校安保经费补助14</w:t>
      </w:r>
      <w:r w:rsidR="006379B7">
        <w:rPr>
          <w:rFonts w:ascii="仿宋_GB2312" w:eastAsia="仿宋_GB2312" w:hAnsiTheme="minorEastAsia" w:hint="eastAsia"/>
          <w:sz w:val="32"/>
          <w:szCs w:val="32"/>
        </w:rPr>
        <w:t>.35</w:t>
      </w:r>
      <w:r>
        <w:rPr>
          <w:rFonts w:ascii="仿宋_GB2312" w:eastAsia="仿宋_GB2312" w:hAnsiTheme="minorEastAsia" w:hint="eastAsia"/>
          <w:sz w:val="32"/>
          <w:szCs w:val="32"/>
        </w:rPr>
        <w:t>万元，每人每年预算标准为3.5万元，预算人数为4人，依据为《峨眉山市政府常务会议关于教育系统编外人员清理规范工作方案有关事项的决定》（峨府定</w:t>
      </w:r>
      <w:r>
        <w:rPr>
          <w:rFonts w:ascii="仿宋_GB2312" w:eastAsia="仿宋_GB2312" w:hAnsiTheme="minorEastAsia" w:hint="eastAsia"/>
          <w:sz w:val="32"/>
          <w:szCs w:val="32"/>
        </w:rPr>
        <w:lastRenderedPageBreak/>
        <w:t>〔2017〕121号）、《峨眉山市人力资源和社会保障局关于调整教育局下属学校20</w:t>
      </w:r>
      <w:r w:rsidR="006379B7">
        <w:rPr>
          <w:rFonts w:ascii="仿宋_GB2312" w:eastAsia="仿宋_GB2312" w:hAnsiTheme="minorEastAsia" w:hint="eastAsia"/>
          <w:sz w:val="32"/>
          <w:szCs w:val="32"/>
        </w:rPr>
        <w:t>19</w:t>
      </w:r>
      <w:r>
        <w:rPr>
          <w:rFonts w:ascii="仿宋_GB2312" w:eastAsia="仿宋_GB2312" w:hAnsiTheme="minorEastAsia" w:hint="eastAsia"/>
          <w:sz w:val="32"/>
          <w:szCs w:val="32"/>
        </w:rPr>
        <w:t>-20</w:t>
      </w:r>
      <w:r w:rsidR="006379B7">
        <w:rPr>
          <w:rFonts w:ascii="仿宋_GB2312" w:eastAsia="仿宋_GB2312" w:hAnsiTheme="minorEastAsia" w:hint="eastAsia"/>
          <w:sz w:val="32"/>
          <w:szCs w:val="32"/>
        </w:rPr>
        <w:t>20</w:t>
      </w:r>
      <w:r>
        <w:rPr>
          <w:rFonts w:ascii="仿宋_GB2312" w:eastAsia="仿宋_GB2312" w:hAnsiTheme="minorEastAsia" w:hint="eastAsia"/>
          <w:sz w:val="32"/>
          <w:szCs w:val="32"/>
        </w:rPr>
        <w:t>学年度编外人员用工控制数的批复》（峨人社发〔2017〕77号）文件。</w:t>
      </w:r>
    </w:p>
    <w:p w:rsidR="008F3EF1" w:rsidRDefault="008F3EF1" w:rsidP="008F3EF1">
      <w:pPr>
        <w:adjustRightInd w:val="0"/>
        <w:snapToGrid w:val="0"/>
        <w:spacing w:line="600" w:lineRule="exact"/>
        <w:ind w:firstLine="720"/>
        <w:rPr>
          <w:rFonts w:ascii="仿宋_GB2312" w:eastAsia="仿宋_GB2312" w:hAnsiTheme="minorEastAsia"/>
          <w:sz w:val="32"/>
          <w:szCs w:val="32"/>
        </w:rPr>
      </w:pPr>
      <w:r>
        <w:rPr>
          <w:rFonts w:ascii="楷体_GB2312" w:eastAsia="楷体_GB2312" w:hAnsi="宋体" w:hint="eastAsia"/>
          <w:sz w:val="32"/>
          <w:szCs w:val="32"/>
          <w:lang w:val="zh-CN"/>
        </w:rPr>
        <w:t>（二）项目绩效目标。</w:t>
      </w:r>
      <w:r>
        <w:rPr>
          <w:rFonts w:ascii="仿宋_GB2312" w:eastAsia="仿宋_GB2312" w:hAnsiTheme="minorEastAsia" w:hint="eastAsia"/>
          <w:sz w:val="32"/>
          <w:szCs w:val="32"/>
        </w:rPr>
        <w:t>保障义教段公办学校按要求配齐、配足保安人员，避免学校因经费不足导致安保人员配备不达标、或拖欠安保人员工资等情况发生，切实维护学校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rsidR="008F3EF1" w:rsidRDefault="008F3EF1" w:rsidP="008F3EF1">
      <w:pPr>
        <w:spacing w:line="600" w:lineRule="exact"/>
        <w:ind w:firstLineChars="200" w:firstLine="640"/>
        <w:rPr>
          <w:rFonts w:ascii="仿宋_GB2312" w:eastAsia="仿宋_GB2312" w:hAnsi="宋体"/>
          <w:sz w:val="32"/>
          <w:szCs w:val="32"/>
          <w:lang w:val="zh-CN"/>
        </w:rPr>
      </w:pPr>
      <w:r>
        <w:rPr>
          <w:rFonts w:ascii="楷体_GB2312" w:eastAsia="楷体_GB2312" w:hAnsi="宋体" w:hint="eastAsia"/>
          <w:sz w:val="32"/>
          <w:szCs w:val="32"/>
          <w:lang w:val="zh-CN"/>
        </w:rPr>
        <w:t>（三）项目资金申报相符性。</w:t>
      </w:r>
      <w:r>
        <w:rPr>
          <w:rFonts w:ascii="仿宋_GB2312" w:eastAsia="仿宋_GB2312" w:hAnsi="宋体" w:hint="eastAsia"/>
          <w:sz w:val="32"/>
          <w:szCs w:val="32"/>
          <w:lang w:val="zh-CN"/>
        </w:rPr>
        <w:t>该项目属于民生保障类项目，申报的内容和具体实施的内容相符，申报目标合理可行，</w:t>
      </w:r>
      <w:r>
        <w:rPr>
          <w:rFonts w:ascii="仿宋_GB2312" w:eastAsia="仿宋_GB2312" w:hAnsiTheme="minorEastAsia" w:hint="eastAsia"/>
          <w:sz w:val="32"/>
          <w:szCs w:val="32"/>
        </w:rPr>
        <w:t>对加强我学校安全工作，保障学校</w:t>
      </w:r>
      <w:r>
        <w:rPr>
          <w:rFonts w:ascii="仿宋_GB2312" w:eastAsia="仿宋_GB2312" w:hAnsi="宋体" w:hint="eastAsia"/>
          <w:sz w:val="32"/>
          <w:szCs w:val="32"/>
          <w:lang w:val="zh-CN"/>
        </w:rPr>
        <w:t>师生人身安全，维护教育系统安全稳定发挥了积极作用，具有较强的社会意义。</w:t>
      </w:r>
    </w:p>
    <w:p w:rsidR="008F3EF1" w:rsidRDefault="008F3EF1" w:rsidP="008F3EF1">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二、项目实施及管理情况</w:t>
      </w:r>
    </w:p>
    <w:p w:rsidR="008F3EF1" w:rsidRDefault="008F3EF1" w:rsidP="008F3EF1">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（一）资金计划、到位及使用情况。</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1．资金计划及到位。</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w:t>
      </w:r>
      <w:r w:rsidR="006379B7">
        <w:rPr>
          <w:rFonts w:ascii="仿宋_GB2312" w:eastAsia="仿宋_GB2312" w:hAnsi="宋体" w:hint="eastAsia"/>
          <w:sz w:val="32"/>
          <w:szCs w:val="32"/>
          <w:lang w:val="zh-CN"/>
        </w:rPr>
        <w:t>20</w:t>
      </w:r>
      <w:r>
        <w:rPr>
          <w:rFonts w:ascii="仿宋_GB2312" w:eastAsia="仿宋_GB2312" w:hAnsi="宋体" w:hint="eastAsia"/>
          <w:sz w:val="32"/>
          <w:szCs w:val="32"/>
          <w:lang w:val="zh-CN"/>
        </w:rPr>
        <w:t>年，该项目预算资金14</w:t>
      </w:r>
      <w:r w:rsidR="006379B7">
        <w:rPr>
          <w:rFonts w:ascii="仿宋_GB2312" w:eastAsia="仿宋_GB2312" w:hAnsi="宋体" w:hint="eastAsia"/>
          <w:sz w:val="32"/>
          <w:szCs w:val="32"/>
          <w:lang w:val="zh-CN"/>
        </w:rPr>
        <w:t>.35</w:t>
      </w:r>
      <w:r>
        <w:rPr>
          <w:rFonts w:ascii="仿宋_GB2312" w:eastAsia="仿宋_GB2312" w:hAnsi="宋体" w:hint="eastAsia"/>
          <w:sz w:val="32"/>
          <w:szCs w:val="32"/>
          <w:lang w:val="zh-CN"/>
        </w:rPr>
        <w:t>万元， 20</w:t>
      </w:r>
      <w:r w:rsidR="006379B7">
        <w:rPr>
          <w:rFonts w:ascii="仿宋_GB2312" w:eastAsia="仿宋_GB2312" w:hAnsi="宋体" w:hint="eastAsia"/>
          <w:sz w:val="32"/>
          <w:szCs w:val="32"/>
          <w:lang w:val="zh-CN"/>
        </w:rPr>
        <w:t>20</w:t>
      </w:r>
      <w:r>
        <w:rPr>
          <w:rFonts w:ascii="仿宋_GB2312" w:eastAsia="仿宋_GB2312" w:hAnsi="宋体" w:hint="eastAsia"/>
          <w:sz w:val="32"/>
          <w:szCs w:val="32"/>
          <w:lang w:val="zh-CN"/>
        </w:rPr>
        <w:t>年，分春秋两季拨付资金，春季学期在6月前，秋季拨付在11月前。拨付时间绩效目标完成率100%，拨付资金额度完成率100%。</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2．资金使用。</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20</w:t>
      </w:r>
      <w:r w:rsidR="006379B7">
        <w:rPr>
          <w:rFonts w:ascii="仿宋_GB2312" w:eastAsia="仿宋_GB2312" w:hAnsi="宋体" w:hint="eastAsia"/>
          <w:sz w:val="32"/>
          <w:szCs w:val="32"/>
          <w:lang w:val="zh-CN"/>
        </w:rPr>
        <w:t>20</w:t>
      </w:r>
      <w:r>
        <w:rPr>
          <w:rFonts w:ascii="仿宋_GB2312" w:eastAsia="仿宋_GB2312" w:hAnsi="宋体" w:hint="eastAsia"/>
          <w:sz w:val="32"/>
          <w:szCs w:val="32"/>
          <w:lang w:val="zh-CN"/>
        </w:rPr>
        <w:t>年，该项目实际使用资金14</w:t>
      </w:r>
      <w:r w:rsidR="006379B7">
        <w:rPr>
          <w:rFonts w:ascii="仿宋_GB2312" w:eastAsia="仿宋_GB2312" w:hAnsi="宋体" w:hint="eastAsia"/>
          <w:sz w:val="32"/>
          <w:szCs w:val="32"/>
          <w:lang w:val="zh-CN"/>
        </w:rPr>
        <w:t>.35</w:t>
      </w:r>
      <w:r>
        <w:rPr>
          <w:rFonts w:ascii="仿宋_GB2312" w:eastAsia="仿宋_GB2312" w:hAnsi="宋体" w:hint="eastAsia"/>
          <w:sz w:val="32"/>
          <w:szCs w:val="32"/>
          <w:lang w:val="zh-CN"/>
        </w:rPr>
        <w:t>万元，全额用于发放学校聘请的保安人员工资。项目预算标准为每人每年3.5万元。</w:t>
      </w:r>
    </w:p>
    <w:p w:rsidR="008F3EF1" w:rsidRDefault="008F3EF1" w:rsidP="008F3EF1">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（二）项目财务管理情况。</w:t>
      </w:r>
    </w:p>
    <w:p w:rsidR="008F3EF1" w:rsidRDefault="008F3EF1" w:rsidP="008F3EF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该项目资金纳入学校财务账务体系统一管理和使用，收入支出严格按照《会计法》、《</w:t>
      </w:r>
      <w:r w:rsidR="003A77B3">
        <w:rPr>
          <w:rFonts w:ascii="仿宋_GB2312" w:eastAsia="仿宋_GB2312" w:hAnsi="宋体" w:hint="eastAsia"/>
          <w:sz w:val="32"/>
          <w:szCs w:val="32"/>
          <w:lang w:val="zh-CN"/>
        </w:rPr>
        <w:t>政府</w:t>
      </w:r>
      <w:r>
        <w:rPr>
          <w:rFonts w:ascii="仿宋_GB2312" w:eastAsia="仿宋_GB2312" w:hAnsi="宋体" w:hint="eastAsia"/>
          <w:sz w:val="32"/>
          <w:szCs w:val="32"/>
          <w:lang w:val="zh-CN"/>
        </w:rPr>
        <w:t>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rsidR="008F3EF1" w:rsidRDefault="008F3EF1" w:rsidP="008F3EF1">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（三）项目组织实施情况。</w:t>
      </w:r>
    </w:p>
    <w:p w:rsidR="008F3EF1" w:rsidRDefault="008F3EF1" w:rsidP="008F3EF1">
      <w:pPr>
        <w:spacing w:line="600" w:lineRule="exact"/>
        <w:ind w:firstLineChars="200" w:firstLine="640"/>
        <w:rPr>
          <w:rFonts w:ascii="仿宋_GB2312" w:eastAsia="仿宋_GB2312"/>
          <w:sz w:val="32"/>
          <w:szCs w:val="32"/>
        </w:rPr>
      </w:pPr>
      <w:r>
        <w:rPr>
          <w:rFonts w:ascii="仿宋_GB2312" w:eastAsia="仿宋_GB2312" w:hint="eastAsia"/>
          <w:sz w:val="32"/>
          <w:szCs w:val="32"/>
        </w:rPr>
        <w:t>学校安保办公室负责学校安全管理工作的督导监管，负责对学校保安工作的督查和培训。该项目由市教育局统一编制预算，由市教育局安全股收集核实学校保安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rsidR="008F3EF1" w:rsidRDefault="008F3EF1" w:rsidP="008F3EF1">
      <w:pPr>
        <w:spacing w:line="600" w:lineRule="exact"/>
        <w:ind w:firstLineChars="200" w:firstLine="640"/>
        <w:rPr>
          <w:rFonts w:ascii="黑体" w:eastAsia="黑体"/>
          <w:sz w:val="32"/>
          <w:szCs w:val="32"/>
        </w:rPr>
      </w:pPr>
      <w:r>
        <w:rPr>
          <w:rFonts w:ascii="黑体" w:eastAsia="黑体" w:hint="eastAsia"/>
          <w:sz w:val="32"/>
          <w:szCs w:val="32"/>
        </w:rPr>
        <w:t>三、项目绩效情况</w:t>
      </w:r>
    </w:p>
    <w:p w:rsidR="008F3EF1" w:rsidRDefault="008F3EF1" w:rsidP="008F3EF1">
      <w:pPr>
        <w:spacing w:line="600" w:lineRule="exact"/>
        <w:ind w:firstLineChars="200" w:firstLine="640"/>
        <w:rPr>
          <w:rFonts w:ascii="楷体_GB2312" w:eastAsia="楷体_GB2312"/>
          <w:sz w:val="32"/>
          <w:szCs w:val="32"/>
        </w:rPr>
      </w:pPr>
      <w:r>
        <w:rPr>
          <w:rFonts w:ascii="楷体_GB2312" w:eastAsia="楷体_GB2312" w:hint="eastAsia"/>
          <w:sz w:val="32"/>
          <w:szCs w:val="32"/>
        </w:rPr>
        <w:t>（一）项目完成情况。</w:t>
      </w:r>
    </w:p>
    <w:p w:rsidR="008F3EF1" w:rsidRDefault="008F3EF1" w:rsidP="008F3EF1">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该项目对照预算，截止20</w:t>
      </w:r>
      <w:r w:rsidR="006379B7">
        <w:rPr>
          <w:rFonts w:ascii="仿宋_GB2312" w:eastAsia="仿宋_GB2312" w:hint="eastAsia"/>
          <w:sz w:val="32"/>
          <w:szCs w:val="32"/>
        </w:rPr>
        <w:t>20</w:t>
      </w:r>
      <w:r>
        <w:rPr>
          <w:rFonts w:ascii="仿宋_GB2312" w:eastAsia="仿宋_GB2312" w:hint="eastAsia"/>
          <w:sz w:val="32"/>
          <w:szCs w:val="32"/>
        </w:rPr>
        <w:t>年12月31日，下达预算指标14</w:t>
      </w:r>
      <w:r w:rsidR="006379B7">
        <w:rPr>
          <w:rFonts w:ascii="仿宋_GB2312" w:eastAsia="仿宋_GB2312" w:hint="eastAsia"/>
          <w:sz w:val="32"/>
          <w:szCs w:val="32"/>
        </w:rPr>
        <w:t>.35</w:t>
      </w:r>
      <w:r>
        <w:rPr>
          <w:rFonts w:ascii="仿宋_GB2312" w:eastAsia="仿宋_GB2312" w:hint="eastAsia"/>
          <w:sz w:val="32"/>
          <w:szCs w:val="32"/>
        </w:rPr>
        <w:t>万元。</w:t>
      </w:r>
      <w:r>
        <w:rPr>
          <w:rFonts w:ascii="仿宋_GB2312" w:eastAsia="仿宋_GB2312" w:hAnsi="宋体" w:hint="eastAsia"/>
          <w:sz w:val="32"/>
          <w:szCs w:val="32"/>
          <w:lang w:val="zh-CN"/>
        </w:rPr>
        <w:t>资金拨付进度、拨付总额达到预期安排，</w:t>
      </w:r>
      <w:r>
        <w:rPr>
          <w:rFonts w:ascii="仿宋_GB2312" w:eastAsia="仿宋_GB2312" w:hAnsi="宋体" w:hint="eastAsia"/>
          <w:sz w:val="32"/>
          <w:szCs w:val="32"/>
          <w:lang w:val="zh-CN"/>
        </w:rPr>
        <w:lastRenderedPageBreak/>
        <w:t>项目完成情况较好，完成率100%。</w:t>
      </w:r>
    </w:p>
    <w:p w:rsidR="008F3EF1" w:rsidRDefault="008F3EF1" w:rsidP="008F3EF1">
      <w:pPr>
        <w:spacing w:line="600" w:lineRule="exact"/>
        <w:ind w:firstLineChars="200" w:firstLine="640"/>
        <w:rPr>
          <w:rFonts w:ascii="楷体_GB2312" w:eastAsia="楷体_GB2312"/>
          <w:sz w:val="32"/>
          <w:szCs w:val="32"/>
        </w:rPr>
      </w:pPr>
      <w:r>
        <w:rPr>
          <w:rFonts w:ascii="楷体_GB2312" w:eastAsia="楷体_GB2312" w:hint="eastAsia"/>
          <w:sz w:val="32"/>
          <w:szCs w:val="32"/>
        </w:rPr>
        <w:t>（二）项目效益情况。</w:t>
      </w:r>
    </w:p>
    <w:p w:rsidR="008F3EF1" w:rsidRDefault="008F3EF1" w:rsidP="008F3EF1">
      <w:pPr>
        <w:adjustRightInd w:val="0"/>
        <w:snapToGrid w:val="0"/>
        <w:spacing w:line="600" w:lineRule="exact"/>
        <w:ind w:firstLine="720"/>
        <w:rPr>
          <w:rFonts w:ascii="仿宋_GB2312" w:eastAsia="仿宋_GB2312"/>
          <w:sz w:val="32"/>
          <w:szCs w:val="32"/>
        </w:rPr>
      </w:pPr>
      <w:r>
        <w:rPr>
          <w:rFonts w:ascii="仿宋_GB2312" w:eastAsia="仿宋_GB2312" w:hAnsiTheme="minorEastAsia" w:hint="eastAsia"/>
          <w:sz w:val="32"/>
          <w:szCs w:val="32"/>
        </w:rPr>
        <w:t>项目实施切实保障学校按要求配齐、配足保安人员，避免学校因经费不足导致安保人员配备不达标、或拖欠安保人员工资等情况发生。对加强我校安全工作，切实保障广大师生人身安全，维护安全稳定发挥了积极作用，</w:t>
      </w:r>
      <w:r>
        <w:rPr>
          <w:rFonts w:ascii="仿宋_GB2312" w:eastAsia="仿宋_GB2312" w:hAnsi="宋体" w:hint="eastAsia"/>
          <w:sz w:val="32"/>
          <w:szCs w:val="32"/>
          <w:lang w:val="zh-CN"/>
        </w:rPr>
        <w:t>具有较强的社会意义</w:t>
      </w:r>
      <w:r>
        <w:rPr>
          <w:rFonts w:ascii="仿宋_GB2312" w:eastAsia="仿宋_GB2312" w:hAnsiTheme="minorEastAsia" w:hint="eastAsia"/>
          <w:sz w:val="32"/>
          <w:szCs w:val="32"/>
        </w:rPr>
        <w:t>。学校安全无小事，责任重于泰山，安全维稳工作永远在路上，该项目实施的社会效益、经济效益明显，应持续开展并不断加强。</w:t>
      </w:r>
    </w:p>
    <w:p w:rsidR="008F3EF1" w:rsidRDefault="008F3EF1" w:rsidP="008F3EF1">
      <w:pPr>
        <w:spacing w:line="600" w:lineRule="exact"/>
        <w:ind w:firstLineChars="200" w:firstLine="640"/>
        <w:rPr>
          <w:rFonts w:ascii="黑体" w:eastAsia="黑体"/>
          <w:sz w:val="32"/>
          <w:szCs w:val="32"/>
        </w:rPr>
      </w:pPr>
      <w:r>
        <w:rPr>
          <w:rFonts w:ascii="黑体" w:eastAsia="黑体" w:hint="eastAsia"/>
          <w:sz w:val="32"/>
          <w:szCs w:val="32"/>
        </w:rPr>
        <w:t xml:space="preserve">四、问题及建议 </w:t>
      </w:r>
    </w:p>
    <w:p w:rsidR="008F3EF1" w:rsidRDefault="008F3EF1" w:rsidP="008F3EF1">
      <w:pPr>
        <w:spacing w:line="600" w:lineRule="exact"/>
        <w:ind w:firstLineChars="200" w:firstLine="640"/>
        <w:rPr>
          <w:rFonts w:ascii="仿宋_GB2312" w:eastAsia="仿宋_GB2312" w:hAnsiTheme="minorEastAsia"/>
          <w:sz w:val="32"/>
          <w:szCs w:val="32"/>
        </w:rPr>
      </w:pPr>
      <w:r>
        <w:rPr>
          <w:rFonts w:ascii="楷体_GB2312" w:eastAsia="楷体_GB2312" w:hAnsiTheme="minorEastAsia" w:hint="eastAsia"/>
          <w:sz w:val="32"/>
          <w:szCs w:val="32"/>
        </w:rPr>
        <w:t>（一）存在问题。</w:t>
      </w:r>
      <w:r>
        <w:rPr>
          <w:rFonts w:ascii="仿宋_GB2312" w:eastAsia="仿宋_GB2312" w:hAnsiTheme="minorEastAsia" w:hint="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人员缺乏专业安保管理能力，保安人员年龄老化严重，缺少专业培训，人员素养不够，学校管理用工不规范，制度不健全。</w:t>
      </w:r>
    </w:p>
    <w:p w:rsidR="008F3EF1" w:rsidRDefault="008F3EF1" w:rsidP="008F3EF1">
      <w:pPr>
        <w:spacing w:line="600" w:lineRule="exact"/>
        <w:ind w:firstLineChars="150" w:firstLine="480"/>
        <w:rPr>
          <w:rFonts w:ascii="楷体_GB2312" w:eastAsia="楷体_GB2312"/>
          <w:sz w:val="32"/>
          <w:szCs w:val="32"/>
        </w:rPr>
      </w:pPr>
      <w:r>
        <w:rPr>
          <w:rFonts w:ascii="楷体_GB2312" w:eastAsia="楷体_GB2312" w:hint="eastAsia"/>
          <w:sz w:val="32"/>
          <w:szCs w:val="32"/>
        </w:rPr>
        <w:t>（二）相关建议。</w:t>
      </w:r>
    </w:p>
    <w:p w:rsidR="008F3EF1" w:rsidRDefault="008F3EF1" w:rsidP="008F3EF1">
      <w:pPr>
        <w:spacing w:line="600" w:lineRule="exact"/>
        <w:ind w:firstLine="600"/>
        <w:rPr>
          <w:rFonts w:ascii="仿宋_GB2312" w:eastAsia="仿宋_GB2312" w:hAnsiTheme="minorEastAsia"/>
          <w:sz w:val="32"/>
          <w:szCs w:val="32"/>
        </w:rPr>
      </w:pPr>
      <w:r>
        <w:rPr>
          <w:rFonts w:ascii="仿宋_GB2312" w:eastAsia="仿宋_GB2312" w:hAnsiTheme="minorEastAsia" w:hint="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rsidR="008F3EF1" w:rsidRDefault="008F3EF1" w:rsidP="008F3EF1">
      <w:pPr>
        <w:spacing w:line="600" w:lineRule="exact"/>
        <w:ind w:firstLine="600"/>
        <w:rPr>
          <w:rFonts w:ascii="仿宋_GB2312" w:eastAsia="仿宋_GB2312" w:hAnsiTheme="minorEastAsia"/>
          <w:sz w:val="32"/>
          <w:szCs w:val="32"/>
        </w:rPr>
      </w:pPr>
    </w:p>
    <w:p w:rsidR="008F3EF1" w:rsidRDefault="008F3EF1" w:rsidP="008F3EF1">
      <w:pPr>
        <w:spacing w:line="600" w:lineRule="exact"/>
        <w:ind w:firstLine="600"/>
        <w:rPr>
          <w:rFonts w:ascii="仿宋_GB2312" w:eastAsia="仿宋_GB2312" w:hAnsiTheme="minorEastAsia"/>
          <w:sz w:val="32"/>
          <w:szCs w:val="32"/>
        </w:rPr>
      </w:pPr>
    </w:p>
    <w:p w:rsidR="008F3EF1" w:rsidRDefault="008F3EF1" w:rsidP="008F3EF1">
      <w:pPr>
        <w:spacing w:line="600" w:lineRule="exact"/>
        <w:ind w:right="640"/>
        <w:jc w:val="right"/>
        <w:rPr>
          <w:rFonts w:ascii="仿宋_GB2312" w:eastAsia="仿宋_GB2312" w:hAnsiTheme="minorEastAsia"/>
          <w:sz w:val="32"/>
          <w:szCs w:val="32"/>
        </w:rPr>
      </w:pPr>
      <w:r>
        <w:rPr>
          <w:rFonts w:ascii="仿宋_GB2312" w:eastAsia="仿宋_GB2312" w:hAnsiTheme="minorEastAsia" w:hint="eastAsia"/>
          <w:sz w:val="32"/>
          <w:szCs w:val="32"/>
        </w:rPr>
        <w:t>峨眉山市第七中学校</w:t>
      </w:r>
    </w:p>
    <w:p w:rsidR="008F3EF1" w:rsidRDefault="008F3EF1" w:rsidP="008F3EF1">
      <w:pPr>
        <w:spacing w:line="600" w:lineRule="exact"/>
        <w:ind w:right="800" w:firstLineChars="1485" w:firstLine="4752"/>
        <w:jc w:val="right"/>
        <w:rPr>
          <w:sz w:val="32"/>
          <w:szCs w:val="32"/>
        </w:rPr>
      </w:pPr>
      <w:r>
        <w:rPr>
          <w:rFonts w:ascii="仿宋_GB2312" w:eastAsia="仿宋_GB2312" w:hAnsiTheme="minorEastAsia" w:hint="eastAsia"/>
          <w:sz w:val="32"/>
          <w:szCs w:val="32"/>
        </w:rPr>
        <w:t>2020年</w:t>
      </w:r>
      <w:r w:rsidR="006379B7">
        <w:rPr>
          <w:rFonts w:ascii="仿宋_GB2312" w:eastAsia="仿宋_GB2312" w:hAnsiTheme="minorEastAsia" w:hint="eastAsia"/>
          <w:sz w:val="32"/>
          <w:szCs w:val="32"/>
        </w:rPr>
        <w:t>10</w:t>
      </w:r>
      <w:r>
        <w:rPr>
          <w:rFonts w:ascii="仿宋_GB2312" w:eastAsia="仿宋_GB2312" w:hAnsiTheme="minorEastAsia" w:hint="eastAsia"/>
          <w:sz w:val="32"/>
          <w:szCs w:val="32"/>
        </w:rPr>
        <w:t>月</w:t>
      </w:r>
      <w:r w:rsidR="006379B7">
        <w:rPr>
          <w:rFonts w:ascii="仿宋_GB2312" w:eastAsia="仿宋_GB2312" w:hAnsiTheme="minorEastAsia" w:hint="eastAsia"/>
          <w:sz w:val="32"/>
          <w:szCs w:val="32"/>
        </w:rPr>
        <w:t>25</w:t>
      </w:r>
      <w:r>
        <w:rPr>
          <w:rFonts w:ascii="仿宋_GB2312" w:eastAsia="仿宋_GB2312" w:hAnsiTheme="minorEastAsia" w:hint="eastAsia"/>
          <w:sz w:val="32"/>
          <w:szCs w:val="32"/>
        </w:rPr>
        <w:t>日</w:t>
      </w:r>
    </w:p>
    <w:p w:rsidR="00070A43" w:rsidRDefault="00070A43" w:rsidP="00070A43">
      <w:pPr>
        <w:spacing w:line="580" w:lineRule="exact"/>
        <w:ind w:firstLine="640"/>
        <w:rPr>
          <w:rFonts w:ascii="仿宋_GB2312" w:eastAsia="仿宋_GB2312" w:hAnsi="仿宋_GB2312" w:cs="仿宋_GB2312"/>
          <w:sz w:val="32"/>
          <w:szCs w:val="32"/>
        </w:rPr>
      </w:pPr>
    </w:p>
    <w:p w:rsidR="00E853CE" w:rsidRPr="00070A43" w:rsidRDefault="00E853CE">
      <w:pPr>
        <w:widowControl/>
        <w:jc w:val="left"/>
        <w:rPr>
          <w:rStyle w:val="1Char"/>
          <w:rFonts w:ascii="黑体" w:eastAsia="黑体" w:hAnsi="黑体"/>
          <w:b w:val="0"/>
        </w:rPr>
      </w:pPr>
    </w:p>
    <w:p w:rsidR="00F2408F" w:rsidRDefault="00F2408F">
      <w:pPr>
        <w:widowControl/>
        <w:jc w:val="left"/>
        <w:rPr>
          <w:rStyle w:val="1Char"/>
          <w:rFonts w:ascii="黑体" w:eastAsia="黑体" w:hAnsi="黑体"/>
          <w:b w:val="0"/>
        </w:rPr>
      </w:pPr>
      <w:r>
        <w:rPr>
          <w:rStyle w:val="1Char"/>
          <w:rFonts w:ascii="黑体" w:eastAsia="黑体" w:hAnsi="黑体"/>
          <w:b w:val="0"/>
        </w:rPr>
        <w:br w:type="page"/>
      </w: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7"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6"/>
      <w:bookmarkEnd w:id="57"/>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58" w:name="_Toc15396619"/>
      <w:r>
        <w:rPr>
          <w:rFonts w:ascii="仿宋" w:eastAsia="仿宋" w:hAnsi="仿宋" w:hint="eastAsia"/>
          <w:b w:val="0"/>
          <w:color w:val="000000"/>
        </w:rPr>
        <w:t>一、收</w:t>
      </w:r>
      <w:r>
        <w:rPr>
          <w:rStyle w:val="2Char"/>
          <w:rFonts w:ascii="仿宋" w:eastAsia="仿宋" w:hAnsi="仿宋" w:hint="eastAsia"/>
        </w:rPr>
        <w:t>入支出决算总表</w:t>
      </w:r>
      <w:bookmarkEnd w:id="58"/>
    </w:p>
    <w:p w:rsidR="005B5C64" w:rsidRDefault="00204CDE">
      <w:pPr>
        <w:pStyle w:val="2"/>
        <w:rPr>
          <w:rFonts w:ascii="仿宋" w:eastAsia="仿宋" w:hAnsi="仿宋"/>
          <w:color w:val="000000"/>
        </w:rPr>
      </w:pPr>
      <w:bookmarkStart w:id="59"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59"/>
    </w:p>
    <w:p w:rsidR="005B5C64" w:rsidRDefault="00204CDE">
      <w:pPr>
        <w:pStyle w:val="2"/>
        <w:rPr>
          <w:rFonts w:ascii="仿宋" w:eastAsia="仿宋" w:hAnsi="仿宋"/>
          <w:color w:val="000000"/>
        </w:rPr>
      </w:pPr>
      <w:bookmarkStart w:id="60"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0"/>
    </w:p>
    <w:p w:rsidR="005B5C64" w:rsidRDefault="00204CDE">
      <w:pPr>
        <w:pStyle w:val="2"/>
        <w:rPr>
          <w:rFonts w:ascii="仿宋" w:eastAsia="仿宋" w:hAnsi="仿宋"/>
          <w:b w:val="0"/>
          <w:color w:val="000000"/>
        </w:rPr>
      </w:pPr>
      <w:bookmarkStart w:id="61"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1"/>
    </w:p>
    <w:p w:rsidR="007D1682" w:rsidRDefault="00204CDE">
      <w:pPr>
        <w:pStyle w:val="2"/>
        <w:rPr>
          <w:rStyle w:val="2Char"/>
          <w:rFonts w:ascii="仿宋" w:eastAsia="仿宋" w:hAnsi="仿宋"/>
        </w:rPr>
      </w:pPr>
      <w:bookmarkStart w:id="62"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3" w:name="_Toc15396624"/>
      <w:bookmarkEnd w:id="62"/>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3"/>
    </w:p>
    <w:p w:rsidR="005B5C64" w:rsidRDefault="00204CDE">
      <w:pPr>
        <w:pStyle w:val="2"/>
        <w:rPr>
          <w:rFonts w:ascii="仿宋" w:eastAsia="仿宋" w:hAnsi="仿宋"/>
          <w:color w:val="000000"/>
        </w:rPr>
      </w:pPr>
      <w:bookmarkStart w:id="64"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4"/>
    </w:p>
    <w:p w:rsidR="005B5C64" w:rsidRDefault="00204CDE">
      <w:pPr>
        <w:pStyle w:val="2"/>
        <w:rPr>
          <w:rFonts w:ascii="仿宋" w:eastAsia="仿宋" w:hAnsi="仿宋"/>
          <w:color w:val="000000"/>
        </w:rPr>
      </w:pPr>
      <w:bookmarkStart w:id="65"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5"/>
    </w:p>
    <w:p w:rsidR="005B5C64" w:rsidRDefault="00204CDE">
      <w:pPr>
        <w:pStyle w:val="2"/>
        <w:rPr>
          <w:rFonts w:ascii="仿宋" w:eastAsia="仿宋" w:hAnsi="仿宋"/>
          <w:color w:val="000000"/>
        </w:rPr>
      </w:pPr>
      <w:bookmarkStart w:id="66"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6"/>
    </w:p>
    <w:p w:rsidR="005B5C64" w:rsidRDefault="00204CDE">
      <w:pPr>
        <w:pStyle w:val="2"/>
        <w:rPr>
          <w:rFonts w:ascii="仿宋" w:eastAsia="仿宋" w:hAnsi="仿宋"/>
          <w:color w:val="000000"/>
        </w:rPr>
      </w:pPr>
      <w:bookmarkStart w:id="67"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7"/>
    </w:p>
    <w:p w:rsidR="005B5C64" w:rsidRDefault="00204CDE">
      <w:pPr>
        <w:pStyle w:val="2"/>
        <w:rPr>
          <w:rFonts w:ascii="仿宋" w:eastAsia="仿宋" w:hAnsi="仿宋"/>
          <w:color w:val="000000"/>
        </w:rPr>
      </w:pPr>
      <w:bookmarkStart w:id="68"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8"/>
    </w:p>
    <w:p w:rsidR="005B5C64" w:rsidRDefault="00204CDE">
      <w:pPr>
        <w:pStyle w:val="2"/>
        <w:rPr>
          <w:rFonts w:ascii="仿宋" w:eastAsia="仿宋" w:hAnsi="仿宋"/>
          <w:color w:val="000000"/>
        </w:rPr>
      </w:pPr>
      <w:bookmarkStart w:id="69"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9"/>
    </w:p>
    <w:p w:rsidR="005B5C64" w:rsidRDefault="00204CDE">
      <w:pPr>
        <w:pStyle w:val="2"/>
        <w:rPr>
          <w:rFonts w:ascii="仿宋" w:eastAsia="仿宋" w:hAnsi="仿宋"/>
          <w:color w:val="000000" w:themeColor="text1"/>
        </w:rPr>
      </w:pPr>
      <w:bookmarkStart w:id="70"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0"/>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600" w:rsidRDefault="00DA4600" w:rsidP="005B5C64">
      <w:r>
        <w:separator/>
      </w:r>
    </w:p>
  </w:endnote>
  <w:endnote w:type="continuationSeparator" w:id="0">
    <w:p w:rsidR="00DA4600" w:rsidRDefault="00DA4600"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40001" w:csb1="00000000"/>
  </w:font>
  <w:font w:name="方正小标宋简体">
    <w:altName w:val="SimSun-ExtB"/>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DA4600" w:rsidRDefault="00DA4600">
        <w:pPr>
          <w:pStyle w:val="a5"/>
          <w:jc w:val="center"/>
        </w:pPr>
        <w:fldSimple w:instr="PAGE   \* MERGEFORMAT">
          <w:r w:rsidR="000C1D30" w:rsidRPr="000C1D30">
            <w:rPr>
              <w:noProof/>
              <w:lang w:val="zh-CN"/>
            </w:rPr>
            <w:t>33</w:t>
          </w:r>
        </w:fldSimple>
      </w:p>
    </w:sdtContent>
  </w:sdt>
  <w:p w:rsidR="00DA4600" w:rsidRDefault="00DA46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600" w:rsidRDefault="00DA4600" w:rsidP="005B5C64">
      <w:r>
        <w:separator/>
      </w:r>
    </w:p>
  </w:footnote>
  <w:footnote w:type="continuationSeparator" w:id="0">
    <w:p w:rsidR="00DA4600" w:rsidRDefault="00DA4600"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00" w:rsidRDefault="00DA460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5170"/>
    <w:rsid w:val="000052B6"/>
    <w:rsid w:val="00013A42"/>
    <w:rsid w:val="000222C6"/>
    <w:rsid w:val="0002549F"/>
    <w:rsid w:val="0003762E"/>
    <w:rsid w:val="00042D2B"/>
    <w:rsid w:val="0004430F"/>
    <w:rsid w:val="000468DB"/>
    <w:rsid w:val="0005693C"/>
    <w:rsid w:val="00057290"/>
    <w:rsid w:val="0006487A"/>
    <w:rsid w:val="00065F8F"/>
    <w:rsid w:val="00070A43"/>
    <w:rsid w:val="00070EF4"/>
    <w:rsid w:val="000721B7"/>
    <w:rsid w:val="00072A0A"/>
    <w:rsid w:val="00072C57"/>
    <w:rsid w:val="000768F2"/>
    <w:rsid w:val="000866BF"/>
    <w:rsid w:val="0009184B"/>
    <w:rsid w:val="00094236"/>
    <w:rsid w:val="0009593C"/>
    <w:rsid w:val="00097322"/>
    <w:rsid w:val="00097C93"/>
    <w:rsid w:val="000A6A92"/>
    <w:rsid w:val="000A76A8"/>
    <w:rsid w:val="000B047F"/>
    <w:rsid w:val="000B5923"/>
    <w:rsid w:val="000B5A48"/>
    <w:rsid w:val="000B6FF3"/>
    <w:rsid w:val="000C1D30"/>
    <w:rsid w:val="000C3467"/>
    <w:rsid w:val="000C3CA6"/>
    <w:rsid w:val="000D1267"/>
    <w:rsid w:val="000D1D50"/>
    <w:rsid w:val="000D5782"/>
    <w:rsid w:val="000E6613"/>
    <w:rsid w:val="000E7119"/>
    <w:rsid w:val="000F2BD9"/>
    <w:rsid w:val="00110E30"/>
    <w:rsid w:val="00114E9B"/>
    <w:rsid w:val="00125BB1"/>
    <w:rsid w:val="00142216"/>
    <w:rsid w:val="00144D6A"/>
    <w:rsid w:val="0014729F"/>
    <w:rsid w:val="00157BAB"/>
    <w:rsid w:val="001601EC"/>
    <w:rsid w:val="00164BFC"/>
    <w:rsid w:val="001654D1"/>
    <w:rsid w:val="00166630"/>
    <w:rsid w:val="00174518"/>
    <w:rsid w:val="0018106D"/>
    <w:rsid w:val="00182CEB"/>
    <w:rsid w:val="001877A7"/>
    <w:rsid w:val="00191536"/>
    <w:rsid w:val="00195F87"/>
    <w:rsid w:val="00196687"/>
    <w:rsid w:val="00196762"/>
    <w:rsid w:val="001A432D"/>
    <w:rsid w:val="001A578E"/>
    <w:rsid w:val="001A6B49"/>
    <w:rsid w:val="001B419F"/>
    <w:rsid w:val="001B5DFB"/>
    <w:rsid w:val="001C0962"/>
    <w:rsid w:val="001C5ED8"/>
    <w:rsid w:val="001D7531"/>
    <w:rsid w:val="001E0315"/>
    <w:rsid w:val="001E68C8"/>
    <w:rsid w:val="001E6E24"/>
    <w:rsid w:val="001E737D"/>
    <w:rsid w:val="001F0592"/>
    <w:rsid w:val="001F21CE"/>
    <w:rsid w:val="001F4CF1"/>
    <w:rsid w:val="001F7506"/>
    <w:rsid w:val="002006CD"/>
    <w:rsid w:val="00202B36"/>
    <w:rsid w:val="00204B7A"/>
    <w:rsid w:val="00204CDE"/>
    <w:rsid w:val="0021101A"/>
    <w:rsid w:val="00220536"/>
    <w:rsid w:val="00226B00"/>
    <w:rsid w:val="00230969"/>
    <w:rsid w:val="00235629"/>
    <w:rsid w:val="00235E83"/>
    <w:rsid w:val="00236F5D"/>
    <w:rsid w:val="002548C7"/>
    <w:rsid w:val="00256993"/>
    <w:rsid w:val="00256A01"/>
    <w:rsid w:val="002573FC"/>
    <w:rsid w:val="002575D5"/>
    <w:rsid w:val="00260C38"/>
    <w:rsid w:val="002616C0"/>
    <w:rsid w:val="00265372"/>
    <w:rsid w:val="002662AA"/>
    <w:rsid w:val="00266311"/>
    <w:rsid w:val="00273A4A"/>
    <w:rsid w:val="0028021F"/>
    <w:rsid w:val="00280496"/>
    <w:rsid w:val="00292F4B"/>
    <w:rsid w:val="00294DC9"/>
    <w:rsid w:val="00295495"/>
    <w:rsid w:val="002A00AD"/>
    <w:rsid w:val="002A31DE"/>
    <w:rsid w:val="002A480D"/>
    <w:rsid w:val="002A4939"/>
    <w:rsid w:val="002B2613"/>
    <w:rsid w:val="002D19B0"/>
    <w:rsid w:val="002D2F07"/>
    <w:rsid w:val="002D53A5"/>
    <w:rsid w:val="002D6D05"/>
    <w:rsid w:val="002D7F1D"/>
    <w:rsid w:val="002F1818"/>
    <w:rsid w:val="002F567B"/>
    <w:rsid w:val="002F7145"/>
    <w:rsid w:val="0031081A"/>
    <w:rsid w:val="00310A23"/>
    <w:rsid w:val="00316DBE"/>
    <w:rsid w:val="00317926"/>
    <w:rsid w:val="003216A9"/>
    <w:rsid w:val="00332FFF"/>
    <w:rsid w:val="00335A74"/>
    <w:rsid w:val="00343057"/>
    <w:rsid w:val="00343727"/>
    <w:rsid w:val="003473A6"/>
    <w:rsid w:val="0035509F"/>
    <w:rsid w:val="00361CA9"/>
    <w:rsid w:val="0036561B"/>
    <w:rsid w:val="0037013F"/>
    <w:rsid w:val="00371C69"/>
    <w:rsid w:val="0037317D"/>
    <w:rsid w:val="00377CB5"/>
    <w:rsid w:val="00380C92"/>
    <w:rsid w:val="00386317"/>
    <w:rsid w:val="0039405C"/>
    <w:rsid w:val="0039698A"/>
    <w:rsid w:val="003A484F"/>
    <w:rsid w:val="003A4883"/>
    <w:rsid w:val="003A77B3"/>
    <w:rsid w:val="003A7FAE"/>
    <w:rsid w:val="003B0BE0"/>
    <w:rsid w:val="003B0C1B"/>
    <w:rsid w:val="003B688C"/>
    <w:rsid w:val="003C0291"/>
    <w:rsid w:val="003C39AE"/>
    <w:rsid w:val="003C7B60"/>
    <w:rsid w:val="003D0C0F"/>
    <w:rsid w:val="003D1B19"/>
    <w:rsid w:val="003D1FB2"/>
    <w:rsid w:val="003D66DA"/>
    <w:rsid w:val="003D6D22"/>
    <w:rsid w:val="003E1310"/>
    <w:rsid w:val="003E6F55"/>
    <w:rsid w:val="003F6EE7"/>
    <w:rsid w:val="00403215"/>
    <w:rsid w:val="00406180"/>
    <w:rsid w:val="00406254"/>
    <w:rsid w:val="004075FC"/>
    <w:rsid w:val="004132B3"/>
    <w:rsid w:val="00416CD4"/>
    <w:rsid w:val="004223DE"/>
    <w:rsid w:val="0042732E"/>
    <w:rsid w:val="00434489"/>
    <w:rsid w:val="004360D5"/>
    <w:rsid w:val="00437085"/>
    <w:rsid w:val="00443880"/>
    <w:rsid w:val="004464F4"/>
    <w:rsid w:val="00450B08"/>
    <w:rsid w:val="00450BA6"/>
    <w:rsid w:val="00453630"/>
    <w:rsid w:val="00457A65"/>
    <w:rsid w:val="0046394D"/>
    <w:rsid w:val="00465DE3"/>
    <w:rsid w:val="00466CA6"/>
    <w:rsid w:val="00471401"/>
    <w:rsid w:val="00473F31"/>
    <w:rsid w:val="004801EC"/>
    <w:rsid w:val="0048263A"/>
    <w:rsid w:val="00487E5D"/>
    <w:rsid w:val="00495010"/>
    <w:rsid w:val="004A711F"/>
    <w:rsid w:val="004B0B1E"/>
    <w:rsid w:val="004B199D"/>
    <w:rsid w:val="004B4690"/>
    <w:rsid w:val="004B72CF"/>
    <w:rsid w:val="004E0A2D"/>
    <w:rsid w:val="004E206B"/>
    <w:rsid w:val="004E6DF7"/>
    <w:rsid w:val="004F0FBD"/>
    <w:rsid w:val="004F403E"/>
    <w:rsid w:val="00505A47"/>
    <w:rsid w:val="00512FDA"/>
    <w:rsid w:val="005161FD"/>
    <w:rsid w:val="00520DA0"/>
    <w:rsid w:val="00521050"/>
    <w:rsid w:val="005212ED"/>
    <w:rsid w:val="005220CF"/>
    <w:rsid w:val="00533277"/>
    <w:rsid w:val="0054723D"/>
    <w:rsid w:val="00547BFD"/>
    <w:rsid w:val="005664BB"/>
    <w:rsid w:val="00566FFA"/>
    <w:rsid w:val="0057481D"/>
    <w:rsid w:val="00575F0B"/>
    <w:rsid w:val="00576F78"/>
    <w:rsid w:val="0058486E"/>
    <w:rsid w:val="00585B33"/>
    <w:rsid w:val="0059014D"/>
    <w:rsid w:val="00594524"/>
    <w:rsid w:val="005A0C37"/>
    <w:rsid w:val="005B5C64"/>
    <w:rsid w:val="005C2D1F"/>
    <w:rsid w:val="005C38D0"/>
    <w:rsid w:val="005C5280"/>
    <w:rsid w:val="005C6073"/>
    <w:rsid w:val="005C6BD0"/>
    <w:rsid w:val="005C6C4C"/>
    <w:rsid w:val="005D1C8B"/>
    <w:rsid w:val="005D468D"/>
    <w:rsid w:val="005D5CED"/>
    <w:rsid w:val="005F1A4C"/>
    <w:rsid w:val="005F1C74"/>
    <w:rsid w:val="005F7887"/>
    <w:rsid w:val="00603277"/>
    <w:rsid w:val="00605688"/>
    <w:rsid w:val="00605FB0"/>
    <w:rsid w:val="0060699A"/>
    <w:rsid w:val="00606DA5"/>
    <w:rsid w:val="006070AF"/>
    <w:rsid w:val="00607E6C"/>
    <w:rsid w:val="006101B1"/>
    <w:rsid w:val="00614E44"/>
    <w:rsid w:val="00620C8B"/>
    <w:rsid w:val="0062270A"/>
    <w:rsid w:val="00622830"/>
    <w:rsid w:val="00623DA0"/>
    <w:rsid w:val="00625335"/>
    <w:rsid w:val="00630AEF"/>
    <w:rsid w:val="006325F8"/>
    <w:rsid w:val="00633463"/>
    <w:rsid w:val="00634C9A"/>
    <w:rsid w:val="006379B7"/>
    <w:rsid w:val="006440E4"/>
    <w:rsid w:val="00645878"/>
    <w:rsid w:val="006610C5"/>
    <w:rsid w:val="0066343B"/>
    <w:rsid w:val="00664777"/>
    <w:rsid w:val="00673928"/>
    <w:rsid w:val="006748A4"/>
    <w:rsid w:val="00681A31"/>
    <w:rsid w:val="00683E73"/>
    <w:rsid w:val="006A3141"/>
    <w:rsid w:val="006A5E34"/>
    <w:rsid w:val="006A77C8"/>
    <w:rsid w:val="006B2422"/>
    <w:rsid w:val="006B2B9A"/>
    <w:rsid w:val="006C121F"/>
    <w:rsid w:val="006C1937"/>
    <w:rsid w:val="006C32C6"/>
    <w:rsid w:val="006D75F7"/>
    <w:rsid w:val="006E765F"/>
    <w:rsid w:val="006F020C"/>
    <w:rsid w:val="006F56FD"/>
    <w:rsid w:val="006F5B8F"/>
    <w:rsid w:val="007127B7"/>
    <w:rsid w:val="007138A2"/>
    <w:rsid w:val="0071798E"/>
    <w:rsid w:val="00721867"/>
    <w:rsid w:val="00725D7C"/>
    <w:rsid w:val="00725DA1"/>
    <w:rsid w:val="00727533"/>
    <w:rsid w:val="00727BC0"/>
    <w:rsid w:val="007350B2"/>
    <w:rsid w:val="0073752C"/>
    <w:rsid w:val="007416B6"/>
    <w:rsid w:val="00746F48"/>
    <w:rsid w:val="0075404D"/>
    <w:rsid w:val="007576B4"/>
    <w:rsid w:val="0076182A"/>
    <w:rsid w:val="007639E6"/>
    <w:rsid w:val="00767B7E"/>
    <w:rsid w:val="00771D1D"/>
    <w:rsid w:val="007770C3"/>
    <w:rsid w:val="007809E1"/>
    <w:rsid w:val="00782746"/>
    <w:rsid w:val="00784D24"/>
    <w:rsid w:val="007859ED"/>
    <w:rsid w:val="00785FBA"/>
    <w:rsid w:val="00786E4A"/>
    <w:rsid w:val="007875EB"/>
    <w:rsid w:val="00790469"/>
    <w:rsid w:val="00791F09"/>
    <w:rsid w:val="0079426B"/>
    <w:rsid w:val="007A1949"/>
    <w:rsid w:val="007A769F"/>
    <w:rsid w:val="007B758B"/>
    <w:rsid w:val="007D1682"/>
    <w:rsid w:val="007D2AAE"/>
    <w:rsid w:val="007D312A"/>
    <w:rsid w:val="007D3F19"/>
    <w:rsid w:val="007E23B0"/>
    <w:rsid w:val="007E63F3"/>
    <w:rsid w:val="007F1991"/>
    <w:rsid w:val="007F2C2F"/>
    <w:rsid w:val="007F53FA"/>
    <w:rsid w:val="007F55FC"/>
    <w:rsid w:val="007F5665"/>
    <w:rsid w:val="007F6B96"/>
    <w:rsid w:val="00800112"/>
    <w:rsid w:val="008010CB"/>
    <w:rsid w:val="00813348"/>
    <w:rsid w:val="00815D88"/>
    <w:rsid w:val="008253BB"/>
    <w:rsid w:val="00833962"/>
    <w:rsid w:val="0083706E"/>
    <w:rsid w:val="008408F6"/>
    <w:rsid w:val="008423A5"/>
    <w:rsid w:val="00845615"/>
    <w:rsid w:val="00850625"/>
    <w:rsid w:val="00853718"/>
    <w:rsid w:val="00855221"/>
    <w:rsid w:val="00860645"/>
    <w:rsid w:val="008635C4"/>
    <w:rsid w:val="00871F71"/>
    <w:rsid w:val="00872FD8"/>
    <w:rsid w:val="00885AF4"/>
    <w:rsid w:val="008939CD"/>
    <w:rsid w:val="008A0411"/>
    <w:rsid w:val="008A127B"/>
    <w:rsid w:val="008A705C"/>
    <w:rsid w:val="008B768C"/>
    <w:rsid w:val="008C4DB1"/>
    <w:rsid w:val="008C4EAF"/>
    <w:rsid w:val="008C5176"/>
    <w:rsid w:val="008C7FD0"/>
    <w:rsid w:val="008D7193"/>
    <w:rsid w:val="008D7D4A"/>
    <w:rsid w:val="008E1DE7"/>
    <w:rsid w:val="008E707C"/>
    <w:rsid w:val="008F3EF1"/>
    <w:rsid w:val="008F7841"/>
    <w:rsid w:val="00900B08"/>
    <w:rsid w:val="00902155"/>
    <w:rsid w:val="00902C35"/>
    <w:rsid w:val="00902F67"/>
    <w:rsid w:val="00902FA3"/>
    <w:rsid w:val="00910CAA"/>
    <w:rsid w:val="00923564"/>
    <w:rsid w:val="0092392E"/>
    <w:rsid w:val="009315F9"/>
    <w:rsid w:val="00933499"/>
    <w:rsid w:val="00935C98"/>
    <w:rsid w:val="00946945"/>
    <w:rsid w:val="00951248"/>
    <w:rsid w:val="0095152F"/>
    <w:rsid w:val="00954C49"/>
    <w:rsid w:val="00955E37"/>
    <w:rsid w:val="00960430"/>
    <w:rsid w:val="0096063C"/>
    <w:rsid w:val="00962FF2"/>
    <w:rsid w:val="0096678D"/>
    <w:rsid w:val="0097099F"/>
    <w:rsid w:val="00971997"/>
    <w:rsid w:val="00971FFC"/>
    <w:rsid w:val="009725C1"/>
    <w:rsid w:val="00985BE7"/>
    <w:rsid w:val="0098660A"/>
    <w:rsid w:val="009931C3"/>
    <w:rsid w:val="009A1D2E"/>
    <w:rsid w:val="009B2C43"/>
    <w:rsid w:val="009B341E"/>
    <w:rsid w:val="009B3C92"/>
    <w:rsid w:val="009B4EAE"/>
    <w:rsid w:val="009B7573"/>
    <w:rsid w:val="009C22F4"/>
    <w:rsid w:val="009C2E98"/>
    <w:rsid w:val="009C37FB"/>
    <w:rsid w:val="009D3447"/>
    <w:rsid w:val="009D4711"/>
    <w:rsid w:val="009D4785"/>
    <w:rsid w:val="009D5774"/>
    <w:rsid w:val="009E3C61"/>
    <w:rsid w:val="009E7A49"/>
    <w:rsid w:val="009F1185"/>
    <w:rsid w:val="009F18CD"/>
    <w:rsid w:val="009F2A13"/>
    <w:rsid w:val="009F7527"/>
    <w:rsid w:val="00A039ED"/>
    <w:rsid w:val="00A04EB0"/>
    <w:rsid w:val="00A13CC1"/>
    <w:rsid w:val="00A16847"/>
    <w:rsid w:val="00A237D8"/>
    <w:rsid w:val="00A268C4"/>
    <w:rsid w:val="00A307CD"/>
    <w:rsid w:val="00A331C8"/>
    <w:rsid w:val="00A35117"/>
    <w:rsid w:val="00A36353"/>
    <w:rsid w:val="00A40A00"/>
    <w:rsid w:val="00A4142F"/>
    <w:rsid w:val="00A42154"/>
    <w:rsid w:val="00A422EB"/>
    <w:rsid w:val="00A45BB7"/>
    <w:rsid w:val="00A56DF2"/>
    <w:rsid w:val="00A56E6E"/>
    <w:rsid w:val="00A67AB5"/>
    <w:rsid w:val="00A714E4"/>
    <w:rsid w:val="00A72050"/>
    <w:rsid w:val="00A733B2"/>
    <w:rsid w:val="00A741C2"/>
    <w:rsid w:val="00A84A24"/>
    <w:rsid w:val="00A85E4A"/>
    <w:rsid w:val="00A90A6F"/>
    <w:rsid w:val="00A91760"/>
    <w:rsid w:val="00A93B00"/>
    <w:rsid w:val="00A93BD7"/>
    <w:rsid w:val="00A93C21"/>
    <w:rsid w:val="00AA1AE4"/>
    <w:rsid w:val="00AA5D67"/>
    <w:rsid w:val="00AB3970"/>
    <w:rsid w:val="00AB64C9"/>
    <w:rsid w:val="00AC3C6A"/>
    <w:rsid w:val="00AD0F83"/>
    <w:rsid w:val="00AD5620"/>
    <w:rsid w:val="00AD656B"/>
    <w:rsid w:val="00AD7C1B"/>
    <w:rsid w:val="00AE16BA"/>
    <w:rsid w:val="00AE1EBE"/>
    <w:rsid w:val="00AF1D61"/>
    <w:rsid w:val="00B028A7"/>
    <w:rsid w:val="00B03C9D"/>
    <w:rsid w:val="00B03DEF"/>
    <w:rsid w:val="00B060AE"/>
    <w:rsid w:val="00B10517"/>
    <w:rsid w:val="00B14E76"/>
    <w:rsid w:val="00B161B8"/>
    <w:rsid w:val="00B2048C"/>
    <w:rsid w:val="00B310B9"/>
    <w:rsid w:val="00B3141B"/>
    <w:rsid w:val="00B33672"/>
    <w:rsid w:val="00B35F3F"/>
    <w:rsid w:val="00B36CBB"/>
    <w:rsid w:val="00B41809"/>
    <w:rsid w:val="00B425E0"/>
    <w:rsid w:val="00B440AA"/>
    <w:rsid w:val="00B44B70"/>
    <w:rsid w:val="00B53C56"/>
    <w:rsid w:val="00B57DAF"/>
    <w:rsid w:val="00B761FF"/>
    <w:rsid w:val="00B76ABB"/>
    <w:rsid w:val="00B77EA6"/>
    <w:rsid w:val="00B81598"/>
    <w:rsid w:val="00B841F1"/>
    <w:rsid w:val="00B87C01"/>
    <w:rsid w:val="00B944D6"/>
    <w:rsid w:val="00BA25B4"/>
    <w:rsid w:val="00BA4E64"/>
    <w:rsid w:val="00BB0C59"/>
    <w:rsid w:val="00BB4DF0"/>
    <w:rsid w:val="00BC289F"/>
    <w:rsid w:val="00BC2D50"/>
    <w:rsid w:val="00BC4DA5"/>
    <w:rsid w:val="00BC5361"/>
    <w:rsid w:val="00BC5460"/>
    <w:rsid w:val="00BC6B50"/>
    <w:rsid w:val="00BD0E25"/>
    <w:rsid w:val="00BE4AD0"/>
    <w:rsid w:val="00BF1C3A"/>
    <w:rsid w:val="00BF2676"/>
    <w:rsid w:val="00BF5BD6"/>
    <w:rsid w:val="00BF7AE0"/>
    <w:rsid w:val="00C03E31"/>
    <w:rsid w:val="00C117B7"/>
    <w:rsid w:val="00C15148"/>
    <w:rsid w:val="00C20367"/>
    <w:rsid w:val="00C30E69"/>
    <w:rsid w:val="00C32C47"/>
    <w:rsid w:val="00C33620"/>
    <w:rsid w:val="00C33E72"/>
    <w:rsid w:val="00C354B2"/>
    <w:rsid w:val="00C35554"/>
    <w:rsid w:val="00C40C44"/>
    <w:rsid w:val="00C42709"/>
    <w:rsid w:val="00C533CC"/>
    <w:rsid w:val="00C538CD"/>
    <w:rsid w:val="00C5751C"/>
    <w:rsid w:val="00C61BFC"/>
    <w:rsid w:val="00C6214D"/>
    <w:rsid w:val="00C62B85"/>
    <w:rsid w:val="00C65438"/>
    <w:rsid w:val="00C704E0"/>
    <w:rsid w:val="00C733E8"/>
    <w:rsid w:val="00C7566C"/>
    <w:rsid w:val="00C76566"/>
    <w:rsid w:val="00C76A26"/>
    <w:rsid w:val="00C91CBB"/>
    <w:rsid w:val="00CA3814"/>
    <w:rsid w:val="00CB2836"/>
    <w:rsid w:val="00CB3A90"/>
    <w:rsid w:val="00CB3C23"/>
    <w:rsid w:val="00CB4E70"/>
    <w:rsid w:val="00CC09B6"/>
    <w:rsid w:val="00CC666F"/>
    <w:rsid w:val="00CD1E3F"/>
    <w:rsid w:val="00CD68DB"/>
    <w:rsid w:val="00CD70D4"/>
    <w:rsid w:val="00CD73D0"/>
    <w:rsid w:val="00CE44F6"/>
    <w:rsid w:val="00CE49DA"/>
    <w:rsid w:val="00CE7B61"/>
    <w:rsid w:val="00D00095"/>
    <w:rsid w:val="00D114F0"/>
    <w:rsid w:val="00D1676A"/>
    <w:rsid w:val="00D20620"/>
    <w:rsid w:val="00D21F9D"/>
    <w:rsid w:val="00D23D71"/>
    <w:rsid w:val="00D254F7"/>
    <w:rsid w:val="00D26091"/>
    <w:rsid w:val="00D2685C"/>
    <w:rsid w:val="00D34E7C"/>
    <w:rsid w:val="00D35489"/>
    <w:rsid w:val="00D36AFE"/>
    <w:rsid w:val="00D376CA"/>
    <w:rsid w:val="00D51276"/>
    <w:rsid w:val="00D631FB"/>
    <w:rsid w:val="00D7035F"/>
    <w:rsid w:val="00D75B8D"/>
    <w:rsid w:val="00D84366"/>
    <w:rsid w:val="00D86DAA"/>
    <w:rsid w:val="00DA0EC6"/>
    <w:rsid w:val="00DA4600"/>
    <w:rsid w:val="00DA634F"/>
    <w:rsid w:val="00DA65AC"/>
    <w:rsid w:val="00DA6E3E"/>
    <w:rsid w:val="00DB1913"/>
    <w:rsid w:val="00DB2494"/>
    <w:rsid w:val="00DC3C98"/>
    <w:rsid w:val="00DC410D"/>
    <w:rsid w:val="00DC4354"/>
    <w:rsid w:val="00DC53E5"/>
    <w:rsid w:val="00DC5A81"/>
    <w:rsid w:val="00DC68CA"/>
    <w:rsid w:val="00DC7CBA"/>
    <w:rsid w:val="00DD73B7"/>
    <w:rsid w:val="00DD7F2C"/>
    <w:rsid w:val="00DE4D76"/>
    <w:rsid w:val="00DF28BC"/>
    <w:rsid w:val="00DF34B9"/>
    <w:rsid w:val="00E01053"/>
    <w:rsid w:val="00E01C64"/>
    <w:rsid w:val="00E04E62"/>
    <w:rsid w:val="00E07ACF"/>
    <w:rsid w:val="00E27408"/>
    <w:rsid w:val="00E32C9A"/>
    <w:rsid w:val="00E331A1"/>
    <w:rsid w:val="00E33202"/>
    <w:rsid w:val="00E336A9"/>
    <w:rsid w:val="00E447C4"/>
    <w:rsid w:val="00E472B1"/>
    <w:rsid w:val="00E47866"/>
    <w:rsid w:val="00E50624"/>
    <w:rsid w:val="00E568DF"/>
    <w:rsid w:val="00E64269"/>
    <w:rsid w:val="00E66797"/>
    <w:rsid w:val="00E82267"/>
    <w:rsid w:val="00E853CE"/>
    <w:rsid w:val="00E867B6"/>
    <w:rsid w:val="00E87F08"/>
    <w:rsid w:val="00E95D98"/>
    <w:rsid w:val="00E96BA7"/>
    <w:rsid w:val="00EA010F"/>
    <w:rsid w:val="00EB68D1"/>
    <w:rsid w:val="00EC044C"/>
    <w:rsid w:val="00EC555E"/>
    <w:rsid w:val="00EC7EF9"/>
    <w:rsid w:val="00ED1B63"/>
    <w:rsid w:val="00ED3C1F"/>
    <w:rsid w:val="00ED4085"/>
    <w:rsid w:val="00ED420E"/>
    <w:rsid w:val="00ED6FBE"/>
    <w:rsid w:val="00EE2F57"/>
    <w:rsid w:val="00EF4C34"/>
    <w:rsid w:val="00EF77C6"/>
    <w:rsid w:val="00F05438"/>
    <w:rsid w:val="00F1361C"/>
    <w:rsid w:val="00F1430A"/>
    <w:rsid w:val="00F156F0"/>
    <w:rsid w:val="00F160C7"/>
    <w:rsid w:val="00F1643B"/>
    <w:rsid w:val="00F2408F"/>
    <w:rsid w:val="00F240E9"/>
    <w:rsid w:val="00F36D8F"/>
    <w:rsid w:val="00F405B3"/>
    <w:rsid w:val="00F417B1"/>
    <w:rsid w:val="00F45853"/>
    <w:rsid w:val="00F45B25"/>
    <w:rsid w:val="00F50867"/>
    <w:rsid w:val="00F52A1B"/>
    <w:rsid w:val="00F560FE"/>
    <w:rsid w:val="00F602DF"/>
    <w:rsid w:val="00F63710"/>
    <w:rsid w:val="00F72255"/>
    <w:rsid w:val="00F754A1"/>
    <w:rsid w:val="00F81FD9"/>
    <w:rsid w:val="00F841AA"/>
    <w:rsid w:val="00F84A94"/>
    <w:rsid w:val="00F8686A"/>
    <w:rsid w:val="00F87E96"/>
    <w:rsid w:val="00FA14A6"/>
    <w:rsid w:val="00FA23E8"/>
    <w:rsid w:val="00FC1645"/>
    <w:rsid w:val="00FC22AE"/>
    <w:rsid w:val="00FC7574"/>
    <w:rsid w:val="00FC7E43"/>
    <w:rsid w:val="00FD3CC1"/>
    <w:rsid w:val="00FD4D1B"/>
    <w:rsid w:val="00FE096B"/>
    <w:rsid w:val="00FE22AC"/>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Document Map"/>
    <w:basedOn w:val="a"/>
    <w:link w:val="Char3"/>
    <w:uiPriority w:val="99"/>
    <w:semiHidden/>
    <w:unhideWhenUsed/>
    <w:rsid w:val="00230969"/>
    <w:rPr>
      <w:rFonts w:ascii="宋体"/>
      <w:sz w:val="18"/>
      <w:szCs w:val="18"/>
    </w:rPr>
  </w:style>
  <w:style w:type="character" w:customStyle="1" w:styleId="Char3">
    <w:name w:val="文档结构图 Char"/>
    <w:basedOn w:val="a0"/>
    <w:link w:val="aa"/>
    <w:uiPriority w:val="99"/>
    <w:semiHidden/>
    <w:rsid w:val="00230969"/>
    <w:rPr>
      <w:rFonts w:ascii="宋体" w:hAnsi="Times New Roman"/>
      <w:kern w:val="2"/>
      <w:sz w:val="18"/>
      <w:szCs w:val="18"/>
    </w:rPr>
  </w:style>
  <w:style w:type="paragraph" w:customStyle="1" w:styleId="ab">
    <w:name w:val="四号正文"/>
    <w:basedOn w:val="a"/>
    <w:qFormat/>
    <w:rsid w:val="008F3EF1"/>
    <w:pPr>
      <w:spacing w:line="360" w:lineRule="auto"/>
    </w:pPr>
    <w:rPr>
      <w:rFonts w:ascii="??" w:hAnsi="??" w:cs="宋体"/>
      <w:color w:val="00000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23" Type="http://schemas.microsoft.com/office/2007/relationships/stylesWithEffects" Target="stylesWithEffects.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5.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36130;&#21153;\2020&#24180;&#37096;&#38376;&#20915;&#31639;&#30465;&#21381;&#36820;&#36824;&#25968;&#25454;&#21450;&#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1&#24180;&#36130;&#21153;\2020&#24180;&#37096;&#38376;&#20915;&#31639;&#30465;&#21381;&#36820;&#36824;&#25968;&#25454;&#21450;&#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1&#24180;&#36130;&#21153;\2020&#24180;&#37096;&#38376;&#20915;&#31639;&#30465;&#21381;&#36820;&#36824;&#25968;&#25454;&#21450;&#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1&#24180;&#36130;&#21153;\2020&#24180;&#37096;&#38376;&#20915;&#31639;&#30465;&#21381;&#36820;&#36824;&#25968;&#25454;&#21450;&#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1&#24180;&#36130;&#21153;\2020&#24180;&#37096;&#38376;&#20915;&#31639;&#30465;&#21381;&#36820;&#36824;&#25968;&#25454;&#21450;&#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1&#24180;&#36130;&#21153;\2020&#24180;&#37096;&#38376;&#20915;&#31639;&#30465;&#21381;&#36820;&#36824;&#25968;&#25454;&#21450;&#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0552781081156239"/>
          <c:y val="5.0218340611353697E-2"/>
          <c:w val="0.72361927413643023"/>
          <c:h val="0.68340611353711789"/>
        </c:manualLayout>
      </c:layout>
      <c:barChart>
        <c:barDir val="col"/>
        <c:grouping val="stacked"/>
        <c:ser>
          <c:idx val="0"/>
          <c:order val="0"/>
          <c:spPr>
            <a:solidFill>
              <a:srgbClr val="4F81BD"/>
            </a:solidFill>
            <a:ln w="25400">
              <a:noFill/>
            </a:ln>
          </c:spPr>
          <c:cat>
            <c:strRef>
              <c:f>Sheet1!$A$128:$A$131</c:f>
              <c:strCache>
                <c:ptCount val="2"/>
                <c:pt idx="0">
                  <c:v>2019年收、支</c:v>
                </c:pt>
                <c:pt idx="1">
                  <c:v>2020年收、支</c:v>
                </c:pt>
              </c:strCache>
            </c:strRef>
          </c:cat>
          <c:val>
            <c:numRef>
              <c:f>Sheet1!$B$128:$B$131</c:f>
              <c:numCache>
                <c:formatCode>General</c:formatCode>
                <c:ptCount val="4"/>
                <c:pt idx="0">
                  <c:v>2235.86</c:v>
                </c:pt>
                <c:pt idx="1">
                  <c:v>2291.64</c:v>
                </c:pt>
              </c:numCache>
            </c:numRef>
          </c:val>
        </c:ser>
        <c:overlap val="100"/>
        <c:axId val="77353344"/>
        <c:axId val="77354880"/>
      </c:barChart>
      <c:catAx>
        <c:axId val="77353344"/>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2700000" vert="horz"/>
          <a:lstStyle/>
          <a:p>
            <a:pPr>
              <a:defRPr sz="900" b="0" i="0" u="none" strike="noStrike" baseline="0">
                <a:solidFill>
                  <a:srgbClr val="333333"/>
                </a:solidFill>
                <a:latin typeface="宋体"/>
                <a:ea typeface="宋体"/>
                <a:cs typeface="宋体"/>
              </a:defRPr>
            </a:pPr>
            <a:endParaRPr lang="zh-CN"/>
          </a:p>
        </c:txPr>
        <c:crossAx val="77354880"/>
        <c:crosses val="autoZero"/>
        <c:auto val="1"/>
        <c:lblAlgn val="ctr"/>
        <c:lblOffset val="100"/>
      </c:catAx>
      <c:valAx>
        <c:axId val="7735488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ln w="9525">
            <a:noFill/>
          </a:ln>
        </c:spPr>
        <c:txPr>
          <a:bodyPr rot="0" vert="horz"/>
          <a:lstStyle/>
          <a:p>
            <a:pPr>
              <a:defRPr sz="900" b="0" i="0" u="none" strike="noStrike" baseline="0">
                <a:solidFill>
                  <a:srgbClr val="333333"/>
                </a:solidFill>
                <a:latin typeface="宋体"/>
                <a:ea typeface="宋体"/>
                <a:cs typeface="宋体"/>
              </a:defRPr>
            </a:pPr>
            <a:endParaRPr lang="zh-CN"/>
          </a:p>
        </c:txPr>
        <c:crossAx val="77353344"/>
        <c:crosses val="autoZero"/>
        <c:crossBetween val="between"/>
      </c:valAx>
      <c:spPr>
        <a:noFill/>
        <a:ln w="25400">
          <a:noFill/>
        </a:ln>
      </c:spPr>
    </c:plotArea>
    <c:legend>
      <c:legendPos val="r"/>
      <c:layout>
        <c:manualLayout>
          <c:xMode val="edge"/>
          <c:yMode val="edge"/>
          <c:x val="0.84589753110855836"/>
          <c:y val="0.35152838427947847"/>
          <c:w val="0.12395330158818471"/>
          <c:h val="6.3318777292576414E-2"/>
        </c:manualLayout>
      </c:layout>
      <c:spPr>
        <a:noFill/>
        <a:ln w="25400">
          <a:noFill/>
        </a:ln>
      </c:spPr>
      <c:txPr>
        <a:bodyPr/>
        <a:lstStyle/>
        <a:p>
          <a:pPr>
            <a:defRPr sz="825" b="0" i="0" u="none" strike="noStrike" baseline="0">
              <a:solidFill>
                <a:srgbClr val="333333"/>
              </a:solidFill>
              <a:latin typeface="宋体"/>
              <a:ea typeface="宋体"/>
              <a:cs typeface="宋体"/>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9.0476400847286226E-2"/>
          <c:y val="0.16319499781289992"/>
          <c:w val="0.46190583590456724"/>
          <c:h val="0.6736133952277128"/>
        </c:manualLayout>
      </c:layout>
      <c:pieChart>
        <c:varyColors val="1"/>
        <c:ser>
          <c:idx val="0"/>
          <c:order val="0"/>
          <c:dLbls>
            <c:dLbl>
              <c:idx val="1"/>
              <c:layout>
                <c:manualLayout>
                  <c:x val="0.1880971128608932"/>
                  <c:y val="9.4116360454943541E-3"/>
                </c:manualLayout>
              </c:layout>
              <c:dLblPos val="bestFit"/>
              <c:showVal val="1"/>
            </c:dLbl>
            <c:dLbl>
              <c:idx val="2"/>
              <c:layout>
                <c:manualLayout>
                  <c:x val="-4.858464566929134E-2"/>
                  <c:y val="-7.9006270049577429E-3"/>
                </c:manualLayout>
              </c:layout>
              <c:dLblPos val="bestFit"/>
              <c:showVal val="1"/>
            </c:dLbl>
            <c:dLbl>
              <c:idx val="3"/>
              <c:layout>
                <c:manualLayout>
                  <c:x val="6.1137576552930901E-2"/>
                  <c:y val="5.9882618839312129E-3"/>
                </c:manualLayout>
              </c:layout>
              <c:dLblPos val="bestFit"/>
              <c:showVal val="1"/>
            </c:dLbl>
            <c:dLbl>
              <c:idx val="4"/>
              <c:layout>
                <c:manualLayout>
                  <c:x val="-0.13396828521434856"/>
                  <c:y val="2.7984470691163651E-2"/>
                </c:manualLayout>
              </c:layout>
              <c:dLblPos val="bestFit"/>
              <c:showVal val="1"/>
            </c:dLbl>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2261.5700000000002</c:v>
                </c:pt>
                <c:pt idx="1">
                  <c:v>15.67</c:v>
                </c:pt>
                <c:pt idx="2">
                  <c:v>0</c:v>
                </c:pt>
                <c:pt idx="3">
                  <c:v>0</c:v>
                </c:pt>
                <c:pt idx="4">
                  <c:v>0</c:v>
                </c:pt>
                <c:pt idx="5">
                  <c:v>0</c:v>
                </c:pt>
                <c:pt idx="6">
                  <c:v>0</c:v>
                </c:pt>
              </c:numCache>
            </c:numRef>
          </c:val>
        </c:ser>
        <c:firstSliceAng val="0"/>
      </c:pieChart>
      <c:spPr>
        <a:noFill/>
        <a:ln w="25400">
          <a:noFill/>
        </a:ln>
      </c:spPr>
    </c:plotArea>
    <c:legend>
      <c:legendPos val="r"/>
      <c:layout>
        <c:manualLayout>
          <c:xMode val="edge"/>
          <c:yMode val="edge"/>
          <c:x val="0.66190626171728539"/>
          <c:y val="5.9028142315543888E-2"/>
          <c:w val="0.30714360704911892"/>
          <c:h val="0.87847513852435255"/>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9.2857358764320358E-2"/>
          <c:y val="0.14583382783280391"/>
          <c:w val="0.48571541507490551"/>
          <c:h val="0.70833573518790416"/>
        </c:manualLayout>
      </c:layout>
      <c:pieChart>
        <c:varyColors val="1"/>
        <c:ser>
          <c:idx val="0"/>
          <c:order val="0"/>
          <c:dLbls>
            <c:dLbl>
              <c:idx val="2"/>
              <c:layout>
                <c:manualLayout>
                  <c:x val="-0.10696675415573076"/>
                  <c:y val="3.1458151064450275E-2"/>
                </c:manualLayout>
              </c:layout>
              <c:dLblPos val="bestFit"/>
              <c:showVal val="1"/>
            </c:dLbl>
            <c:dLbl>
              <c:idx val="4"/>
              <c:layout>
                <c:manualLayout>
                  <c:x val="9.1991469816273236E-2"/>
                  <c:y val="2.5671114027413386E-2"/>
                </c:manualLayout>
              </c:layout>
              <c:dLblPos val="bestFit"/>
              <c:showVal val="1"/>
            </c:dLbl>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2215.0300000000002</c:v>
                </c:pt>
                <c:pt idx="1">
                  <c:v>38.67</c:v>
                </c:pt>
                <c:pt idx="2">
                  <c:v>0</c:v>
                </c:pt>
                <c:pt idx="3">
                  <c:v>0</c:v>
                </c:pt>
                <c:pt idx="4">
                  <c:v>0</c:v>
                </c:pt>
              </c:numCache>
            </c:numRef>
          </c:val>
        </c:ser>
        <c:firstSliceAng val="0"/>
      </c:pieChart>
      <c:spPr>
        <a:noFill/>
        <a:ln w="25400">
          <a:noFill/>
        </a:ln>
      </c:spPr>
    </c:plotArea>
    <c:legend>
      <c:legendPos val="r"/>
      <c:layout>
        <c:manualLayout>
          <c:xMode val="edge"/>
          <c:yMode val="edge"/>
          <c:x val="0.65952530933633302"/>
          <c:y val="0.18750072907553222"/>
          <c:w val="0.30714360704911892"/>
          <c:h val="0.62847440944882038"/>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plotArea>
      <c:layout>
        <c:manualLayout>
          <c:layoutTarget val="inner"/>
          <c:xMode val="edge"/>
          <c:yMode val="edge"/>
          <c:x val="0.28730169863812105"/>
          <c:y val="0.11648389149604491"/>
          <c:w val="0.6095240457294947"/>
          <c:h val="0.66154059132659648"/>
        </c:manualLayout>
      </c:layout>
      <c:barChart>
        <c:barDir val="col"/>
        <c:grouping val="clustered"/>
        <c:ser>
          <c:idx val="0"/>
          <c:order val="0"/>
          <c:cat>
            <c:strRef>
              <c:f>Sheet1!$A$38:$A$39</c:f>
              <c:strCache>
                <c:ptCount val="2"/>
                <c:pt idx="0">
                  <c:v>2020年财政拨款收支</c:v>
                </c:pt>
                <c:pt idx="1">
                  <c:v>2019年财政拨款收支</c:v>
                </c:pt>
              </c:strCache>
            </c:strRef>
          </c:cat>
          <c:val>
            <c:numRef>
              <c:f>Sheet1!$B$38:$B$39</c:f>
              <c:numCache>
                <c:formatCode>General</c:formatCode>
                <c:ptCount val="2"/>
                <c:pt idx="0">
                  <c:v>2291.62</c:v>
                </c:pt>
                <c:pt idx="1">
                  <c:v>2200.1999999999998</c:v>
                </c:pt>
              </c:numCache>
            </c:numRef>
          </c:val>
        </c:ser>
        <c:axId val="78760576"/>
        <c:axId val="78762368"/>
      </c:barChart>
      <c:catAx>
        <c:axId val="78760576"/>
        <c:scaling>
          <c:orientation val="minMax"/>
        </c:scaling>
        <c:axPos val="b"/>
        <c:numFmt formatCode="General" sourceLinked="1"/>
        <c:tickLblPos val="nextTo"/>
        <c:txPr>
          <a:bodyPr rot="0" vert="horz"/>
          <a:lstStyle/>
          <a:p>
            <a:pPr>
              <a:defRPr sz="1000" b="0" i="0" u="none" strike="noStrike" baseline="0">
                <a:solidFill>
                  <a:srgbClr val="000000"/>
                </a:solidFill>
                <a:latin typeface="宋体"/>
                <a:ea typeface="宋体"/>
                <a:cs typeface="宋体"/>
              </a:defRPr>
            </a:pPr>
            <a:endParaRPr lang="zh-CN"/>
          </a:p>
        </c:txPr>
        <c:crossAx val="78762368"/>
        <c:crosses val="autoZero"/>
        <c:auto val="1"/>
        <c:lblAlgn val="ctr"/>
        <c:lblOffset val="100"/>
      </c:catAx>
      <c:valAx>
        <c:axId val="78762368"/>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宋体"/>
                <a:ea typeface="宋体"/>
                <a:cs typeface="宋体"/>
              </a:defRPr>
            </a:pPr>
            <a:endParaRPr lang="zh-CN"/>
          </a:p>
        </c:txPr>
        <c:crossAx val="78760576"/>
        <c:crosses val="autoZero"/>
        <c:crossBetween val="between"/>
      </c:valAx>
    </c:plotArea>
    <c:legend>
      <c:legendPos val="r"/>
      <c:layout>
        <c:manualLayout>
          <c:xMode val="edge"/>
          <c:yMode val="edge"/>
          <c:x val="0.83809723784526924"/>
          <c:y val="0.43402923592884396"/>
          <c:w val="0.13333358330208722"/>
          <c:h val="7.2917031204433075E-2"/>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stacked"/>
        <c:ser>
          <c:idx val="0"/>
          <c:order val="0"/>
          <c:cat>
            <c:strRef>
              <c:f>Sheet1!$A$59:$A$60</c:f>
              <c:strCache>
                <c:ptCount val="2"/>
                <c:pt idx="0">
                  <c:v>2020年度一般公共预算财政拨款支出</c:v>
                </c:pt>
                <c:pt idx="1">
                  <c:v>2019年度一般公共预算财政拨款支出</c:v>
                </c:pt>
              </c:strCache>
            </c:strRef>
          </c:cat>
          <c:val>
            <c:numRef>
              <c:f>Sheet1!$B$59:$B$60</c:f>
              <c:numCache>
                <c:formatCode>0.00_ </c:formatCode>
                <c:ptCount val="2"/>
                <c:pt idx="0" formatCode="General">
                  <c:v>2237.86</c:v>
                </c:pt>
                <c:pt idx="1">
                  <c:v>2162.58</c:v>
                </c:pt>
              </c:numCache>
            </c:numRef>
          </c:val>
        </c:ser>
        <c:overlap val="100"/>
        <c:axId val="84680064"/>
        <c:axId val="84685952"/>
      </c:barChart>
      <c:catAx>
        <c:axId val="84680064"/>
        <c:scaling>
          <c:orientation val="minMax"/>
        </c:scaling>
        <c:axPos val="b"/>
        <c:numFmt formatCode="General" sourceLinked="1"/>
        <c:majorTickMark val="none"/>
        <c:tickLblPos val="nextTo"/>
        <c:txPr>
          <a:bodyPr rot="-5400000" vert="horz"/>
          <a:lstStyle/>
          <a:p>
            <a:pPr>
              <a:defRPr/>
            </a:pPr>
            <a:endParaRPr lang="zh-CN"/>
          </a:p>
        </c:txPr>
        <c:crossAx val="84685952"/>
        <c:crosses val="autoZero"/>
        <c:auto val="1"/>
        <c:lblAlgn val="ctr"/>
        <c:lblOffset val="100"/>
      </c:catAx>
      <c:valAx>
        <c:axId val="84685952"/>
        <c:scaling>
          <c:orientation val="minMax"/>
        </c:scaling>
        <c:axPos val="l"/>
        <c:majorGridlines/>
        <c:numFmt formatCode="General" sourceLinked="1"/>
        <c:majorTickMark val="none"/>
        <c:tickLblPos val="nextTo"/>
        <c:txPr>
          <a:bodyPr rot="0" vert="horz"/>
          <a:lstStyle/>
          <a:p>
            <a:pPr>
              <a:defRPr/>
            </a:pPr>
            <a:endParaRPr lang="zh-CN"/>
          </a:p>
        </c:txPr>
        <c:crossAx val="8468006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3.8229376257545272E-2"/>
          <c:y val="0.27243675016510843"/>
          <c:w val="0.65794768611670873"/>
          <c:h val="0.41666797084075774"/>
        </c:manualLayout>
      </c:layout>
      <c:pie3D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1681</c:v>
                </c:pt>
                <c:pt idx="3">
                  <c:v>303.08</c:v>
                </c:pt>
                <c:pt idx="4">
                  <c:v>69.08</c:v>
                </c:pt>
                <c:pt idx="5">
                  <c:v>0</c:v>
                </c:pt>
                <c:pt idx="6">
                  <c:v>184.7</c:v>
                </c:pt>
              </c:numCache>
            </c:numRef>
          </c:val>
        </c:ser>
      </c:pie3DChart>
      <c:spPr>
        <a:noFill/>
        <a:ln w="25400">
          <a:noFill/>
        </a:ln>
      </c:spPr>
    </c:plotArea>
    <c:legend>
      <c:legendPos val="r"/>
      <c:layout>
        <c:manualLayout>
          <c:xMode val="edge"/>
          <c:yMode val="edge"/>
          <c:x val="0.70824949698190065"/>
          <c:y val="0.16987246786459384"/>
          <c:w val="0.25553319919517103"/>
          <c:h val="0.63461740359379437"/>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BA1B4-253C-4734-A6B3-72EE9C15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42</Pages>
  <Words>14896</Words>
  <Characters>2101</Characters>
  <Application>Microsoft Office Word</Application>
  <DocSecurity>0</DocSecurity>
  <Lines>17</Lines>
  <Paragraphs>33</Paragraphs>
  <ScaleCrop>false</ScaleCrop>
  <Company>四川省财政厅</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219</cp:revision>
  <cp:lastPrinted>2021-10-25T00:35:00Z</cp:lastPrinted>
  <dcterms:created xsi:type="dcterms:W3CDTF">2020-08-04T01:49:00Z</dcterms:created>
  <dcterms:modified xsi:type="dcterms:W3CDTF">2021-10-25T04:28:00Z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