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bookmarkStart w:id="73" w:name="_GoBack"/>
      <w:bookmarkEnd w:id="73"/>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8441"/>
      <w:bookmarkStart w:id="4" w:name="_Toc15377193"/>
      <w:bookmarkStart w:id="5" w:name="_Toc15396475"/>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426"/>
      <w:bookmarkStart w:id="8" w:name="_Toc15396476"/>
      <w:bookmarkStart w:id="9" w:name="_Toc15396598"/>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乐山市峨眉山市职业</w:t>
      </w:r>
      <w:r>
        <w:rPr>
          <w:rFonts w:hint="eastAsia" w:ascii="方正小标宋简体" w:hAnsi="宋体" w:eastAsia="方正小标宋简体"/>
          <w:color w:val="000000"/>
          <w:sz w:val="72"/>
          <w:szCs w:val="72"/>
          <w:lang w:val="en-US" w:eastAsia="zh-CN"/>
        </w:rPr>
        <w:t>技术</w:t>
      </w:r>
      <w:r>
        <w:rPr>
          <w:rFonts w:hint="eastAsia" w:ascii="方正小标宋简体" w:hAnsi="宋体" w:eastAsia="方正小标宋简体"/>
          <w:color w:val="000000"/>
          <w:sz w:val="72"/>
          <w:szCs w:val="72"/>
        </w:rPr>
        <w:t>学校部门决算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公开时间：2021年10月</w:t>
      </w:r>
      <w:r>
        <w:rPr>
          <w:rFonts w:hint="eastAsia"/>
          <w:lang w:val="en-US" w:eastAsia="zh-CN"/>
        </w:rPr>
        <w:t>20</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一、基本职能及主要工作（第4页）</w:t>
      </w:r>
    </w:p>
    <w:p>
      <w:pPr>
        <w:pStyle w:val="11"/>
        <w:adjustRightInd w:val="0"/>
        <w:snapToGrid w:val="0"/>
        <w:spacing w:line="440" w:lineRule="exact"/>
        <w:jc w:val="left"/>
        <w:rPr>
          <w:rFonts w:ascii="仿宋" w:hAnsi="仿宋" w:eastAsia="仿宋" w:cstheme="minorBidi"/>
          <w:sz w:val="24"/>
        </w:rPr>
      </w:pPr>
      <w:r>
        <w:rPr>
          <w:rFonts w:hint="eastAsia"/>
          <w:sz w:val="24"/>
        </w:rPr>
        <w:t>二、机构设置（第</w:t>
      </w:r>
      <w:r>
        <w:rPr>
          <w:rFonts w:hint="eastAsia"/>
          <w:sz w:val="24"/>
          <w:lang w:val="en-US" w:eastAsia="zh-CN"/>
        </w:rPr>
        <w:t>4</w:t>
      </w:r>
      <w:r>
        <w:rPr>
          <w:rFonts w:hint="eastAsia"/>
          <w:sz w:val="24"/>
        </w:rPr>
        <w:t>页）</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一、收入支出决算总体情况说明（第6页）</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二、收入决算情况说明（第6页）</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三、支出决算情况说明（第7页）</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四、财政拨款收入支出决算总体情况说明（第8页）</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五、一般公共预算财政拨款支出决算情况说明（第8－10页）</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六、一般公共预算财政拨款基本支出决算情况说明（第11页）</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三公”经费财政拨款支出决算情况说明（第11页）</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八、政府性基金预算支出决算情况说明（第1</w:t>
      </w:r>
      <w:r>
        <w:rPr>
          <w:rFonts w:hint="eastAsia"/>
          <w:sz w:val="24"/>
          <w:lang w:val="en-US" w:eastAsia="zh-CN"/>
        </w:rPr>
        <w:t>1</w:t>
      </w:r>
      <w:r>
        <w:rPr>
          <w:rFonts w:hint="eastAsia"/>
          <w:sz w:val="24"/>
        </w:rPr>
        <w:t>页）</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有资本经营预算支出决算情况说明（第1</w:t>
      </w:r>
      <w:r>
        <w:rPr>
          <w:rFonts w:hint="eastAsia"/>
          <w:sz w:val="24"/>
          <w:lang w:val="en-US" w:eastAsia="zh-CN"/>
        </w:rPr>
        <w:t>1</w:t>
      </w:r>
      <w:r>
        <w:rPr>
          <w:rFonts w:hint="eastAsia"/>
          <w:sz w:val="24"/>
        </w:rPr>
        <w:t>页）</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其他重要事项的情况说明（第1</w:t>
      </w:r>
      <w:r>
        <w:rPr>
          <w:rFonts w:hint="eastAsia"/>
          <w:sz w:val="24"/>
          <w:lang w:val="en-US" w:eastAsia="zh-CN"/>
        </w:rPr>
        <w:t>1</w:t>
      </w:r>
      <w:r>
        <w:rPr>
          <w:rFonts w:hint="eastAsia"/>
          <w:sz w:val="24"/>
        </w:rPr>
        <w:t>－20页）</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名词解释（第21－26页）</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（第2</w:t>
      </w:r>
      <w:r>
        <w:rPr>
          <w:rFonts w:hint="eastAsia"/>
          <w:sz w:val="24"/>
          <w:lang w:val="en-US" w:eastAsia="zh-CN"/>
        </w:rPr>
        <w:t>6</w:t>
      </w:r>
      <w:r>
        <w:rPr>
          <w:rFonts w:hint="eastAsia"/>
          <w:sz w:val="24"/>
        </w:rPr>
        <w:t>－35页）</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（第35－3</w:t>
      </w:r>
      <w:r>
        <w:rPr>
          <w:rFonts w:hint="eastAsia"/>
          <w:sz w:val="24"/>
          <w:lang w:val="en-US" w:eastAsia="zh-CN"/>
        </w:rPr>
        <w:t>9</w:t>
      </w:r>
      <w:r>
        <w:rPr>
          <w:rFonts w:hint="eastAsia"/>
          <w:sz w:val="24"/>
        </w:rPr>
        <w:t>页）</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附表（第</w:t>
      </w:r>
      <w:r>
        <w:rPr>
          <w:rFonts w:hint="eastAsia"/>
          <w:sz w:val="24"/>
          <w:lang w:val="en-US" w:eastAsia="zh-CN"/>
        </w:rPr>
        <w:t>40</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（一）主要职能。（职能参照省政府批准的三定方案）</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实施中专学历教育，促进基础教育发展</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8"/>
      <w:bookmarkEnd w:id="19"/>
    </w:p>
    <w:p>
      <w:pPr>
        <w:ind w:firstLine="640" w:firstLineChars="200"/>
        <w:rPr>
          <w:rFonts w:ascii="仿宋" w:hAnsi="仿宋" w:eastAsia="仿宋" w:cs="仿宋"/>
          <w:sz w:val="28"/>
          <w:szCs w:val="28"/>
        </w:rPr>
      </w:pPr>
      <w:r>
        <w:rPr>
          <w:rFonts w:hint="eastAsia" w:ascii="仿宋" w:hAnsi="仿宋" w:eastAsia="仿宋"/>
          <w:sz w:val="32"/>
          <w:szCs w:val="32"/>
        </w:rPr>
        <w:t>学校根据峨眉山市教育局、峨眉山市人民政府教育督导室印发《2019—2020学年学校工作综合评估实施方案》的通知，为</w:t>
      </w:r>
      <w:r>
        <w:rPr>
          <w:rFonts w:hint="eastAsia" w:ascii="仿宋" w:hAnsi="仿宋" w:eastAsia="仿宋" w:cs="仿宋"/>
          <w:sz w:val="28"/>
          <w:szCs w:val="28"/>
        </w:rPr>
        <w:t>加快实现现代职业学校，规范学校办学行为，深入推进职业教育教育，强化过程管理，保质保量完成省示范中职学校建设第二年度的建设工作。</w:t>
      </w:r>
      <w:r>
        <w:rPr>
          <w:rFonts w:hint="eastAsia" w:ascii="仿宋" w:hAnsi="仿宋" w:eastAsia="仿宋"/>
          <w:sz w:val="32"/>
          <w:szCs w:val="32"/>
        </w:rPr>
        <w:t>结合学校开展的各项工作主要在以下几个方面：办学思想方面、党的建设方面、队伍管理方面、德育管理方面、教学管理方面、研训管理方面、艺体卫科技教育管理方面、教育装备及信息化管理方面与安全及后勤管理方面都得到了稳定的发展，</w:t>
      </w:r>
      <w:r>
        <w:rPr>
          <w:rFonts w:hint="eastAsia" w:ascii="仿宋" w:hAnsi="仿宋" w:eastAsia="仿宋" w:cs="仿宋"/>
          <w:sz w:val="28"/>
          <w:szCs w:val="28"/>
        </w:rPr>
        <w:t>2021年单招高考中240人上线；对口高考本科1人上线。</w:t>
      </w: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四川省乐山市峨眉山市职业技术学校下属二级单位０个，其中行政单位０个，参照公务员法管理的事业单位</w:t>
      </w:r>
      <w:r>
        <w:rPr>
          <w:rFonts w:hint="eastAsia" w:ascii="仿宋" w:hAnsi="仿宋" w:eastAsia="仿宋"/>
          <w:bCs/>
          <w:sz w:val="32"/>
          <w:szCs w:val="32"/>
        </w:rPr>
        <w:t>０</w:t>
      </w:r>
      <w:r>
        <w:rPr>
          <w:rFonts w:hint="eastAsia" w:ascii="仿宋" w:hAnsi="仿宋" w:eastAsia="仿宋"/>
          <w:sz w:val="32"/>
          <w:szCs w:val="32"/>
        </w:rPr>
        <w:t>个，其他事业单位１个。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2020年度部门决算情况说明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2020年度收、支总计2583.88万元。与2019年相比，收、支总计各减少250.13万元，减少9.68</w:t>
      </w:r>
      <w:r>
        <w:rPr>
          <w:rFonts w:ascii="仿宋" w:hAnsi="仿宋" w:eastAsia="仿宋"/>
          <w:color w:val="000000"/>
          <w:sz w:val="32"/>
          <w:szCs w:val="32"/>
        </w:rPr>
        <w:t>%</w:t>
      </w:r>
      <w:r>
        <w:rPr>
          <w:rFonts w:hint="eastAsia" w:ascii="仿宋" w:hAnsi="仿宋" w:eastAsia="仿宋"/>
          <w:color w:val="000000"/>
          <w:sz w:val="32"/>
          <w:szCs w:val="32"/>
        </w:rPr>
        <w:t>。主要变动原因是示范校建设资金减少。</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640080</wp:posOffset>
            </wp:positionH>
            <wp:positionV relativeFrom="paragraph">
              <wp:posOffset>247015</wp:posOffset>
            </wp:positionV>
            <wp:extent cx="3623945" cy="244983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31693" cy="2455136"/>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20年本年收入合计2649.17万元，其中：一般公共预算财政拨款收入2560.36万元，占96.65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；事业收入85.85万元，占3.24</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；其他收入2.96万元，占0.11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538480</wp:posOffset>
            </wp:positionH>
            <wp:positionV relativeFrom="paragraph">
              <wp:posOffset>217805</wp:posOffset>
            </wp:positionV>
            <wp:extent cx="4572635" cy="272542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72635" cy="2725420"/>
                    </a:xfrm>
                    <a:prstGeom prst="rect">
                      <a:avLst/>
                    </a:prstGeom>
                    <a:noFill/>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20年本年支出合计2583.87万元，其中：基本支出1746.86万元，占67.61</w:t>
      </w:r>
      <w:r>
        <w:rPr>
          <w:rFonts w:ascii="仿宋" w:hAnsi="仿宋" w:eastAsia="仿宋"/>
          <w:color w:val="000000"/>
          <w:sz w:val="32"/>
          <w:szCs w:val="32"/>
        </w:rPr>
        <w:t>%</w:t>
      </w:r>
      <w:r>
        <w:rPr>
          <w:rFonts w:hint="eastAsia" w:ascii="仿宋" w:hAnsi="仿宋" w:eastAsia="仿宋"/>
          <w:color w:val="000000"/>
          <w:sz w:val="32"/>
          <w:szCs w:val="32"/>
        </w:rPr>
        <w:t>；项目支出837.01万元，占32.39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1312" behindDoc="0" locked="0" layoutInCell="1" allowOverlap="1">
            <wp:simplePos x="0" y="0"/>
            <wp:positionH relativeFrom="column">
              <wp:posOffset>538480</wp:posOffset>
            </wp:positionH>
            <wp:positionV relativeFrom="paragraph">
              <wp:posOffset>200660</wp:posOffset>
            </wp:positionV>
            <wp:extent cx="3743325" cy="234124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43325" cy="2341245"/>
                    </a:xfrm>
                    <a:prstGeom prst="rect">
                      <a:avLst/>
                    </a:prstGeom>
                    <a:noFill/>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20年财政拨款收、支总计2834.01万元。与</w:t>
      </w:r>
      <w:r>
        <w:rPr>
          <w:rFonts w:ascii="仿宋" w:hAnsi="仿宋" w:eastAsia="仿宋"/>
          <w:color w:val="000000"/>
          <w:sz w:val="32"/>
          <w:szCs w:val="32"/>
        </w:rPr>
        <w:t>201</w:t>
      </w:r>
      <w:r>
        <w:rPr>
          <w:rFonts w:hint="eastAsia" w:ascii="仿宋" w:hAnsi="仿宋" w:eastAsia="仿宋"/>
          <w:color w:val="000000"/>
          <w:sz w:val="32"/>
          <w:szCs w:val="32"/>
        </w:rPr>
        <w:t>9年相比，财政拨款收、支总计各减少250.13万元，减少9.68</w:t>
      </w:r>
      <w:r>
        <w:rPr>
          <w:rFonts w:ascii="仿宋" w:hAnsi="仿宋" w:eastAsia="仿宋"/>
          <w:color w:val="000000"/>
          <w:sz w:val="32"/>
          <w:szCs w:val="32"/>
        </w:rPr>
        <w:t>%</w:t>
      </w:r>
      <w:r>
        <w:rPr>
          <w:rFonts w:hint="eastAsia" w:ascii="仿宋" w:hAnsi="仿宋" w:eastAsia="仿宋"/>
          <w:color w:val="000000"/>
          <w:sz w:val="32"/>
          <w:szCs w:val="32"/>
        </w:rPr>
        <w:t>。主要变动原因是示范校建设资金减少。</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r>
        <w:rPr>
          <w:rFonts w:ascii="仿宋" w:hAnsi="仿宋" w:eastAsia="仿宋"/>
          <w:b/>
          <w:color w:val="00B050"/>
          <w:sz w:val="32"/>
          <w:szCs w:val="32"/>
        </w:rPr>
        <w:drawing>
          <wp:anchor distT="0" distB="0" distL="114300" distR="114300" simplePos="0" relativeHeight="251662336" behindDoc="0" locked="0" layoutInCell="1" allowOverlap="1">
            <wp:simplePos x="0" y="0"/>
            <wp:positionH relativeFrom="column">
              <wp:posOffset>583565</wp:posOffset>
            </wp:positionH>
            <wp:positionV relativeFrom="paragraph">
              <wp:posOffset>84455</wp:posOffset>
            </wp:positionV>
            <wp:extent cx="4239260" cy="27432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41429" cy="2744593"/>
                    </a:xfrm>
                    <a:prstGeom prst="rect">
                      <a:avLst/>
                    </a:prstGeom>
                    <a:noFill/>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ascii="黑体" w:hAnsi="黑体" w:eastAsia="黑体"/>
          <w:color w:val="000000"/>
          <w:sz w:val="32"/>
          <w:szCs w:val="32"/>
        </w:rPr>
      </w:pPr>
      <w:bookmarkStart w:id="32" w:name="_Toc15377209"/>
      <w:bookmarkStart w:id="33" w:name="_Toc15396607"/>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20年一般公共预算财政拨款支出2556.98万元，占本年支出合计的98.96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9年相比，一般公共预算财政拨款支出增加98.24万元，增长3.8</w:t>
      </w:r>
      <w:r>
        <w:rPr>
          <w:rFonts w:ascii="仿宋" w:hAnsi="仿宋" w:eastAsia="仿宋"/>
          <w:color w:val="000000"/>
          <w:sz w:val="32"/>
          <w:szCs w:val="32"/>
        </w:rPr>
        <w:t>%</w:t>
      </w:r>
      <w:r>
        <w:rPr>
          <w:rFonts w:hint="eastAsia" w:ascii="仿宋" w:hAnsi="仿宋" w:eastAsia="仿宋"/>
          <w:color w:val="000000"/>
          <w:sz w:val="32"/>
          <w:szCs w:val="32"/>
        </w:rPr>
        <w:t>。主要变动原因是人员增加。</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516255</wp:posOffset>
            </wp:positionH>
            <wp:positionV relativeFrom="paragraph">
              <wp:posOffset>127000</wp:posOffset>
            </wp:positionV>
            <wp:extent cx="4751705" cy="288988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48159" cy="2887802"/>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35" w:name="_Toc15377211"/>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14:textFill>
            <w14:solidFill>
              <w14:schemeClr w14:val="tx1"/>
            </w14:solidFill>
          </w14:textFill>
        </w:rPr>
        <w:t>政拨款支出2488.06万元，主要用于以下方面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14:textFill>
            <w14:solidFill>
              <w14:schemeClr w14:val="tx1"/>
            </w14:solidFill>
          </w14:textFill>
        </w:rPr>
        <w:t>2051.27万元，占82.92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支出240.92万元，占9.42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53.28万元，占2.08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14:textFill>
            <w14:solidFill>
              <w14:schemeClr w14:val="tx1"/>
            </w14:solidFill>
          </w14:textFill>
        </w:rPr>
        <w:t>142.59万元，占5.58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515620</wp:posOffset>
            </wp:positionH>
            <wp:positionV relativeFrom="paragraph">
              <wp:posOffset>81915</wp:posOffset>
            </wp:positionV>
            <wp:extent cx="3993515" cy="232918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993515" cy="2329180"/>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14:textFill>
            <w14:solidFill>
              <w14:schemeClr w14:val="tx1"/>
            </w14:solidFill>
          </w14:textFill>
        </w:rPr>
        <w:t>2020年一般公共预算支出决算数为2556.99</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预算96.75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教育2050299、2050302、2050304、2050801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支出决算为2051.27万元，完成预算96.75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，决算数小于预算数的主要原因是年末结转68.9万元。</w:t>
      </w:r>
    </w:p>
    <w:p>
      <w:pPr>
        <w:spacing w:line="600" w:lineRule="exact"/>
        <w:ind w:firstLine="643" w:firstLineChars="200"/>
        <w:rPr>
          <w:rFonts w:ascii="仿宋" w:hAnsi="仿宋" w:eastAsia="仿宋"/>
          <w:b/>
          <w:bCs/>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社会保障和就业2080505、2080506、2080801、2080899</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支出决算为240.92万元，完成预算100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，决算数等于预算数的主要原因是收支平衡。</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3.</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2101102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支出决算为53.28万元，完成预算100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，决算数等于预算数的主要原因是收支平衡。</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w:t>
      </w:r>
      <w:r>
        <w:rPr>
          <w:rFonts w:hint="eastAsia" w:ascii="仿宋" w:hAnsi="仿宋" w:eastAsia="仿宋"/>
          <w:b/>
          <w:bCs/>
          <w:color w:val="000000" w:themeColor="text1"/>
          <w:sz w:val="32"/>
          <w:szCs w:val="32"/>
          <w14:textFill>
            <w14:solidFill>
              <w14:schemeClr w14:val="tx1"/>
            </w14:solidFill>
          </w14:textFill>
        </w:rPr>
        <w:t xml:space="preserve"> 住房保障支出2110201：</w:t>
      </w:r>
      <w:r>
        <w:rPr>
          <w:rStyle w:val="14"/>
          <w:rFonts w:hint="eastAsia" w:ascii="仿宋" w:hAnsi="仿宋" w:eastAsia="仿宋"/>
          <w:b w:val="0"/>
          <w:bCs/>
          <w:color w:val="000000"/>
          <w:sz w:val="32"/>
          <w:szCs w:val="32"/>
        </w:rPr>
        <w:t>支出决算为142.59万元，完成预算100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，决算数等于预算数的主要原因是收支平衡。</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20年一般公共预算财政拨款基本支出1661.01万元，其中：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1661.01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20年“三公”经费财政拨款支出决算为０万元，完成预算0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20年政府性基金预算拨款支出3.37万元。</w:t>
      </w: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20年国有资本经营预算拨款支出0万元。</w:t>
      </w: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rPr>
        <w:t>20年，四川省峨眉山市职业技术学校机关运行经费支出0万元，比2019年增加/减少0万元，与2019年决算数持平）</w:t>
      </w:r>
      <w:r>
        <w:rPr>
          <w:rFonts w:hint="eastAsia" w:ascii="仿宋_GB2312" w:eastAsia="仿宋_GB2312"/>
          <w:color w:val="000000" w:themeColor="text1"/>
          <w:sz w:val="32"/>
          <w:szCs w:val="32"/>
          <w14:textFill>
            <w14:solidFill>
              <w14:schemeClr w14:val="tx1"/>
            </w14:solidFill>
          </w14:textFill>
        </w:rPr>
        <w:t>主要原因是厉行节约。</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20年，四川省峨眉山市职业技术学校政府采购支出总额0万元，其中：政府采购货物支出0万元、政府采购工程支出0万元、政府采购服务支出0万元。授予中小企业合同金额0万元，占政府采购支出总额的0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日，四川省峨眉山市职业技术学校共有车辆０辆，其中：主要领导干部用车0、机要通信用车0、应急保障用车0、其他用车0。</w:t>
      </w:r>
      <w:r>
        <w:rPr>
          <w:rFonts w:hint="eastAsia" w:ascii="仿宋_GB2312" w:eastAsia="仿宋_GB2312"/>
          <w:color w:val="000000" w:themeColor="text1"/>
          <w:sz w:val="32"/>
          <w:szCs w:val="32"/>
          <w14:textFill>
            <w14:solidFill>
              <w14:schemeClr w14:val="tx1"/>
            </w14:solidFill>
          </w14:textFill>
        </w:rPr>
        <w:t>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eastAsia="仿宋_GB2312"/>
          <w:color w:val="000000"/>
          <w:sz w:val="32"/>
          <w:szCs w:val="32"/>
        </w:rPr>
        <w:t>四川省峨眉山市职业技术学校</w:t>
      </w:r>
      <w:r>
        <w:rPr>
          <w:rFonts w:hint="eastAsia" w:ascii="仿宋_GB2312" w:hAnsi="仿宋_GB2312" w:eastAsia="仿宋_GB2312" w:cs="仿宋_GB2312"/>
          <w:sz w:val="32"/>
          <w:szCs w:val="32"/>
        </w:rPr>
        <w:t>在年初预算编制阶段，组织对外聘教师工作经费项目开展了预算事前绩效评估，对9个项目编制了绩效目标，预算执行过程中，选取9个项目开展绩效监控，年终执行完毕后，对1个项目开展了绩效目标完成情况自评。</w:t>
      </w:r>
    </w:p>
    <w:p>
      <w:pPr>
        <w:widowControl/>
        <w:spacing w:line="449" w:lineRule="atLeast"/>
        <w:ind w:firstLine="736" w:firstLineChars="2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_GB2312" w:hAnsi="仿宋_GB2312" w:eastAsia="仿宋_GB2312" w:cs="仿宋_GB2312"/>
          <w:kern w:val="0"/>
          <w:sz w:val="30"/>
          <w:szCs w:val="30"/>
          <w:shd w:val="clear" w:color="auto" w:fill="FFFFFF"/>
        </w:rPr>
        <w:t>项目决策合理，管理到位，完成及时，社会效</w:t>
      </w:r>
      <w:r>
        <w:rPr>
          <w:rFonts w:hint="eastAsia" w:ascii="仿宋_GB2312" w:hAnsi="仿宋_GB2312" w:eastAsia="仿宋_GB2312" w:cs="仿宋_GB2312"/>
          <w:sz w:val="32"/>
          <w:szCs w:val="32"/>
        </w:rPr>
        <w:t>果良好。本部门还自行组织了1个项目支出绩效评价，从评价情况来看该资金有效的支持了我校教育发展重大项目的实施，确保我校教育教学秩序稳步发展，打下了扎实的基础。</w:t>
      </w:r>
    </w:p>
    <w:p>
      <w:pPr>
        <w:widowControl/>
        <w:spacing w:line="449" w:lineRule="atLeast"/>
        <w:ind w:firstLine="736" w:firstLineChars="23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本部门在2020年度部门决算中反映“外聘教师工作经费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“示范校建设经费”“民兵训练经费”“名师工作室经费”“</w:t>
      </w:r>
      <w:r>
        <w:rPr>
          <w:rFonts w:hint="eastAsia"/>
        </w:rPr>
        <w:t xml:space="preserve"> </w:t>
      </w:r>
      <w:r>
        <w:rPr>
          <w:rFonts w:hint="eastAsia" w:ascii="仿宋_GB2312" w:hAnsi="仿宋_GB2312" w:eastAsia="仿宋_GB2312" w:cs="仿宋_GB2312"/>
          <w:sz w:val="32"/>
          <w:szCs w:val="32"/>
        </w:rPr>
        <w:t>骨干教师津贴”等9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外聘教师工作经费项目绩效目标完成情况综述。项目全年预算数60万元，执行数为60万元，完成预算的100%。通过项目实施，确保我校教育教学秩序稳步发展，外聘教师工作经费主要用于外聘教师课时费的日常开销等；各项费用以实际发生列支，以实现目标为最终结果。下一步改进措施：调整预算支出的方向和结构，优化资源配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示范校建设项目经费绩效目标完成情况综述。项目全年预算数601.844万元，执行数为601.844万元，完成预算的100%。通过项目实施，保障示范校建设第二年完成任务，提升我校的办学质量和办学水平，促进我校教育的健康、可持续发展，发现的主要问题：进度有等提升。下一步改进措施：加快建设进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（3）民兵训练经费项目绩效目标完成情况综述。项目全年预算数3万元，执行数为3万元，完成预算的100%。通过项目实施，完成新兵训练任务。下一步改进措施：做到有的放矢。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名师工作室经费项目绩效目标完成情况综述。项目全年预算数2.5万元，执行数为2.5万元，完成预算的100%。通过项目实施，建设了任英工作室。发现的主要问题：对人才的投入还不够。下一步改进措施：提高投入，加快建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骨干教师津贴项目绩效目标完成情况综述。项目全年预算数2.112万元，执行数为2.112万元，完成预算的100%。通过项目实施，保障人才队伍的建设，确保研教学质量的提升，发现的主要问题：对人才的建设投入还不够。下一步改进措施：加强人才队伍建设的资金投入。</w:t>
      </w: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外聘教师工作经费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四川省峨眉山市职业技术学校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全年21名外聘老师完成教学教育任务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全年21名外聘老师完成教学教育任务</w:t>
            </w:r>
          </w:p>
        </w:tc>
      </w:tr>
      <w:tr>
        <w:tblPrEx>
          <w:tblCellMar>
            <w:top w:w="0" w:type="dxa"/>
            <w:left w:w="0" w:type="dxa"/>
            <w:bottom w:w="0" w:type="dxa"/>
            <w:right w:w="0" w:type="dxa"/>
          </w:tblCellMar>
        </w:tblPrEx>
        <w:trPr>
          <w:trHeight w:val="1200"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126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21名外聘教师数量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全年聘请21名外聘教师数量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全年聘请21名外聘教师数量</w:t>
            </w:r>
          </w:p>
        </w:tc>
      </w:tr>
      <w:tr>
        <w:tblPrEx>
          <w:tblCellMar>
            <w:top w:w="0" w:type="dxa"/>
            <w:left w:w="0" w:type="dxa"/>
            <w:bottom w:w="0" w:type="dxa"/>
            <w:right w:w="0" w:type="dxa"/>
          </w:tblCellMar>
        </w:tblPrEx>
        <w:trPr>
          <w:trHeight w:val="153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教学质量稳步提升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按时完成率100%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按时完成率100%</w:t>
            </w:r>
          </w:p>
        </w:tc>
      </w:tr>
      <w:tr>
        <w:tblPrEx>
          <w:tblCellMar>
            <w:top w:w="0" w:type="dxa"/>
            <w:left w:w="0" w:type="dxa"/>
            <w:bottom w:w="0" w:type="dxa"/>
            <w:right w:w="0" w:type="dxa"/>
          </w:tblCellMar>
        </w:tblPrEx>
        <w:trPr>
          <w:trHeight w:val="163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按时完成率100%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按时完成率100%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按时完成率100%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符合支付政策要求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符合支付政策要求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符合支付政策要求</w:t>
            </w:r>
          </w:p>
        </w:tc>
      </w:tr>
      <w:tr>
        <w:tblPrEx>
          <w:tblCellMar>
            <w:top w:w="0" w:type="dxa"/>
            <w:left w:w="0" w:type="dxa"/>
            <w:bottom w:w="0" w:type="dxa"/>
            <w:right w:w="0" w:type="dxa"/>
          </w:tblCellMar>
        </w:tblPrEx>
        <w:trPr>
          <w:trHeight w:val="146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可持续影响100%</w:t>
            </w:r>
          </w:p>
        </w:tc>
      </w:tr>
      <w:tr>
        <w:tblPrEx>
          <w:tblCellMar>
            <w:top w:w="0" w:type="dxa"/>
            <w:left w:w="0" w:type="dxa"/>
            <w:bottom w:w="0" w:type="dxa"/>
            <w:right w:w="0" w:type="dxa"/>
          </w:tblCellMar>
        </w:tblPrEx>
        <w:trPr>
          <w:trHeight w:val="137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满意度达到100%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满意度达到100%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仿宋_GB2312" w:hAnsi="仿宋_GB2312" w:eastAsia="仿宋_GB2312" w:cs="仿宋_GB2312"/>
                <w:sz w:val="32"/>
                <w:szCs w:val="32"/>
              </w:rPr>
              <w:t>示范校建设项目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四川省峨眉山市职业技术学校</w:t>
            </w:r>
          </w:p>
        </w:tc>
      </w:tr>
      <w:tr>
        <w:tblPrEx>
          <w:tblCellMar>
            <w:top w:w="0" w:type="dxa"/>
            <w:left w:w="0" w:type="dxa"/>
            <w:bottom w:w="0" w:type="dxa"/>
            <w:right w:w="0" w:type="dxa"/>
          </w:tblCellMar>
        </w:tblPrEx>
        <w:trPr>
          <w:trHeight w:val="35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601.844万元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601.844万元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601.844万元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601.844万元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保障示范校建设工程如期完成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在职人员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107人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107人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办学质量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在规定时限内完成学科建设任务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学校办学水平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楷体_GB2312" w:hAnsi="楷体_GB2312" w:eastAsia="楷体_GB2312" w:cs="楷体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仿宋_GB2312" w:hAnsi="仿宋_GB2312" w:eastAsia="仿宋_GB2312" w:cs="仿宋_GB2312"/>
                <w:sz w:val="32"/>
                <w:szCs w:val="32"/>
              </w:rPr>
              <w:t>民兵训练经费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四川省峨眉山市职业技术学校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培训新兵</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新兵人数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在规定时限内完成培训任务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新兵培训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楷体_GB2312" w:hAnsi="楷体_GB2312" w:eastAsia="楷体_GB2312" w:cs="楷体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名师工作室经费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四川省峨眉山市职业技术学校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确保我校任英工作室建立</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工作室成员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设备购置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在规定时限内完成资金到位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工作室的稳定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骨干教师津贴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四川省峨眉山市职业技术学校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2.112万元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2.112万元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确保我骨干教师工作稳定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骨干教师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骨干教师待遇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在规定时限内完成资金到位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学校发展的稳定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本部门按要求对2020年部门整体支出绩效评价情况开展自评，《四川省峨眉山市职业技术学校2020年部门整体支出绩效评价报告》见附件（附件1）。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本部门自行组织对外聘教师工作经费项目开展了绩效评价，《四川省峨眉山市职业技术学校外聘教师工作经费项目2020年绩效评价报告》见附件（附件2）。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bookmarkStart w:id="57"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hd w:val="clear" w:color="auto" w:fill="FFFFFF"/>
        <w:spacing w:line="7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四川省峨眉山市职业技术学校</w:t>
      </w:r>
    </w:p>
    <w:p>
      <w:pPr>
        <w:widowControl/>
        <w:shd w:val="clear" w:color="auto" w:fill="FFFFFF"/>
        <w:spacing w:line="7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2020年部门整体支出绩效评价报告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shd w:val="clear" w:color="auto" w:fill="FFFFFF"/>
        <w:adjustRightInd w:val="0"/>
        <w:snapToGrid w:val="0"/>
        <w:spacing w:before="100" w:beforeAutospacing="1" w:after="100" w:afterAutospacing="1" w:line="540" w:lineRule="exact"/>
        <w:ind w:firstLine="640"/>
        <w:jc w:val="left"/>
        <w:rPr>
          <w:rFonts w:ascii="仿宋_GB2312" w:hAnsi="Calibri" w:eastAsia="仿宋_GB2312" w:cs="宋体"/>
          <w:kern w:val="0"/>
          <w:sz w:val="30"/>
          <w:szCs w:val="30"/>
        </w:rPr>
      </w:pPr>
      <w:r>
        <w:rPr>
          <w:rFonts w:hint="eastAsia" w:ascii="仿宋_GB2312" w:hAnsi="宋体" w:eastAsia="仿宋_GB2312" w:cs="宋体"/>
          <w:b/>
          <w:bCs/>
          <w:kern w:val="0"/>
          <w:sz w:val="30"/>
          <w:szCs w:val="30"/>
        </w:rPr>
        <w:t>一、部门概况</w:t>
      </w:r>
    </w:p>
    <w:p>
      <w:pPr>
        <w:widowControl/>
        <w:shd w:val="clear" w:color="auto" w:fill="FFFFFF"/>
        <w:adjustRightInd w:val="0"/>
        <w:snapToGrid w:val="0"/>
        <w:spacing w:before="100" w:beforeAutospacing="1" w:after="100" w:afterAutospacing="1" w:line="540" w:lineRule="exact"/>
        <w:ind w:firstLine="643"/>
        <w:jc w:val="left"/>
        <w:rPr>
          <w:rFonts w:ascii="仿宋_GB2312" w:hAnsi="Calibri" w:eastAsia="仿宋_GB2312" w:cs="宋体"/>
          <w:kern w:val="0"/>
          <w:sz w:val="30"/>
          <w:szCs w:val="30"/>
        </w:rPr>
      </w:pPr>
      <w:r>
        <w:rPr>
          <w:rFonts w:hint="eastAsia" w:ascii="仿宋_GB2312" w:hAnsi="宋体" w:eastAsia="仿宋_GB2312" w:cs="宋体"/>
          <w:kern w:val="0"/>
          <w:sz w:val="30"/>
          <w:szCs w:val="30"/>
        </w:rPr>
        <w:t>（一）机构组成、人员概况</w:t>
      </w:r>
    </w:p>
    <w:p>
      <w:pPr>
        <w:shd w:val="clear" w:color="auto" w:fill="FFFFFF"/>
        <w:spacing w:line="540" w:lineRule="exact"/>
        <w:ind w:firstLine="600" w:firstLineChars="200"/>
        <w:rPr>
          <w:rFonts w:ascii="仿宋_GB2312" w:hAnsi="仿宋_GB2312" w:eastAsia="仿宋_GB2312" w:cs="仿宋_GB2312"/>
          <w:kern w:val="0"/>
          <w:sz w:val="30"/>
          <w:szCs w:val="30"/>
        </w:rPr>
      </w:pPr>
      <w:r>
        <w:rPr>
          <w:rFonts w:hint="eastAsia" w:ascii="仿宋_GB2312" w:hAnsi="仿宋" w:eastAsia="仿宋_GB2312"/>
          <w:sz w:val="30"/>
          <w:szCs w:val="30"/>
        </w:rPr>
        <w:t>机构组成：</w:t>
      </w:r>
      <w:r>
        <w:rPr>
          <w:rFonts w:hint="eastAsia" w:ascii="仿宋_GB2312" w:hAnsi="仿宋_GB2312" w:eastAsia="仿宋_GB2312" w:cs="仿宋_GB2312"/>
          <w:kern w:val="0"/>
          <w:sz w:val="30"/>
          <w:szCs w:val="30"/>
          <w:shd w:val="clear" w:color="auto" w:fill="FFFFFF"/>
        </w:rPr>
        <w:t>我单位为财政全额拨款事业单位。</w:t>
      </w:r>
    </w:p>
    <w:p>
      <w:pPr>
        <w:shd w:val="clear" w:color="auto" w:fill="FFFFFF"/>
        <w:spacing w:before="100" w:beforeAutospacing="1" w:after="100" w:afterAutospacing="1" w:line="540" w:lineRule="exact"/>
        <w:ind w:firstLine="600" w:firstLineChars="200"/>
        <w:rPr>
          <w:rFonts w:ascii="仿宋_GB2312" w:hAnsi="Calibri" w:eastAsia="仿宋_GB2312" w:cs="宋体"/>
          <w:kern w:val="0"/>
          <w:sz w:val="30"/>
          <w:szCs w:val="30"/>
        </w:rPr>
      </w:pPr>
      <w:r>
        <w:rPr>
          <w:rFonts w:hint="eastAsia" w:ascii="仿宋_GB2312" w:hAnsi="仿宋" w:eastAsia="仿宋_GB2312"/>
          <w:sz w:val="30"/>
          <w:szCs w:val="30"/>
        </w:rPr>
        <w:t>人员情况：核定事业编制</w:t>
      </w:r>
      <w:r>
        <w:rPr>
          <w:rFonts w:ascii="仿宋_GB2312" w:hAnsi="仿宋" w:eastAsia="仿宋_GB2312"/>
          <w:sz w:val="30"/>
          <w:szCs w:val="30"/>
        </w:rPr>
        <w:t>1</w:t>
      </w:r>
      <w:r>
        <w:rPr>
          <w:rFonts w:hint="eastAsia" w:ascii="仿宋_GB2312" w:hAnsi="仿宋" w:eastAsia="仿宋_GB2312"/>
          <w:sz w:val="30"/>
          <w:szCs w:val="30"/>
        </w:rPr>
        <w:t>28人。实际在岗</w:t>
      </w:r>
      <w:r>
        <w:rPr>
          <w:rFonts w:ascii="仿宋_GB2312" w:hAnsi="仿宋" w:eastAsia="仿宋_GB2312"/>
          <w:sz w:val="30"/>
          <w:szCs w:val="30"/>
        </w:rPr>
        <w:t>10</w:t>
      </w:r>
      <w:r>
        <w:rPr>
          <w:rFonts w:hint="eastAsia" w:ascii="仿宋_GB2312" w:hAnsi="仿宋" w:eastAsia="仿宋_GB2312"/>
          <w:sz w:val="30"/>
          <w:szCs w:val="30"/>
        </w:rPr>
        <w:t>7人，退休人员</w:t>
      </w:r>
      <w:r>
        <w:rPr>
          <w:rFonts w:ascii="仿宋_GB2312" w:hAnsi="仿宋" w:eastAsia="仿宋_GB2312"/>
          <w:sz w:val="30"/>
          <w:szCs w:val="30"/>
        </w:rPr>
        <w:t>50</w:t>
      </w:r>
      <w:r>
        <w:rPr>
          <w:rFonts w:hint="eastAsia" w:ascii="仿宋_GB2312" w:hAnsi="仿宋" w:eastAsia="仿宋_GB2312"/>
          <w:sz w:val="30"/>
          <w:szCs w:val="30"/>
        </w:rPr>
        <w:t>人。</w:t>
      </w:r>
      <w:r>
        <w:rPr>
          <w:rFonts w:hint="eastAsia" w:ascii="仿宋_GB2312" w:hAnsi="宋体" w:eastAsia="仿宋_GB2312" w:cs="宋体"/>
          <w:kern w:val="0"/>
          <w:sz w:val="30"/>
          <w:szCs w:val="30"/>
        </w:rPr>
        <w:t>长期聘用人员</w:t>
      </w:r>
      <w:r>
        <w:rPr>
          <w:rFonts w:ascii="仿宋_GB2312" w:hAnsi="宋体" w:eastAsia="仿宋_GB2312" w:cs="宋体"/>
          <w:kern w:val="0"/>
          <w:sz w:val="30"/>
          <w:szCs w:val="30"/>
        </w:rPr>
        <w:t>1</w:t>
      </w:r>
      <w:r>
        <w:rPr>
          <w:rFonts w:hint="eastAsia" w:ascii="仿宋_GB2312" w:hAnsi="宋体" w:eastAsia="仿宋_GB2312" w:cs="宋体"/>
          <w:kern w:val="0"/>
          <w:sz w:val="30"/>
          <w:szCs w:val="30"/>
        </w:rPr>
        <w:t>人，转业军人</w:t>
      </w:r>
      <w:r>
        <w:rPr>
          <w:rFonts w:ascii="仿宋_GB2312" w:hAnsi="宋体" w:eastAsia="仿宋_GB2312" w:cs="宋体"/>
          <w:kern w:val="0"/>
          <w:sz w:val="30"/>
          <w:szCs w:val="30"/>
        </w:rPr>
        <w:t>1</w:t>
      </w:r>
      <w:r>
        <w:rPr>
          <w:rFonts w:hint="eastAsia" w:ascii="仿宋_GB2312" w:hAnsi="宋体" w:eastAsia="仿宋_GB2312" w:cs="宋体"/>
          <w:kern w:val="0"/>
          <w:sz w:val="30"/>
          <w:szCs w:val="30"/>
        </w:rPr>
        <w:t>人。</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（二）单位主要职责</w:t>
      </w:r>
    </w:p>
    <w:p>
      <w:pPr>
        <w:widowControl/>
        <w:shd w:val="clear" w:color="auto" w:fill="FFFFFF"/>
        <w:adjustRightInd w:val="0"/>
        <w:snapToGrid w:val="0"/>
        <w:spacing w:before="100" w:beforeAutospacing="1" w:after="100" w:afterAutospacing="1" w:line="540" w:lineRule="exact"/>
        <w:ind w:firstLine="643"/>
        <w:jc w:val="left"/>
        <w:rPr>
          <w:rFonts w:ascii="仿宋_GB2312" w:hAnsi="Calibri" w:eastAsia="仿宋_GB2312" w:cs="宋体"/>
          <w:sz w:val="30"/>
          <w:szCs w:val="30"/>
          <w:shd w:val="clear" w:color="auto" w:fill="FFFFFF"/>
        </w:rPr>
      </w:pPr>
      <w:r>
        <w:rPr>
          <w:rFonts w:hint="eastAsia" w:ascii="仿宋_GB2312" w:hAnsi="宋体" w:eastAsia="仿宋_GB2312" w:cs="宋体"/>
          <w:sz w:val="30"/>
          <w:szCs w:val="30"/>
          <w:shd w:val="clear" w:color="auto" w:fill="FFFFFF"/>
        </w:rPr>
        <w:t>办学多年来，学校一直秉承“以人为本，关爱学生，培养学生，发展学生”的办学宗旨，在“崇德、尚能、求实、创新”的校训指导下，全体师生践行着“理论为精、实践为重、技能为先、人格为本”的办学理念，明确了“以服务为宗旨，以就业为导向”的发展方向，从而逐渐形成了适合我校的“办学以市场为中心，教育以学生为中心，教学以质量为中心，工作以绩效为中心”的独特发展思路。办学近年来，学校发展强化三个重点：学生管理以“被受管理向自主管理转型”</w:t>
      </w:r>
      <w:r>
        <w:rPr>
          <w:rFonts w:hint="eastAsia" w:ascii="MS Gothic" w:hAnsi="MS Gothic" w:eastAsia="MS Gothic" w:cs="MS Gothic"/>
          <w:sz w:val="30"/>
          <w:szCs w:val="30"/>
          <w:shd w:val="clear" w:color="auto" w:fill="FFFFFF"/>
        </w:rPr>
        <w:t> </w:t>
      </w:r>
      <w:r>
        <w:rPr>
          <w:rFonts w:hint="eastAsia" w:ascii="仿宋_GB2312" w:hAnsi="宋体" w:eastAsia="仿宋_GB2312" w:cs="宋体"/>
          <w:sz w:val="30"/>
          <w:szCs w:val="30"/>
          <w:shd w:val="clear" w:color="auto" w:fill="FFFFFF"/>
        </w:rPr>
        <w:t>为重点，教学模式改革以“依托专业办产业、依托产业促专业”为重点，学生就业以“送得出，用得上，稳得住”高对口性就业为重点</w:t>
      </w:r>
      <w:r>
        <w:rPr>
          <w:rFonts w:hint="eastAsia" w:ascii="MS Gothic" w:hAnsi="MS Gothic" w:eastAsia="MS Gothic" w:cs="MS Gothic"/>
          <w:sz w:val="30"/>
          <w:szCs w:val="30"/>
          <w:shd w:val="clear" w:color="auto" w:fill="FFFFFF"/>
        </w:rPr>
        <w:t> </w:t>
      </w:r>
      <w:r>
        <w:rPr>
          <w:rFonts w:hint="eastAsia" w:ascii="仿宋_GB2312" w:hAnsi="宋体" w:eastAsia="仿宋_GB2312" w:cs="宋体"/>
          <w:sz w:val="30"/>
          <w:szCs w:val="30"/>
          <w:shd w:val="clear" w:color="auto" w:fill="FFFFFF"/>
        </w:rPr>
        <w:t>。</w:t>
      </w:r>
    </w:p>
    <w:p>
      <w:pPr>
        <w:widowControl/>
        <w:shd w:val="clear" w:color="auto" w:fill="FFFFFF"/>
        <w:adjustRightInd w:val="0"/>
        <w:snapToGrid w:val="0"/>
        <w:spacing w:before="100" w:beforeAutospacing="1" w:after="100" w:afterAutospacing="1" w:line="540" w:lineRule="exact"/>
        <w:ind w:firstLine="640"/>
        <w:jc w:val="left"/>
        <w:rPr>
          <w:rFonts w:ascii="仿宋_GB2312" w:hAnsi="Calibri" w:eastAsia="仿宋_GB2312" w:cs="宋体"/>
          <w:b/>
          <w:bCs/>
          <w:kern w:val="0"/>
          <w:sz w:val="30"/>
          <w:szCs w:val="30"/>
        </w:rPr>
      </w:pPr>
      <w:r>
        <w:rPr>
          <w:rFonts w:hint="eastAsia" w:ascii="仿宋_GB2312" w:hAnsi="宋体" w:eastAsia="仿宋_GB2312" w:cs="宋体"/>
          <w:b/>
          <w:bCs/>
          <w:kern w:val="0"/>
          <w:sz w:val="30"/>
          <w:szCs w:val="30"/>
        </w:rPr>
        <w:t>二、部门财政资金收支情况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hAnsi="Calibri" w:eastAsia="仿宋_GB2312" w:cs="宋体"/>
          <w:kern w:val="0"/>
          <w:sz w:val="30"/>
          <w:szCs w:val="30"/>
        </w:rPr>
      </w:pPr>
      <w:r>
        <w:rPr>
          <w:rFonts w:hint="eastAsia" w:ascii="仿宋_GB2312" w:hAnsi="宋体" w:eastAsia="仿宋_GB2312" w:cs="宋体"/>
          <w:sz w:val="30"/>
          <w:szCs w:val="30"/>
        </w:rPr>
        <w:t>（一）</w:t>
      </w:r>
      <w:r>
        <w:rPr>
          <w:rFonts w:hint="eastAsia" w:ascii="仿宋_GB2312" w:hAnsi="宋体" w:eastAsia="仿宋_GB2312" w:cs="宋体"/>
          <w:kern w:val="0"/>
          <w:sz w:val="30"/>
          <w:szCs w:val="30"/>
        </w:rPr>
        <w:t>部门财政资金收入情况</w:t>
      </w:r>
    </w:p>
    <w:p>
      <w:pPr>
        <w:spacing w:line="480" w:lineRule="exact"/>
        <w:ind w:firstLine="600" w:firstLineChars="200"/>
        <w:rPr>
          <w:rFonts w:ascii="宋体" w:hAnsi="宋体"/>
          <w:sz w:val="28"/>
          <w:szCs w:val="28"/>
        </w:rPr>
      </w:pPr>
      <w:r>
        <w:rPr>
          <w:rFonts w:hint="eastAsia" w:ascii="仿宋_GB2312" w:hAnsi="宋体" w:eastAsia="仿宋_GB2312" w:cs="宋体"/>
          <w:kern w:val="0"/>
          <w:sz w:val="30"/>
          <w:szCs w:val="30"/>
        </w:rPr>
        <w:t>我单位</w:t>
      </w:r>
      <w:r>
        <w:rPr>
          <w:rFonts w:ascii="仿宋_GB2312" w:hAnsi="宋体" w:eastAsia="仿宋_GB2312" w:cs="宋体"/>
          <w:kern w:val="0"/>
          <w:sz w:val="30"/>
          <w:szCs w:val="30"/>
        </w:rPr>
        <w:t>20</w:t>
      </w:r>
      <w:r>
        <w:rPr>
          <w:rFonts w:hint="eastAsia" w:ascii="仿宋_GB2312" w:hAnsi="宋体" w:eastAsia="仿宋_GB2312" w:cs="宋体"/>
          <w:kern w:val="0"/>
          <w:sz w:val="30"/>
          <w:szCs w:val="30"/>
        </w:rPr>
        <w:t>20年部门决算收入为</w:t>
      </w:r>
      <w:r>
        <w:rPr>
          <w:rFonts w:hint="eastAsia" w:ascii="仿宋_GB2312" w:hAnsi="仿宋" w:eastAsia="仿宋_GB2312" w:cs="仿宋"/>
          <w:color w:val="000000"/>
          <w:sz w:val="32"/>
          <w:szCs w:val="32"/>
        </w:rPr>
        <w:t>2649.17</w:t>
      </w:r>
      <w:r>
        <w:rPr>
          <w:rFonts w:hint="eastAsia" w:ascii="仿宋_GB2312" w:hAnsi="宋体" w:eastAsia="仿宋_GB2312" w:cs="宋体"/>
          <w:kern w:val="0"/>
          <w:sz w:val="30"/>
          <w:szCs w:val="30"/>
        </w:rPr>
        <w:t>万元，预算收入为1717.48万元，无政府性基金预算资金；</w:t>
      </w:r>
      <w:r>
        <w:rPr>
          <w:rFonts w:hint="eastAsia" w:ascii="仿宋_GB2312" w:hAnsi="仿宋_GB2312" w:eastAsia="仿宋_GB2312" w:cs="仿宋_GB2312"/>
          <w:kern w:val="0"/>
          <w:sz w:val="30"/>
          <w:szCs w:val="30"/>
        </w:rPr>
        <w:t>决算收入与预算收入的差额931.69万元</w:t>
      </w:r>
      <w:r>
        <w:rPr>
          <w:rFonts w:ascii="仿宋_GB2312" w:hAnsi="仿宋_GB2312" w:eastAsia="仿宋_GB2312" w:cs="仿宋_GB2312"/>
          <w:kern w:val="0"/>
          <w:sz w:val="30"/>
          <w:szCs w:val="30"/>
        </w:rPr>
        <w:t>,</w:t>
      </w:r>
      <w:r>
        <w:rPr>
          <w:rFonts w:hint="eastAsia" w:ascii="仿宋_GB2312" w:hAnsi="宋体" w:eastAsia="仿宋_GB2312" w:cs="宋体"/>
          <w:kern w:val="0"/>
          <w:sz w:val="30"/>
          <w:szCs w:val="30"/>
        </w:rPr>
        <w:t>主要为</w:t>
      </w:r>
      <w:r>
        <w:rPr>
          <w:rFonts w:hint="eastAsia" w:ascii="宋体" w:hAnsi="宋体"/>
          <w:sz w:val="28"/>
          <w:szCs w:val="28"/>
        </w:rPr>
        <w:t>主要原因为预算只是预算了人员支出,学校公用经费中职免学费资金及部份项目经费未列入单位预算。</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hAnsi="Calibri" w:eastAsia="仿宋_GB2312" w:cs="宋体"/>
          <w:kern w:val="0"/>
          <w:sz w:val="30"/>
          <w:szCs w:val="30"/>
        </w:rPr>
      </w:pPr>
      <w:r>
        <w:rPr>
          <w:rFonts w:hint="eastAsia" w:ascii="仿宋_GB2312" w:hAnsi="宋体" w:eastAsia="仿宋_GB2312" w:cs="宋体"/>
          <w:kern w:val="0"/>
          <w:sz w:val="30"/>
          <w:szCs w:val="30"/>
        </w:rPr>
        <w:t>（二）部门财政资金支出情况</w:t>
      </w:r>
    </w:p>
    <w:p>
      <w:pPr>
        <w:widowControl/>
        <w:shd w:val="clear" w:color="auto" w:fill="FFFFFF"/>
        <w:adjustRightInd w:val="0"/>
        <w:snapToGrid w:val="0"/>
        <w:spacing w:line="540" w:lineRule="exact"/>
        <w:ind w:firstLine="600" w:firstLineChars="200"/>
        <w:jc w:val="left"/>
        <w:rPr>
          <w:rFonts w:ascii="仿宋_GB2312" w:hAnsi="仿宋_GB2312" w:eastAsia="仿宋_GB2312" w:cs="仿宋_GB2312"/>
          <w:kern w:val="0"/>
          <w:sz w:val="30"/>
          <w:szCs w:val="30"/>
        </w:rPr>
      </w:pPr>
      <w:r>
        <w:rPr>
          <w:rFonts w:hint="eastAsia" w:ascii="仿宋_GB2312" w:hAnsi="宋体" w:eastAsia="仿宋_GB2312" w:cs="宋体"/>
          <w:kern w:val="0"/>
          <w:sz w:val="30"/>
          <w:szCs w:val="30"/>
        </w:rPr>
        <w:t>我单位</w:t>
      </w:r>
      <w:r>
        <w:rPr>
          <w:rFonts w:ascii="仿宋_GB2312" w:hAnsi="宋体" w:eastAsia="仿宋_GB2312" w:cs="宋体"/>
          <w:kern w:val="0"/>
          <w:sz w:val="30"/>
          <w:szCs w:val="30"/>
        </w:rPr>
        <w:t>20</w:t>
      </w:r>
      <w:r>
        <w:rPr>
          <w:rFonts w:hint="eastAsia" w:ascii="仿宋_GB2312" w:hAnsi="宋体" w:eastAsia="仿宋_GB2312" w:cs="宋体"/>
          <w:kern w:val="0"/>
          <w:sz w:val="30"/>
          <w:szCs w:val="30"/>
        </w:rPr>
        <w:t>20年支出决算数为2583.87万元，其中：基本支出1746.86万元，项目支出837.01万元；预算数为1717.48万元，其中：基本支出1657.48万元，项目支出60万元。基本支出较预算增加的89.38万元。</w:t>
      </w:r>
      <w:r>
        <w:rPr>
          <w:rFonts w:hint="eastAsia" w:ascii="仿宋_GB2312" w:hAnsi="仿宋_GB2312" w:eastAsia="仿宋_GB2312" w:cs="仿宋_GB2312"/>
          <w:kern w:val="0"/>
          <w:sz w:val="30"/>
          <w:szCs w:val="30"/>
        </w:rPr>
        <w:t>决算支出较决算收入多777.01万元，2020年部份项目没有进入单位预算。</w:t>
      </w:r>
    </w:p>
    <w:p>
      <w:pPr>
        <w:widowControl/>
        <w:shd w:val="clear" w:color="auto" w:fill="FFFFFF"/>
        <w:adjustRightInd w:val="0"/>
        <w:snapToGrid w:val="0"/>
        <w:spacing w:before="100" w:beforeAutospacing="1" w:after="100" w:afterAutospacing="1" w:line="540" w:lineRule="exact"/>
        <w:ind w:firstLine="640"/>
        <w:jc w:val="left"/>
        <w:rPr>
          <w:rFonts w:ascii="仿宋_GB2312" w:hAnsi="Calibri" w:eastAsia="仿宋_GB2312" w:cs="宋体"/>
          <w:b/>
          <w:bCs/>
          <w:kern w:val="0"/>
          <w:sz w:val="30"/>
          <w:szCs w:val="30"/>
        </w:rPr>
      </w:pPr>
      <w:r>
        <w:rPr>
          <w:rFonts w:hint="eastAsia" w:ascii="仿宋_GB2312" w:hAnsi="宋体" w:eastAsia="仿宋_GB2312" w:cs="宋体"/>
          <w:b/>
          <w:bCs/>
          <w:kern w:val="0"/>
          <w:sz w:val="30"/>
          <w:szCs w:val="30"/>
        </w:rPr>
        <w:t>三、财政部门支出管理情况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hAnsi="Calibri" w:eastAsia="仿宋_GB2312" w:cs="宋体"/>
          <w:sz w:val="30"/>
          <w:szCs w:val="30"/>
        </w:rPr>
      </w:pPr>
      <w:r>
        <w:rPr>
          <w:rFonts w:hint="eastAsia" w:ascii="仿宋_GB2312" w:hAnsi="宋体" w:eastAsia="仿宋_GB2312" w:cs="宋体"/>
          <w:sz w:val="30"/>
          <w:szCs w:val="30"/>
        </w:rPr>
        <w:t>（一）预决算编制情况</w:t>
      </w:r>
    </w:p>
    <w:p>
      <w:pPr>
        <w:widowControl/>
        <w:shd w:val="clear" w:color="auto" w:fill="FFFFFF"/>
        <w:adjustRightInd w:val="0"/>
        <w:snapToGrid w:val="0"/>
        <w:spacing w:before="100" w:beforeAutospacing="1" w:after="100" w:afterAutospacing="1" w:line="540" w:lineRule="exact"/>
        <w:ind w:firstLine="900" w:firstLineChars="300"/>
        <w:jc w:val="left"/>
        <w:outlineLvl w:val="0"/>
        <w:rPr>
          <w:rFonts w:ascii="仿宋_GB2312" w:hAnsi="Calibri" w:eastAsia="仿宋_GB2312" w:cs="宋体"/>
          <w:sz w:val="30"/>
          <w:szCs w:val="30"/>
        </w:rPr>
      </w:pPr>
      <w:r>
        <w:rPr>
          <w:rFonts w:hint="eastAsia" w:ascii="仿宋_GB2312" w:hAnsi="宋体" w:eastAsia="仿宋_GB2312" w:cs="宋体"/>
          <w:sz w:val="30"/>
          <w:szCs w:val="30"/>
        </w:rPr>
        <w:t>我单位严格按照财政部门的要求和实现编制预决算、填报绩效目标和专项项目进度表；</w:t>
      </w:r>
      <w:r>
        <w:rPr>
          <w:rFonts w:ascii="仿宋_GB2312" w:hAnsi="宋体" w:eastAsia="仿宋_GB2312" w:cs="宋体"/>
          <w:sz w:val="30"/>
          <w:szCs w:val="30"/>
        </w:rPr>
        <w:t>20</w:t>
      </w:r>
      <w:r>
        <w:rPr>
          <w:rFonts w:hint="eastAsia" w:ascii="仿宋_GB2312" w:hAnsi="宋体" w:eastAsia="仿宋_GB2312" w:cs="宋体"/>
          <w:sz w:val="30"/>
          <w:szCs w:val="30"/>
        </w:rPr>
        <w:t>20年收入预算为</w:t>
      </w:r>
      <w:r>
        <w:rPr>
          <w:rFonts w:hint="eastAsia" w:ascii="仿宋_GB2312" w:hAnsi="宋体" w:eastAsia="仿宋_GB2312" w:cs="宋体"/>
          <w:kern w:val="0"/>
          <w:sz w:val="30"/>
          <w:szCs w:val="30"/>
        </w:rPr>
        <w:t>1717.48</w:t>
      </w:r>
      <w:r>
        <w:rPr>
          <w:rFonts w:hint="eastAsia" w:ascii="仿宋_GB2312" w:hAnsi="宋体" w:eastAsia="仿宋_GB2312" w:cs="宋体"/>
          <w:sz w:val="30"/>
          <w:szCs w:val="30"/>
        </w:rPr>
        <w:t>万元，公共财政预算收入1378.98万元；支出预算</w:t>
      </w:r>
      <w:r>
        <w:rPr>
          <w:rFonts w:hint="eastAsia" w:ascii="仿宋_GB2312" w:hAnsi="宋体" w:eastAsia="仿宋_GB2312" w:cs="宋体"/>
          <w:kern w:val="0"/>
          <w:sz w:val="30"/>
          <w:szCs w:val="30"/>
        </w:rPr>
        <w:t>1717.48</w:t>
      </w:r>
      <w:r>
        <w:rPr>
          <w:rFonts w:hint="eastAsia" w:ascii="仿宋_GB2312" w:hAnsi="宋体" w:eastAsia="仿宋_GB2312" w:cs="宋体"/>
          <w:sz w:val="30"/>
          <w:szCs w:val="30"/>
        </w:rPr>
        <w:t>万元，其中基本支出预算</w:t>
      </w:r>
      <w:r>
        <w:rPr>
          <w:rFonts w:hint="eastAsia" w:ascii="仿宋_GB2312" w:hAnsi="宋体" w:eastAsia="仿宋_GB2312" w:cs="宋体"/>
          <w:kern w:val="0"/>
          <w:sz w:val="30"/>
          <w:szCs w:val="30"/>
        </w:rPr>
        <w:t>1657.48</w:t>
      </w:r>
      <w:r>
        <w:rPr>
          <w:rFonts w:hint="eastAsia" w:ascii="仿宋_GB2312" w:hAnsi="宋体" w:eastAsia="仿宋_GB2312" w:cs="宋体"/>
          <w:sz w:val="30"/>
          <w:szCs w:val="30"/>
        </w:rPr>
        <w:t>万元，项目预支出预算60万元。决算收入为</w:t>
      </w:r>
      <w:r>
        <w:rPr>
          <w:rFonts w:hint="eastAsia" w:ascii="仿宋_GB2312" w:hAnsi="仿宋" w:eastAsia="仿宋_GB2312" w:cs="仿宋"/>
          <w:color w:val="000000"/>
          <w:sz w:val="32"/>
          <w:szCs w:val="32"/>
        </w:rPr>
        <w:t>2649.17</w:t>
      </w:r>
      <w:r>
        <w:rPr>
          <w:rFonts w:hint="eastAsia" w:ascii="仿宋_GB2312" w:hAnsi="宋体" w:eastAsia="仿宋_GB2312" w:cs="宋体"/>
          <w:sz w:val="30"/>
          <w:szCs w:val="30"/>
        </w:rPr>
        <w:t>万元，决算支出为</w:t>
      </w:r>
      <w:r>
        <w:rPr>
          <w:rFonts w:hint="eastAsia" w:ascii="仿宋_GB2312" w:hAnsi="宋体" w:eastAsia="仿宋_GB2312" w:cs="宋体"/>
          <w:kern w:val="0"/>
          <w:sz w:val="30"/>
          <w:szCs w:val="30"/>
        </w:rPr>
        <w:t>2583.87</w:t>
      </w:r>
      <w:r>
        <w:rPr>
          <w:rFonts w:hint="eastAsia" w:ascii="仿宋_GB2312" w:hAnsi="宋体" w:eastAsia="仿宋_GB2312" w:cs="宋体"/>
          <w:sz w:val="30"/>
          <w:szCs w:val="30"/>
        </w:rPr>
        <w:t>万元，其中基本支出</w:t>
      </w:r>
      <w:r>
        <w:rPr>
          <w:rFonts w:hint="eastAsia" w:ascii="仿宋_GB2312" w:hAnsi="宋体" w:eastAsia="仿宋_GB2312" w:cs="宋体"/>
          <w:kern w:val="0"/>
          <w:sz w:val="30"/>
          <w:szCs w:val="30"/>
        </w:rPr>
        <w:t>1746.86</w:t>
      </w:r>
      <w:r>
        <w:rPr>
          <w:rFonts w:hint="eastAsia" w:ascii="仿宋_GB2312" w:hAnsi="宋体" w:eastAsia="仿宋_GB2312" w:cs="宋体"/>
          <w:sz w:val="30"/>
          <w:szCs w:val="30"/>
        </w:rPr>
        <w:t>万元，项目支出</w:t>
      </w:r>
      <w:r>
        <w:rPr>
          <w:rFonts w:hint="eastAsia" w:ascii="仿宋_GB2312" w:hAnsi="宋体" w:eastAsia="仿宋_GB2312" w:cs="宋体"/>
          <w:kern w:val="0"/>
          <w:sz w:val="30"/>
          <w:szCs w:val="30"/>
        </w:rPr>
        <w:t>837.01</w:t>
      </w:r>
      <w:r>
        <w:rPr>
          <w:rFonts w:hint="eastAsia" w:ascii="仿宋_GB2312" w:hAnsi="宋体" w:eastAsia="仿宋_GB2312" w:cs="宋体"/>
          <w:sz w:val="30"/>
          <w:szCs w:val="30"/>
        </w:rPr>
        <w:t>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ascii="仿宋_GB2312" w:hAnsi="宋体" w:eastAsia="仿宋_GB2312" w:cs="宋体"/>
          <w:sz w:val="30"/>
          <w:szCs w:val="30"/>
        </w:rPr>
        <w:t>20</w:t>
      </w:r>
      <w:r>
        <w:rPr>
          <w:rFonts w:hint="eastAsia" w:ascii="仿宋_GB2312" w:hAnsi="宋体" w:eastAsia="仿宋_GB2312" w:cs="宋体"/>
          <w:sz w:val="30"/>
          <w:szCs w:val="30"/>
        </w:rPr>
        <w:t>20年度年初结转结余</w:t>
      </w:r>
      <w:r>
        <w:rPr>
          <w:rFonts w:hint="eastAsia" w:ascii="仿宋_GB2312" w:hAnsi="仿宋_GB2312" w:eastAsia="仿宋_GB2312" w:cs="仿宋_GB2312"/>
          <w:kern w:val="0"/>
          <w:sz w:val="30"/>
          <w:szCs w:val="30"/>
        </w:rPr>
        <w:t>7.27</w:t>
      </w:r>
      <w:r>
        <w:rPr>
          <w:rFonts w:hint="eastAsia" w:ascii="仿宋_GB2312" w:hAnsi="宋体" w:eastAsia="仿宋_GB2312" w:cs="宋体"/>
          <w:sz w:val="30"/>
          <w:szCs w:val="30"/>
        </w:rPr>
        <w:t>万元，全为项目支出结转结。</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ascii="仿宋_GB2312" w:hAnsi="宋体" w:eastAsia="仿宋_GB2312" w:cs="宋体"/>
          <w:sz w:val="30"/>
          <w:szCs w:val="30"/>
        </w:rPr>
        <w:t>20</w:t>
      </w:r>
      <w:r>
        <w:rPr>
          <w:rFonts w:hint="eastAsia" w:ascii="仿宋_GB2312" w:hAnsi="宋体" w:eastAsia="仿宋_GB2312" w:cs="宋体"/>
          <w:sz w:val="30"/>
          <w:szCs w:val="30"/>
        </w:rPr>
        <w:t>20年年末结转结余</w:t>
      </w:r>
      <w:r>
        <w:rPr>
          <w:rFonts w:hint="eastAsia" w:ascii="仿宋_GB2312" w:hAnsi="仿宋_GB2312" w:eastAsia="仿宋_GB2312" w:cs="仿宋_GB2312"/>
          <w:kern w:val="0"/>
          <w:sz w:val="30"/>
          <w:szCs w:val="30"/>
        </w:rPr>
        <w:t>72.56</w:t>
      </w:r>
      <w:r>
        <w:rPr>
          <w:rFonts w:hint="eastAsia" w:ascii="仿宋_GB2312" w:hAnsi="宋体" w:eastAsia="仿宋_GB2312" w:cs="宋体"/>
          <w:sz w:val="30"/>
          <w:szCs w:val="30"/>
        </w:rPr>
        <w:t>万元，全为项目支出结转结余。</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Calibri" w:eastAsia="仿宋_GB2312" w:cs="宋体"/>
          <w:sz w:val="30"/>
          <w:szCs w:val="30"/>
        </w:rPr>
      </w:pPr>
      <w:r>
        <w:rPr>
          <w:rFonts w:hint="eastAsia" w:ascii="仿宋_GB2312" w:hAnsi="宋体" w:eastAsia="仿宋_GB2312" w:cs="宋体"/>
          <w:sz w:val="30"/>
          <w:szCs w:val="30"/>
        </w:rPr>
        <w:t>（二）执行管理情况</w:t>
      </w:r>
    </w:p>
    <w:p>
      <w:pPr>
        <w:spacing w:line="480" w:lineRule="exact"/>
        <w:ind w:firstLine="600" w:firstLineChars="200"/>
        <w:rPr>
          <w:rFonts w:ascii="宋体" w:hAnsi="宋体"/>
          <w:sz w:val="28"/>
          <w:szCs w:val="28"/>
        </w:rPr>
      </w:pPr>
      <w:r>
        <w:rPr>
          <w:rFonts w:hint="eastAsia" w:ascii="仿宋_GB2312" w:hAnsi="宋体" w:eastAsia="仿宋_GB2312" w:cs="宋体"/>
          <w:sz w:val="30"/>
          <w:szCs w:val="30"/>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w:t>
      </w:r>
      <w:r>
        <w:rPr>
          <w:rFonts w:ascii="仿宋_GB2312" w:hAnsi="宋体" w:eastAsia="仿宋_GB2312" w:cs="宋体"/>
          <w:sz w:val="30"/>
          <w:szCs w:val="30"/>
        </w:rPr>
        <w:t>20</w:t>
      </w:r>
      <w:r>
        <w:rPr>
          <w:rFonts w:hint="eastAsia" w:ascii="仿宋_GB2312" w:hAnsi="宋体" w:eastAsia="仿宋_GB2312" w:cs="宋体"/>
          <w:sz w:val="30"/>
          <w:szCs w:val="30"/>
        </w:rPr>
        <w:t>20年调整收入预算2649.17万元</w:t>
      </w:r>
      <w:r>
        <w:rPr>
          <w:rFonts w:ascii="仿宋_GB2312" w:hAnsi="宋体" w:eastAsia="仿宋_GB2312" w:cs="宋体"/>
          <w:sz w:val="30"/>
          <w:szCs w:val="30"/>
        </w:rPr>
        <w:t>,</w:t>
      </w:r>
      <w:r>
        <w:rPr>
          <w:rFonts w:hint="eastAsia" w:ascii="仿宋_GB2312" w:hAnsi="仿宋" w:eastAsia="仿宋_GB2312"/>
          <w:sz w:val="30"/>
          <w:szCs w:val="30"/>
        </w:rPr>
        <w:t>执行比例</w:t>
      </w:r>
      <w:r>
        <w:rPr>
          <w:rFonts w:ascii="仿宋_GB2312" w:hAnsi="仿宋" w:eastAsia="仿宋_GB2312"/>
          <w:sz w:val="30"/>
          <w:szCs w:val="30"/>
        </w:rPr>
        <w:t>100%,</w:t>
      </w:r>
      <w:r>
        <w:rPr>
          <w:rFonts w:hint="eastAsia" w:ascii="仿宋_GB2312" w:hAnsi="仿宋" w:eastAsia="仿宋_GB2312"/>
          <w:sz w:val="30"/>
          <w:szCs w:val="30"/>
        </w:rPr>
        <w:t>全年支出执行良好。</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Calibri" w:eastAsia="仿宋_GB2312" w:cs="宋体"/>
          <w:sz w:val="30"/>
          <w:szCs w:val="30"/>
        </w:rPr>
      </w:pPr>
      <w:r>
        <w:rPr>
          <w:rFonts w:hint="eastAsia" w:ascii="仿宋_GB2312" w:hAnsi="宋体" w:eastAsia="仿宋_GB2312" w:cs="宋体"/>
          <w:sz w:val="30"/>
          <w:szCs w:val="30"/>
        </w:rPr>
        <w:t>（三）支出绩效情况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Calibri" w:eastAsia="仿宋_GB2312" w:cs="宋体"/>
          <w:sz w:val="30"/>
          <w:szCs w:val="30"/>
        </w:rPr>
      </w:pPr>
      <w:r>
        <w:rPr>
          <w:rFonts w:ascii="仿宋_GB2312" w:hAnsi="宋体" w:eastAsia="仿宋_GB2312" w:cs="宋体"/>
          <w:sz w:val="30"/>
          <w:szCs w:val="30"/>
        </w:rPr>
        <w:t>1.</w:t>
      </w:r>
      <w:r>
        <w:rPr>
          <w:rFonts w:hint="eastAsia" w:ascii="仿宋_GB2312" w:hAnsi="宋体" w:eastAsia="仿宋_GB2312" w:cs="宋体"/>
          <w:sz w:val="30"/>
          <w:szCs w:val="30"/>
        </w:rPr>
        <w:t>部门支出绩效</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Calibri" w:eastAsia="仿宋_GB2312" w:cs="宋体"/>
          <w:sz w:val="30"/>
          <w:szCs w:val="30"/>
        </w:rPr>
      </w:pPr>
      <w:r>
        <w:rPr>
          <w:rFonts w:hint="eastAsia" w:ascii="仿宋_GB2312" w:hAnsi="宋体" w:eastAsia="仿宋_GB2312" w:cs="宋体"/>
          <w:sz w:val="30"/>
          <w:szCs w:val="30"/>
        </w:rPr>
        <w:t>（</w:t>
      </w:r>
      <w:r>
        <w:rPr>
          <w:rFonts w:ascii="仿宋_GB2312" w:hAnsi="宋体" w:eastAsia="仿宋_GB2312" w:cs="宋体"/>
          <w:sz w:val="30"/>
          <w:szCs w:val="30"/>
        </w:rPr>
        <w:t>1</w:t>
      </w:r>
      <w:r>
        <w:rPr>
          <w:rFonts w:hint="eastAsia" w:ascii="仿宋_GB2312" w:hAnsi="宋体" w:eastAsia="仿宋_GB2312" w:cs="宋体"/>
          <w:sz w:val="30"/>
          <w:szCs w:val="30"/>
        </w:rPr>
        <w:t>）事业运行保障</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宋体" w:eastAsia="仿宋_GB2312" w:cs="宋体"/>
          <w:kern w:val="0"/>
          <w:sz w:val="30"/>
          <w:szCs w:val="30"/>
        </w:rPr>
        <w:t>我单位基本支出的范围包括人员经费和日常公用经费，</w:t>
      </w:r>
      <w:r>
        <w:rPr>
          <w:rFonts w:ascii="仿宋_GB2312" w:hAnsi="宋体" w:eastAsia="仿宋_GB2312" w:cs="宋体"/>
          <w:kern w:val="0"/>
          <w:sz w:val="30"/>
          <w:szCs w:val="30"/>
        </w:rPr>
        <w:t>20</w:t>
      </w:r>
      <w:r>
        <w:rPr>
          <w:rFonts w:hint="eastAsia" w:ascii="仿宋_GB2312" w:hAnsi="宋体" w:eastAsia="仿宋_GB2312" w:cs="宋体"/>
          <w:kern w:val="0"/>
          <w:sz w:val="30"/>
          <w:szCs w:val="30"/>
        </w:rPr>
        <w:t>20年基本支出决算数1746.86万元，其中</w:t>
      </w:r>
      <w:r>
        <w:rPr>
          <w:rFonts w:ascii="仿宋_GB2312" w:hAnsi="宋体" w:eastAsia="仿宋_GB2312" w:cs="宋体"/>
          <w:kern w:val="0"/>
          <w:sz w:val="30"/>
          <w:szCs w:val="30"/>
        </w:rPr>
        <w:t>:</w:t>
      </w:r>
      <w:r>
        <w:rPr>
          <w:rFonts w:hint="eastAsia" w:ascii="仿宋_GB2312" w:hAnsi="宋体" w:eastAsia="仿宋_GB2312" w:cs="宋体"/>
          <w:kern w:val="0"/>
          <w:sz w:val="30"/>
          <w:szCs w:val="30"/>
        </w:rPr>
        <w:t>人员经费1661.01万元（工资福利支出1614.52万元，对个人和家庭的补助46.49万元），日常公用经费85.85万元。</w:t>
      </w:r>
      <w:r>
        <w:rPr>
          <w:rFonts w:hint="eastAsia" w:ascii="仿宋_GB2312" w:hAnsi="仿宋_GB2312" w:eastAsia="仿宋_GB2312" w:cs="仿宋_GB2312"/>
          <w:kern w:val="0"/>
          <w:sz w:val="30"/>
          <w:szCs w:val="30"/>
        </w:rPr>
        <w:t>基本支出能够保障学校管理职责的履行和运转。</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w:t>
      </w:r>
      <w:r>
        <w:rPr>
          <w:rFonts w:ascii="仿宋_GB2312" w:hAnsi="宋体" w:eastAsia="仿宋_GB2312" w:cs="宋体"/>
          <w:kern w:val="0"/>
          <w:sz w:val="30"/>
          <w:szCs w:val="30"/>
        </w:rPr>
        <w:t>2</w:t>
      </w:r>
      <w:r>
        <w:rPr>
          <w:rFonts w:hint="eastAsia" w:ascii="仿宋_GB2312" w:hAnsi="宋体" w:eastAsia="仿宋_GB2312" w:cs="宋体"/>
          <w:kern w:val="0"/>
          <w:sz w:val="30"/>
          <w:szCs w:val="30"/>
        </w:rPr>
        <w:t>）学校厉行节约。</w:t>
      </w:r>
    </w:p>
    <w:p>
      <w:pPr>
        <w:widowControl/>
        <w:spacing w:line="480" w:lineRule="auto"/>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20年无因公出国（境）费用、会议费、车辆购置及运行费用和公务接待经费。</w:t>
      </w:r>
    </w:p>
    <w:p>
      <w:pPr>
        <w:widowControl/>
        <w:spacing w:line="480" w:lineRule="auto"/>
        <w:ind w:firstLine="600" w:firstLineChars="200"/>
        <w:rPr>
          <w:rFonts w:ascii="仿宋_GB2312" w:hAnsi="Calibri" w:eastAsia="仿宋_GB2312" w:cs="宋体"/>
          <w:kern w:val="0"/>
          <w:sz w:val="30"/>
          <w:szCs w:val="30"/>
        </w:rPr>
      </w:pPr>
      <w:r>
        <w:rPr>
          <w:rFonts w:hint="eastAsia" w:ascii="仿宋_GB2312" w:hAnsi="宋体" w:eastAsia="仿宋_GB2312" w:cs="宋体"/>
          <w:kern w:val="0"/>
          <w:sz w:val="30"/>
          <w:szCs w:val="30"/>
        </w:rPr>
        <w:t>（</w:t>
      </w:r>
      <w:r>
        <w:rPr>
          <w:rFonts w:ascii="仿宋_GB2312" w:hAnsi="宋体" w:eastAsia="仿宋_GB2312" w:cs="宋体"/>
          <w:kern w:val="0"/>
          <w:sz w:val="30"/>
          <w:szCs w:val="30"/>
        </w:rPr>
        <w:t>3</w:t>
      </w:r>
      <w:r>
        <w:rPr>
          <w:rFonts w:hint="eastAsia" w:ascii="仿宋_GB2312" w:hAnsi="宋体" w:eastAsia="仿宋_GB2312" w:cs="宋体"/>
          <w:kern w:val="0"/>
          <w:sz w:val="30"/>
          <w:szCs w:val="30"/>
        </w:rPr>
        <w:t>）学校节能降耗</w:t>
      </w:r>
    </w:p>
    <w:p>
      <w:pPr>
        <w:widowControl/>
        <w:spacing w:line="480" w:lineRule="auto"/>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20年学校总能耗21.64万元，较增加8.336万元，节能降耗情况总体情况需加强。</w:t>
      </w:r>
    </w:p>
    <w:p>
      <w:pPr>
        <w:widowControl/>
        <w:spacing w:line="480" w:lineRule="auto"/>
        <w:ind w:firstLine="600" w:firstLineChars="200"/>
        <w:rPr>
          <w:rFonts w:ascii="仿宋_GB2312" w:hAnsi="Calibri"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专项预算项目支出绩效</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w:t>
      </w:r>
      <w:r>
        <w:rPr>
          <w:rFonts w:ascii="仿宋_GB2312" w:hAnsi="宋体" w:eastAsia="仿宋_GB2312" w:cs="宋体"/>
          <w:kern w:val="0"/>
          <w:sz w:val="30"/>
          <w:szCs w:val="30"/>
        </w:rPr>
        <w:t>1</w:t>
      </w:r>
      <w:r>
        <w:rPr>
          <w:rFonts w:hint="eastAsia" w:ascii="仿宋_GB2312" w:hAnsi="宋体" w:eastAsia="仿宋_GB2312" w:cs="宋体"/>
          <w:kern w:val="0"/>
          <w:sz w:val="30"/>
          <w:szCs w:val="30"/>
        </w:rPr>
        <w:t>）资金绩效分配情况</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Wingdings" w:eastAsia="仿宋_GB2312" w:cs="仿宋_GB2312"/>
          <w:kern w:val="0"/>
          <w:sz w:val="30"/>
          <w:szCs w:val="30"/>
        </w:rPr>
        <w:sym w:font="Wingdings" w:char="F081"/>
      </w:r>
      <w:r>
        <w:rPr>
          <w:rFonts w:hint="eastAsia" w:ascii="仿宋_GB2312" w:hAnsi="仿宋_GB2312" w:eastAsia="仿宋_GB2312" w:cs="仿宋_GB2312"/>
          <w:kern w:val="0"/>
          <w:sz w:val="30"/>
          <w:szCs w:val="30"/>
        </w:rPr>
        <w:t>外聘教师工作经费：外聘教师工作经费主要用于外聘教师课时费的日常开销等；各项费用以实际发生列支，以实现目标为最终结果。</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Wingdings" w:eastAsia="仿宋_GB2312" w:cs="仿宋_GB2312"/>
          <w:kern w:val="0"/>
          <w:sz w:val="30"/>
          <w:szCs w:val="30"/>
        </w:rPr>
        <w:sym w:font="Wingdings" w:char="F082"/>
      </w:r>
      <w:r>
        <w:rPr>
          <w:rFonts w:hint="eastAsia" w:ascii="仿宋_GB2312" w:hAnsi="仿宋_GB2312" w:eastAsia="仿宋_GB2312" w:cs="仿宋_GB2312"/>
          <w:kern w:val="0"/>
          <w:sz w:val="30"/>
          <w:szCs w:val="30"/>
        </w:rPr>
        <w:t>示范校建设经费：主要用于省级示范校建设第二年度建设款。</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Wingdings" w:eastAsia="仿宋_GB2312" w:cs="仿宋_GB2312"/>
          <w:kern w:val="0"/>
          <w:sz w:val="30"/>
          <w:szCs w:val="30"/>
        </w:rPr>
        <w:sym w:font="Wingdings" w:char="F083"/>
      </w:r>
      <w:r>
        <w:rPr>
          <w:rFonts w:hint="eastAsia" w:ascii="仿宋_GB2312" w:hAnsi="仿宋_GB2312" w:eastAsia="仿宋_GB2312" w:cs="仿宋_GB2312"/>
          <w:kern w:val="0"/>
          <w:sz w:val="30"/>
          <w:szCs w:val="30"/>
        </w:rPr>
        <w:t>中职免学费：主要用于学校正常运转，水电费、办公耗材、专业耗材、劳务费、差旅费、邮电费、维修费等学校日常开</w:t>
      </w:r>
      <w:r>
        <w:rPr>
          <w:rFonts w:hint="eastAsia" w:ascii="宋体" w:hAnsi="宋体" w:cs="宋体"/>
          <w:kern w:val="0"/>
          <w:sz w:val="30"/>
          <w:szCs w:val="30"/>
        </w:rPr>
        <w:t>支。</w:t>
      </w:r>
      <w:r>
        <w:rPr>
          <w:rFonts w:hint="eastAsia" w:ascii="仿宋_GB2312" w:hAnsi="仿宋_GB2312" w:eastAsia="仿宋_GB2312" w:cs="仿宋_GB2312"/>
          <w:kern w:val="0"/>
          <w:sz w:val="30"/>
          <w:szCs w:val="30"/>
        </w:rPr>
        <w:t>费用列支根据实际拨付。</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④设置购置：信息化建设。</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⑤疫情防控经费：该经费用途为疫情防控校医劳务支出。</w:t>
      </w:r>
    </w:p>
    <w:p>
      <w:pPr>
        <w:widowControl/>
        <w:spacing w:line="480" w:lineRule="auto"/>
        <w:ind w:firstLine="750" w:firstLineChars="250"/>
        <w:rPr>
          <w:rFonts w:ascii="仿宋_GB2312" w:hAnsi="Calibri" w:eastAsia="仿宋_GB2312" w:cs="宋体"/>
          <w:kern w:val="0"/>
          <w:sz w:val="30"/>
          <w:szCs w:val="30"/>
        </w:rPr>
      </w:pPr>
      <w:r>
        <w:rPr>
          <w:rFonts w:hint="eastAsia" w:ascii="仿宋_GB2312" w:hAnsi="仿宋_GB2312" w:eastAsia="仿宋_GB2312" w:cs="仿宋_GB2312"/>
          <w:kern w:val="0"/>
          <w:sz w:val="30"/>
          <w:szCs w:val="30"/>
        </w:rPr>
        <w:t>⑥</w:t>
      </w:r>
      <w:r>
        <w:rPr>
          <w:rFonts w:hint="eastAsia" w:ascii="仿宋_GB2312" w:hAnsi="Calibri" w:eastAsia="仿宋_GB2312" w:cs="宋体"/>
          <w:kern w:val="0"/>
          <w:sz w:val="30"/>
          <w:szCs w:val="30"/>
        </w:rPr>
        <w:t>民兵训练工作经费：该经费主要是为武装部组织新兵役前训练经费等。</w:t>
      </w:r>
    </w:p>
    <w:p>
      <w:pPr>
        <w:widowControl/>
        <w:spacing w:line="480" w:lineRule="auto"/>
        <w:ind w:firstLine="750" w:firstLineChars="250"/>
        <w:rPr>
          <w:rFonts w:ascii="仿宋_GB2312" w:hAnsi="Calibri" w:eastAsia="仿宋_GB2312" w:cs="宋体"/>
          <w:kern w:val="0"/>
          <w:sz w:val="30"/>
          <w:szCs w:val="30"/>
        </w:rPr>
      </w:pPr>
      <w:r>
        <w:rPr>
          <w:rFonts w:hint="eastAsia" w:ascii="仿宋_GB2312" w:hAnsi="Calibri" w:eastAsia="仿宋_GB2312" w:cs="宋体"/>
          <w:kern w:val="0"/>
          <w:sz w:val="30"/>
          <w:szCs w:val="30"/>
        </w:rPr>
        <w:t>⑦人才引进：主要是用于研究生安家费支出。</w:t>
      </w:r>
    </w:p>
    <w:p>
      <w:pPr>
        <w:widowControl/>
        <w:spacing w:line="480" w:lineRule="auto"/>
        <w:ind w:firstLine="750" w:firstLineChars="250"/>
        <w:rPr>
          <w:rFonts w:ascii="仿宋_GB2312" w:hAnsi="Calibri" w:eastAsia="仿宋_GB2312" w:cs="宋体"/>
          <w:kern w:val="0"/>
          <w:sz w:val="30"/>
          <w:szCs w:val="30"/>
        </w:rPr>
      </w:pPr>
      <w:r>
        <w:rPr>
          <w:rFonts w:hint="eastAsia" w:ascii="仿宋_GB2312" w:hAnsi="Calibri" w:eastAsia="仿宋_GB2312" w:cs="宋体"/>
          <w:kern w:val="0"/>
          <w:sz w:val="30"/>
          <w:szCs w:val="30"/>
        </w:rPr>
        <w:t>⑧名师工作室经费：该项经费主要用于学校文创工作室建设。</w:t>
      </w:r>
    </w:p>
    <w:p>
      <w:pPr>
        <w:widowControl/>
        <w:spacing w:line="480" w:lineRule="auto"/>
        <w:ind w:firstLine="750" w:firstLineChars="250"/>
        <w:rPr>
          <w:rFonts w:ascii="仿宋_GB2312" w:hAnsi="Calibri" w:eastAsia="仿宋_GB2312" w:cs="宋体"/>
          <w:kern w:val="0"/>
          <w:sz w:val="30"/>
          <w:szCs w:val="30"/>
        </w:rPr>
      </w:pPr>
      <w:r>
        <w:rPr>
          <w:rFonts w:hint="eastAsia" w:ascii="仿宋_GB2312" w:hAnsi="Calibri" w:eastAsia="仿宋_GB2312" w:cs="宋体"/>
          <w:kern w:val="0"/>
          <w:sz w:val="30"/>
          <w:szCs w:val="30"/>
        </w:rPr>
        <w:t>⑨骨干教师奖金：主要用于省级骨干教师、乐山市骨干教师和峨眉山市骨干教师补贴。</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）项目资金管理情况</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540" w:lineRule="exact"/>
        <w:jc w:val="left"/>
        <w:outlineLvl w:val="0"/>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）绩效目标完成情况</w:t>
      </w:r>
    </w:p>
    <w:p>
      <w:pPr>
        <w:spacing w:line="576" w:lineRule="exact"/>
        <w:ind w:firstLine="600" w:firstLineChars="200"/>
        <w:rPr>
          <w:rFonts w:ascii="仿宋_GB2312" w:hAnsi="仿宋_GB2312" w:eastAsia="仿宋_GB2312" w:cs="仿宋_GB2312"/>
          <w:kern w:val="0"/>
          <w:sz w:val="30"/>
          <w:szCs w:val="30"/>
        </w:rPr>
      </w:pPr>
      <w:r>
        <w:rPr>
          <w:rFonts w:hint="eastAsia" w:ascii="仿宋_GB2312" w:hAnsi="Wingdings" w:eastAsia="仿宋_GB2312" w:cs="仿宋_GB2312"/>
          <w:kern w:val="0"/>
          <w:sz w:val="30"/>
          <w:szCs w:val="30"/>
        </w:rPr>
        <w:sym w:font="Wingdings" w:char="F081"/>
      </w:r>
      <w:r>
        <w:rPr>
          <w:rFonts w:hint="eastAsia" w:ascii="仿宋_GB2312" w:hAnsi="仿宋_GB2312" w:eastAsia="仿宋_GB2312" w:cs="仿宋_GB2312"/>
          <w:kern w:val="0"/>
          <w:sz w:val="30"/>
          <w:szCs w:val="30"/>
        </w:rPr>
        <w:t>我校建立健全了各项财务管理制度，完善了公务接待费、差旅费报销管理等办法；按照项目资金预算管理的要求，严格按照工程项目和购置的标准进行预算安排项目资金，严格执行工程项目财政预算评审和国有资产配置标准审批程序。控制项目预算成本，采购项目结余资金按照规定用途、招投标价格和政府采购要求增加采购数量，确保资金的使用效益。。</w:t>
      </w:r>
    </w:p>
    <w:p>
      <w:pPr>
        <w:spacing w:line="576" w:lineRule="exact"/>
        <w:ind w:firstLine="600" w:firstLineChars="200"/>
        <w:rPr>
          <w:rFonts w:ascii="仿宋_GB2312" w:hAnsi="仿宋_GB2312" w:eastAsia="仿宋_GB2312" w:cs="仿宋_GB2312"/>
          <w:kern w:val="0"/>
          <w:sz w:val="30"/>
          <w:szCs w:val="30"/>
        </w:rPr>
      </w:pPr>
      <w:r>
        <w:rPr>
          <w:rFonts w:hint="eastAsia" w:ascii="仿宋_GB2312" w:hAnsi="Wingdings" w:eastAsia="仿宋_GB2312" w:cs="仿宋_GB2312"/>
          <w:kern w:val="0"/>
          <w:sz w:val="30"/>
          <w:szCs w:val="30"/>
        </w:rPr>
        <w:sym w:font="Wingdings" w:char="F082"/>
      </w:r>
      <w:r>
        <w:rPr>
          <w:rFonts w:hint="eastAsia" w:ascii="仿宋_GB2312" w:hAnsi="仿宋_GB2312" w:eastAsia="仿宋_GB2312" w:cs="仿宋_GB2312"/>
          <w:kern w:val="0"/>
          <w:sz w:val="30"/>
          <w:szCs w:val="30"/>
        </w:rPr>
        <w:t>项目经费的使用，改善了学校办学条件。</w:t>
      </w: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20年我校卓越校中等职业技术学校项目专项资金实施正常，按实施进度要求，部分项目已完成，项目完成质量达到预期的目标；产教融合机制进一步完善，企业资源标准融入人才培养全过程，实现了专业建设与产业需求、课堂内容与职业标准、教学过程与生产过程的对接，成为区域技术技能人才培养培训中心，教育教学指导中心，学校在行业内社会认可度高，承办省级以上教学改革现场观摩，市州级以上教师培训、技能竞赛等活动，建设成果向全省推广，且媒体正面宣传报道学校办学经验和成果，产生了一定的社会效益。实习实训场所的建设以及实训设备、信息网络及软件购置更新的购置，改善了学生实习实训</w:t>
      </w:r>
      <w:r>
        <w:rPr>
          <w:rFonts w:hint="eastAsia" w:ascii="仿宋_GB2312" w:hAnsi="仿宋_GB2312" w:eastAsia="仿宋_GB2312" w:cs="仿宋_GB2312"/>
          <w:kern w:val="0"/>
          <w:sz w:val="30"/>
          <w:szCs w:val="30"/>
          <w:lang w:eastAsia="zh-CN"/>
        </w:rPr>
        <w:t>环境</w:t>
      </w:r>
      <w:r>
        <w:rPr>
          <w:rFonts w:hint="eastAsia" w:ascii="仿宋_GB2312" w:hAnsi="仿宋_GB2312" w:eastAsia="仿宋_GB2312" w:cs="仿宋_GB2312"/>
          <w:kern w:val="0"/>
          <w:sz w:val="30"/>
          <w:szCs w:val="30"/>
        </w:rPr>
        <w:t>及实训条件，使学生学到更实用更先进的应用技术，为企业提供基层技术人才，为社会培养更多有用之才。</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）财务管理情况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）绩效管理工作开展情况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w:t>
      </w:r>
      <w:r>
        <w:rPr>
          <w:rFonts w:hint="eastAsia" w:ascii="宋体" w:hAnsi="宋体"/>
          <w:sz w:val="28"/>
          <w:szCs w:val="28"/>
        </w:rPr>
        <w:t>《开展2020年财政支出绩效评价工作的通知》（峨财通[2020]36号）文件</w:t>
      </w:r>
      <w:r>
        <w:rPr>
          <w:rFonts w:hint="eastAsia" w:ascii="仿宋_GB2312" w:hAnsi="仿宋_GB2312" w:eastAsia="仿宋_GB2312" w:cs="仿宋_GB2312"/>
          <w:kern w:val="0"/>
          <w:sz w:val="30"/>
          <w:szCs w:val="30"/>
        </w:rPr>
        <w:t>精神</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通过绩效评价梳理出的问题，将通过座谈的形式传达给相关领导和股室负责人，以便完善。</w:t>
      </w:r>
    </w:p>
    <w:p>
      <w:pPr>
        <w:widowControl/>
        <w:shd w:val="clear" w:color="auto" w:fill="FFFFFF"/>
        <w:adjustRightInd w:val="0"/>
        <w:snapToGrid w:val="0"/>
        <w:spacing w:before="100" w:beforeAutospacing="1" w:after="100" w:afterAutospacing="1" w:line="540" w:lineRule="exact"/>
        <w:ind w:firstLine="640"/>
        <w:jc w:val="left"/>
        <w:rPr>
          <w:rFonts w:ascii="仿宋_GB2312" w:hAnsi="Calibri" w:eastAsia="仿宋_GB2312" w:cs="宋体"/>
          <w:b/>
          <w:bCs/>
          <w:kern w:val="0"/>
          <w:sz w:val="30"/>
          <w:szCs w:val="30"/>
        </w:rPr>
      </w:pPr>
      <w:r>
        <w:rPr>
          <w:rFonts w:hint="eastAsia" w:ascii="仿宋_GB2312" w:hAnsi="宋体" w:eastAsia="仿宋_GB2312" w:cs="宋体"/>
          <w:b/>
          <w:bCs/>
          <w:kern w:val="0"/>
          <w:sz w:val="30"/>
          <w:szCs w:val="30"/>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我单位部门支出绩效评价得分</w:t>
      </w:r>
      <w:r>
        <w:rPr>
          <w:rFonts w:ascii="仿宋_GB2312" w:hAnsi="宋体" w:eastAsia="仿宋_GB2312" w:cs="宋体"/>
          <w:kern w:val="0"/>
          <w:sz w:val="30"/>
          <w:szCs w:val="30"/>
        </w:rPr>
        <w:t xml:space="preserve">94 </w:t>
      </w:r>
      <w:r>
        <w:rPr>
          <w:rFonts w:hint="eastAsia" w:ascii="仿宋_GB2312" w:hAnsi="宋体" w:eastAsia="仿宋_GB2312" w:cs="宋体"/>
          <w:kern w:val="0"/>
          <w:sz w:val="30"/>
          <w:szCs w:val="30"/>
        </w:rPr>
        <w:t>，具体情况见下表：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6</w:t>
            </w:r>
            <w:r>
              <w:rPr>
                <w:rFonts w:hint="eastAsia" w:ascii="仿宋_GB2312" w:hAnsi="宋体" w:eastAsia="仿宋_GB2312" w:cs="宋体"/>
                <w:kern w:val="0"/>
                <w:sz w:val="30"/>
                <w:szCs w:val="30"/>
              </w:rPr>
              <w:t>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9</w:t>
            </w:r>
            <w:r>
              <w:rPr>
                <w:rFonts w:hint="eastAsia" w:ascii="仿宋_GB2312" w:hAnsi="宋体" w:eastAsia="仿宋_GB2312" w:cs="宋体"/>
                <w:kern w:val="0"/>
                <w:sz w:val="30"/>
                <w:szCs w:val="30"/>
              </w:rPr>
              <w:t>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12</w:t>
            </w:r>
            <w:r>
              <w:rPr>
                <w:rFonts w:hint="eastAsia" w:ascii="仿宋_GB2312" w:hAnsi="宋体" w:eastAsia="仿宋_GB2312" w:cs="宋体"/>
                <w:kern w:val="0"/>
                <w:sz w:val="30"/>
                <w:szCs w:val="30"/>
              </w:rPr>
              <w:t>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hint="eastAsia" w:ascii="仿宋_GB2312" w:hAnsi="宋体" w:eastAsia="仿宋_GB2312"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hAnsi="Calibri" w:eastAsia="仿宋_GB2312" w:cs="宋体"/>
                <w:kern w:val="0"/>
                <w:sz w:val="30"/>
                <w:szCs w:val="30"/>
              </w:rPr>
            </w:pPr>
            <w:r>
              <w:rPr>
                <w:rFonts w:ascii="仿宋_GB2312" w:hAnsi="宋体" w:eastAsia="仿宋_GB2312" w:cs="宋体"/>
                <w:kern w:val="0"/>
                <w:sz w:val="30"/>
                <w:szCs w:val="30"/>
              </w:rPr>
              <w:t>94</w:t>
            </w:r>
          </w:p>
        </w:tc>
      </w:tr>
    </w:tbl>
    <w:p>
      <w:pPr>
        <w:widowControl/>
        <w:shd w:val="clear" w:color="auto" w:fill="FFFFFF"/>
        <w:adjustRightInd w:val="0"/>
        <w:snapToGrid w:val="0"/>
        <w:spacing w:before="100" w:beforeAutospacing="1" w:after="100" w:afterAutospacing="1" w:line="540" w:lineRule="exact"/>
        <w:ind w:firstLine="600" w:firstLineChars="200"/>
        <w:jc w:val="left"/>
        <w:rPr>
          <w:rFonts w:ascii="仿宋_GB2312" w:hAnsi="Calibri" w:eastAsia="仿宋_GB2312" w:cs="宋体"/>
          <w:sz w:val="30"/>
          <w:szCs w:val="30"/>
        </w:rPr>
      </w:pPr>
      <w:r>
        <w:rPr>
          <w:rFonts w:hint="eastAsia" w:ascii="仿宋_GB2312" w:hAnsi="宋体" w:eastAsia="仿宋_GB2312" w:cs="宋体"/>
          <w:sz w:val="30"/>
          <w:szCs w:val="30"/>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hAnsi="Calibri" w:eastAsia="仿宋_GB2312" w:cs="宋体"/>
          <w:kern w:val="0"/>
          <w:sz w:val="30"/>
          <w:szCs w:val="30"/>
        </w:rPr>
      </w:pPr>
      <w:r>
        <w:rPr>
          <w:rFonts w:ascii="仿宋_GB2312" w:hAnsi="宋体" w:eastAsia="仿宋_GB2312" w:cs="宋体"/>
          <w:sz w:val="30"/>
          <w:szCs w:val="30"/>
        </w:rPr>
        <w:t>1</w:t>
      </w:r>
      <w:r>
        <w:rPr>
          <w:rFonts w:hint="eastAsia" w:ascii="仿宋_GB2312" w:hAnsi="宋体" w:eastAsia="仿宋_GB2312" w:cs="宋体"/>
          <w:sz w:val="30"/>
          <w:szCs w:val="30"/>
        </w:rPr>
        <w:t>、</w:t>
      </w:r>
      <w:r>
        <w:rPr>
          <w:rFonts w:hint="eastAsia" w:ascii="仿宋_GB2312" w:hAnsi="宋体" w:eastAsia="仿宋_GB2312" w:cs="宋体"/>
          <w:kern w:val="0"/>
          <w:sz w:val="30"/>
          <w:szCs w:val="30"/>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hAnsi="Calibri"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hAnsi="Calibri" w:eastAsia="仿宋_GB2312" w:cs="宋体"/>
          <w:sz w:val="30"/>
          <w:szCs w:val="30"/>
        </w:rPr>
      </w:pPr>
      <w:r>
        <w:rPr>
          <w:rFonts w:hint="eastAsia" w:ascii="仿宋_GB2312" w:hAnsi="宋体" w:eastAsia="仿宋_GB2312" w:cs="宋体"/>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hAnsi="Calibri" w:eastAsia="仿宋_GB2312" w:cs="宋体"/>
          <w:kern w:val="0"/>
          <w:sz w:val="30"/>
          <w:szCs w:val="30"/>
        </w:rPr>
      </w:pPr>
      <w:r>
        <w:rPr>
          <w:rFonts w:hint="eastAsia" w:ascii="仿宋_GB2312" w:hAnsi="宋体" w:eastAsia="仿宋_GB2312" w:cs="宋体"/>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hAnsi="Calibri" w:eastAsia="仿宋_GB2312" w:cs="宋体"/>
          <w:kern w:val="0"/>
          <w:sz w:val="30"/>
          <w:szCs w:val="30"/>
        </w:rPr>
      </w:pPr>
      <w:r>
        <w:rPr>
          <w:rFonts w:ascii="仿宋_GB2312" w:hAnsi="宋体" w:eastAsia="仿宋_GB2312" w:cs="宋体"/>
          <w:kern w:val="0"/>
          <w:sz w:val="30"/>
          <w:szCs w:val="30"/>
        </w:rPr>
        <w:t>1</w:t>
      </w:r>
      <w:r>
        <w:rPr>
          <w:rFonts w:hint="eastAsia" w:ascii="仿宋_GB2312" w:hAnsi="宋体" w:eastAsia="仿宋_GB2312" w:cs="宋体"/>
          <w:kern w:val="0"/>
          <w:sz w:val="30"/>
          <w:szCs w:val="30"/>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hAnsi="Calibri"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hAnsi="Calibri" w:eastAsia="仿宋_GB2312" w:cs="宋体"/>
          <w:kern w:val="0"/>
          <w:sz w:val="30"/>
          <w:szCs w:val="30"/>
        </w:rPr>
      </w:pPr>
      <w:r>
        <w:rPr>
          <w:rFonts w:ascii="仿宋_GB2312" w:hAnsi="宋体" w:eastAsia="仿宋_GB2312" w:cs="宋体"/>
          <w:kern w:val="0"/>
          <w:sz w:val="30"/>
          <w:szCs w:val="30"/>
        </w:rPr>
        <w:t>3</w:t>
      </w:r>
      <w:r>
        <w:rPr>
          <w:rFonts w:hint="eastAsia" w:ascii="仿宋_GB2312" w:hAnsi="宋体" w:eastAsia="仿宋_GB2312" w:cs="宋体"/>
          <w:kern w:val="0"/>
          <w:sz w:val="30"/>
          <w:szCs w:val="30"/>
        </w:rPr>
        <w:t>、完善资产管理。严格编制政府采购年初预算和计划，规范各类资产的购置审批制度、资产出租出借和收入管理制度、资产采购制度、使用管理制度、资产处置和报废审批制度、资产管理岗位职责制度等，加强单位内部的资产管理工作。</w:t>
      </w:r>
    </w:p>
    <w:p>
      <w:pPr>
        <w:widowControl/>
        <w:shd w:val="clear" w:color="auto" w:fill="FFFFFF"/>
        <w:adjustRightInd w:val="0"/>
        <w:snapToGrid w:val="0"/>
        <w:spacing w:before="100" w:beforeAutospacing="1" w:after="100" w:afterAutospacing="1" w:line="540" w:lineRule="exact"/>
        <w:ind w:firstLine="480"/>
        <w:jc w:val="left"/>
        <w:rPr>
          <w:rFonts w:ascii="仿宋_GB2312" w:hAnsi="Calibri" w:eastAsia="仿宋_GB2312" w:cs="宋体"/>
          <w:kern w:val="0"/>
          <w:sz w:val="30"/>
          <w:szCs w:val="30"/>
        </w:rPr>
      </w:pPr>
      <w:r>
        <w:rPr>
          <w:rFonts w:ascii="仿宋_GB2312" w:hAnsi="宋体" w:eastAsia="仿宋_GB2312" w:cs="宋体"/>
          <w:kern w:val="0"/>
          <w:sz w:val="30"/>
          <w:szCs w:val="30"/>
        </w:rPr>
        <w:t>4</w:t>
      </w:r>
      <w:r>
        <w:rPr>
          <w:rFonts w:hint="eastAsia" w:ascii="仿宋_GB2312" w:hAnsi="宋体" w:eastAsia="仿宋_GB2312" w:cs="宋体"/>
          <w:kern w:val="0"/>
          <w:sz w:val="30"/>
          <w:szCs w:val="30"/>
        </w:rPr>
        <w:t>、对财务人员加强培训学习，特别是针对《预算法》、《行政事业单位会计制度》等学习培训，规范部门预算收支核算，切实提高部门预算收支管理水平。</w:t>
      </w:r>
    </w:p>
    <w:p>
      <w:pPr>
        <w:widowControl/>
        <w:shd w:val="clear" w:color="auto" w:fill="FFFFFF"/>
        <w:adjustRightInd w:val="0"/>
        <w:snapToGrid w:val="0"/>
        <w:spacing w:before="100" w:beforeAutospacing="1" w:after="100" w:afterAutospacing="1" w:line="540" w:lineRule="exact"/>
        <w:ind w:right="600"/>
        <w:rPr>
          <w:rFonts w:ascii="仿宋_GB2312" w:hAnsi="Calibri" w:eastAsia="仿宋_GB2312" w:cs="宋体"/>
          <w:kern w:val="0"/>
          <w:sz w:val="30"/>
          <w:szCs w:val="30"/>
        </w:rPr>
      </w:pPr>
      <w:r>
        <w:rPr>
          <w:rFonts w:ascii="仿宋_GB2312" w:hAnsi="宋体" w:eastAsia="仿宋_GB2312" w:cs="宋体"/>
          <w:kern w:val="0"/>
          <w:sz w:val="30"/>
          <w:szCs w:val="30"/>
        </w:rPr>
        <w:t xml:space="preserve"> </w:t>
      </w:r>
    </w:p>
    <w:p>
      <w:pPr>
        <w:widowControl/>
        <w:shd w:val="clear" w:color="auto" w:fill="FFFFFF"/>
        <w:adjustRightInd w:val="0"/>
        <w:snapToGrid w:val="0"/>
        <w:spacing w:before="100" w:beforeAutospacing="1" w:afterAutospacing="1" w:line="540" w:lineRule="exact"/>
        <w:ind w:right="28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峨眉山市职业技术学校</w:t>
      </w:r>
    </w:p>
    <w:p>
      <w:pPr>
        <w:widowControl/>
        <w:shd w:val="clear" w:color="auto" w:fill="FFFFFF"/>
        <w:adjustRightInd w:val="0"/>
        <w:snapToGrid w:val="0"/>
        <w:spacing w:before="100" w:beforeAutospacing="1" w:afterAutospacing="1" w:line="540" w:lineRule="exact"/>
        <w:ind w:right="280"/>
        <w:jc w:val="right"/>
        <w:rPr>
          <w:rFonts w:ascii="仿宋_GB2312" w:hAnsi="Calibri" w:eastAsia="仿宋_GB2312" w:cs="宋体"/>
          <w:kern w:val="0"/>
          <w:sz w:val="30"/>
          <w:szCs w:val="30"/>
        </w:rPr>
      </w:pPr>
      <w:r>
        <w:rPr>
          <w:rFonts w:ascii="仿宋_GB2312" w:hAnsi="宋体" w:eastAsia="仿宋_GB2312" w:cs="宋体"/>
          <w:kern w:val="0"/>
          <w:sz w:val="30"/>
          <w:szCs w:val="30"/>
        </w:rPr>
        <w:t>20</w:t>
      </w:r>
      <w:r>
        <w:rPr>
          <w:rFonts w:hint="eastAsia" w:ascii="仿宋_GB2312" w:hAnsi="宋体" w:eastAsia="仿宋_GB2312" w:cs="宋体"/>
          <w:kern w:val="0"/>
          <w:sz w:val="30"/>
          <w:szCs w:val="30"/>
        </w:rPr>
        <w:t>21年7月31日</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外聘教师工作经费</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为进一步加强我校专业课程建设，和外聘教师的稳定，根据《峨眉山市人民政府关于加强教师队伍建设的实施意见》（峨府发〔2014〕4号）和《峨眉山市教育局关于调整编外人员经费标准的通知》（峨教发[2018]63号）文件精神，我校外聘教师经费由市财政本级预算“外聘教师经费”项目予以保障。2020年，市人大批复我校年初预算“外聘教师经费”60万元，全年外聘教师经费支出60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保障学校教育教学正常开展，切实维护外聘教师的稳定。项目资金根据学校工作实际，每月按实申请资金学校按要求在当年12月31日前使用完下拨资金，资金全额用于外聘教师每月工资发放。</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sz w:val="30"/>
          <w:szCs w:val="30"/>
          <w:lang w:val="zh-CN"/>
        </w:rPr>
        <w:t>该项目属于民生保障类项目，申报的内容和具体实施的内容相符，申报目标合理可行，</w:t>
      </w:r>
      <w:r>
        <w:rPr>
          <w:rFonts w:hint="eastAsia" w:ascii="宋体" w:hAnsi="宋体"/>
          <w:sz w:val="30"/>
          <w:szCs w:val="30"/>
        </w:rPr>
        <w:t>对加强我校学校教学工作，保障学校</w:t>
      </w:r>
      <w:r>
        <w:rPr>
          <w:rFonts w:hint="eastAsia" w:ascii="仿宋_GB2312" w:hAnsi="宋体"/>
          <w:sz w:val="30"/>
          <w:szCs w:val="30"/>
          <w:lang w:val="zh-CN"/>
        </w:rPr>
        <w:t>师生人身安全，维护教育系统安全稳定</w:t>
      </w:r>
      <w:r>
        <w:rPr>
          <w:rFonts w:ascii="仿宋_GB2312" w:hAnsi="宋体"/>
          <w:sz w:val="30"/>
          <w:szCs w:val="30"/>
          <w:lang w:val="zh-CN"/>
        </w:rPr>
        <w:t>发挥了积极作用</w:t>
      </w:r>
      <w:r>
        <w:rPr>
          <w:rFonts w:hint="eastAsia" w:ascii="仿宋_GB2312" w:hAnsi="宋体"/>
          <w:sz w:val="30"/>
          <w:szCs w:val="30"/>
          <w:lang w:val="zh-CN"/>
        </w:rPr>
        <w:t>，具有较强的社会意义</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80" w:lineRule="exact"/>
        <w:ind w:firstLine="720"/>
        <w:rPr>
          <w:rFonts w:ascii="仿宋_GB2312" w:hAnsi="宋体"/>
          <w:sz w:val="30"/>
          <w:szCs w:val="30"/>
          <w:lang w:val="zh-CN"/>
        </w:rPr>
      </w:pPr>
      <w:r>
        <w:rPr>
          <w:rFonts w:hint="eastAsia" w:ascii="仿宋_GB2312" w:hAnsi="宋体"/>
          <w:sz w:val="30"/>
          <w:szCs w:val="30"/>
          <w:lang w:val="zh-CN"/>
        </w:rPr>
        <w:t>1．资金计划及到位。2020年，该项目预算资金60万元，年末市财政下达预算指标60万元。拨付时间绩效目标完成率100%，拨付资金额度完成率100%</w:t>
      </w:r>
    </w:p>
    <w:p>
      <w:pPr>
        <w:adjustRightInd w:val="0"/>
        <w:snapToGrid w:val="0"/>
        <w:spacing w:line="600" w:lineRule="exact"/>
        <w:ind w:firstLine="720"/>
        <w:rPr>
          <w:rFonts w:ascii="仿宋_GB2312" w:hAnsi="宋体"/>
          <w:sz w:val="30"/>
          <w:szCs w:val="30"/>
          <w:lang w:val="zh-CN"/>
        </w:rPr>
      </w:pPr>
      <w:r>
        <w:rPr>
          <w:rFonts w:hint="eastAsia" w:ascii="仿宋_GB2312" w:hAnsi="宋体"/>
          <w:sz w:val="30"/>
          <w:szCs w:val="30"/>
          <w:lang w:val="zh-CN"/>
        </w:rPr>
        <w:t>2．资金使用。2020年，该项目实际使用资金60万元，全额用于发放学校聘请的外聘教师工资。项目预算标准为每人每年不超过47998.2元。申报资金发式为购买教学服务课时费。项目开支范围、标准及支付进度、支付依据均合规合法，资金支付与预算相符。</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sz w:val="30"/>
          <w:szCs w:val="30"/>
          <w:lang w:val="zh-CN"/>
        </w:rPr>
      </w:pPr>
      <w:r>
        <w:rPr>
          <w:rFonts w:hint="eastAsia" w:ascii="仿宋_GB2312" w:hAnsi="宋体"/>
          <w:sz w:val="30"/>
          <w:szCs w:val="30"/>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外聘教师。资金的管理使用严格执行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80" w:lineRule="exact"/>
        <w:ind w:firstLine="720"/>
        <w:rPr>
          <w:rFonts w:ascii="仿宋_GB2312" w:hAnsi="宋体"/>
          <w:sz w:val="30"/>
          <w:szCs w:val="30"/>
          <w:lang w:val="zh-CN"/>
        </w:rPr>
      </w:pPr>
      <w:r>
        <w:rPr>
          <w:rFonts w:hint="eastAsia" w:ascii="仿宋_GB2312" w:hAnsi="宋体"/>
          <w:sz w:val="30"/>
          <w:szCs w:val="30"/>
          <w:lang w:val="zh-CN"/>
        </w:rPr>
        <w:t>市教育局人事股负责督导监管。该项目由学校编制预算，由市教育局计财股报送市财政局审核后，由市财政局向各学校下达预算指标和拨付资金。我校为独立核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numPr>
          <w:ilvl w:val="0"/>
          <w:numId w:val="4"/>
        </w:numPr>
        <w:adjustRightInd w:val="0"/>
        <w:snapToGrid w:val="0"/>
        <w:spacing w:line="600" w:lineRule="exact"/>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adjustRightInd w:val="0"/>
        <w:snapToGrid w:val="0"/>
        <w:spacing w:line="600" w:lineRule="exact"/>
        <w:ind w:left="142" w:firstLine="576" w:firstLineChars="180"/>
        <w:jc w:val="left"/>
        <w:rPr>
          <w:rFonts w:ascii="仿宋_GB2312" w:hAnsi="宋体" w:eastAsia="仿宋_GB2312"/>
          <w:sz w:val="32"/>
          <w:szCs w:val="32"/>
          <w:lang w:val="zh-CN"/>
        </w:rPr>
      </w:pPr>
      <w:r>
        <w:rPr>
          <w:rFonts w:hint="eastAsia" w:ascii="仿宋_GB2312" w:hAnsi="宋体" w:eastAsia="仿宋_GB2312"/>
          <w:sz w:val="32"/>
          <w:szCs w:val="32"/>
          <w:lang w:val="zh-CN"/>
        </w:rPr>
        <w:t>该项目对照预算，截止2020年12月31日，下达预算指标60万元，实际支付预算指标60万元。资金拨付进度、拨付总额达到预期安排，项目完成情况较好，完成率100%。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实施切实保障学校按要求配齐、避免学校因经费不足导致外聘教师配备不达标、或拖欠外聘教师工资等情况发生。对加强我校教育教学工作，切实保障广大师生人身安全，维护教育系统长期安全稳定发挥了积极作用，具有较强的社会意义。学校教育无小事，责任重于泰山，维稳工作永远在路上，该项目实施的社会效益、经济效益明显，应持续开展并不断加强。</w:t>
      </w:r>
    </w:p>
    <w:p>
      <w:pPr>
        <w:numPr>
          <w:ilvl w:val="0"/>
          <w:numId w:val="4"/>
        </w:numPr>
        <w:adjustRightInd w:val="0"/>
        <w:snapToGrid w:val="0"/>
        <w:spacing w:line="600" w:lineRule="exact"/>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600" w:lineRule="exact"/>
        <w:ind w:left="142" w:firstLine="576" w:firstLineChars="180"/>
        <w:rPr>
          <w:rFonts w:ascii="仿宋_GB2312" w:hAnsi="宋体" w:eastAsia="仿宋_GB2312"/>
          <w:sz w:val="32"/>
          <w:szCs w:val="32"/>
          <w:lang w:val="zh-CN"/>
        </w:rPr>
      </w:pPr>
      <w:r>
        <w:rPr>
          <w:rFonts w:hint="eastAsia" w:ascii="仿宋_GB2312" w:hAnsi="宋体" w:eastAsia="仿宋_GB2312"/>
          <w:sz w:val="32"/>
          <w:szCs w:val="32"/>
          <w:lang w:val="zh-CN"/>
        </w:rPr>
        <w:t>外聘教师工作经费项目由市教育监管、学校自主聘用、监管工作开展情况良好。</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外聘教师工作经费项目数量指标完成100%、质量指标完成100%、时效指标按时完成率100%、成本指标符合支付政策要求。</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外聘教师工作经费项目经济效益好、社会效益师生满意度100%、生态效益好、可持续效益影响100%以及服务对象满意度达到100%。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维护外聘教师的稳定。项目资金根据学校工作实际，每月按实申请资金学校按要求在当年12月31日前使用完下拨资金，资金全额用于外聘教师课时费。</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600" w:lineRule="exact"/>
        <w:ind w:firstLine="600" w:firstLineChars="200"/>
        <w:rPr>
          <w:rFonts w:ascii="宋体" w:hAnsi="宋体"/>
          <w:sz w:val="30"/>
          <w:szCs w:val="30"/>
        </w:rPr>
      </w:pPr>
      <w:r>
        <w:rPr>
          <w:rFonts w:ascii="宋体" w:hAnsi="宋体"/>
          <w:sz w:val="30"/>
          <w:szCs w:val="30"/>
        </w:rPr>
        <w:t>近年来，随着城市的不断发展和旅游业的繁荣，我市外来人口越来越多，</w:t>
      </w:r>
      <w:r>
        <w:rPr>
          <w:rFonts w:hint="eastAsia" w:ascii="宋体" w:hAnsi="宋体"/>
          <w:sz w:val="30"/>
          <w:szCs w:val="30"/>
        </w:rPr>
        <w:t>学校</w:t>
      </w:r>
      <w:r>
        <w:rPr>
          <w:rFonts w:ascii="宋体" w:hAnsi="宋体"/>
          <w:sz w:val="30"/>
          <w:szCs w:val="30"/>
        </w:rPr>
        <w:t>周边环境较复杂等原因导致对</w:t>
      </w:r>
      <w:r>
        <w:rPr>
          <w:rFonts w:hint="eastAsia" w:ascii="宋体" w:hAnsi="宋体"/>
          <w:sz w:val="30"/>
          <w:szCs w:val="30"/>
        </w:rPr>
        <w:t>外聘教师</w:t>
      </w:r>
      <w:r>
        <w:rPr>
          <w:rFonts w:ascii="宋体" w:hAnsi="宋体"/>
          <w:sz w:val="30"/>
          <w:szCs w:val="30"/>
        </w:rPr>
        <w:t>工作要求越来越高</w:t>
      </w:r>
      <w:r>
        <w:rPr>
          <w:rFonts w:hint="eastAsia" w:ascii="宋体" w:hAnsi="宋体"/>
          <w:sz w:val="30"/>
          <w:szCs w:val="30"/>
        </w:rPr>
        <w:t>，学校专业人才严重不足。由于项目预算标准较低，学校经费不足，所聘外聘教师待遇不高，缺乏培训经费。导致学校聘请的外聘教师</w:t>
      </w:r>
      <w:r>
        <w:rPr>
          <w:rFonts w:ascii="宋体" w:hAnsi="宋体"/>
          <w:sz w:val="30"/>
          <w:szCs w:val="30"/>
        </w:rPr>
        <w:t>缺乏</w:t>
      </w:r>
      <w:r>
        <w:rPr>
          <w:rFonts w:hint="eastAsia" w:ascii="宋体" w:hAnsi="宋体"/>
          <w:sz w:val="30"/>
          <w:szCs w:val="30"/>
        </w:rPr>
        <w:t>较高的</w:t>
      </w:r>
      <w:r>
        <w:rPr>
          <w:rFonts w:ascii="宋体" w:hAnsi="宋体"/>
          <w:sz w:val="30"/>
          <w:szCs w:val="30"/>
        </w:rPr>
        <w:t>专业能力，</w:t>
      </w:r>
      <w:r>
        <w:rPr>
          <w:rFonts w:hint="eastAsia" w:ascii="宋体" w:hAnsi="宋体"/>
          <w:sz w:val="30"/>
          <w:szCs w:val="30"/>
        </w:rPr>
        <w:t>外聘教师</w:t>
      </w:r>
      <w:r>
        <w:rPr>
          <w:rFonts w:ascii="宋体" w:hAnsi="宋体"/>
          <w:sz w:val="30"/>
          <w:szCs w:val="30"/>
        </w:rPr>
        <w:t>年龄</w:t>
      </w:r>
      <w:r>
        <w:rPr>
          <w:rFonts w:hint="eastAsia" w:ascii="宋体" w:hAnsi="宋体"/>
          <w:sz w:val="30"/>
          <w:szCs w:val="30"/>
        </w:rPr>
        <w:t>年轻</w:t>
      </w:r>
      <w:r>
        <w:rPr>
          <w:rFonts w:ascii="宋体" w:hAnsi="宋体"/>
          <w:sz w:val="30"/>
          <w:szCs w:val="30"/>
        </w:rPr>
        <w:t>化严重</w:t>
      </w:r>
      <w:r>
        <w:rPr>
          <w:rFonts w:hint="eastAsia" w:ascii="宋体" w:hAnsi="宋体"/>
          <w:sz w:val="30"/>
          <w:szCs w:val="30"/>
        </w:rPr>
        <w:t>，</w:t>
      </w:r>
      <w:r>
        <w:rPr>
          <w:rFonts w:ascii="宋体" w:hAnsi="宋体"/>
          <w:sz w:val="30"/>
          <w:szCs w:val="30"/>
        </w:rPr>
        <w:t>缺少专业培训，人员素养不够</w:t>
      </w:r>
      <w:r>
        <w:rPr>
          <w:rFonts w:hint="eastAsia" w:ascii="宋体" w:hAnsi="宋体"/>
          <w:sz w:val="30"/>
          <w:szCs w:val="30"/>
        </w:rPr>
        <w:t>，学校管理</w:t>
      </w:r>
      <w:r>
        <w:rPr>
          <w:rFonts w:ascii="宋体" w:hAnsi="宋体"/>
          <w:sz w:val="30"/>
          <w:szCs w:val="30"/>
        </w:rPr>
        <w:t>用工不规范，制度不健全</w:t>
      </w:r>
      <w:r>
        <w:rPr>
          <w:rFonts w:hint="eastAsia" w:ascii="宋体" w:hAnsi="宋体"/>
          <w:sz w:val="30"/>
          <w:szCs w:val="30"/>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00" w:firstLineChars="200"/>
        <w:rPr>
          <w:rFonts w:ascii="仿宋_GB2312" w:hAnsi="宋体" w:eastAsia="仿宋_GB2312"/>
          <w:sz w:val="32"/>
          <w:szCs w:val="32"/>
          <w:lang w:val="zh-CN"/>
        </w:rPr>
      </w:pPr>
      <w:r>
        <w:rPr>
          <w:rFonts w:ascii="宋体" w:hAnsi="宋体"/>
          <w:sz w:val="30"/>
          <w:szCs w:val="30"/>
        </w:rPr>
        <w:t>根据《</w:t>
      </w:r>
      <w:r>
        <w:rPr>
          <w:rFonts w:hint="eastAsia" w:ascii="宋体" w:hAnsi="宋体"/>
          <w:sz w:val="30"/>
          <w:szCs w:val="30"/>
        </w:rPr>
        <w:t>峨眉山市教育局关于调整编外人员经费标准的通知》（峨教发[2018]63号）</w:t>
      </w:r>
      <w:r>
        <w:rPr>
          <w:rFonts w:ascii="宋体" w:hAnsi="宋体"/>
          <w:sz w:val="30"/>
          <w:szCs w:val="30"/>
        </w:rPr>
        <w:t>，</w:t>
      </w:r>
      <w:r>
        <w:rPr>
          <w:rFonts w:hint="eastAsia" w:ascii="宋体" w:hAnsi="宋体"/>
          <w:sz w:val="30"/>
          <w:szCs w:val="30"/>
        </w:rPr>
        <w:t>建议提高项目预算标准，让外聘教师有较强的归属感。</w:t>
      </w:r>
    </w:p>
    <w:p/>
    <w:p>
      <w:pPr>
        <w:widowControl/>
        <w:shd w:val="clear" w:color="auto" w:fill="FFFFFF"/>
        <w:adjustRightInd w:val="0"/>
        <w:snapToGrid w:val="0"/>
        <w:spacing w:before="100" w:beforeAutospacing="1" w:afterAutospacing="1" w:line="540" w:lineRule="exact"/>
        <w:ind w:right="84"/>
        <w:jc w:val="right"/>
        <w:rPr>
          <w:rFonts w:ascii="仿宋_GB2312" w:hAnsi="宋体" w:eastAsia="仿宋_GB2312" w:cs="宋体"/>
          <w:kern w:val="0"/>
          <w:sz w:val="30"/>
          <w:szCs w:val="30"/>
        </w:rPr>
      </w:pPr>
      <w:r>
        <w:rPr>
          <w:rFonts w:hint="eastAsia" w:ascii="仿宋_GB2312" w:hAnsi="宋体" w:eastAsia="仿宋_GB2312" w:cs="宋体"/>
          <w:kern w:val="0"/>
          <w:sz w:val="30"/>
          <w:szCs w:val="30"/>
        </w:rPr>
        <w:t>四川省峨眉山市职业技术学校</w:t>
      </w:r>
    </w:p>
    <w:p>
      <w:pPr>
        <w:widowControl/>
        <w:shd w:val="clear" w:color="auto" w:fill="FFFFFF"/>
        <w:adjustRightInd w:val="0"/>
        <w:snapToGrid w:val="0"/>
        <w:spacing w:before="100" w:beforeAutospacing="1" w:afterAutospacing="1" w:line="540" w:lineRule="exact"/>
        <w:ind w:right="280"/>
        <w:jc w:val="right"/>
        <w:rPr>
          <w:rFonts w:ascii="仿宋_GB2312" w:hAnsi="Calibri" w:eastAsia="仿宋_GB2312" w:cs="宋体"/>
          <w:kern w:val="0"/>
          <w:sz w:val="30"/>
          <w:szCs w:val="30"/>
        </w:rPr>
      </w:pPr>
      <w:r>
        <w:rPr>
          <w:rFonts w:ascii="仿宋_GB2312" w:hAnsi="宋体" w:eastAsia="仿宋_GB2312" w:cs="宋体"/>
          <w:kern w:val="0"/>
          <w:sz w:val="30"/>
          <w:szCs w:val="30"/>
        </w:rPr>
        <w:t>20</w:t>
      </w:r>
      <w:r>
        <w:rPr>
          <w:rFonts w:hint="eastAsia" w:ascii="仿宋_GB2312" w:hAnsi="宋体" w:eastAsia="仿宋_GB2312" w:cs="宋体"/>
          <w:kern w:val="0"/>
          <w:sz w:val="30"/>
          <w:szCs w:val="30"/>
        </w:rPr>
        <w:t>21年9月28日</w:t>
      </w:r>
    </w:p>
    <w:p>
      <w:pPr>
        <w:widowControl/>
        <w:jc w:val="left"/>
        <w:rPr>
          <w:rStyle w:val="24"/>
          <w:rFonts w:ascii="黑体" w:hAnsi="黑体" w:eastAsia="黑体"/>
          <w:b w:val="0"/>
        </w:rPr>
      </w:pPr>
    </w:p>
    <w:p>
      <w:pPr>
        <w:spacing w:line="600" w:lineRule="exact"/>
        <w:jc w:val="center"/>
        <w:outlineLvl w:val="0"/>
        <w:rPr>
          <w:rStyle w:val="24"/>
          <w:rFonts w:hint="eastAsia" w:ascii="黑体" w:hAnsi="黑体" w:eastAsia="黑体"/>
          <w:b w:val="0"/>
        </w:rPr>
      </w:pPr>
    </w:p>
    <w:p>
      <w:pPr>
        <w:spacing w:line="600" w:lineRule="exact"/>
        <w:jc w:val="center"/>
        <w:outlineLvl w:val="0"/>
        <w:rPr>
          <w:rStyle w:val="24"/>
          <w:rFonts w:hint="eastAsia" w:ascii="黑体" w:hAnsi="黑体" w:eastAsia="黑体"/>
          <w:b w:val="0"/>
        </w:rPr>
      </w:pPr>
    </w:p>
    <w:p>
      <w:pPr>
        <w:spacing w:line="600" w:lineRule="exact"/>
        <w:jc w:val="center"/>
        <w:outlineLvl w:val="0"/>
        <w:rPr>
          <w:rStyle w:val="24"/>
          <w:rFonts w:hint="eastAsia" w:ascii="黑体" w:hAnsi="黑体" w:eastAsia="黑体"/>
          <w:b w:val="0"/>
        </w:rPr>
      </w:pPr>
    </w:p>
    <w:p>
      <w:pPr>
        <w:spacing w:line="600" w:lineRule="exact"/>
        <w:jc w:val="center"/>
        <w:outlineLvl w:val="0"/>
        <w:rPr>
          <w:rStyle w:val="24"/>
          <w:rFonts w:hint="eastAsia" w:ascii="黑体" w:hAnsi="黑体" w:eastAsia="黑体"/>
          <w:b w:val="0"/>
        </w:rPr>
      </w:pPr>
    </w:p>
    <w:p>
      <w:pPr>
        <w:spacing w:line="600" w:lineRule="exact"/>
        <w:jc w:val="center"/>
        <w:outlineLvl w:val="0"/>
        <w:rPr>
          <w:rStyle w:val="24"/>
          <w:rFonts w:hint="eastAsia" w:ascii="黑体" w:hAnsi="黑体" w:eastAsia="黑体"/>
          <w:b w:val="0"/>
        </w:rPr>
      </w:pPr>
    </w:p>
    <w:p>
      <w:pPr>
        <w:spacing w:line="600" w:lineRule="exact"/>
        <w:jc w:val="center"/>
        <w:outlineLvl w:val="0"/>
        <w:rPr>
          <w:rStyle w:val="24"/>
          <w:rFonts w:hint="eastAsia" w:ascii="黑体" w:hAnsi="黑体" w:eastAsia="黑体"/>
          <w:b w:val="0"/>
        </w:rPr>
      </w:pPr>
    </w:p>
    <w:p>
      <w:pPr>
        <w:spacing w:line="600" w:lineRule="exact"/>
        <w:jc w:val="center"/>
        <w:outlineLvl w:val="0"/>
        <w:rPr>
          <w:rStyle w:val="24"/>
          <w:rFonts w:hint="eastAsia" w:ascii="黑体" w:hAnsi="黑体" w:eastAsia="黑体"/>
          <w:b w:val="0"/>
        </w:rPr>
      </w:pPr>
    </w:p>
    <w:p>
      <w:pPr>
        <w:spacing w:line="600" w:lineRule="exact"/>
        <w:jc w:val="center"/>
        <w:outlineLvl w:val="0"/>
        <w:rPr>
          <w:rStyle w:val="24"/>
          <w:rFonts w:hint="eastAsia" w:ascii="黑体" w:hAnsi="黑体" w:eastAsia="黑体"/>
          <w:b w:val="0"/>
        </w:rPr>
      </w:pPr>
    </w:p>
    <w:p>
      <w:pPr>
        <w:spacing w:line="600" w:lineRule="exact"/>
        <w:jc w:val="center"/>
        <w:outlineLvl w:val="0"/>
        <w:rPr>
          <w:rStyle w:val="24"/>
          <w:rFonts w:hint="eastAsia"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578152E"/>
    <w:multiLevelType w:val="multilevel"/>
    <w:tmpl w:val="2578152E"/>
    <w:lvl w:ilvl="0" w:tentative="0">
      <w:start w:val="1"/>
      <w:numFmt w:val="japaneseCounting"/>
      <w:lvlText w:val="（%1）"/>
      <w:lvlJc w:val="left"/>
      <w:pPr>
        <w:ind w:left="1725" w:hanging="100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5C07"/>
    <w:rsid w:val="00097322"/>
    <w:rsid w:val="000A1F5B"/>
    <w:rsid w:val="000A6A92"/>
    <w:rsid w:val="000B047F"/>
    <w:rsid w:val="000B5923"/>
    <w:rsid w:val="000B5A48"/>
    <w:rsid w:val="000B6FF3"/>
    <w:rsid w:val="000C3467"/>
    <w:rsid w:val="000C3A9A"/>
    <w:rsid w:val="000C3CA6"/>
    <w:rsid w:val="000C3FCD"/>
    <w:rsid w:val="000C553B"/>
    <w:rsid w:val="000D1267"/>
    <w:rsid w:val="000D1D50"/>
    <w:rsid w:val="000D5782"/>
    <w:rsid w:val="000E6613"/>
    <w:rsid w:val="000E7119"/>
    <w:rsid w:val="00107B71"/>
    <w:rsid w:val="00114E9B"/>
    <w:rsid w:val="0013147B"/>
    <w:rsid w:val="00142216"/>
    <w:rsid w:val="00143307"/>
    <w:rsid w:val="00144D6A"/>
    <w:rsid w:val="0014729F"/>
    <w:rsid w:val="00157BAB"/>
    <w:rsid w:val="001654D1"/>
    <w:rsid w:val="00174518"/>
    <w:rsid w:val="0018106D"/>
    <w:rsid w:val="001877A7"/>
    <w:rsid w:val="00191536"/>
    <w:rsid w:val="00196687"/>
    <w:rsid w:val="001C0962"/>
    <w:rsid w:val="001C0E1F"/>
    <w:rsid w:val="001D0A54"/>
    <w:rsid w:val="001D24B3"/>
    <w:rsid w:val="001D7531"/>
    <w:rsid w:val="001E737D"/>
    <w:rsid w:val="001F0592"/>
    <w:rsid w:val="001F7506"/>
    <w:rsid w:val="002006CD"/>
    <w:rsid w:val="00202B36"/>
    <w:rsid w:val="00204B7A"/>
    <w:rsid w:val="00204CDE"/>
    <w:rsid w:val="0021101A"/>
    <w:rsid w:val="00220536"/>
    <w:rsid w:val="00235629"/>
    <w:rsid w:val="00254ED9"/>
    <w:rsid w:val="00260C38"/>
    <w:rsid w:val="002616C0"/>
    <w:rsid w:val="00265372"/>
    <w:rsid w:val="002662AA"/>
    <w:rsid w:val="00275C08"/>
    <w:rsid w:val="00280496"/>
    <w:rsid w:val="00294DC9"/>
    <w:rsid w:val="00295495"/>
    <w:rsid w:val="002A31DE"/>
    <w:rsid w:val="002B2613"/>
    <w:rsid w:val="002C08C7"/>
    <w:rsid w:val="002C6CBA"/>
    <w:rsid w:val="002D19B0"/>
    <w:rsid w:val="002D6D05"/>
    <w:rsid w:val="002F1818"/>
    <w:rsid w:val="002F567B"/>
    <w:rsid w:val="003216A9"/>
    <w:rsid w:val="00335A74"/>
    <w:rsid w:val="0033713B"/>
    <w:rsid w:val="0036561B"/>
    <w:rsid w:val="0037013F"/>
    <w:rsid w:val="00380C92"/>
    <w:rsid w:val="003824A0"/>
    <w:rsid w:val="003849E0"/>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127"/>
    <w:rsid w:val="00487E5D"/>
    <w:rsid w:val="004A711F"/>
    <w:rsid w:val="004B199D"/>
    <w:rsid w:val="004B3A98"/>
    <w:rsid w:val="004B4690"/>
    <w:rsid w:val="004E0A2D"/>
    <w:rsid w:val="004E206B"/>
    <w:rsid w:val="004E682E"/>
    <w:rsid w:val="004E6DF7"/>
    <w:rsid w:val="004F0FBD"/>
    <w:rsid w:val="004F403E"/>
    <w:rsid w:val="00505A47"/>
    <w:rsid w:val="005067E6"/>
    <w:rsid w:val="0051257D"/>
    <w:rsid w:val="00512FDA"/>
    <w:rsid w:val="00517A4B"/>
    <w:rsid w:val="00520DA0"/>
    <w:rsid w:val="00545512"/>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033B"/>
    <w:rsid w:val="00681A31"/>
    <w:rsid w:val="00683E73"/>
    <w:rsid w:val="006A3141"/>
    <w:rsid w:val="006A5E34"/>
    <w:rsid w:val="006B0B5B"/>
    <w:rsid w:val="006B2422"/>
    <w:rsid w:val="006B2B9A"/>
    <w:rsid w:val="006C18DA"/>
    <w:rsid w:val="006C1937"/>
    <w:rsid w:val="006F020C"/>
    <w:rsid w:val="00707E21"/>
    <w:rsid w:val="007127B7"/>
    <w:rsid w:val="0071798E"/>
    <w:rsid w:val="00727533"/>
    <w:rsid w:val="007416B6"/>
    <w:rsid w:val="00746F48"/>
    <w:rsid w:val="0075404D"/>
    <w:rsid w:val="0076182A"/>
    <w:rsid w:val="00767B7E"/>
    <w:rsid w:val="007770C3"/>
    <w:rsid w:val="00784D24"/>
    <w:rsid w:val="00785FBA"/>
    <w:rsid w:val="00786E4A"/>
    <w:rsid w:val="007875EB"/>
    <w:rsid w:val="00791640"/>
    <w:rsid w:val="0079426B"/>
    <w:rsid w:val="007D1682"/>
    <w:rsid w:val="007D312A"/>
    <w:rsid w:val="007D3F19"/>
    <w:rsid w:val="007E23B0"/>
    <w:rsid w:val="007F1991"/>
    <w:rsid w:val="007F2C2F"/>
    <w:rsid w:val="007F55FC"/>
    <w:rsid w:val="007F5665"/>
    <w:rsid w:val="00800112"/>
    <w:rsid w:val="00803324"/>
    <w:rsid w:val="00813348"/>
    <w:rsid w:val="00813356"/>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04DC1"/>
    <w:rsid w:val="00910896"/>
    <w:rsid w:val="00910B84"/>
    <w:rsid w:val="00923564"/>
    <w:rsid w:val="0092392E"/>
    <w:rsid w:val="009315F9"/>
    <w:rsid w:val="00933499"/>
    <w:rsid w:val="00935C98"/>
    <w:rsid w:val="00946945"/>
    <w:rsid w:val="00951248"/>
    <w:rsid w:val="0095152F"/>
    <w:rsid w:val="00954C49"/>
    <w:rsid w:val="00955E37"/>
    <w:rsid w:val="0095763E"/>
    <w:rsid w:val="0097099F"/>
    <w:rsid w:val="00971997"/>
    <w:rsid w:val="00971FFC"/>
    <w:rsid w:val="0098660A"/>
    <w:rsid w:val="00992053"/>
    <w:rsid w:val="009931C3"/>
    <w:rsid w:val="009B2C43"/>
    <w:rsid w:val="009B4EAE"/>
    <w:rsid w:val="009B7573"/>
    <w:rsid w:val="009C22F4"/>
    <w:rsid w:val="009C2E98"/>
    <w:rsid w:val="009C37FB"/>
    <w:rsid w:val="009D3447"/>
    <w:rsid w:val="009D4711"/>
    <w:rsid w:val="009E550A"/>
    <w:rsid w:val="009F1185"/>
    <w:rsid w:val="009F18CD"/>
    <w:rsid w:val="009F2A13"/>
    <w:rsid w:val="009F7527"/>
    <w:rsid w:val="00A039ED"/>
    <w:rsid w:val="00A04EB0"/>
    <w:rsid w:val="00A13CC1"/>
    <w:rsid w:val="00A16847"/>
    <w:rsid w:val="00A237D8"/>
    <w:rsid w:val="00A268C4"/>
    <w:rsid w:val="00A307CD"/>
    <w:rsid w:val="00A31EC9"/>
    <w:rsid w:val="00A331C8"/>
    <w:rsid w:val="00A35117"/>
    <w:rsid w:val="00A40A00"/>
    <w:rsid w:val="00A4142F"/>
    <w:rsid w:val="00A422EB"/>
    <w:rsid w:val="00A45BB7"/>
    <w:rsid w:val="00A56DF2"/>
    <w:rsid w:val="00A56E6E"/>
    <w:rsid w:val="00A67AB5"/>
    <w:rsid w:val="00A733B2"/>
    <w:rsid w:val="00A741C2"/>
    <w:rsid w:val="00A83526"/>
    <w:rsid w:val="00A91760"/>
    <w:rsid w:val="00A93B00"/>
    <w:rsid w:val="00A93C21"/>
    <w:rsid w:val="00A93E08"/>
    <w:rsid w:val="00AB3503"/>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492F"/>
    <w:rsid w:val="00B57DAF"/>
    <w:rsid w:val="00B64FB7"/>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0ADE"/>
    <w:rsid w:val="00C533CC"/>
    <w:rsid w:val="00C5751C"/>
    <w:rsid w:val="00C61BFC"/>
    <w:rsid w:val="00C62B85"/>
    <w:rsid w:val="00C65438"/>
    <w:rsid w:val="00C71470"/>
    <w:rsid w:val="00C81C51"/>
    <w:rsid w:val="00C91CBB"/>
    <w:rsid w:val="00CB4E70"/>
    <w:rsid w:val="00CC09B6"/>
    <w:rsid w:val="00CC666F"/>
    <w:rsid w:val="00CD1E3F"/>
    <w:rsid w:val="00CE44F6"/>
    <w:rsid w:val="00CE49DA"/>
    <w:rsid w:val="00CE7B61"/>
    <w:rsid w:val="00D00095"/>
    <w:rsid w:val="00D114F0"/>
    <w:rsid w:val="00D17E2E"/>
    <w:rsid w:val="00D20620"/>
    <w:rsid w:val="00D254F7"/>
    <w:rsid w:val="00D26091"/>
    <w:rsid w:val="00D2685C"/>
    <w:rsid w:val="00D34E7C"/>
    <w:rsid w:val="00D35489"/>
    <w:rsid w:val="00D36AFE"/>
    <w:rsid w:val="00D451E3"/>
    <w:rsid w:val="00D51276"/>
    <w:rsid w:val="00D7035F"/>
    <w:rsid w:val="00DA634F"/>
    <w:rsid w:val="00DA65AC"/>
    <w:rsid w:val="00DB1913"/>
    <w:rsid w:val="00DC410D"/>
    <w:rsid w:val="00DC5A81"/>
    <w:rsid w:val="00DC68CA"/>
    <w:rsid w:val="00DC7CBA"/>
    <w:rsid w:val="00DD73B7"/>
    <w:rsid w:val="00DE4F93"/>
    <w:rsid w:val="00DF28BC"/>
    <w:rsid w:val="00DF34B9"/>
    <w:rsid w:val="00E01053"/>
    <w:rsid w:val="00E07ACF"/>
    <w:rsid w:val="00E112A0"/>
    <w:rsid w:val="00E331A1"/>
    <w:rsid w:val="00E33202"/>
    <w:rsid w:val="00E336A9"/>
    <w:rsid w:val="00E472B1"/>
    <w:rsid w:val="00E50624"/>
    <w:rsid w:val="00E52BD4"/>
    <w:rsid w:val="00E568DF"/>
    <w:rsid w:val="00E64269"/>
    <w:rsid w:val="00E6472D"/>
    <w:rsid w:val="00E66797"/>
    <w:rsid w:val="00E70583"/>
    <w:rsid w:val="00E82267"/>
    <w:rsid w:val="00E853CE"/>
    <w:rsid w:val="00E867B6"/>
    <w:rsid w:val="00E87F08"/>
    <w:rsid w:val="00EA010F"/>
    <w:rsid w:val="00EB67E9"/>
    <w:rsid w:val="00ED1B63"/>
    <w:rsid w:val="00ED3C1F"/>
    <w:rsid w:val="00ED4085"/>
    <w:rsid w:val="00ED420E"/>
    <w:rsid w:val="00ED6FBE"/>
    <w:rsid w:val="00EE2F57"/>
    <w:rsid w:val="00EE4E40"/>
    <w:rsid w:val="00EF4C34"/>
    <w:rsid w:val="00EF77C6"/>
    <w:rsid w:val="00F05438"/>
    <w:rsid w:val="00F1361C"/>
    <w:rsid w:val="00F156F0"/>
    <w:rsid w:val="00F160C7"/>
    <w:rsid w:val="00F165C3"/>
    <w:rsid w:val="00F2408F"/>
    <w:rsid w:val="00F240E9"/>
    <w:rsid w:val="00F36D8F"/>
    <w:rsid w:val="00F417B1"/>
    <w:rsid w:val="00F45853"/>
    <w:rsid w:val="00F602DF"/>
    <w:rsid w:val="00F754A1"/>
    <w:rsid w:val="00F81FD9"/>
    <w:rsid w:val="00F841AA"/>
    <w:rsid w:val="00F84A94"/>
    <w:rsid w:val="00F87E96"/>
    <w:rsid w:val="00FA23E8"/>
    <w:rsid w:val="00FA41BA"/>
    <w:rsid w:val="00FD3CC1"/>
    <w:rsid w:val="00FE19E1"/>
    <w:rsid w:val="00FF1E02"/>
    <w:rsid w:val="00FF30B4"/>
    <w:rsid w:val="03F30B85"/>
    <w:rsid w:val="10C055FF"/>
    <w:rsid w:val="16BB723D"/>
    <w:rsid w:val="240371BF"/>
    <w:rsid w:val="29FD04D3"/>
    <w:rsid w:val="319F7F4E"/>
    <w:rsid w:val="4ECE2238"/>
    <w:rsid w:val="60764DFE"/>
    <w:rsid w:val="671621B5"/>
    <w:rsid w:val="677702B2"/>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64F7-CD75-4062-91F1-39C84611376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2348</Words>
  <Characters>13390</Characters>
  <Lines>111</Lines>
  <Paragraphs>31</Paragraphs>
  <TotalTime>1</TotalTime>
  <ScaleCrop>false</ScaleCrop>
  <LinksUpToDate>false</LinksUpToDate>
  <CharactersWithSpaces>15707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2021-10-19T01:09:00Z</dcterms:created>
  <dc:creator>曹颖</dc:creator>
  <cp:lastModifiedBy>尧冰松</cp:lastModifiedBy>
  <cp:lastPrinted>2021-10-19T07:07:00Z</cp:lastPrinted>
  <dcterms:modified xsi:type="dcterms:W3CDTF">2025-03-17T06:22:19Z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A3DAB5A5C032487EB5A1B9665B9780EE</vt:lpwstr>
  </property>
</Properties>
</file>