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5A9" w:rsidRDefault="000A45A9" w:rsidP="00443FED">
      <w:pPr>
        <w:spacing w:beforeLines="50" w:before="156"/>
        <w:jc w:val="center"/>
        <w:rPr>
          <w:rFonts w:ascii="黑体" w:eastAsia="黑体" w:hAnsi="黑体" w:cs="黑体"/>
          <w:sz w:val="44"/>
          <w:szCs w:val="44"/>
        </w:rPr>
      </w:pPr>
      <w:bookmarkStart w:id="0" w:name="YS060100"/>
    </w:p>
    <w:p w:rsidR="000A45A9" w:rsidRDefault="007107FD" w:rsidP="00443FED">
      <w:pPr>
        <w:spacing w:beforeLines="50" w:before="156"/>
        <w:jc w:val="center"/>
        <w:rPr>
          <w:rFonts w:ascii="黑体" w:eastAsia="黑体" w:hAnsi="黑体" w:cs="黑体"/>
          <w:sz w:val="44"/>
          <w:szCs w:val="44"/>
        </w:rPr>
      </w:pPr>
      <w:r>
        <w:rPr>
          <w:rFonts w:ascii="黑体" w:eastAsia="黑体" w:hAnsi="黑体" w:cs="黑体" w:hint="eastAsia"/>
          <w:sz w:val="44"/>
          <w:szCs w:val="44"/>
        </w:rPr>
        <w:t>四川省峨眉山市公安局</w:t>
      </w:r>
    </w:p>
    <w:p w:rsidR="000A45A9" w:rsidRDefault="007107FD" w:rsidP="00443FED">
      <w:pPr>
        <w:spacing w:afterLines="50" w:after="156"/>
        <w:jc w:val="center"/>
        <w:rPr>
          <w:rFonts w:ascii="黑体" w:eastAsia="黑体" w:hAnsi="黑体" w:cs="黑体"/>
          <w:sz w:val="44"/>
          <w:szCs w:val="44"/>
        </w:rPr>
      </w:pPr>
      <w:r>
        <w:rPr>
          <w:rFonts w:ascii="黑体" w:eastAsia="黑体" w:hAnsi="黑体" w:cs="黑体" w:hint="eastAsia"/>
          <w:sz w:val="44"/>
          <w:szCs w:val="44"/>
        </w:rPr>
        <w:t>2019</w:t>
      </w:r>
      <w:r>
        <w:rPr>
          <w:rFonts w:ascii="黑体" w:eastAsia="黑体" w:hAnsi="黑体" w:cs="黑体" w:hint="eastAsia"/>
          <w:sz w:val="44"/>
          <w:szCs w:val="44"/>
        </w:rPr>
        <w:t>年部门决算</w:t>
      </w:r>
      <w:bookmarkEnd w:id="0"/>
      <w:r>
        <w:rPr>
          <w:rFonts w:ascii="黑体" w:eastAsia="黑体" w:hAnsi="黑体" w:cs="黑体" w:hint="eastAsia"/>
          <w:sz w:val="44"/>
          <w:szCs w:val="44"/>
        </w:rPr>
        <w:t>公开</w:t>
      </w:r>
    </w:p>
    <w:p w:rsidR="000A45A9" w:rsidRDefault="000A45A9">
      <w:pPr>
        <w:pStyle w:val="1"/>
        <w:jc w:val="center"/>
        <w:rPr>
          <w:rStyle w:val="1Char"/>
          <w:rFonts w:ascii="黑体" w:eastAsia="黑体" w:hAnsi="黑体"/>
          <w:b/>
          <w:bCs/>
        </w:rPr>
      </w:pPr>
    </w:p>
    <w:p w:rsidR="000A45A9" w:rsidRDefault="007107FD">
      <w:pPr>
        <w:pStyle w:val="1"/>
        <w:jc w:val="center"/>
        <w:rPr>
          <w:rStyle w:val="1Char"/>
          <w:rFonts w:ascii="黑体" w:eastAsia="黑体" w:hAnsi="黑体"/>
        </w:rPr>
      </w:pPr>
      <w:r>
        <w:rPr>
          <w:rStyle w:val="1Char"/>
          <w:rFonts w:ascii="黑体" w:eastAsia="黑体" w:hAnsi="黑体" w:hint="eastAsia"/>
          <w:b/>
          <w:bCs/>
        </w:rPr>
        <w:t>第一部分</w:t>
      </w:r>
      <w:r>
        <w:rPr>
          <w:rStyle w:val="1Char"/>
          <w:rFonts w:ascii="黑体" w:eastAsia="黑体" w:hAnsi="黑体" w:hint="eastAsia"/>
          <w:b/>
          <w:bCs/>
        </w:rPr>
        <w:t xml:space="preserve"> </w:t>
      </w:r>
      <w:r>
        <w:rPr>
          <w:rStyle w:val="1Char"/>
          <w:rFonts w:ascii="黑体" w:eastAsia="黑体" w:hAnsi="黑体" w:hint="eastAsia"/>
        </w:rPr>
        <w:t>部门概况</w:t>
      </w:r>
    </w:p>
    <w:p w:rsidR="000A45A9" w:rsidRDefault="000A45A9">
      <w:pPr>
        <w:widowControl/>
        <w:jc w:val="left"/>
        <w:rPr>
          <w:rFonts w:ascii="仿宋" w:eastAsia="仿宋" w:hAnsi="仿宋" w:cs="仿宋_GB2312"/>
          <w:sz w:val="30"/>
          <w:szCs w:val="30"/>
        </w:rPr>
      </w:pPr>
    </w:p>
    <w:p w:rsidR="000A45A9" w:rsidRDefault="007107FD">
      <w:pPr>
        <w:pStyle w:val="2"/>
        <w:rPr>
          <w:rFonts w:cs="仿宋_GB2312"/>
          <w:sz w:val="30"/>
          <w:szCs w:val="30"/>
        </w:rPr>
      </w:pPr>
      <w:bookmarkStart w:id="1" w:name="_Toc15396600"/>
      <w:bookmarkStart w:id="2" w:name="_Toc15377197"/>
      <w:r>
        <w:rPr>
          <w:rFonts w:ascii="仿宋" w:eastAsia="仿宋" w:hAnsi="仿宋" w:cs="仿宋_GB2312" w:hint="eastAsia"/>
          <w:b w:val="0"/>
          <w:bCs w:val="0"/>
          <w:sz w:val="30"/>
          <w:szCs w:val="30"/>
        </w:rPr>
        <w:t>一、基</w:t>
      </w:r>
      <w:r>
        <w:rPr>
          <w:rFonts w:ascii="仿宋" w:eastAsia="仿宋" w:hAnsi="仿宋" w:cs="仿宋_GB2312" w:hint="eastAsia"/>
          <w:sz w:val="30"/>
          <w:szCs w:val="30"/>
        </w:rPr>
        <w:t>本职能及主要工作</w:t>
      </w:r>
      <w:bookmarkEnd w:id="1"/>
      <w:bookmarkEnd w:id="2"/>
    </w:p>
    <w:p w:rsidR="000A45A9" w:rsidRDefault="007107FD">
      <w:pPr>
        <w:pStyle w:val="a3"/>
        <w:adjustRightInd w:val="0"/>
        <w:snapToGrid w:val="0"/>
        <w:spacing w:before="93" w:line="600" w:lineRule="exact"/>
        <w:ind w:firstLineChars="210" w:firstLine="630"/>
        <w:outlineLvl w:val="2"/>
        <w:rPr>
          <w:rFonts w:ascii="仿宋" w:eastAsia="仿宋" w:hAnsi="仿宋" w:cs="仿宋_GB2312"/>
          <w:kern w:val="2"/>
          <w:szCs w:val="30"/>
        </w:rPr>
      </w:pPr>
      <w:bookmarkStart w:id="3" w:name="_Toc15377198"/>
      <w:bookmarkStart w:id="4" w:name="_Toc15378445"/>
      <w:r>
        <w:rPr>
          <w:rFonts w:ascii="仿宋" w:eastAsia="仿宋" w:hAnsi="仿宋" w:cs="仿宋_GB2312" w:hint="eastAsia"/>
          <w:kern w:val="2"/>
          <w:szCs w:val="30"/>
        </w:rPr>
        <w:t>（一）主要职能。</w:t>
      </w:r>
      <w:bookmarkEnd w:id="3"/>
      <w:bookmarkEnd w:id="4"/>
    </w:p>
    <w:p w:rsidR="000A45A9" w:rsidRDefault="007107FD">
      <w:pPr>
        <w:ind w:firstLineChars="250" w:firstLine="700"/>
        <w:rPr>
          <w:rFonts w:ascii="仿宋" w:eastAsia="仿宋" w:hAnsi="仿宋" w:cs="仿宋_GB2312"/>
          <w:sz w:val="28"/>
          <w:szCs w:val="28"/>
        </w:rPr>
      </w:pPr>
      <w:r>
        <w:rPr>
          <w:rFonts w:ascii="仿宋" w:eastAsia="仿宋" w:hAnsi="仿宋" w:cs="仿宋_GB2312" w:hint="eastAsia"/>
          <w:sz w:val="28"/>
          <w:szCs w:val="28"/>
        </w:rPr>
        <w:t>公安机关基本职能是预防、制止和侦查违法犯罪活动，维护社会治安秩序，制止危害社会治安秩序的行为等。</w:t>
      </w:r>
    </w:p>
    <w:p w:rsidR="000A45A9" w:rsidRDefault="007107FD">
      <w:pPr>
        <w:pStyle w:val="a3"/>
        <w:adjustRightInd w:val="0"/>
        <w:snapToGrid w:val="0"/>
        <w:spacing w:before="93" w:line="600" w:lineRule="exact"/>
        <w:ind w:firstLineChars="210" w:firstLine="630"/>
        <w:outlineLvl w:val="2"/>
        <w:rPr>
          <w:rFonts w:ascii="仿宋" w:eastAsia="仿宋" w:hAnsi="仿宋" w:cs="仿宋_GB2312"/>
          <w:kern w:val="2"/>
          <w:szCs w:val="30"/>
        </w:rPr>
      </w:pPr>
      <w:bookmarkStart w:id="5" w:name="_Toc15377199"/>
      <w:bookmarkStart w:id="6" w:name="_Toc15378446"/>
      <w:r>
        <w:rPr>
          <w:rFonts w:ascii="仿宋" w:eastAsia="仿宋" w:hAnsi="仿宋" w:cs="仿宋_GB2312" w:hint="eastAsia"/>
          <w:kern w:val="2"/>
          <w:szCs w:val="30"/>
        </w:rPr>
        <w:t>（二）</w:t>
      </w:r>
      <w:r>
        <w:rPr>
          <w:rFonts w:ascii="仿宋" w:eastAsia="仿宋" w:hAnsi="仿宋" w:cs="仿宋_GB2312"/>
          <w:kern w:val="2"/>
          <w:szCs w:val="30"/>
        </w:rPr>
        <w:t>201</w:t>
      </w:r>
      <w:r>
        <w:rPr>
          <w:rFonts w:ascii="仿宋" w:eastAsia="仿宋" w:hAnsi="仿宋" w:cs="仿宋_GB2312" w:hint="eastAsia"/>
          <w:kern w:val="2"/>
          <w:szCs w:val="30"/>
        </w:rPr>
        <w:t>9</w:t>
      </w:r>
      <w:r>
        <w:rPr>
          <w:rFonts w:ascii="仿宋" w:eastAsia="仿宋" w:hAnsi="仿宋" w:cs="仿宋_GB2312" w:hint="eastAsia"/>
          <w:kern w:val="2"/>
          <w:szCs w:val="30"/>
        </w:rPr>
        <w:t>年重点工作完成情况。</w:t>
      </w:r>
      <w:bookmarkEnd w:id="5"/>
      <w:bookmarkEnd w:id="6"/>
    </w:p>
    <w:p w:rsidR="000A45A9" w:rsidRDefault="007107FD">
      <w:pPr>
        <w:spacing w:line="600" w:lineRule="exact"/>
        <w:ind w:firstLineChars="300" w:firstLine="840"/>
        <w:jc w:val="left"/>
        <w:rPr>
          <w:rFonts w:ascii="仿宋" w:eastAsia="仿宋" w:hAnsi="仿宋" w:cs="仿宋_GB2312"/>
          <w:sz w:val="28"/>
          <w:szCs w:val="28"/>
        </w:rPr>
      </w:pPr>
      <w:r>
        <w:rPr>
          <w:rFonts w:ascii="仿宋" w:eastAsia="仿宋" w:hAnsi="仿宋" w:cs="仿宋_GB2312" w:hint="eastAsia"/>
          <w:sz w:val="28"/>
          <w:szCs w:val="28"/>
        </w:rPr>
        <w:t>2019</w:t>
      </w:r>
      <w:r>
        <w:rPr>
          <w:rFonts w:ascii="仿宋" w:eastAsia="仿宋" w:hAnsi="仿宋" w:cs="仿宋_GB2312" w:hint="eastAsia"/>
          <w:sz w:val="28"/>
          <w:szCs w:val="28"/>
        </w:rPr>
        <w:t>年，峨眉山市公安局始终坚持以习近平新时代中国特色社会主义思想为指导，牢牢把握“四句话、十六字”总要求，坚定“四个意识”，增强“四个自信”，坚决做到“两个维护”，围绕新中国成立</w:t>
      </w:r>
      <w:r>
        <w:rPr>
          <w:rFonts w:ascii="仿宋" w:eastAsia="仿宋" w:hAnsi="仿宋" w:cs="仿宋_GB2312" w:hint="eastAsia"/>
          <w:sz w:val="28"/>
          <w:szCs w:val="28"/>
        </w:rPr>
        <w:t>70</w:t>
      </w:r>
      <w:r>
        <w:rPr>
          <w:rFonts w:ascii="仿宋" w:eastAsia="仿宋" w:hAnsi="仿宋" w:cs="仿宋_GB2312" w:hint="eastAsia"/>
          <w:sz w:val="28"/>
          <w:szCs w:val="28"/>
        </w:rPr>
        <w:t>周年大庆安保工作主线，紧扣省厅党委“</w:t>
      </w:r>
      <w:r>
        <w:rPr>
          <w:rFonts w:ascii="仿宋" w:eastAsia="仿宋" w:hAnsi="仿宋" w:cs="仿宋_GB2312" w:hint="eastAsia"/>
          <w:sz w:val="28"/>
          <w:szCs w:val="28"/>
        </w:rPr>
        <w:t>1357</w:t>
      </w:r>
      <w:r>
        <w:rPr>
          <w:rFonts w:ascii="仿宋" w:eastAsia="仿宋" w:hAnsi="仿宋" w:cs="仿宋_GB2312" w:hint="eastAsia"/>
          <w:sz w:val="28"/>
          <w:szCs w:val="28"/>
        </w:rPr>
        <w:t>”总战略和市委市政府，主动作为，争创一流，创造了安全稳定的社会环境，开创了峨眉公安工作新局面。一是维护稳定能力有了新提升，其中情报</w:t>
      </w:r>
      <w:proofErr w:type="gramStart"/>
      <w:r>
        <w:rPr>
          <w:rFonts w:ascii="仿宋" w:eastAsia="仿宋" w:hAnsi="仿宋" w:cs="仿宋_GB2312" w:hint="eastAsia"/>
          <w:sz w:val="28"/>
          <w:szCs w:val="28"/>
        </w:rPr>
        <w:t>收集再</w:t>
      </w:r>
      <w:proofErr w:type="gramEnd"/>
      <w:r>
        <w:rPr>
          <w:rFonts w:ascii="仿宋" w:eastAsia="仿宋" w:hAnsi="仿宋" w:cs="仿宋_GB2312" w:hint="eastAsia"/>
          <w:sz w:val="28"/>
          <w:szCs w:val="28"/>
        </w:rPr>
        <w:t>加强、不稳定事件处理再妥善等，二是扫黑除恶斗争掀起新高潮，全年共起诉</w:t>
      </w:r>
      <w:r>
        <w:rPr>
          <w:rFonts w:ascii="仿宋" w:eastAsia="仿宋" w:hAnsi="仿宋" w:cs="仿宋_GB2312" w:hint="eastAsia"/>
          <w:sz w:val="28"/>
          <w:szCs w:val="28"/>
        </w:rPr>
        <w:t>7</w:t>
      </w:r>
      <w:r>
        <w:rPr>
          <w:rFonts w:ascii="仿宋" w:eastAsia="仿宋" w:hAnsi="仿宋" w:cs="仿宋_GB2312" w:hint="eastAsia"/>
          <w:sz w:val="28"/>
          <w:szCs w:val="28"/>
        </w:rPr>
        <w:t>起恶势力犯罪集团（</w:t>
      </w:r>
      <w:r>
        <w:rPr>
          <w:rFonts w:ascii="仿宋" w:eastAsia="仿宋" w:hAnsi="仿宋" w:cs="仿宋_GB2312" w:hint="eastAsia"/>
          <w:sz w:val="28"/>
          <w:szCs w:val="28"/>
        </w:rPr>
        <w:t>2</w:t>
      </w:r>
      <w:r>
        <w:rPr>
          <w:rFonts w:ascii="仿宋" w:eastAsia="仿宋" w:hAnsi="仿宋" w:cs="仿宋_GB2312" w:hint="eastAsia"/>
          <w:sz w:val="28"/>
          <w:szCs w:val="28"/>
        </w:rPr>
        <w:t>个犯罪集团已裁决）、</w:t>
      </w:r>
      <w:r>
        <w:rPr>
          <w:rFonts w:ascii="仿宋" w:eastAsia="仿宋" w:hAnsi="仿宋" w:cs="仿宋_GB2312" w:hint="eastAsia"/>
          <w:sz w:val="28"/>
          <w:szCs w:val="28"/>
        </w:rPr>
        <w:t>3</w:t>
      </w:r>
      <w:r>
        <w:rPr>
          <w:rFonts w:ascii="仿宋" w:eastAsia="仿宋" w:hAnsi="仿宋" w:cs="仿宋_GB2312" w:hint="eastAsia"/>
          <w:sz w:val="28"/>
          <w:szCs w:val="28"/>
        </w:rPr>
        <w:t>起恶势力</w:t>
      </w:r>
      <w:r>
        <w:rPr>
          <w:rFonts w:ascii="仿宋" w:eastAsia="仿宋" w:hAnsi="仿宋" w:cs="仿宋_GB2312" w:hint="eastAsia"/>
          <w:sz w:val="28"/>
          <w:szCs w:val="28"/>
        </w:rPr>
        <w:lastRenderedPageBreak/>
        <w:t>团伙案件、</w:t>
      </w:r>
      <w:r>
        <w:rPr>
          <w:rFonts w:ascii="仿宋" w:eastAsia="仿宋" w:hAnsi="仿宋" w:cs="仿宋_GB2312" w:hint="eastAsia"/>
          <w:sz w:val="28"/>
          <w:szCs w:val="28"/>
        </w:rPr>
        <w:t>18</w:t>
      </w:r>
      <w:r>
        <w:rPr>
          <w:rFonts w:ascii="仿宋" w:eastAsia="仿宋" w:hAnsi="仿宋" w:cs="仿宋_GB2312" w:hint="eastAsia"/>
          <w:sz w:val="28"/>
          <w:szCs w:val="28"/>
        </w:rPr>
        <w:t>起</w:t>
      </w:r>
      <w:proofErr w:type="gramStart"/>
      <w:r>
        <w:rPr>
          <w:rFonts w:ascii="仿宋" w:eastAsia="仿宋" w:hAnsi="仿宋" w:cs="仿宋_GB2312" w:hint="eastAsia"/>
          <w:sz w:val="28"/>
          <w:szCs w:val="28"/>
        </w:rPr>
        <w:t>九类涉恶事</w:t>
      </w:r>
      <w:r>
        <w:rPr>
          <w:rFonts w:ascii="仿宋" w:eastAsia="仿宋" w:hAnsi="仿宋" w:cs="仿宋_GB2312" w:hint="eastAsia"/>
          <w:sz w:val="28"/>
          <w:szCs w:val="28"/>
        </w:rPr>
        <w:t>件</w:t>
      </w:r>
      <w:proofErr w:type="gramEnd"/>
      <w:r>
        <w:rPr>
          <w:rFonts w:ascii="仿宋" w:eastAsia="仿宋" w:hAnsi="仿宋" w:cs="仿宋_GB2312" w:hint="eastAsia"/>
          <w:sz w:val="28"/>
          <w:szCs w:val="28"/>
        </w:rPr>
        <w:t>、刑</w:t>
      </w:r>
      <w:proofErr w:type="gramStart"/>
      <w:r>
        <w:rPr>
          <w:rFonts w:ascii="仿宋" w:eastAsia="仿宋" w:hAnsi="仿宋" w:cs="仿宋_GB2312" w:hint="eastAsia"/>
          <w:sz w:val="28"/>
          <w:szCs w:val="28"/>
        </w:rPr>
        <w:t>拘</w:t>
      </w:r>
      <w:proofErr w:type="gramEnd"/>
      <w:r>
        <w:rPr>
          <w:rFonts w:ascii="仿宋" w:eastAsia="仿宋" w:hAnsi="仿宋" w:cs="仿宋_GB2312" w:hint="eastAsia"/>
          <w:sz w:val="28"/>
          <w:szCs w:val="28"/>
        </w:rPr>
        <w:t>31</w:t>
      </w:r>
      <w:r>
        <w:rPr>
          <w:rFonts w:ascii="仿宋" w:eastAsia="仿宋" w:hAnsi="仿宋" w:cs="仿宋_GB2312" w:hint="eastAsia"/>
          <w:sz w:val="28"/>
          <w:szCs w:val="28"/>
        </w:rPr>
        <w:t>人、移送起诉</w:t>
      </w:r>
      <w:r>
        <w:rPr>
          <w:rFonts w:ascii="仿宋" w:eastAsia="仿宋" w:hAnsi="仿宋" w:cs="仿宋_GB2312" w:hint="eastAsia"/>
          <w:sz w:val="28"/>
          <w:szCs w:val="28"/>
        </w:rPr>
        <w:t>46</w:t>
      </w:r>
      <w:r>
        <w:rPr>
          <w:rFonts w:ascii="仿宋" w:eastAsia="仿宋" w:hAnsi="仿宋" w:cs="仿宋_GB2312" w:hint="eastAsia"/>
          <w:sz w:val="28"/>
          <w:szCs w:val="28"/>
        </w:rPr>
        <w:t>人。三是打击犯罪取得新成果，全年共立现行刑事案件</w:t>
      </w:r>
      <w:r>
        <w:rPr>
          <w:rFonts w:ascii="仿宋" w:eastAsia="仿宋" w:hAnsi="仿宋" w:cs="仿宋_GB2312" w:hint="eastAsia"/>
          <w:sz w:val="28"/>
          <w:szCs w:val="28"/>
        </w:rPr>
        <w:t>1177</w:t>
      </w:r>
      <w:r>
        <w:rPr>
          <w:rFonts w:ascii="仿宋" w:eastAsia="仿宋" w:hAnsi="仿宋" w:cs="仿宋_GB2312" w:hint="eastAsia"/>
          <w:sz w:val="28"/>
          <w:szCs w:val="28"/>
        </w:rPr>
        <w:t>起，破案</w:t>
      </w:r>
      <w:r>
        <w:rPr>
          <w:rFonts w:ascii="仿宋" w:eastAsia="仿宋" w:hAnsi="仿宋" w:cs="仿宋_GB2312" w:hint="eastAsia"/>
          <w:sz w:val="28"/>
          <w:szCs w:val="28"/>
        </w:rPr>
        <w:t>658</w:t>
      </w:r>
      <w:r>
        <w:rPr>
          <w:rFonts w:ascii="仿宋" w:eastAsia="仿宋" w:hAnsi="仿宋" w:cs="仿宋_GB2312" w:hint="eastAsia"/>
          <w:sz w:val="28"/>
          <w:szCs w:val="28"/>
        </w:rPr>
        <w:t>起，打击处理</w:t>
      </w:r>
      <w:r>
        <w:rPr>
          <w:rFonts w:ascii="仿宋" w:eastAsia="仿宋" w:hAnsi="仿宋" w:cs="仿宋_GB2312" w:hint="eastAsia"/>
          <w:sz w:val="28"/>
          <w:szCs w:val="28"/>
        </w:rPr>
        <w:t>449</w:t>
      </w:r>
      <w:r>
        <w:rPr>
          <w:rFonts w:ascii="仿宋" w:eastAsia="仿宋" w:hAnsi="仿宋" w:cs="仿宋_GB2312" w:hint="eastAsia"/>
          <w:sz w:val="28"/>
          <w:szCs w:val="28"/>
        </w:rPr>
        <w:t>人，移送起诉</w:t>
      </w:r>
      <w:r>
        <w:rPr>
          <w:rFonts w:ascii="仿宋" w:eastAsia="仿宋" w:hAnsi="仿宋" w:cs="仿宋_GB2312" w:hint="eastAsia"/>
          <w:sz w:val="28"/>
          <w:szCs w:val="28"/>
        </w:rPr>
        <w:t>395</w:t>
      </w:r>
      <w:r>
        <w:rPr>
          <w:rFonts w:ascii="仿宋" w:eastAsia="仿宋" w:hAnsi="仿宋" w:cs="仿宋_GB2312" w:hint="eastAsia"/>
          <w:sz w:val="28"/>
          <w:szCs w:val="28"/>
        </w:rPr>
        <w:t>人。四是社会治安管控步入新常态，全年共受理行政案件</w:t>
      </w:r>
      <w:r>
        <w:rPr>
          <w:rFonts w:ascii="仿宋" w:eastAsia="仿宋" w:hAnsi="仿宋" w:cs="仿宋_GB2312" w:hint="eastAsia"/>
          <w:sz w:val="28"/>
          <w:szCs w:val="28"/>
        </w:rPr>
        <w:t>3771</w:t>
      </w:r>
      <w:r>
        <w:rPr>
          <w:rFonts w:ascii="仿宋" w:eastAsia="仿宋" w:hAnsi="仿宋" w:cs="仿宋_GB2312" w:hint="eastAsia"/>
          <w:sz w:val="28"/>
          <w:szCs w:val="28"/>
        </w:rPr>
        <w:t>起，行政处罚案件</w:t>
      </w:r>
      <w:r>
        <w:rPr>
          <w:rFonts w:ascii="仿宋" w:eastAsia="仿宋" w:hAnsi="仿宋" w:cs="仿宋_GB2312" w:hint="eastAsia"/>
          <w:sz w:val="28"/>
          <w:szCs w:val="28"/>
        </w:rPr>
        <w:t>622</w:t>
      </w:r>
      <w:r>
        <w:rPr>
          <w:rFonts w:ascii="仿宋" w:eastAsia="仿宋" w:hAnsi="仿宋" w:cs="仿宋_GB2312" w:hint="eastAsia"/>
          <w:sz w:val="28"/>
          <w:szCs w:val="28"/>
        </w:rPr>
        <w:t>起，行政拘留</w:t>
      </w:r>
      <w:r>
        <w:rPr>
          <w:rFonts w:ascii="仿宋" w:eastAsia="仿宋" w:hAnsi="仿宋" w:cs="仿宋_GB2312" w:hint="eastAsia"/>
          <w:sz w:val="28"/>
          <w:szCs w:val="28"/>
        </w:rPr>
        <w:t>793</w:t>
      </w:r>
      <w:r>
        <w:rPr>
          <w:rFonts w:ascii="仿宋" w:eastAsia="仿宋" w:hAnsi="仿宋" w:cs="仿宋_GB2312" w:hint="eastAsia"/>
          <w:sz w:val="28"/>
          <w:szCs w:val="28"/>
        </w:rPr>
        <w:t>人。五是公安基础工作获得新突，开展了</w:t>
      </w:r>
      <w:proofErr w:type="gramStart"/>
      <w:r>
        <w:rPr>
          <w:rFonts w:ascii="仿宋" w:eastAsia="仿宋" w:hAnsi="仿宋" w:cs="仿宋_GB2312" w:hint="eastAsia"/>
          <w:sz w:val="28"/>
          <w:szCs w:val="28"/>
        </w:rPr>
        <w:t>突出接</w:t>
      </w:r>
      <w:proofErr w:type="gramEnd"/>
      <w:r>
        <w:rPr>
          <w:rFonts w:ascii="仿宋" w:eastAsia="仿宋" w:hAnsi="仿宋" w:cs="仿宋_GB2312" w:hint="eastAsia"/>
          <w:sz w:val="28"/>
          <w:szCs w:val="28"/>
        </w:rPr>
        <w:t>处警工作，突出派出所规范化建设等。六是信息化建设跃进新阶段。七是执法能力水平实现新拓展，全年共受理刑事案件</w:t>
      </w:r>
      <w:r>
        <w:rPr>
          <w:rFonts w:ascii="仿宋" w:eastAsia="仿宋" w:hAnsi="仿宋" w:cs="仿宋_GB2312" w:hint="eastAsia"/>
          <w:sz w:val="28"/>
          <w:szCs w:val="28"/>
        </w:rPr>
        <w:t>1557</w:t>
      </w:r>
      <w:r>
        <w:rPr>
          <w:rFonts w:ascii="仿宋" w:eastAsia="仿宋" w:hAnsi="仿宋" w:cs="仿宋_GB2312" w:hint="eastAsia"/>
          <w:sz w:val="28"/>
          <w:szCs w:val="28"/>
        </w:rPr>
        <w:t>起，受理行政案件</w:t>
      </w:r>
      <w:r>
        <w:rPr>
          <w:rFonts w:ascii="仿宋" w:eastAsia="仿宋" w:hAnsi="仿宋" w:cs="仿宋_GB2312" w:hint="eastAsia"/>
          <w:sz w:val="28"/>
          <w:szCs w:val="28"/>
        </w:rPr>
        <w:t>3771</w:t>
      </w:r>
      <w:r>
        <w:rPr>
          <w:rFonts w:ascii="仿宋" w:eastAsia="仿宋" w:hAnsi="仿宋" w:cs="仿宋_GB2312" w:hint="eastAsia"/>
          <w:sz w:val="28"/>
          <w:szCs w:val="28"/>
        </w:rPr>
        <w:t>起。八是公安改革创新突出新亮点，开展了创新城市精细化管理，深化队伍管理体系改革等工作。九是精准扶贫工</w:t>
      </w:r>
      <w:r>
        <w:rPr>
          <w:rFonts w:ascii="仿宋" w:eastAsia="仿宋" w:hAnsi="仿宋" w:cs="仿宋_GB2312" w:hint="eastAsia"/>
          <w:sz w:val="28"/>
          <w:szCs w:val="28"/>
        </w:rPr>
        <w:t>作打造新局面。十是党风廉政建设筑牢新防线，开展了严格落实监督责任，鉴定开展廉政教育等工作。十一是队伍建设管理迈上新台阶，强化学习、坚定政治站位，突出训练、提升工作能力。</w:t>
      </w:r>
    </w:p>
    <w:p w:rsidR="000A45A9" w:rsidRDefault="000A45A9">
      <w:pPr>
        <w:pStyle w:val="a3"/>
        <w:adjustRightInd w:val="0"/>
        <w:snapToGrid w:val="0"/>
        <w:spacing w:before="93" w:line="600" w:lineRule="exact"/>
        <w:ind w:firstLineChars="210" w:firstLine="630"/>
        <w:outlineLvl w:val="2"/>
        <w:rPr>
          <w:rFonts w:ascii="仿宋" w:eastAsia="仿宋" w:hAnsi="仿宋" w:cs="仿宋_GB2312"/>
          <w:kern w:val="2"/>
          <w:szCs w:val="30"/>
        </w:rPr>
      </w:pPr>
    </w:p>
    <w:p w:rsidR="000A45A9" w:rsidRDefault="007107FD">
      <w:pPr>
        <w:pStyle w:val="2"/>
        <w:rPr>
          <w:rFonts w:ascii="仿宋" w:eastAsia="仿宋" w:hAnsi="仿宋" w:cs="仿宋_GB2312"/>
          <w:sz w:val="30"/>
          <w:szCs w:val="30"/>
        </w:rPr>
      </w:pPr>
      <w:bookmarkStart w:id="7" w:name="_Toc15396601"/>
      <w:bookmarkStart w:id="8" w:name="_Toc15377200"/>
      <w:r>
        <w:rPr>
          <w:rFonts w:ascii="仿宋" w:eastAsia="仿宋" w:hAnsi="仿宋" w:cs="仿宋_GB2312" w:hint="eastAsia"/>
          <w:b w:val="0"/>
          <w:bCs w:val="0"/>
          <w:sz w:val="30"/>
          <w:szCs w:val="30"/>
        </w:rPr>
        <w:t>二、机</w:t>
      </w:r>
      <w:r>
        <w:rPr>
          <w:rFonts w:ascii="仿宋" w:eastAsia="仿宋" w:hAnsi="仿宋" w:cs="仿宋_GB2312" w:hint="eastAsia"/>
          <w:sz w:val="30"/>
          <w:szCs w:val="30"/>
        </w:rPr>
        <w:t>构设置</w:t>
      </w:r>
      <w:bookmarkEnd w:id="7"/>
      <w:bookmarkEnd w:id="8"/>
    </w:p>
    <w:p w:rsidR="000A45A9" w:rsidRDefault="007107FD">
      <w:pPr>
        <w:spacing w:line="600" w:lineRule="exact"/>
        <w:ind w:firstLineChars="150" w:firstLine="420"/>
        <w:rPr>
          <w:rFonts w:ascii="仿宋" w:eastAsia="仿宋" w:hAnsi="仿宋" w:cs="仿宋_GB2312"/>
          <w:sz w:val="28"/>
          <w:szCs w:val="28"/>
        </w:rPr>
      </w:pPr>
      <w:bookmarkStart w:id="9" w:name="_Toc15377204"/>
      <w:bookmarkStart w:id="10" w:name="_Toc15396602"/>
      <w:r>
        <w:rPr>
          <w:rFonts w:ascii="仿宋" w:eastAsia="仿宋" w:hAnsi="仿宋" w:cs="仿宋_GB2312" w:hint="eastAsia"/>
          <w:sz w:val="28"/>
          <w:szCs w:val="28"/>
        </w:rPr>
        <w:t>公安局部门预算单位</w:t>
      </w:r>
      <w:r>
        <w:rPr>
          <w:rFonts w:ascii="仿宋" w:eastAsia="仿宋" w:hAnsi="仿宋" w:cs="仿宋_GB2312" w:hint="eastAsia"/>
          <w:sz w:val="28"/>
          <w:szCs w:val="28"/>
        </w:rPr>
        <w:t>1</w:t>
      </w:r>
      <w:r>
        <w:rPr>
          <w:rFonts w:ascii="仿宋" w:eastAsia="仿宋" w:hAnsi="仿宋" w:cs="仿宋_GB2312" w:hint="eastAsia"/>
          <w:sz w:val="28"/>
          <w:szCs w:val="28"/>
        </w:rPr>
        <w:t>个，其中包括行政机关</w:t>
      </w:r>
      <w:r>
        <w:rPr>
          <w:rFonts w:ascii="仿宋" w:eastAsia="仿宋" w:hAnsi="仿宋" w:cs="仿宋_GB2312" w:hint="eastAsia"/>
          <w:sz w:val="28"/>
          <w:szCs w:val="28"/>
        </w:rPr>
        <w:t>1</w:t>
      </w:r>
      <w:r>
        <w:rPr>
          <w:rFonts w:ascii="仿宋" w:eastAsia="仿宋" w:hAnsi="仿宋" w:cs="仿宋_GB2312" w:hint="eastAsia"/>
          <w:sz w:val="28"/>
          <w:szCs w:val="28"/>
        </w:rPr>
        <w:t>个、事业编制文秘中心及戒毒中心各</w:t>
      </w:r>
      <w:r>
        <w:rPr>
          <w:rFonts w:ascii="仿宋" w:eastAsia="仿宋" w:hAnsi="仿宋" w:cs="仿宋_GB2312" w:hint="eastAsia"/>
          <w:sz w:val="28"/>
          <w:szCs w:val="28"/>
        </w:rPr>
        <w:t>1</w:t>
      </w:r>
      <w:r>
        <w:rPr>
          <w:rFonts w:ascii="仿宋" w:eastAsia="仿宋" w:hAnsi="仿宋" w:cs="仿宋_GB2312" w:hint="eastAsia"/>
          <w:sz w:val="28"/>
          <w:szCs w:val="28"/>
        </w:rPr>
        <w:t>个（不单独核算人员经费，公用及工作经费纳入机关）</w:t>
      </w:r>
      <w:r>
        <w:rPr>
          <w:rFonts w:ascii="仿宋" w:eastAsia="仿宋" w:hAnsi="仿宋" w:cs="仿宋_GB2312"/>
          <w:sz w:val="28"/>
          <w:szCs w:val="28"/>
        </w:rPr>
        <w:t>.</w:t>
      </w:r>
    </w:p>
    <w:p w:rsidR="000A45A9" w:rsidRDefault="007107FD">
      <w:pPr>
        <w:spacing w:line="600" w:lineRule="exact"/>
        <w:ind w:firstLineChars="150" w:firstLine="420"/>
        <w:rPr>
          <w:rFonts w:ascii="仿宋" w:eastAsia="仿宋" w:hAnsi="仿宋" w:cs="仿宋_GB2312"/>
          <w:sz w:val="28"/>
          <w:szCs w:val="28"/>
        </w:rPr>
      </w:pPr>
      <w:r>
        <w:rPr>
          <w:rFonts w:ascii="仿宋" w:eastAsia="仿宋" w:hAnsi="仿宋" w:cs="仿宋_GB2312" w:hint="eastAsia"/>
          <w:sz w:val="28"/>
          <w:szCs w:val="28"/>
        </w:rPr>
        <w:t>独立编制机构</w:t>
      </w:r>
      <w:r>
        <w:rPr>
          <w:rFonts w:ascii="仿宋" w:eastAsia="仿宋" w:hAnsi="仿宋" w:cs="仿宋_GB2312" w:hint="eastAsia"/>
          <w:sz w:val="28"/>
          <w:szCs w:val="28"/>
        </w:rPr>
        <w:t>36</w:t>
      </w:r>
      <w:r>
        <w:rPr>
          <w:rFonts w:ascii="仿宋" w:eastAsia="仿宋" w:hAnsi="仿宋" w:cs="仿宋_GB2312" w:hint="eastAsia"/>
          <w:sz w:val="28"/>
          <w:szCs w:val="28"/>
        </w:rPr>
        <w:t>个，独立核算机构</w:t>
      </w:r>
      <w:r>
        <w:rPr>
          <w:rFonts w:ascii="仿宋" w:eastAsia="仿宋" w:hAnsi="仿宋" w:cs="仿宋_GB2312" w:hint="eastAsia"/>
          <w:sz w:val="28"/>
          <w:szCs w:val="28"/>
        </w:rPr>
        <w:t>1</w:t>
      </w:r>
      <w:r>
        <w:rPr>
          <w:rFonts w:ascii="仿宋" w:eastAsia="仿宋" w:hAnsi="仿宋" w:cs="仿宋_GB2312" w:hint="eastAsia"/>
          <w:sz w:val="28"/>
          <w:szCs w:val="28"/>
        </w:rPr>
        <w:t>个，无增减变动。</w:t>
      </w:r>
    </w:p>
    <w:p w:rsidR="000A45A9" w:rsidRDefault="000A45A9">
      <w:pPr>
        <w:pStyle w:val="1"/>
        <w:ind w:right="440"/>
        <w:jc w:val="right"/>
        <w:rPr>
          <w:rFonts w:ascii="黑体" w:eastAsia="黑体" w:hAnsi="黑体"/>
          <w:b w:val="0"/>
          <w:color w:val="000000"/>
        </w:rPr>
      </w:pPr>
    </w:p>
    <w:p w:rsidR="000A45A9" w:rsidRDefault="007107FD">
      <w:pPr>
        <w:pStyle w:val="1"/>
        <w:ind w:right="440"/>
        <w:jc w:val="right"/>
        <w:rPr>
          <w:rStyle w:val="1Char"/>
          <w:rFonts w:ascii="黑体" w:eastAsia="黑体" w:hAnsi="黑体"/>
        </w:rPr>
      </w:pPr>
      <w:r>
        <w:rPr>
          <w:rFonts w:ascii="黑体" w:eastAsia="黑体" w:hAnsi="黑体" w:hint="eastAsia"/>
          <w:b w:val="0"/>
          <w:color w:val="000000"/>
        </w:rPr>
        <w:t>第二部分</w:t>
      </w:r>
      <w:r>
        <w:rPr>
          <w:rFonts w:ascii="黑体" w:eastAsia="黑体" w:hAnsi="黑体" w:hint="eastAsia"/>
          <w:color w:val="000000"/>
        </w:rPr>
        <w:t xml:space="preserve"> </w:t>
      </w:r>
      <w:r>
        <w:rPr>
          <w:rStyle w:val="1Char"/>
          <w:rFonts w:ascii="黑体" w:eastAsia="黑体" w:hAnsi="黑体" w:hint="eastAsia"/>
        </w:rPr>
        <w:t>2019</w:t>
      </w:r>
      <w:r>
        <w:rPr>
          <w:rStyle w:val="1Char"/>
          <w:rFonts w:ascii="黑体" w:eastAsia="黑体" w:hAnsi="黑体" w:hint="eastAsia"/>
        </w:rPr>
        <w:t>年度部门决算情况说明</w:t>
      </w:r>
      <w:bookmarkEnd w:id="9"/>
      <w:bookmarkEnd w:id="10"/>
    </w:p>
    <w:p w:rsidR="000A45A9" w:rsidRDefault="000A45A9"/>
    <w:p w:rsidR="000A45A9" w:rsidRDefault="007107FD">
      <w:pPr>
        <w:pStyle w:val="a8"/>
        <w:numPr>
          <w:ilvl w:val="0"/>
          <w:numId w:val="1"/>
        </w:numPr>
        <w:spacing w:line="600" w:lineRule="exact"/>
        <w:ind w:firstLineChars="0"/>
        <w:outlineLvl w:val="1"/>
        <w:rPr>
          <w:rStyle w:val="2Char"/>
          <w:rFonts w:ascii="黑体" w:eastAsia="黑体" w:hAnsi="黑体"/>
          <w:b w:val="0"/>
        </w:rPr>
      </w:pPr>
      <w:bookmarkStart w:id="11" w:name="_Toc15377205"/>
      <w:bookmarkStart w:id="12" w:name="_Toc15396603"/>
      <w:r>
        <w:rPr>
          <w:rFonts w:ascii="黑体" w:eastAsia="黑体" w:hAnsi="黑体" w:hint="eastAsia"/>
          <w:color w:val="000000"/>
          <w:sz w:val="32"/>
          <w:szCs w:val="32"/>
        </w:rPr>
        <w:t>收</w:t>
      </w:r>
      <w:r>
        <w:rPr>
          <w:rStyle w:val="2Char"/>
          <w:rFonts w:ascii="黑体" w:eastAsia="黑体" w:hAnsi="黑体" w:hint="eastAsia"/>
        </w:rPr>
        <w:t>入支出决算总体情况说明</w:t>
      </w:r>
      <w:bookmarkEnd w:id="11"/>
      <w:bookmarkEnd w:id="12"/>
    </w:p>
    <w:p w:rsidR="000A45A9" w:rsidRDefault="007107FD">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sz w:val="32"/>
          <w:szCs w:val="32"/>
        </w:rPr>
        <w:t>2019</w:t>
      </w:r>
      <w:r>
        <w:rPr>
          <w:rFonts w:ascii="仿宋" w:eastAsia="仿宋" w:hAnsi="仿宋" w:hint="eastAsia"/>
          <w:color w:val="000000"/>
          <w:sz w:val="32"/>
          <w:szCs w:val="32"/>
        </w:rPr>
        <w:t>年度收入总计</w:t>
      </w:r>
      <w:r>
        <w:rPr>
          <w:rFonts w:ascii="仿宋" w:eastAsia="仿宋" w:hAnsi="仿宋" w:hint="eastAsia"/>
          <w:color w:val="000000"/>
          <w:sz w:val="32"/>
          <w:szCs w:val="32"/>
        </w:rPr>
        <w:t>13054.06</w:t>
      </w:r>
      <w:r>
        <w:rPr>
          <w:rFonts w:ascii="仿宋" w:eastAsia="仿宋" w:hAnsi="仿宋" w:hint="eastAsia"/>
          <w:color w:val="000000"/>
          <w:sz w:val="32"/>
          <w:szCs w:val="32"/>
        </w:rPr>
        <w:t>万元，与</w:t>
      </w:r>
      <w:r>
        <w:rPr>
          <w:rFonts w:ascii="仿宋" w:eastAsia="仿宋" w:hAnsi="仿宋" w:hint="eastAsia"/>
          <w:color w:val="000000"/>
          <w:sz w:val="32"/>
          <w:szCs w:val="32"/>
        </w:rPr>
        <w:t>2018</w:t>
      </w:r>
      <w:r>
        <w:rPr>
          <w:rFonts w:ascii="仿宋" w:eastAsia="仿宋" w:hAnsi="仿宋" w:hint="eastAsia"/>
          <w:color w:val="000000"/>
          <w:sz w:val="32"/>
          <w:szCs w:val="32"/>
        </w:rPr>
        <w:t>年相比，收入增加</w:t>
      </w:r>
      <w:r>
        <w:rPr>
          <w:rFonts w:ascii="仿宋" w:eastAsia="仿宋" w:hAnsi="仿宋" w:hint="eastAsia"/>
          <w:color w:val="000000"/>
          <w:sz w:val="32"/>
          <w:szCs w:val="32"/>
        </w:rPr>
        <w:t>403.48</w:t>
      </w:r>
      <w:r>
        <w:rPr>
          <w:rFonts w:ascii="仿宋" w:eastAsia="仿宋" w:hAnsi="仿宋" w:hint="eastAsia"/>
          <w:color w:val="000000"/>
          <w:sz w:val="32"/>
          <w:szCs w:val="32"/>
        </w:rPr>
        <w:t>万元，增长</w:t>
      </w:r>
      <w:r>
        <w:rPr>
          <w:rFonts w:ascii="仿宋" w:eastAsia="仿宋" w:hAnsi="仿宋" w:hint="eastAsia"/>
          <w:color w:val="000000"/>
          <w:sz w:val="32"/>
          <w:szCs w:val="32"/>
        </w:rPr>
        <w:t>3.12</w:t>
      </w:r>
      <w:r>
        <w:rPr>
          <w:rFonts w:ascii="仿宋" w:eastAsia="仿宋" w:hAnsi="仿宋"/>
          <w:color w:val="000000"/>
          <w:sz w:val="32"/>
          <w:szCs w:val="32"/>
        </w:rPr>
        <w:t xml:space="preserve"> %</w:t>
      </w:r>
      <w:r>
        <w:rPr>
          <w:rFonts w:ascii="仿宋" w:eastAsia="仿宋" w:hAnsi="仿宋" w:hint="eastAsia"/>
          <w:color w:val="000000"/>
          <w:sz w:val="32"/>
          <w:szCs w:val="32"/>
        </w:rPr>
        <w:t>；</w:t>
      </w:r>
      <w:r>
        <w:rPr>
          <w:rFonts w:ascii="仿宋" w:eastAsia="仿宋" w:hAnsi="仿宋" w:hint="eastAsia"/>
          <w:color w:val="000000"/>
          <w:sz w:val="32"/>
          <w:szCs w:val="32"/>
        </w:rPr>
        <w:t>2019</w:t>
      </w:r>
      <w:r>
        <w:rPr>
          <w:rFonts w:ascii="仿宋" w:eastAsia="仿宋" w:hAnsi="仿宋" w:hint="eastAsia"/>
          <w:color w:val="000000"/>
          <w:sz w:val="32"/>
          <w:szCs w:val="32"/>
        </w:rPr>
        <w:t>年度支出总计</w:t>
      </w:r>
      <w:r>
        <w:rPr>
          <w:rFonts w:ascii="仿宋" w:eastAsia="仿宋" w:hAnsi="仿宋" w:hint="eastAsia"/>
          <w:color w:val="000000"/>
          <w:sz w:val="32"/>
          <w:szCs w:val="32"/>
        </w:rPr>
        <w:t>13971.45</w:t>
      </w:r>
      <w:r>
        <w:rPr>
          <w:rFonts w:ascii="仿宋" w:eastAsia="仿宋" w:hAnsi="仿宋" w:hint="eastAsia"/>
          <w:color w:val="000000"/>
          <w:sz w:val="32"/>
          <w:szCs w:val="32"/>
        </w:rPr>
        <w:t>万元，与</w:t>
      </w:r>
      <w:r>
        <w:rPr>
          <w:rFonts w:ascii="仿宋" w:eastAsia="仿宋" w:hAnsi="仿宋" w:hint="eastAsia"/>
          <w:color w:val="000000"/>
          <w:sz w:val="32"/>
          <w:szCs w:val="32"/>
        </w:rPr>
        <w:t>2018</w:t>
      </w:r>
      <w:r>
        <w:rPr>
          <w:rFonts w:ascii="仿宋" w:eastAsia="仿宋" w:hAnsi="仿宋" w:hint="eastAsia"/>
          <w:color w:val="000000"/>
          <w:sz w:val="32"/>
          <w:szCs w:val="32"/>
        </w:rPr>
        <w:t>年相比，支出增加</w:t>
      </w:r>
      <w:r>
        <w:rPr>
          <w:rFonts w:ascii="仿宋" w:eastAsia="仿宋" w:hAnsi="仿宋" w:hint="eastAsia"/>
          <w:color w:val="000000"/>
          <w:sz w:val="32"/>
          <w:szCs w:val="32"/>
        </w:rPr>
        <w:t>1034.28</w:t>
      </w:r>
      <w:r>
        <w:rPr>
          <w:rFonts w:ascii="仿宋" w:eastAsia="仿宋" w:hAnsi="仿宋" w:hint="eastAsia"/>
          <w:color w:val="000000"/>
          <w:sz w:val="32"/>
          <w:szCs w:val="32"/>
        </w:rPr>
        <w:t>万元，增长</w:t>
      </w:r>
      <w:r>
        <w:rPr>
          <w:rFonts w:ascii="仿宋" w:eastAsia="仿宋" w:hAnsi="仿宋" w:hint="eastAsia"/>
          <w:color w:val="000000"/>
          <w:sz w:val="32"/>
          <w:szCs w:val="32"/>
        </w:rPr>
        <w:t>0.8</w:t>
      </w:r>
      <w:r>
        <w:rPr>
          <w:rFonts w:ascii="仿宋" w:eastAsia="仿宋" w:hAnsi="仿宋"/>
          <w:color w:val="000000"/>
          <w:sz w:val="32"/>
          <w:szCs w:val="32"/>
        </w:rPr>
        <w:t xml:space="preserve"> %</w:t>
      </w:r>
      <w:r>
        <w:rPr>
          <w:rFonts w:ascii="仿宋" w:eastAsia="仿宋" w:hAnsi="仿宋" w:hint="eastAsia"/>
          <w:color w:val="000000"/>
          <w:sz w:val="32"/>
          <w:szCs w:val="32"/>
        </w:rPr>
        <w:t>。</w:t>
      </w:r>
    </w:p>
    <w:p w:rsidR="000A45A9" w:rsidRDefault="007107FD">
      <w:pPr>
        <w:spacing w:line="600" w:lineRule="exact"/>
        <w:ind w:firstLineChars="200" w:firstLine="640"/>
        <w:jc w:val="left"/>
        <w:rPr>
          <w:rFonts w:ascii="仿宋_GB2312" w:eastAsia="仿宋_GB2312"/>
          <w:color w:val="000000"/>
          <w:sz w:val="32"/>
          <w:szCs w:val="32"/>
        </w:rPr>
      </w:pPr>
      <w:r>
        <w:rPr>
          <w:rFonts w:ascii="仿宋_GB2312" w:eastAsia="仿宋_GB2312" w:hint="eastAsia"/>
          <w:noProof/>
          <w:color w:val="000000"/>
          <w:sz w:val="32"/>
          <w:szCs w:val="32"/>
        </w:rPr>
        <w:drawing>
          <wp:anchor distT="0" distB="0" distL="114300" distR="114300" simplePos="0" relativeHeight="251669504" behindDoc="0" locked="0" layoutInCell="1" allowOverlap="1">
            <wp:simplePos x="0" y="0"/>
            <wp:positionH relativeFrom="column">
              <wp:posOffset>563880</wp:posOffset>
            </wp:positionH>
            <wp:positionV relativeFrom="paragraph">
              <wp:posOffset>22225</wp:posOffset>
            </wp:positionV>
            <wp:extent cx="4175760" cy="2842260"/>
            <wp:effectExtent l="0" t="0" r="0" b="0"/>
            <wp:wrapNone/>
            <wp:docPr id="1" name="对象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0A45A9" w:rsidRDefault="000A45A9">
      <w:pPr>
        <w:spacing w:line="600" w:lineRule="exact"/>
        <w:ind w:firstLineChars="200" w:firstLine="640"/>
        <w:jc w:val="left"/>
        <w:rPr>
          <w:rFonts w:ascii="仿宋_GB2312" w:eastAsia="仿宋_GB2312"/>
          <w:color w:val="000000"/>
          <w:sz w:val="32"/>
          <w:szCs w:val="32"/>
        </w:rPr>
      </w:pPr>
    </w:p>
    <w:p w:rsidR="000A45A9" w:rsidRDefault="000A45A9">
      <w:pPr>
        <w:spacing w:line="600" w:lineRule="exact"/>
        <w:ind w:firstLineChars="200" w:firstLine="640"/>
        <w:jc w:val="left"/>
        <w:rPr>
          <w:rFonts w:ascii="仿宋_GB2312" w:eastAsia="仿宋_GB2312"/>
          <w:color w:val="000000"/>
          <w:sz w:val="32"/>
          <w:szCs w:val="32"/>
        </w:rPr>
      </w:pPr>
    </w:p>
    <w:p w:rsidR="000A45A9" w:rsidRDefault="000A45A9">
      <w:pPr>
        <w:spacing w:line="600" w:lineRule="exact"/>
        <w:ind w:firstLineChars="200" w:firstLine="640"/>
        <w:jc w:val="left"/>
        <w:rPr>
          <w:rFonts w:ascii="仿宋_GB2312" w:eastAsia="仿宋_GB2312"/>
          <w:color w:val="000000"/>
          <w:sz w:val="32"/>
          <w:szCs w:val="32"/>
        </w:rPr>
      </w:pPr>
    </w:p>
    <w:p w:rsidR="000A45A9" w:rsidRDefault="000A45A9">
      <w:pPr>
        <w:spacing w:line="600" w:lineRule="exact"/>
        <w:ind w:firstLineChars="200" w:firstLine="640"/>
        <w:jc w:val="left"/>
        <w:rPr>
          <w:rFonts w:ascii="仿宋_GB2312" w:eastAsia="仿宋_GB2312"/>
          <w:color w:val="000000"/>
          <w:sz w:val="32"/>
          <w:szCs w:val="32"/>
        </w:rPr>
      </w:pPr>
    </w:p>
    <w:p w:rsidR="000A45A9" w:rsidRDefault="000A45A9">
      <w:pPr>
        <w:spacing w:line="600" w:lineRule="exact"/>
        <w:ind w:firstLineChars="200" w:firstLine="640"/>
        <w:jc w:val="left"/>
        <w:rPr>
          <w:rFonts w:ascii="仿宋_GB2312" w:eastAsia="仿宋_GB2312"/>
          <w:color w:val="000000"/>
          <w:sz w:val="32"/>
          <w:szCs w:val="32"/>
        </w:rPr>
      </w:pPr>
    </w:p>
    <w:p w:rsidR="000A45A9" w:rsidRDefault="000A45A9">
      <w:pPr>
        <w:spacing w:line="600" w:lineRule="exact"/>
        <w:ind w:firstLineChars="200" w:firstLine="640"/>
        <w:jc w:val="left"/>
        <w:rPr>
          <w:rFonts w:ascii="仿宋_GB2312" w:eastAsia="仿宋_GB2312"/>
          <w:color w:val="000000"/>
          <w:sz w:val="32"/>
          <w:szCs w:val="32"/>
        </w:rPr>
      </w:pPr>
    </w:p>
    <w:p w:rsidR="000A45A9" w:rsidRDefault="000A45A9">
      <w:pPr>
        <w:pStyle w:val="a8"/>
        <w:spacing w:line="600" w:lineRule="exact"/>
        <w:ind w:left="1360" w:firstLineChars="0" w:firstLine="0"/>
        <w:outlineLvl w:val="1"/>
        <w:rPr>
          <w:rFonts w:ascii="黑体" w:eastAsia="黑体" w:hAnsi="黑体" w:cstheme="majorBidi"/>
          <w:bCs/>
          <w:sz w:val="32"/>
          <w:szCs w:val="32"/>
        </w:rPr>
      </w:pPr>
      <w:bookmarkStart w:id="13" w:name="_Toc15396604"/>
      <w:bookmarkStart w:id="14" w:name="_Toc15377206"/>
    </w:p>
    <w:p w:rsidR="000A45A9" w:rsidRDefault="007107FD">
      <w:pPr>
        <w:pStyle w:val="a8"/>
        <w:spacing w:line="600" w:lineRule="exact"/>
        <w:ind w:left="1360" w:firstLineChars="0" w:firstLine="0"/>
        <w:outlineLvl w:val="1"/>
        <w:rPr>
          <w:rFonts w:ascii="黑体" w:eastAsia="黑体" w:hAnsi="黑体" w:cstheme="majorBidi"/>
          <w:bCs/>
          <w:sz w:val="32"/>
          <w:szCs w:val="32"/>
        </w:rPr>
      </w:pPr>
      <w:r>
        <w:rPr>
          <w:rFonts w:ascii="黑体" w:eastAsia="黑体" w:hAnsi="黑体" w:cstheme="majorBidi" w:hint="eastAsia"/>
          <w:bCs/>
          <w:noProof/>
          <w:sz w:val="32"/>
          <w:szCs w:val="32"/>
        </w:rPr>
        <w:drawing>
          <wp:anchor distT="0" distB="0" distL="114300" distR="114300" simplePos="0" relativeHeight="251677696" behindDoc="0" locked="0" layoutInCell="1" allowOverlap="1">
            <wp:simplePos x="0" y="0"/>
            <wp:positionH relativeFrom="column">
              <wp:posOffset>678180</wp:posOffset>
            </wp:positionH>
            <wp:positionV relativeFrom="paragraph">
              <wp:posOffset>136525</wp:posOffset>
            </wp:positionV>
            <wp:extent cx="4175760" cy="2842260"/>
            <wp:effectExtent l="0" t="0" r="0" b="0"/>
            <wp:wrapNone/>
            <wp:docPr id="20" name="对象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0A45A9" w:rsidRDefault="000A45A9">
      <w:pPr>
        <w:pStyle w:val="a8"/>
        <w:spacing w:line="600" w:lineRule="exact"/>
        <w:ind w:left="1360" w:firstLineChars="0" w:firstLine="0"/>
        <w:outlineLvl w:val="1"/>
        <w:rPr>
          <w:rFonts w:ascii="黑体" w:eastAsia="黑体" w:hAnsi="黑体" w:cstheme="majorBidi"/>
          <w:bCs/>
          <w:sz w:val="32"/>
          <w:szCs w:val="32"/>
        </w:rPr>
      </w:pPr>
    </w:p>
    <w:p w:rsidR="000A45A9" w:rsidRDefault="000A45A9">
      <w:pPr>
        <w:pStyle w:val="a8"/>
        <w:spacing w:line="600" w:lineRule="exact"/>
        <w:ind w:left="1360" w:firstLineChars="0" w:firstLine="0"/>
        <w:outlineLvl w:val="1"/>
        <w:rPr>
          <w:rFonts w:ascii="黑体" w:eastAsia="黑体" w:hAnsi="黑体" w:cstheme="majorBidi"/>
          <w:bCs/>
          <w:sz w:val="32"/>
          <w:szCs w:val="32"/>
        </w:rPr>
      </w:pPr>
    </w:p>
    <w:p w:rsidR="000A45A9" w:rsidRDefault="000A45A9">
      <w:pPr>
        <w:pStyle w:val="a8"/>
        <w:spacing w:line="600" w:lineRule="exact"/>
        <w:ind w:left="1360" w:firstLineChars="0" w:firstLine="0"/>
        <w:outlineLvl w:val="1"/>
        <w:rPr>
          <w:rFonts w:ascii="黑体" w:eastAsia="黑体" w:hAnsi="黑体" w:cstheme="majorBidi"/>
          <w:bCs/>
          <w:sz w:val="32"/>
          <w:szCs w:val="32"/>
        </w:rPr>
      </w:pPr>
    </w:p>
    <w:p w:rsidR="000A45A9" w:rsidRDefault="000A45A9">
      <w:pPr>
        <w:pStyle w:val="a8"/>
        <w:spacing w:line="600" w:lineRule="exact"/>
        <w:ind w:left="1360" w:firstLineChars="0" w:firstLine="0"/>
        <w:outlineLvl w:val="1"/>
        <w:rPr>
          <w:rFonts w:ascii="黑体" w:eastAsia="黑体" w:hAnsi="黑体" w:cstheme="majorBidi"/>
          <w:bCs/>
          <w:sz w:val="32"/>
          <w:szCs w:val="32"/>
        </w:rPr>
      </w:pPr>
    </w:p>
    <w:p w:rsidR="000A45A9" w:rsidRDefault="000A45A9">
      <w:pPr>
        <w:pStyle w:val="a8"/>
        <w:spacing w:line="600" w:lineRule="exact"/>
        <w:ind w:left="1360" w:firstLineChars="0" w:firstLine="0"/>
        <w:outlineLvl w:val="1"/>
        <w:rPr>
          <w:rFonts w:ascii="黑体" w:eastAsia="黑体" w:hAnsi="黑体" w:cstheme="majorBidi"/>
          <w:bCs/>
          <w:sz w:val="32"/>
          <w:szCs w:val="32"/>
        </w:rPr>
      </w:pPr>
    </w:p>
    <w:p w:rsidR="000A45A9" w:rsidRDefault="007107FD">
      <w:pPr>
        <w:pStyle w:val="a8"/>
        <w:numPr>
          <w:ilvl w:val="0"/>
          <w:numId w:val="1"/>
        </w:numPr>
        <w:spacing w:line="600" w:lineRule="exact"/>
        <w:ind w:firstLineChars="0"/>
        <w:outlineLvl w:val="1"/>
        <w:rPr>
          <w:rStyle w:val="2Char"/>
          <w:rFonts w:ascii="黑体" w:eastAsia="黑体" w:hAnsi="黑体"/>
          <w:b w:val="0"/>
        </w:rPr>
      </w:pPr>
      <w:r>
        <w:rPr>
          <w:rFonts w:ascii="黑体" w:eastAsia="黑体" w:hAnsi="黑体" w:hint="eastAsia"/>
          <w:color w:val="000000"/>
          <w:sz w:val="32"/>
          <w:szCs w:val="32"/>
        </w:rPr>
        <w:lastRenderedPageBreak/>
        <w:t>收</w:t>
      </w:r>
      <w:r>
        <w:rPr>
          <w:rStyle w:val="2Char"/>
          <w:rFonts w:ascii="黑体" w:eastAsia="黑体" w:hAnsi="黑体" w:hint="eastAsia"/>
        </w:rPr>
        <w:t>入决算情况说明</w:t>
      </w:r>
      <w:bookmarkEnd w:id="13"/>
      <w:bookmarkEnd w:id="14"/>
    </w:p>
    <w:p w:rsidR="000A45A9" w:rsidRDefault="007107FD">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2019</w:t>
      </w:r>
      <w:r>
        <w:rPr>
          <w:rFonts w:ascii="仿宋" w:eastAsia="仿宋" w:hAnsi="仿宋" w:cs="仿宋_GB2312" w:hint="eastAsia"/>
          <w:sz w:val="28"/>
          <w:szCs w:val="28"/>
        </w:rPr>
        <w:t>年峨眉山市公安局收入合计</w:t>
      </w:r>
      <w:r>
        <w:rPr>
          <w:rFonts w:ascii="仿宋" w:eastAsia="仿宋" w:hAnsi="仿宋" w:cs="仿宋_GB2312" w:hint="eastAsia"/>
          <w:sz w:val="28"/>
          <w:szCs w:val="28"/>
        </w:rPr>
        <w:t>13054.06</w:t>
      </w:r>
      <w:r>
        <w:rPr>
          <w:rFonts w:ascii="仿宋" w:eastAsia="仿宋" w:hAnsi="仿宋" w:cs="仿宋_GB2312" w:hint="eastAsia"/>
          <w:sz w:val="28"/>
          <w:szCs w:val="28"/>
        </w:rPr>
        <w:t>万元，其中：财政拨款收入</w:t>
      </w:r>
      <w:r>
        <w:rPr>
          <w:rFonts w:ascii="仿宋" w:eastAsia="仿宋" w:hAnsi="仿宋" w:cs="仿宋_GB2312" w:hint="eastAsia"/>
          <w:sz w:val="28"/>
          <w:szCs w:val="28"/>
        </w:rPr>
        <w:t>12959.9</w:t>
      </w:r>
      <w:r>
        <w:rPr>
          <w:rFonts w:ascii="仿宋" w:eastAsia="仿宋" w:hAnsi="仿宋" w:cs="仿宋_GB2312" w:hint="eastAsia"/>
          <w:sz w:val="28"/>
          <w:szCs w:val="28"/>
        </w:rPr>
        <w:t>万元，占</w:t>
      </w:r>
      <w:r>
        <w:rPr>
          <w:rFonts w:ascii="仿宋" w:eastAsia="仿宋" w:hAnsi="仿宋" w:cs="仿宋_GB2312" w:hint="eastAsia"/>
          <w:sz w:val="28"/>
          <w:szCs w:val="28"/>
        </w:rPr>
        <w:t>99.3%</w:t>
      </w:r>
      <w:r>
        <w:rPr>
          <w:rFonts w:ascii="仿宋" w:eastAsia="仿宋" w:hAnsi="仿宋" w:cs="仿宋_GB2312" w:hint="eastAsia"/>
          <w:sz w:val="28"/>
          <w:szCs w:val="28"/>
        </w:rPr>
        <w:t>；其他收入</w:t>
      </w:r>
      <w:r>
        <w:rPr>
          <w:rFonts w:ascii="仿宋" w:eastAsia="仿宋" w:hAnsi="仿宋" w:cs="仿宋_GB2312" w:hint="eastAsia"/>
          <w:sz w:val="28"/>
          <w:szCs w:val="28"/>
        </w:rPr>
        <w:t>94.15</w:t>
      </w:r>
      <w:r>
        <w:rPr>
          <w:rFonts w:ascii="仿宋" w:eastAsia="仿宋" w:hAnsi="仿宋" w:cs="仿宋_GB2312" w:hint="eastAsia"/>
          <w:sz w:val="28"/>
          <w:szCs w:val="28"/>
        </w:rPr>
        <w:t>万元，占</w:t>
      </w:r>
      <w:r>
        <w:rPr>
          <w:rFonts w:ascii="仿宋" w:eastAsia="仿宋" w:hAnsi="仿宋" w:cs="仿宋_GB2312" w:hint="eastAsia"/>
          <w:sz w:val="28"/>
          <w:szCs w:val="28"/>
        </w:rPr>
        <w:t>0.7%</w:t>
      </w:r>
      <w:r>
        <w:rPr>
          <w:rFonts w:ascii="仿宋" w:eastAsia="仿宋" w:hAnsi="仿宋" w:cs="仿宋_GB2312" w:hint="eastAsia"/>
          <w:sz w:val="28"/>
          <w:szCs w:val="28"/>
        </w:rPr>
        <w:t>。各项财政拨款收入情况为：</w:t>
      </w:r>
    </w:p>
    <w:p w:rsidR="000A45A9" w:rsidRDefault="007107FD">
      <w:pPr>
        <w:pStyle w:val="a8"/>
        <w:numPr>
          <w:ilvl w:val="0"/>
          <w:numId w:val="2"/>
        </w:numPr>
        <w:spacing w:line="600" w:lineRule="exact"/>
        <w:ind w:firstLineChars="0"/>
        <w:rPr>
          <w:rFonts w:ascii="仿宋" w:eastAsia="仿宋" w:hAnsi="仿宋" w:cs="仿宋_GB2312"/>
          <w:sz w:val="28"/>
          <w:szCs w:val="28"/>
        </w:rPr>
      </w:pPr>
      <w:r>
        <w:rPr>
          <w:rFonts w:ascii="仿宋" w:eastAsia="仿宋" w:hAnsi="仿宋" w:cs="仿宋_GB2312" w:hint="eastAsia"/>
          <w:sz w:val="28"/>
          <w:szCs w:val="28"/>
        </w:rPr>
        <w:t>政府性项目基金收入</w:t>
      </w:r>
      <w:r>
        <w:rPr>
          <w:rFonts w:ascii="仿宋" w:eastAsia="仿宋" w:hAnsi="仿宋" w:cs="仿宋_GB2312" w:hint="eastAsia"/>
          <w:sz w:val="28"/>
          <w:szCs w:val="28"/>
        </w:rPr>
        <w:t xml:space="preserve"> 1588.91</w:t>
      </w:r>
      <w:r>
        <w:rPr>
          <w:rFonts w:ascii="仿宋" w:eastAsia="仿宋" w:hAnsi="仿宋" w:cs="仿宋_GB2312" w:hint="eastAsia"/>
          <w:sz w:val="28"/>
          <w:szCs w:val="28"/>
        </w:rPr>
        <w:t>万元，全部为春节前兑付</w:t>
      </w:r>
    </w:p>
    <w:p w:rsidR="000A45A9" w:rsidRDefault="007107FD">
      <w:pPr>
        <w:spacing w:line="600" w:lineRule="exact"/>
        <w:rPr>
          <w:rFonts w:ascii="仿宋" w:eastAsia="仿宋" w:hAnsi="仿宋" w:cs="仿宋_GB2312"/>
          <w:sz w:val="28"/>
          <w:szCs w:val="28"/>
        </w:rPr>
      </w:pPr>
      <w:r>
        <w:rPr>
          <w:rFonts w:ascii="仿宋" w:eastAsia="仿宋" w:hAnsi="仿宋" w:cs="仿宋_GB2312" w:hint="eastAsia"/>
          <w:sz w:val="28"/>
          <w:szCs w:val="28"/>
        </w:rPr>
        <w:t>工程款、一期天网工程网络使用费及电费、人口管理生物样本建设等工作经费、档案数字化外包等工作经费；</w:t>
      </w:r>
    </w:p>
    <w:p w:rsidR="000A45A9" w:rsidRDefault="007107FD">
      <w:pPr>
        <w:spacing w:line="600" w:lineRule="exact"/>
        <w:ind w:firstLineChars="200" w:firstLine="600"/>
        <w:rPr>
          <w:rFonts w:ascii="仿宋" w:eastAsia="仿宋" w:hAnsi="仿宋" w:cs="仿宋_GB2312"/>
          <w:sz w:val="28"/>
          <w:szCs w:val="28"/>
        </w:rPr>
      </w:pPr>
      <w:r>
        <w:rPr>
          <w:rFonts w:ascii="仿宋" w:eastAsia="仿宋" w:hAnsi="仿宋" w:cs="仿宋_GB2312" w:hint="eastAsia"/>
          <w:sz w:val="30"/>
          <w:szCs w:val="30"/>
        </w:rPr>
        <w:t>②</w:t>
      </w:r>
      <w:r>
        <w:rPr>
          <w:rFonts w:ascii="仿宋" w:eastAsia="仿宋" w:hAnsi="仿宋" w:cs="仿宋_GB2312" w:hint="eastAsia"/>
          <w:sz w:val="28"/>
          <w:szCs w:val="28"/>
        </w:rPr>
        <w:t>一般公共财政</w:t>
      </w:r>
      <w:proofErr w:type="gramStart"/>
      <w:r>
        <w:rPr>
          <w:rFonts w:ascii="仿宋" w:eastAsia="仿宋" w:hAnsi="仿宋" w:cs="仿宋_GB2312" w:hint="eastAsia"/>
          <w:sz w:val="28"/>
          <w:szCs w:val="28"/>
        </w:rPr>
        <w:t>拨收入</w:t>
      </w:r>
      <w:proofErr w:type="gramEnd"/>
      <w:r>
        <w:rPr>
          <w:rFonts w:ascii="仿宋" w:eastAsia="仿宋" w:hAnsi="仿宋" w:cs="仿宋_GB2312" w:hint="eastAsia"/>
          <w:sz w:val="28"/>
          <w:szCs w:val="28"/>
        </w:rPr>
        <w:t>为</w:t>
      </w:r>
      <w:r>
        <w:rPr>
          <w:rFonts w:ascii="仿宋" w:eastAsia="仿宋" w:hAnsi="仿宋" w:cs="仿宋_GB2312" w:hint="eastAsia"/>
          <w:sz w:val="28"/>
          <w:szCs w:val="28"/>
        </w:rPr>
        <w:t>11371</w:t>
      </w:r>
      <w:r>
        <w:rPr>
          <w:rFonts w:ascii="仿宋" w:eastAsia="仿宋" w:hAnsi="仿宋" w:cs="仿宋_GB2312" w:hint="eastAsia"/>
          <w:sz w:val="28"/>
          <w:szCs w:val="28"/>
        </w:rPr>
        <w:t>万元，其中：兵役征集</w:t>
      </w:r>
      <w:r>
        <w:rPr>
          <w:rFonts w:ascii="仿宋" w:eastAsia="仿宋" w:hAnsi="仿宋" w:cs="仿宋_GB2312" w:hint="eastAsia"/>
          <w:sz w:val="28"/>
          <w:szCs w:val="28"/>
        </w:rPr>
        <w:t>5.5</w:t>
      </w:r>
      <w:r>
        <w:rPr>
          <w:rFonts w:ascii="仿宋" w:eastAsia="仿宋" w:hAnsi="仿宋" w:cs="仿宋_GB2312" w:hint="eastAsia"/>
          <w:sz w:val="28"/>
          <w:szCs w:val="28"/>
        </w:rPr>
        <w:t>万元、其他国防动员支出</w:t>
      </w:r>
      <w:r>
        <w:rPr>
          <w:rFonts w:ascii="仿宋" w:eastAsia="仿宋" w:hAnsi="仿宋" w:cs="仿宋_GB2312" w:hint="eastAsia"/>
          <w:sz w:val="28"/>
          <w:szCs w:val="28"/>
        </w:rPr>
        <w:t>2.1</w:t>
      </w:r>
      <w:r>
        <w:rPr>
          <w:rFonts w:ascii="仿宋" w:eastAsia="仿宋" w:hAnsi="仿宋" w:cs="仿宋_GB2312" w:hint="eastAsia"/>
          <w:sz w:val="28"/>
          <w:szCs w:val="28"/>
        </w:rPr>
        <w:t>万元、行政运行</w:t>
      </w:r>
      <w:r>
        <w:rPr>
          <w:rFonts w:ascii="仿宋" w:eastAsia="仿宋" w:hAnsi="仿宋" w:cs="仿宋_GB2312" w:hint="eastAsia"/>
          <w:sz w:val="28"/>
          <w:szCs w:val="28"/>
        </w:rPr>
        <w:t>8019.15</w:t>
      </w:r>
      <w:r>
        <w:rPr>
          <w:rFonts w:ascii="仿宋" w:eastAsia="仿宋" w:hAnsi="仿宋" w:cs="仿宋_GB2312" w:hint="eastAsia"/>
          <w:sz w:val="28"/>
          <w:szCs w:val="28"/>
        </w:rPr>
        <w:t>万元、一般行政管理事务</w:t>
      </w:r>
      <w:r>
        <w:rPr>
          <w:rFonts w:ascii="仿宋" w:eastAsia="仿宋" w:hAnsi="仿宋" w:cs="仿宋_GB2312" w:hint="eastAsia"/>
          <w:sz w:val="28"/>
          <w:szCs w:val="28"/>
        </w:rPr>
        <w:t>1578.23</w:t>
      </w:r>
      <w:r>
        <w:rPr>
          <w:rFonts w:ascii="仿宋" w:eastAsia="仿宋" w:hAnsi="仿宋" w:cs="仿宋_GB2312" w:hint="eastAsia"/>
          <w:sz w:val="28"/>
          <w:szCs w:val="28"/>
        </w:rPr>
        <w:t>万元、执法办案</w:t>
      </w:r>
      <w:r>
        <w:rPr>
          <w:rFonts w:ascii="仿宋" w:eastAsia="仿宋" w:hAnsi="仿宋" w:cs="仿宋_GB2312" w:hint="eastAsia"/>
          <w:sz w:val="28"/>
          <w:szCs w:val="28"/>
        </w:rPr>
        <w:t>31.8</w:t>
      </w:r>
      <w:r>
        <w:rPr>
          <w:rFonts w:ascii="仿宋" w:eastAsia="仿宋" w:hAnsi="仿宋" w:cs="仿宋_GB2312" w:hint="eastAsia"/>
          <w:sz w:val="28"/>
          <w:szCs w:val="28"/>
        </w:rPr>
        <w:t>万元、事业运行</w:t>
      </w:r>
      <w:r>
        <w:rPr>
          <w:rFonts w:ascii="仿宋" w:eastAsia="仿宋" w:hAnsi="仿宋" w:cs="仿宋_GB2312" w:hint="eastAsia"/>
          <w:sz w:val="28"/>
          <w:szCs w:val="28"/>
        </w:rPr>
        <w:t>173.27</w:t>
      </w:r>
      <w:r>
        <w:rPr>
          <w:rFonts w:ascii="仿宋" w:eastAsia="仿宋" w:hAnsi="仿宋" w:cs="仿宋_GB2312" w:hint="eastAsia"/>
          <w:sz w:val="28"/>
          <w:szCs w:val="28"/>
        </w:rPr>
        <w:t>万元其他公安支出</w:t>
      </w:r>
      <w:r>
        <w:rPr>
          <w:rFonts w:ascii="仿宋" w:eastAsia="仿宋" w:hAnsi="仿宋" w:cs="仿宋_GB2312" w:hint="eastAsia"/>
          <w:sz w:val="28"/>
          <w:szCs w:val="28"/>
        </w:rPr>
        <w:t>58.84</w:t>
      </w:r>
      <w:r>
        <w:rPr>
          <w:rFonts w:ascii="仿宋" w:eastAsia="仿宋" w:hAnsi="仿宋" w:cs="仿宋_GB2312" w:hint="eastAsia"/>
          <w:sz w:val="28"/>
          <w:szCs w:val="28"/>
        </w:rPr>
        <w:t>万元、未归口管理的行政单位离退休</w:t>
      </w:r>
      <w:r>
        <w:rPr>
          <w:rFonts w:ascii="仿宋" w:eastAsia="仿宋" w:hAnsi="仿宋" w:cs="仿宋_GB2312" w:hint="eastAsia"/>
          <w:sz w:val="28"/>
          <w:szCs w:val="28"/>
        </w:rPr>
        <w:t>0.3</w:t>
      </w:r>
      <w:r>
        <w:rPr>
          <w:rFonts w:ascii="仿宋" w:eastAsia="仿宋" w:hAnsi="仿宋" w:cs="仿宋_GB2312" w:hint="eastAsia"/>
          <w:sz w:val="28"/>
          <w:szCs w:val="28"/>
        </w:rPr>
        <w:t>万元、机关事业单位基本养老保险缴费支出</w:t>
      </w:r>
      <w:r>
        <w:rPr>
          <w:rFonts w:ascii="仿宋" w:eastAsia="仿宋" w:hAnsi="仿宋" w:cs="仿宋_GB2312" w:hint="eastAsia"/>
          <w:sz w:val="28"/>
          <w:szCs w:val="28"/>
        </w:rPr>
        <w:t>426.93</w:t>
      </w:r>
      <w:r>
        <w:rPr>
          <w:rFonts w:ascii="仿宋" w:eastAsia="仿宋" w:hAnsi="仿宋" w:cs="仿宋_GB2312" w:hint="eastAsia"/>
          <w:sz w:val="28"/>
          <w:szCs w:val="28"/>
        </w:rPr>
        <w:t>万元、机关事业单位职业年金缴费支出</w:t>
      </w:r>
      <w:r>
        <w:rPr>
          <w:rFonts w:ascii="仿宋" w:eastAsia="仿宋" w:hAnsi="仿宋" w:cs="仿宋_GB2312" w:hint="eastAsia"/>
          <w:sz w:val="28"/>
          <w:szCs w:val="28"/>
        </w:rPr>
        <w:t>201.78</w:t>
      </w:r>
      <w:r>
        <w:rPr>
          <w:rFonts w:ascii="仿宋" w:eastAsia="仿宋" w:hAnsi="仿宋" w:cs="仿宋_GB2312" w:hint="eastAsia"/>
          <w:sz w:val="28"/>
          <w:szCs w:val="28"/>
        </w:rPr>
        <w:t>万元、死亡抚恤</w:t>
      </w:r>
      <w:r>
        <w:rPr>
          <w:rFonts w:ascii="仿宋" w:eastAsia="仿宋" w:hAnsi="仿宋" w:cs="仿宋_GB2312" w:hint="eastAsia"/>
          <w:sz w:val="28"/>
          <w:szCs w:val="28"/>
        </w:rPr>
        <w:t>129.65</w:t>
      </w:r>
      <w:r>
        <w:rPr>
          <w:rFonts w:ascii="仿宋" w:eastAsia="仿宋" w:hAnsi="仿宋" w:cs="仿宋_GB2312" w:hint="eastAsia"/>
          <w:sz w:val="28"/>
          <w:szCs w:val="28"/>
        </w:rPr>
        <w:t>万元、其他优抚支出</w:t>
      </w:r>
      <w:r>
        <w:rPr>
          <w:rFonts w:ascii="仿宋" w:eastAsia="仿宋" w:hAnsi="仿宋" w:cs="仿宋_GB2312" w:hint="eastAsia"/>
          <w:sz w:val="28"/>
          <w:szCs w:val="28"/>
        </w:rPr>
        <w:t>2.82</w:t>
      </w:r>
      <w:r>
        <w:rPr>
          <w:rFonts w:ascii="仿宋" w:eastAsia="仿宋" w:hAnsi="仿宋" w:cs="仿宋_GB2312" w:hint="eastAsia"/>
          <w:sz w:val="28"/>
          <w:szCs w:val="28"/>
        </w:rPr>
        <w:t>万元、行政单位医疗</w:t>
      </w:r>
      <w:r>
        <w:rPr>
          <w:rFonts w:ascii="仿宋" w:eastAsia="仿宋" w:hAnsi="仿宋" w:cs="仿宋_GB2312" w:hint="eastAsia"/>
          <w:sz w:val="28"/>
          <w:szCs w:val="28"/>
        </w:rPr>
        <w:t>189.27</w:t>
      </w:r>
      <w:r>
        <w:rPr>
          <w:rFonts w:ascii="仿宋" w:eastAsia="仿宋" w:hAnsi="仿宋" w:cs="仿宋_GB2312" w:hint="eastAsia"/>
          <w:sz w:val="28"/>
          <w:szCs w:val="28"/>
        </w:rPr>
        <w:t>万元、其他扶贫支出</w:t>
      </w:r>
      <w:r>
        <w:rPr>
          <w:rFonts w:ascii="仿宋" w:eastAsia="仿宋" w:hAnsi="仿宋" w:cs="仿宋_GB2312" w:hint="eastAsia"/>
          <w:sz w:val="28"/>
          <w:szCs w:val="28"/>
        </w:rPr>
        <w:t>3.86</w:t>
      </w:r>
      <w:r>
        <w:rPr>
          <w:rFonts w:ascii="仿宋" w:eastAsia="仿宋" w:hAnsi="仿宋" w:cs="仿宋_GB2312" w:hint="eastAsia"/>
          <w:sz w:val="28"/>
          <w:szCs w:val="28"/>
        </w:rPr>
        <w:t>万元、住房公积金</w:t>
      </w:r>
      <w:r>
        <w:rPr>
          <w:rFonts w:ascii="仿宋" w:eastAsia="仿宋" w:hAnsi="仿宋" w:cs="仿宋_GB2312" w:hint="eastAsia"/>
          <w:sz w:val="28"/>
          <w:szCs w:val="28"/>
        </w:rPr>
        <w:t>547.51</w:t>
      </w:r>
      <w:r>
        <w:rPr>
          <w:rFonts w:ascii="仿宋" w:eastAsia="仿宋" w:hAnsi="仿宋" w:cs="仿宋_GB2312" w:hint="eastAsia"/>
          <w:sz w:val="28"/>
          <w:szCs w:val="28"/>
        </w:rPr>
        <w:t>万元。</w:t>
      </w:r>
    </w:p>
    <w:p w:rsidR="000A45A9" w:rsidRDefault="007107FD">
      <w:pPr>
        <w:spacing w:line="600" w:lineRule="exact"/>
        <w:jc w:val="center"/>
        <w:rPr>
          <w:rFonts w:ascii="宋体" w:hAnsi="宋体"/>
          <w:b/>
          <w:szCs w:val="21"/>
        </w:rPr>
      </w:pPr>
      <w:r>
        <w:rPr>
          <w:rFonts w:ascii="宋体" w:hAnsi="宋体" w:hint="eastAsia"/>
          <w:b/>
          <w:szCs w:val="21"/>
        </w:rPr>
        <w:t>财政拨款收入</w:t>
      </w:r>
      <w:r>
        <w:rPr>
          <w:rFonts w:ascii="宋体" w:hAnsi="宋体" w:hint="eastAsia"/>
          <w:b/>
          <w:szCs w:val="21"/>
        </w:rPr>
        <w:t>结构图</w:t>
      </w:r>
    </w:p>
    <w:p w:rsidR="000A45A9" w:rsidRDefault="007107FD">
      <w:pPr>
        <w:spacing w:line="600" w:lineRule="exact"/>
        <w:ind w:firstLineChars="200" w:firstLine="600"/>
        <w:rPr>
          <w:rFonts w:ascii="仿宋" w:eastAsia="仿宋" w:hAnsi="仿宋" w:cs="仿宋_GB2312"/>
          <w:sz w:val="30"/>
          <w:szCs w:val="30"/>
        </w:rPr>
      </w:pPr>
      <w:r>
        <w:rPr>
          <w:rFonts w:ascii="仿宋" w:eastAsia="仿宋" w:hAnsi="仿宋" w:cs="仿宋_GB2312"/>
          <w:noProof/>
          <w:sz w:val="30"/>
          <w:szCs w:val="30"/>
        </w:rPr>
        <w:drawing>
          <wp:anchor distT="0" distB="0" distL="114300" distR="114300" simplePos="0" relativeHeight="251673600" behindDoc="0" locked="0" layoutInCell="1" allowOverlap="1">
            <wp:simplePos x="0" y="0"/>
            <wp:positionH relativeFrom="column">
              <wp:posOffset>-72390</wp:posOffset>
            </wp:positionH>
            <wp:positionV relativeFrom="paragraph">
              <wp:posOffset>167640</wp:posOffset>
            </wp:positionV>
            <wp:extent cx="5661660" cy="3116580"/>
            <wp:effectExtent l="19050" t="0" r="0" b="0"/>
            <wp:wrapNone/>
            <wp:docPr id="18" name="图表 1"/>
            <wp:cNvGraphicFramePr/>
            <a:graphic xmlns:a="http://schemas.openxmlformats.org/drawingml/2006/main">
              <a:graphicData uri="http://schemas.openxmlformats.org/drawingml/2006/picture">
                <pic:pic xmlns:pic="http://schemas.openxmlformats.org/drawingml/2006/picture">
                  <pic:nvPicPr>
                    <pic:cNvPr id="18" name="图表 1"/>
                    <pic:cNvPicPr>
                      <a:picLocks noChangeArrowheads="1"/>
                    </pic:cNvPicPr>
                  </pic:nvPicPr>
                  <pic:blipFill>
                    <a:blip r:embed="rId12"/>
                    <a:srcRect/>
                    <a:stretch>
                      <a:fillRect/>
                    </a:stretch>
                  </pic:blipFill>
                  <pic:spPr>
                    <a:xfrm>
                      <a:off x="0" y="0"/>
                      <a:ext cx="5661660" cy="3116580"/>
                    </a:xfrm>
                    <a:prstGeom prst="rect">
                      <a:avLst/>
                    </a:prstGeom>
                    <a:noFill/>
                  </pic:spPr>
                </pic:pic>
              </a:graphicData>
            </a:graphic>
          </wp:anchor>
        </w:drawing>
      </w:r>
    </w:p>
    <w:p w:rsidR="000A45A9" w:rsidRDefault="000A45A9">
      <w:pPr>
        <w:spacing w:line="600" w:lineRule="exact"/>
        <w:ind w:firstLineChars="200" w:firstLine="600"/>
        <w:rPr>
          <w:rFonts w:ascii="仿宋" w:eastAsia="仿宋" w:hAnsi="仿宋" w:cs="仿宋_GB2312"/>
          <w:sz w:val="30"/>
          <w:szCs w:val="30"/>
        </w:rPr>
      </w:pPr>
    </w:p>
    <w:p w:rsidR="000A45A9" w:rsidRDefault="000A45A9">
      <w:pPr>
        <w:spacing w:line="600" w:lineRule="exact"/>
        <w:ind w:firstLineChars="200" w:firstLine="600"/>
        <w:rPr>
          <w:rFonts w:ascii="仿宋" w:eastAsia="仿宋" w:hAnsi="仿宋" w:cs="仿宋_GB2312"/>
          <w:sz w:val="30"/>
          <w:szCs w:val="30"/>
        </w:rPr>
      </w:pPr>
    </w:p>
    <w:p w:rsidR="000A45A9" w:rsidRDefault="000A45A9">
      <w:pPr>
        <w:spacing w:line="600" w:lineRule="exact"/>
        <w:ind w:firstLineChars="200" w:firstLine="600"/>
        <w:rPr>
          <w:rFonts w:ascii="仿宋" w:eastAsia="仿宋" w:hAnsi="仿宋" w:cs="仿宋_GB2312"/>
          <w:sz w:val="30"/>
          <w:szCs w:val="30"/>
        </w:rPr>
      </w:pPr>
    </w:p>
    <w:p w:rsidR="000A45A9" w:rsidRDefault="000A45A9">
      <w:pPr>
        <w:spacing w:line="600" w:lineRule="exact"/>
        <w:ind w:firstLineChars="200" w:firstLine="600"/>
        <w:rPr>
          <w:rFonts w:ascii="仿宋" w:eastAsia="仿宋" w:hAnsi="仿宋" w:cs="仿宋_GB2312"/>
          <w:sz w:val="30"/>
          <w:szCs w:val="30"/>
        </w:rPr>
      </w:pPr>
    </w:p>
    <w:p w:rsidR="000A45A9" w:rsidRDefault="000A45A9">
      <w:pPr>
        <w:spacing w:line="600" w:lineRule="exact"/>
        <w:ind w:firstLineChars="200" w:firstLine="600"/>
        <w:rPr>
          <w:rFonts w:ascii="仿宋" w:eastAsia="仿宋" w:hAnsi="仿宋" w:cs="仿宋_GB2312"/>
          <w:sz w:val="30"/>
          <w:szCs w:val="30"/>
        </w:rPr>
      </w:pPr>
    </w:p>
    <w:p w:rsidR="000A45A9" w:rsidRDefault="000A45A9">
      <w:pPr>
        <w:spacing w:line="600" w:lineRule="exact"/>
        <w:rPr>
          <w:rFonts w:ascii="仿宋_GB2312" w:eastAsia="仿宋_GB2312"/>
          <w:color w:val="FF0000"/>
          <w:sz w:val="32"/>
          <w:szCs w:val="32"/>
        </w:rPr>
      </w:pPr>
    </w:p>
    <w:p w:rsidR="000A45A9" w:rsidRDefault="007107FD">
      <w:pPr>
        <w:pStyle w:val="a8"/>
        <w:numPr>
          <w:ilvl w:val="0"/>
          <w:numId w:val="1"/>
        </w:numPr>
        <w:spacing w:line="600" w:lineRule="exact"/>
        <w:ind w:firstLineChars="0"/>
        <w:outlineLvl w:val="1"/>
        <w:rPr>
          <w:rStyle w:val="2Char"/>
          <w:rFonts w:ascii="黑体" w:eastAsia="黑体" w:hAnsi="黑体"/>
          <w:b w:val="0"/>
        </w:rPr>
      </w:pPr>
      <w:bookmarkStart w:id="15" w:name="_Toc15377207"/>
      <w:bookmarkStart w:id="16" w:name="_Toc15396605"/>
      <w:r>
        <w:rPr>
          <w:rFonts w:ascii="黑体" w:eastAsia="黑体" w:hAnsi="黑体" w:hint="eastAsia"/>
          <w:color w:val="000000"/>
          <w:sz w:val="32"/>
          <w:szCs w:val="32"/>
        </w:rPr>
        <w:lastRenderedPageBreak/>
        <w:t>支</w:t>
      </w:r>
      <w:r>
        <w:rPr>
          <w:rStyle w:val="2Char"/>
          <w:rFonts w:ascii="黑体" w:eastAsia="黑体" w:hAnsi="黑体" w:hint="eastAsia"/>
        </w:rPr>
        <w:t>出决算情况说明</w:t>
      </w:r>
      <w:bookmarkEnd w:id="15"/>
      <w:bookmarkEnd w:id="16"/>
    </w:p>
    <w:p w:rsidR="000A45A9" w:rsidRDefault="007107FD">
      <w:pPr>
        <w:spacing w:line="600" w:lineRule="exact"/>
        <w:ind w:firstLineChars="200" w:firstLine="560"/>
        <w:rPr>
          <w:rFonts w:ascii="仿宋" w:eastAsia="仿宋" w:hAnsi="仿宋"/>
          <w:sz w:val="28"/>
          <w:szCs w:val="28"/>
        </w:rPr>
      </w:pPr>
      <w:r>
        <w:rPr>
          <w:rFonts w:ascii="仿宋" w:eastAsia="仿宋" w:hAnsi="仿宋" w:hint="eastAsia"/>
          <w:sz w:val="28"/>
          <w:szCs w:val="28"/>
        </w:rPr>
        <w:t>2019</w:t>
      </w:r>
      <w:r>
        <w:rPr>
          <w:rFonts w:ascii="仿宋" w:eastAsia="仿宋" w:hAnsi="仿宋" w:hint="eastAsia"/>
          <w:sz w:val="28"/>
          <w:szCs w:val="28"/>
        </w:rPr>
        <w:t>年峨眉山市公安局本年支出合计</w:t>
      </w:r>
      <w:r>
        <w:rPr>
          <w:rFonts w:ascii="仿宋" w:eastAsia="仿宋" w:hAnsi="仿宋" w:hint="eastAsia"/>
          <w:sz w:val="28"/>
          <w:szCs w:val="28"/>
        </w:rPr>
        <w:t>13971.45</w:t>
      </w:r>
      <w:r>
        <w:rPr>
          <w:rFonts w:ascii="仿宋" w:eastAsia="仿宋" w:hAnsi="仿宋" w:hint="eastAsia"/>
          <w:sz w:val="28"/>
          <w:szCs w:val="28"/>
        </w:rPr>
        <w:t>万元，其中：财政拨款支出</w:t>
      </w:r>
      <w:r>
        <w:rPr>
          <w:rFonts w:ascii="仿宋" w:eastAsia="仿宋" w:hAnsi="仿宋" w:hint="eastAsia"/>
          <w:sz w:val="28"/>
          <w:szCs w:val="28"/>
        </w:rPr>
        <w:t>13935.86</w:t>
      </w:r>
      <w:r>
        <w:rPr>
          <w:rFonts w:ascii="仿宋" w:eastAsia="仿宋" w:hAnsi="仿宋" w:hint="eastAsia"/>
          <w:sz w:val="28"/>
          <w:szCs w:val="28"/>
        </w:rPr>
        <w:t>万元，占</w:t>
      </w:r>
      <w:r>
        <w:rPr>
          <w:rFonts w:ascii="仿宋" w:eastAsia="仿宋" w:hAnsi="仿宋" w:hint="eastAsia"/>
          <w:sz w:val="28"/>
          <w:szCs w:val="28"/>
        </w:rPr>
        <w:t>99.74%</w:t>
      </w:r>
      <w:r>
        <w:rPr>
          <w:rFonts w:ascii="仿宋" w:eastAsia="仿宋" w:hAnsi="仿宋" w:hint="eastAsia"/>
          <w:sz w:val="28"/>
          <w:szCs w:val="28"/>
        </w:rPr>
        <w:t>；其他资金支出</w:t>
      </w:r>
      <w:r>
        <w:rPr>
          <w:rFonts w:ascii="仿宋" w:eastAsia="仿宋" w:hAnsi="仿宋" w:hint="eastAsia"/>
          <w:sz w:val="28"/>
          <w:szCs w:val="28"/>
        </w:rPr>
        <w:t>35.59</w:t>
      </w:r>
      <w:r>
        <w:rPr>
          <w:rFonts w:ascii="仿宋" w:eastAsia="仿宋" w:hAnsi="仿宋" w:hint="eastAsia"/>
          <w:sz w:val="28"/>
          <w:szCs w:val="28"/>
        </w:rPr>
        <w:t>万元，占</w:t>
      </w:r>
      <w:r>
        <w:rPr>
          <w:rFonts w:ascii="仿宋" w:eastAsia="仿宋" w:hAnsi="仿宋" w:hint="eastAsia"/>
          <w:sz w:val="28"/>
          <w:szCs w:val="28"/>
        </w:rPr>
        <w:t>0.26%</w:t>
      </w:r>
      <w:r>
        <w:rPr>
          <w:rFonts w:ascii="仿宋" w:eastAsia="仿宋" w:hAnsi="仿宋" w:hint="eastAsia"/>
          <w:sz w:val="28"/>
          <w:szCs w:val="28"/>
        </w:rPr>
        <w:t>。各项财政拨款支出情况为：</w:t>
      </w:r>
    </w:p>
    <w:p w:rsidR="000A45A9" w:rsidRDefault="007107FD">
      <w:pPr>
        <w:pStyle w:val="a8"/>
        <w:numPr>
          <w:ilvl w:val="0"/>
          <w:numId w:val="3"/>
        </w:numPr>
        <w:spacing w:line="600" w:lineRule="exact"/>
        <w:ind w:firstLineChars="0"/>
        <w:rPr>
          <w:rFonts w:ascii="仿宋" w:eastAsia="仿宋" w:hAnsi="仿宋"/>
          <w:sz w:val="28"/>
          <w:szCs w:val="28"/>
        </w:rPr>
      </w:pPr>
      <w:r>
        <w:rPr>
          <w:rFonts w:ascii="仿宋" w:eastAsia="仿宋" w:hAnsi="仿宋" w:hint="eastAsia"/>
          <w:sz w:val="28"/>
          <w:szCs w:val="28"/>
        </w:rPr>
        <w:t>政府性项目基金支出为</w:t>
      </w:r>
      <w:r>
        <w:rPr>
          <w:rFonts w:ascii="仿宋" w:eastAsia="仿宋" w:hAnsi="仿宋" w:hint="eastAsia"/>
          <w:sz w:val="28"/>
          <w:szCs w:val="28"/>
        </w:rPr>
        <w:t>1553.34</w:t>
      </w:r>
      <w:r>
        <w:rPr>
          <w:rFonts w:ascii="仿宋" w:eastAsia="仿宋" w:hAnsi="仿宋" w:hint="eastAsia"/>
          <w:sz w:val="28"/>
          <w:szCs w:val="28"/>
        </w:rPr>
        <w:t>万元，全部为城乡社区</w:t>
      </w:r>
    </w:p>
    <w:p w:rsidR="000A45A9" w:rsidRDefault="007107FD">
      <w:pPr>
        <w:spacing w:line="600" w:lineRule="exact"/>
        <w:rPr>
          <w:rFonts w:ascii="仿宋" w:eastAsia="仿宋" w:hAnsi="仿宋"/>
          <w:sz w:val="28"/>
          <w:szCs w:val="28"/>
        </w:rPr>
      </w:pPr>
      <w:r>
        <w:rPr>
          <w:rFonts w:ascii="仿宋" w:eastAsia="仿宋" w:hAnsi="仿宋" w:hint="eastAsia"/>
          <w:sz w:val="28"/>
          <w:szCs w:val="28"/>
        </w:rPr>
        <w:t>支出；</w:t>
      </w:r>
    </w:p>
    <w:p w:rsidR="000A45A9" w:rsidRDefault="007107FD">
      <w:pPr>
        <w:pStyle w:val="a8"/>
        <w:numPr>
          <w:ilvl w:val="0"/>
          <w:numId w:val="3"/>
        </w:numPr>
        <w:spacing w:line="600" w:lineRule="exact"/>
        <w:ind w:firstLineChars="0"/>
        <w:rPr>
          <w:rFonts w:ascii="仿宋" w:eastAsia="仿宋" w:hAnsi="仿宋"/>
          <w:sz w:val="28"/>
          <w:szCs w:val="28"/>
        </w:rPr>
      </w:pPr>
      <w:r>
        <w:rPr>
          <w:rFonts w:ascii="仿宋" w:eastAsia="仿宋" w:hAnsi="仿宋" w:hint="eastAsia"/>
          <w:sz w:val="28"/>
          <w:szCs w:val="28"/>
        </w:rPr>
        <w:t>般公共财政拨支出为</w:t>
      </w:r>
      <w:r>
        <w:rPr>
          <w:rFonts w:ascii="仿宋" w:eastAsia="仿宋" w:hAnsi="仿宋" w:hint="eastAsia"/>
          <w:sz w:val="28"/>
          <w:szCs w:val="28"/>
        </w:rPr>
        <w:t>12382.52</w:t>
      </w:r>
      <w:r>
        <w:rPr>
          <w:rFonts w:ascii="仿宋" w:eastAsia="仿宋" w:hAnsi="仿宋" w:hint="eastAsia"/>
          <w:sz w:val="28"/>
          <w:szCs w:val="28"/>
        </w:rPr>
        <w:t>万元，其中：兵役征集</w:t>
      </w:r>
      <w:r>
        <w:rPr>
          <w:rFonts w:ascii="仿宋" w:eastAsia="仿宋" w:hAnsi="仿宋" w:hint="eastAsia"/>
          <w:sz w:val="28"/>
          <w:szCs w:val="28"/>
        </w:rPr>
        <w:t>5.53</w:t>
      </w:r>
    </w:p>
    <w:p w:rsidR="000A45A9" w:rsidRDefault="007107FD">
      <w:pPr>
        <w:spacing w:line="600" w:lineRule="exact"/>
        <w:rPr>
          <w:rFonts w:ascii="仿宋" w:eastAsia="仿宋" w:hAnsi="仿宋" w:cs="仿宋_GB2312"/>
          <w:sz w:val="28"/>
          <w:szCs w:val="28"/>
        </w:rPr>
      </w:pPr>
      <w:r>
        <w:rPr>
          <w:rFonts w:ascii="仿宋" w:eastAsia="仿宋" w:hAnsi="仿宋" w:hint="eastAsia"/>
          <w:sz w:val="28"/>
          <w:szCs w:val="28"/>
        </w:rPr>
        <w:t>万元、</w:t>
      </w:r>
      <w:r>
        <w:rPr>
          <w:rFonts w:ascii="仿宋" w:eastAsia="仿宋" w:hAnsi="仿宋" w:cs="仿宋_GB2312" w:hint="eastAsia"/>
          <w:sz w:val="28"/>
          <w:szCs w:val="28"/>
        </w:rPr>
        <w:t>其他国防动员支出</w:t>
      </w:r>
      <w:r>
        <w:rPr>
          <w:rFonts w:ascii="仿宋" w:eastAsia="仿宋" w:hAnsi="仿宋" w:cs="仿宋_GB2312" w:hint="eastAsia"/>
          <w:sz w:val="28"/>
          <w:szCs w:val="28"/>
        </w:rPr>
        <w:t>2.1</w:t>
      </w:r>
      <w:r>
        <w:rPr>
          <w:rFonts w:ascii="仿宋" w:eastAsia="仿宋" w:hAnsi="仿宋" w:cs="仿宋_GB2312" w:hint="eastAsia"/>
          <w:sz w:val="28"/>
          <w:szCs w:val="28"/>
        </w:rPr>
        <w:t>万元、行政运行</w:t>
      </w:r>
      <w:r>
        <w:rPr>
          <w:rFonts w:ascii="仿宋" w:eastAsia="仿宋" w:hAnsi="仿宋" w:cs="仿宋_GB2312" w:hint="eastAsia"/>
          <w:sz w:val="28"/>
          <w:szCs w:val="28"/>
        </w:rPr>
        <w:t>8019.15</w:t>
      </w:r>
      <w:r>
        <w:rPr>
          <w:rFonts w:ascii="仿宋" w:eastAsia="仿宋" w:hAnsi="仿宋" w:cs="仿宋_GB2312" w:hint="eastAsia"/>
          <w:sz w:val="28"/>
          <w:szCs w:val="28"/>
        </w:rPr>
        <w:t>万元、一般行政管理事务</w:t>
      </w:r>
      <w:r>
        <w:rPr>
          <w:rFonts w:ascii="仿宋" w:eastAsia="仿宋" w:hAnsi="仿宋" w:cs="仿宋_GB2312" w:hint="eastAsia"/>
          <w:sz w:val="28"/>
          <w:szCs w:val="28"/>
        </w:rPr>
        <w:t>1557.03</w:t>
      </w:r>
      <w:r>
        <w:rPr>
          <w:rFonts w:ascii="仿宋" w:eastAsia="仿宋" w:hAnsi="仿宋" w:cs="仿宋_GB2312" w:hint="eastAsia"/>
          <w:sz w:val="28"/>
          <w:szCs w:val="28"/>
        </w:rPr>
        <w:t>万元、执法办案</w:t>
      </w:r>
      <w:r>
        <w:rPr>
          <w:rFonts w:ascii="仿宋" w:eastAsia="仿宋" w:hAnsi="仿宋" w:cs="仿宋_GB2312" w:hint="eastAsia"/>
          <w:sz w:val="28"/>
          <w:szCs w:val="28"/>
        </w:rPr>
        <w:t>1.8</w:t>
      </w:r>
      <w:r>
        <w:rPr>
          <w:rFonts w:ascii="仿宋" w:eastAsia="仿宋" w:hAnsi="仿宋" w:cs="仿宋_GB2312" w:hint="eastAsia"/>
          <w:sz w:val="28"/>
          <w:szCs w:val="28"/>
        </w:rPr>
        <w:t>万元、事业运行</w:t>
      </w:r>
      <w:r>
        <w:rPr>
          <w:rFonts w:ascii="仿宋" w:eastAsia="仿宋" w:hAnsi="仿宋" w:cs="仿宋_GB2312" w:hint="eastAsia"/>
          <w:sz w:val="28"/>
          <w:szCs w:val="28"/>
        </w:rPr>
        <w:t>173.27</w:t>
      </w:r>
      <w:r>
        <w:rPr>
          <w:rFonts w:ascii="仿宋" w:eastAsia="仿宋" w:hAnsi="仿宋" w:cs="仿宋_GB2312" w:hint="eastAsia"/>
          <w:sz w:val="28"/>
          <w:szCs w:val="28"/>
        </w:rPr>
        <w:t>万元、其他公安支出</w:t>
      </w:r>
      <w:r>
        <w:rPr>
          <w:rFonts w:ascii="仿宋" w:eastAsia="仿宋" w:hAnsi="仿宋" w:cs="仿宋_GB2312" w:hint="eastAsia"/>
          <w:sz w:val="28"/>
          <w:szCs w:val="28"/>
        </w:rPr>
        <w:t>88.24</w:t>
      </w:r>
      <w:r>
        <w:rPr>
          <w:rFonts w:ascii="仿宋" w:eastAsia="仿宋" w:hAnsi="仿宋" w:cs="仿宋_GB2312" w:hint="eastAsia"/>
          <w:sz w:val="28"/>
          <w:szCs w:val="28"/>
        </w:rPr>
        <w:t>万元、其他公共安全支出</w:t>
      </w:r>
      <w:r>
        <w:rPr>
          <w:rFonts w:ascii="仿宋" w:eastAsia="仿宋" w:hAnsi="仿宋" w:cs="仿宋_GB2312" w:hint="eastAsia"/>
          <w:sz w:val="28"/>
          <w:szCs w:val="28"/>
        </w:rPr>
        <w:t>1003</w:t>
      </w:r>
      <w:r>
        <w:rPr>
          <w:rFonts w:ascii="仿宋" w:eastAsia="仿宋" w:hAnsi="仿宋" w:cs="仿宋_GB2312" w:hint="eastAsia"/>
          <w:sz w:val="28"/>
          <w:szCs w:val="28"/>
        </w:rPr>
        <w:t>万元、未归口管理的行政单位离退休</w:t>
      </w:r>
      <w:r>
        <w:rPr>
          <w:rFonts w:ascii="仿宋" w:eastAsia="仿宋" w:hAnsi="仿宋" w:cs="仿宋_GB2312" w:hint="eastAsia"/>
          <w:sz w:val="28"/>
          <w:szCs w:val="28"/>
        </w:rPr>
        <w:t>0.3</w:t>
      </w:r>
      <w:r>
        <w:rPr>
          <w:rFonts w:ascii="仿宋" w:eastAsia="仿宋" w:hAnsi="仿宋" w:cs="仿宋_GB2312" w:hint="eastAsia"/>
          <w:sz w:val="28"/>
          <w:szCs w:val="28"/>
        </w:rPr>
        <w:t>万元、机关事业单位基本养老保险缴费支出</w:t>
      </w:r>
      <w:r>
        <w:rPr>
          <w:rFonts w:ascii="仿宋" w:eastAsia="仿宋" w:hAnsi="仿宋" w:cs="仿宋_GB2312" w:hint="eastAsia"/>
          <w:sz w:val="28"/>
          <w:szCs w:val="28"/>
        </w:rPr>
        <w:t>426.93</w:t>
      </w:r>
      <w:r>
        <w:rPr>
          <w:rFonts w:ascii="仿宋" w:eastAsia="仿宋" w:hAnsi="仿宋" w:cs="仿宋_GB2312" w:hint="eastAsia"/>
          <w:sz w:val="28"/>
          <w:szCs w:val="28"/>
        </w:rPr>
        <w:t>万元、机关事业单位职业年金缴费支出</w:t>
      </w:r>
      <w:r>
        <w:rPr>
          <w:rFonts w:ascii="仿宋" w:eastAsia="仿宋" w:hAnsi="仿宋" w:cs="仿宋_GB2312" w:hint="eastAsia"/>
          <w:sz w:val="28"/>
          <w:szCs w:val="28"/>
        </w:rPr>
        <w:t>201.78</w:t>
      </w:r>
      <w:r>
        <w:rPr>
          <w:rFonts w:ascii="仿宋" w:eastAsia="仿宋" w:hAnsi="仿宋" w:cs="仿宋_GB2312" w:hint="eastAsia"/>
          <w:sz w:val="28"/>
          <w:szCs w:val="28"/>
        </w:rPr>
        <w:t>万元、死亡抚恤</w:t>
      </w:r>
      <w:r>
        <w:rPr>
          <w:rFonts w:ascii="仿宋" w:eastAsia="仿宋" w:hAnsi="仿宋" w:cs="仿宋_GB2312" w:hint="eastAsia"/>
          <w:sz w:val="28"/>
          <w:szCs w:val="28"/>
        </w:rPr>
        <w:t>129.65</w:t>
      </w:r>
      <w:r>
        <w:rPr>
          <w:rFonts w:ascii="仿宋" w:eastAsia="仿宋" w:hAnsi="仿宋" w:cs="仿宋_GB2312" w:hint="eastAsia"/>
          <w:sz w:val="28"/>
          <w:szCs w:val="28"/>
        </w:rPr>
        <w:t>万元、其他优抚支出</w:t>
      </w:r>
      <w:r>
        <w:rPr>
          <w:rFonts w:ascii="仿宋" w:eastAsia="仿宋" w:hAnsi="仿宋" w:cs="仿宋_GB2312" w:hint="eastAsia"/>
          <w:sz w:val="28"/>
          <w:szCs w:val="28"/>
        </w:rPr>
        <w:t>2.82</w:t>
      </w:r>
      <w:r>
        <w:rPr>
          <w:rFonts w:ascii="仿宋" w:eastAsia="仿宋" w:hAnsi="仿宋" w:cs="仿宋_GB2312" w:hint="eastAsia"/>
          <w:sz w:val="28"/>
          <w:szCs w:val="28"/>
        </w:rPr>
        <w:t>万元、行政单位医疗</w:t>
      </w:r>
      <w:r>
        <w:rPr>
          <w:rFonts w:ascii="仿宋" w:eastAsia="仿宋" w:hAnsi="仿宋" w:cs="仿宋_GB2312" w:hint="eastAsia"/>
          <w:sz w:val="28"/>
          <w:szCs w:val="28"/>
        </w:rPr>
        <w:t>189.27</w:t>
      </w:r>
      <w:r>
        <w:rPr>
          <w:rFonts w:ascii="仿宋" w:eastAsia="仿宋" w:hAnsi="仿宋" w:cs="仿宋_GB2312" w:hint="eastAsia"/>
          <w:sz w:val="28"/>
          <w:szCs w:val="28"/>
        </w:rPr>
        <w:t>万元、其他行政事业单位医疗支出</w:t>
      </w:r>
      <w:r>
        <w:rPr>
          <w:rFonts w:ascii="仿宋" w:eastAsia="仿宋" w:hAnsi="仿宋" w:cs="仿宋_GB2312" w:hint="eastAsia"/>
          <w:sz w:val="28"/>
          <w:szCs w:val="28"/>
        </w:rPr>
        <w:t>5</w:t>
      </w:r>
      <w:r>
        <w:rPr>
          <w:rFonts w:ascii="仿宋" w:eastAsia="仿宋" w:hAnsi="仿宋" w:cs="仿宋_GB2312" w:hint="eastAsia"/>
          <w:sz w:val="28"/>
          <w:szCs w:val="28"/>
        </w:rPr>
        <w:t>万元、其他扶贫支出</w:t>
      </w:r>
      <w:r>
        <w:rPr>
          <w:rFonts w:ascii="仿宋" w:eastAsia="仿宋" w:hAnsi="仿宋" w:cs="仿宋_GB2312" w:hint="eastAsia"/>
          <w:sz w:val="28"/>
          <w:szCs w:val="28"/>
        </w:rPr>
        <w:t>3.86</w:t>
      </w:r>
      <w:r>
        <w:rPr>
          <w:rFonts w:ascii="仿宋" w:eastAsia="仿宋" w:hAnsi="仿宋" w:cs="仿宋_GB2312" w:hint="eastAsia"/>
          <w:sz w:val="28"/>
          <w:szCs w:val="28"/>
        </w:rPr>
        <w:t>万元、住房公积金</w:t>
      </w:r>
      <w:r>
        <w:rPr>
          <w:rFonts w:ascii="仿宋" w:eastAsia="仿宋" w:hAnsi="仿宋" w:cs="仿宋_GB2312" w:hint="eastAsia"/>
          <w:sz w:val="28"/>
          <w:szCs w:val="28"/>
        </w:rPr>
        <w:t>547.51</w:t>
      </w:r>
      <w:r>
        <w:rPr>
          <w:rFonts w:ascii="仿宋" w:eastAsia="仿宋" w:hAnsi="仿宋" w:cs="仿宋_GB2312" w:hint="eastAsia"/>
          <w:sz w:val="28"/>
          <w:szCs w:val="28"/>
        </w:rPr>
        <w:t>万</w:t>
      </w:r>
    </w:p>
    <w:p w:rsidR="000A45A9" w:rsidRDefault="000A45A9">
      <w:pPr>
        <w:spacing w:line="600" w:lineRule="exact"/>
        <w:rPr>
          <w:rFonts w:ascii="仿宋" w:eastAsia="仿宋" w:hAnsi="仿宋" w:cs="仿宋_GB2312"/>
          <w:sz w:val="28"/>
          <w:szCs w:val="28"/>
        </w:rPr>
      </w:pPr>
    </w:p>
    <w:p w:rsidR="000A45A9" w:rsidRDefault="007107FD">
      <w:pPr>
        <w:spacing w:line="600" w:lineRule="exact"/>
        <w:rPr>
          <w:rFonts w:ascii="宋体" w:hAnsi="宋体"/>
          <w:b/>
          <w:szCs w:val="21"/>
        </w:rPr>
      </w:pPr>
      <w:r>
        <w:rPr>
          <w:rFonts w:ascii="仿宋" w:eastAsia="仿宋" w:hAnsi="仿宋" w:cs="仿宋_GB2312" w:hint="eastAsia"/>
          <w:sz w:val="28"/>
          <w:szCs w:val="28"/>
        </w:rPr>
        <w:t xml:space="preserve">       </w:t>
      </w:r>
      <w:r>
        <w:rPr>
          <w:rFonts w:ascii="仿宋" w:eastAsia="仿宋" w:hAnsi="仿宋" w:cs="仿宋_GB2312" w:hint="eastAsia"/>
          <w:sz w:val="28"/>
          <w:szCs w:val="28"/>
        </w:rPr>
        <w:t xml:space="preserve">            </w:t>
      </w:r>
      <w:r>
        <w:rPr>
          <w:rFonts w:ascii="宋体" w:hAnsi="宋体" w:hint="eastAsia"/>
          <w:b/>
          <w:szCs w:val="21"/>
        </w:rPr>
        <w:t>财政拨款支出结构图</w:t>
      </w:r>
    </w:p>
    <w:p w:rsidR="000A45A9" w:rsidRDefault="007107FD">
      <w:pPr>
        <w:spacing w:line="600" w:lineRule="exact"/>
        <w:rPr>
          <w:rFonts w:ascii="仿宋" w:eastAsia="仿宋" w:hAnsi="仿宋" w:cs="仿宋_GB2312"/>
          <w:sz w:val="30"/>
          <w:szCs w:val="30"/>
        </w:rPr>
      </w:pPr>
      <w:r>
        <w:rPr>
          <w:rFonts w:ascii="仿宋" w:eastAsia="仿宋" w:hAnsi="仿宋" w:cs="仿宋_GB2312"/>
          <w:noProof/>
          <w:sz w:val="30"/>
          <w:szCs w:val="30"/>
        </w:rPr>
        <w:drawing>
          <wp:anchor distT="0" distB="0" distL="114300" distR="114300" simplePos="0" relativeHeight="251671552" behindDoc="0" locked="0" layoutInCell="1" allowOverlap="1">
            <wp:simplePos x="0" y="0"/>
            <wp:positionH relativeFrom="column">
              <wp:posOffset>110490</wp:posOffset>
            </wp:positionH>
            <wp:positionV relativeFrom="paragraph">
              <wp:posOffset>83820</wp:posOffset>
            </wp:positionV>
            <wp:extent cx="5177790" cy="2697480"/>
            <wp:effectExtent l="19050" t="0" r="3810" b="0"/>
            <wp:wrapNone/>
            <wp:docPr id="17" name="图表 2"/>
            <wp:cNvGraphicFramePr/>
            <a:graphic xmlns:a="http://schemas.openxmlformats.org/drawingml/2006/main">
              <a:graphicData uri="http://schemas.openxmlformats.org/drawingml/2006/picture">
                <pic:pic xmlns:pic="http://schemas.openxmlformats.org/drawingml/2006/picture">
                  <pic:nvPicPr>
                    <pic:cNvPr id="17" name="图表 2"/>
                    <pic:cNvPicPr>
                      <a:picLocks noChangeArrowheads="1"/>
                    </pic:cNvPicPr>
                  </pic:nvPicPr>
                  <pic:blipFill>
                    <a:blip r:embed="rId13"/>
                    <a:srcRect/>
                    <a:stretch>
                      <a:fillRect/>
                    </a:stretch>
                  </pic:blipFill>
                  <pic:spPr>
                    <a:xfrm>
                      <a:off x="0" y="0"/>
                      <a:ext cx="5177790" cy="2697480"/>
                    </a:xfrm>
                    <a:prstGeom prst="rect">
                      <a:avLst/>
                    </a:prstGeom>
                    <a:noFill/>
                  </pic:spPr>
                </pic:pic>
              </a:graphicData>
            </a:graphic>
          </wp:anchor>
        </w:drawing>
      </w:r>
    </w:p>
    <w:p w:rsidR="000A45A9" w:rsidRDefault="000A45A9">
      <w:pPr>
        <w:spacing w:line="600" w:lineRule="exact"/>
        <w:ind w:firstLineChars="200" w:firstLine="600"/>
        <w:rPr>
          <w:rFonts w:ascii="仿宋" w:eastAsia="仿宋" w:hAnsi="仿宋" w:cs="仿宋_GB2312"/>
          <w:sz w:val="30"/>
          <w:szCs w:val="30"/>
        </w:rPr>
      </w:pPr>
    </w:p>
    <w:p w:rsidR="000A45A9" w:rsidRDefault="000A45A9">
      <w:pPr>
        <w:spacing w:line="600" w:lineRule="exact"/>
        <w:ind w:firstLineChars="200" w:firstLine="600"/>
        <w:rPr>
          <w:rFonts w:ascii="仿宋" w:eastAsia="仿宋" w:hAnsi="仿宋" w:cs="仿宋_GB2312"/>
          <w:sz w:val="30"/>
          <w:szCs w:val="30"/>
        </w:rPr>
      </w:pPr>
    </w:p>
    <w:p w:rsidR="000A45A9" w:rsidRDefault="000A45A9">
      <w:pPr>
        <w:spacing w:line="600" w:lineRule="exact"/>
        <w:ind w:firstLineChars="200" w:firstLine="600"/>
        <w:rPr>
          <w:rFonts w:ascii="仿宋" w:eastAsia="仿宋" w:hAnsi="仿宋" w:cs="仿宋_GB2312"/>
          <w:sz w:val="30"/>
          <w:szCs w:val="30"/>
        </w:rPr>
      </w:pPr>
    </w:p>
    <w:p w:rsidR="000A45A9" w:rsidRDefault="000A45A9">
      <w:pPr>
        <w:spacing w:line="600" w:lineRule="exact"/>
        <w:ind w:firstLineChars="200" w:firstLine="600"/>
        <w:rPr>
          <w:rFonts w:ascii="仿宋" w:eastAsia="仿宋" w:hAnsi="仿宋" w:cs="仿宋_GB2312"/>
          <w:sz w:val="30"/>
          <w:szCs w:val="30"/>
        </w:rPr>
      </w:pPr>
    </w:p>
    <w:p w:rsidR="000A45A9" w:rsidRDefault="000A45A9">
      <w:pPr>
        <w:spacing w:line="600" w:lineRule="exact"/>
        <w:outlineLvl w:val="1"/>
        <w:rPr>
          <w:rFonts w:ascii="黑体" w:eastAsia="黑体" w:hAnsi="黑体"/>
          <w:color w:val="000000"/>
          <w:sz w:val="32"/>
          <w:szCs w:val="32"/>
        </w:rPr>
      </w:pPr>
      <w:bookmarkStart w:id="17" w:name="_Toc15377208"/>
      <w:bookmarkStart w:id="18" w:name="_Toc15396606"/>
    </w:p>
    <w:p w:rsidR="000A45A9" w:rsidRDefault="007107FD">
      <w:pPr>
        <w:spacing w:line="600" w:lineRule="exact"/>
        <w:ind w:firstLineChars="200" w:firstLine="640"/>
        <w:outlineLvl w:val="1"/>
        <w:rPr>
          <w:rFonts w:ascii="黑体" w:eastAsia="黑体" w:hAnsi="黑体" w:cstheme="majorBidi"/>
          <w:bCs/>
          <w:sz w:val="32"/>
          <w:szCs w:val="32"/>
        </w:rPr>
      </w:pPr>
      <w:r>
        <w:rPr>
          <w:rFonts w:ascii="黑体" w:eastAsia="黑体" w:hAnsi="黑体" w:hint="eastAsia"/>
          <w:color w:val="000000"/>
          <w:sz w:val="32"/>
          <w:szCs w:val="32"/>
        </w:rPr>
        <w:lastRenderedPageBreak/>
        <w:t>四、财</w:t>
      </w:r>
      <w:r>
        <w:rPr>
          <w:rStyle w:val="2Char"/>
          <w:rFonts w:ascii="黑体" w:eastAsia="黑体" w:hAnsi="黑体" w:hint="eastAsia"/>
        </w:rPr>
        <w:t>政拨款收入支出决算总体情况说明</w:t>
      </w:r>
      <w:bookmarkEnd w:id="17"/>
      <w:bookmarkEnd w:id="18"/>
    </w:p>
    <w:p w:rsidR="000A45A9" w:rsidRDefault="007107FD">
      <w:pPr>
        <w:spacing w:line="580" w:lineRule="exact"/>
        <w:ind w:firstLineChars="200" w:firstLine="560"/>
        <w:rPr>
          <w:rFonts w:ascii="仿宋" w:eastAsia="仿宋" w:hAnsi="仿宋" w:cs="仿宋_GB2312"/>
          <w:sz w:val="28"/>
          <w:szCs w:val="28"/>
        </w:rPr>
      </w:pPr>
      <w:bookmarkStart w:id="19" w:name="_Toc15377209"/>
      <w:bookmarkStart w:id="20" w:name="_Toc15396607"/>
      <w:r>
        <w:rPr>
          <w:rFonts w:ascii="仿宋" w:eastAsia="仿宋" w:hAnsi="仿宋" w:cs="仿宋_GB2312" w:hint="eastAsia"/>
          <w:sz w:val="28"/>
          <w:szCs w:val="28"/>
        </w:rPr>
        <w:t>2019</w:t>
      </w:r>
      <w:r>
        <w:rPr>
          <w:rFonts w:ascii="仿宋" w:eastAsia="仿宋" w:hAnsi="仿宋" w:cs="仿宋_GB2312" w:hint="eastAsia"/>
          <w:sz w:val="28"/>
          <w:szCs w:val="28"/>
        </w:rPr>
        <w:t>年度峨眉山市公安局财政拨款收入总决算</w:t>
      </w:r>
      <w:r>
        <w:rPr>
          <w:rFonts w:ascii="仿宋" w:eastAsia="仿宋" w:hAnsi="仿宋" w:cs="仿宋_GB2312" w:hint="eastAsia"/>
          <w:sz w:val="28"/>
          <w:szCs w:val="28"/>
        </w:rPr>
        <w:t>15949.2</w:t>
      </w:r>
      <w:r>
        <w:rPr>
          <w:rFonts w:ascii="仿宋" w:eastAsia="仿宋" w:hAnsi="仿宋" w:cs="仿宋_GB2312" w:hint="eastAsia"/>
          <w:sz w:val="28"/>
          <w:szCs w:val="28"/>
        </w:rPr>
        <w:t>万元。与</w:t>
      </w:r>
      <w:r>
        <w:rPr>
          <w:rFonts w:ascii="仿宋" w:eastAsia="仿宋" w:hAnsi="仿宋" w:cs="仿宋_GB2312" w:hint="eastAsia"/>
          <w:sz w:val="28"/>
          <w:szCs w:val="28"/>
        </w:rPr>
        <w:t>2018</w:t>
      </w:r>
      <w:r>
        <w:rPr>
          <w:rFonts w:ascii="仿宋" w:eastAsia="仿宋" w:hAnsi="仿宋" w:cs="仿宋_GB2312" w:hint="eastAsia"/>
          <w:sz w:val="28"/>
          <w:szCs w:val="28"/>
        </w:rPr>
        <w:t>年相比，财政拨款收支总决算增加</w:t>
      </w:r>
      <w:r>
        <w:rPr>
          <w:rFonts w:ascii="仿宋" w:eastAsia="仿宋" w:hAnsi="仿宋" w:cs="仿宋_GB2312" w:hint="eastAsia"/>
          <w:sz w:val="28"/>
          <w:szCs w:val="28"/>
        </w:rPr>
        <w:t>72.69</w:t>
      </w:r>
      <w:r>
        <w:rPr>
          <w:rFonts w:ascii="仿宋" w:eastAsia="仿宋" w:hAnsi="仿宋" w:cs="仿宋_GB2312" w:hint="eastAsia"/>
          <w:sz w:val="28"/>
          <w:szCs w:val="28"/>
        </w:rPr>
        <w:t>万元，增长</w:t>
      </w:r>
      <w:r>
        <w:rPr>
          <w:rFonts w:ascii="仿宋" w:eastAsia="仿宋" w:hAnsi="仿宋" w:cs="仿宋_GB2312" w:hint="eastAsia"/>
          <w:sz w:val="28"/>
          <w:szCs w:val="28"/>
        </w:rPr>
        <w:t>0.48%</w:t>
      </w:r>
      <w:r>
        <w:rPr>
          <w:rFonts w:ascii="仿宋" w:eastAsia="仿宋" w:hAnsi="仿宋" w:cs="仿宋_GB2312" w:hint="eastAsia"/>
          <w:sz w:val="28"/>
          <w:szCs w:val="28"/>
        </w:rPr>
        <w:t>。</w:t>
      </w:r>
    </w:p>
    <w:p w:rsidR="000A45A9" w:rsidRDefault="007107FD">
      <w:pPr>
        <w:spacing w:line="600" w:lineRule="exact"/>
        <w:ind w:firstLineChars="150" w:firstLine="450"/>
        <w:rPr>
          <w:rFonts w:ascii="仿宋" w:eastAsia="仿宋" w:hAnsi="仿宋" w:cs="仿宋_GB2312"/>
          <w:sz w:val="30"/>
          <w:szCs w:val="30"/>
        </w:rPr>
      </w:pPr>
      <w:r>
        <w:rPr>
          <w:rFonts w:ascii="仿宋" w:eastAsia="仿宋" w:hAnsi="仿宋" w:cs="仿宋_GB2312" w:hint="eastAsia"/>
          <w:noProof/>
          <w:sz w:val="30"/>
          <w:szCs w:val="30"/>
        </w:rPr>
        <w:drawing>
          <wp:anchor distT="0" distB="0" distL="114300" distR="114300" simplePos="0" relativeHeight="251663360" behindDoc="0" locked="0" layoutInCell="1" allowOverlap="1">
            <wp:simplePos x="0" y="0"/>
            <wp:positionH relativeFrom="column">
              <wp:posOffset>412750</wp:posOffset>
            </wp:positionH>
            <wp:positionV relativeFrom="paragraph">
              <wp:posOffset>330200</wp:posOffset>
            </wp:positionV>
            <wp:extent cx="4171950" cy="2844800"/>
            <wp:effectExtent l="0" t="0" r="0" b="0"/>
            <wp:wrapNone/>
            <wp:docPr id="6" name="对象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0A45A9" w:rsidRDefault="000A45A9">
      <w:pPr>
        <w:spacing w:line="600" w:lineRule="exact"/>
        <w:ind w:firstLineChars="150" w:firstLine="450"/>
        <w:rPr>
          <w:rFonts w:ascii="仿宋" w:eastAsia="仿宋" w:hAnsi="仿宋" w:cs="仿宋_GB2312"/>
          <w:sz w:val="30"/>
          <w:szCs w:val="30"/>
        </w:rPr>
      </w:pPr>
    </w:p>
    <w:p w:rsidR="000A45A9" w:rsidRDefault="000A45A9">
      <w:pPr>
        <w:spacing w:line="600" w:lineRule="exact"/>
        <w:ind w:firstLineChars="150" w:firstLine="450"/>
        <w:rPr>
          <w:rFonts w:ascii="仿宋" w:eastAsia="仿宋" w:hAnsi="仿宋" w:cs="仿宋_GB2312"/>
          <w:sz w:val="30"/>
          <w:szCs w:val="30"/>
        </w:rPr>
      </w:pPr>
    </w:p>
    <w:p w:rsidR="000A45A9" w:rsidRDefault="000A45A9">
      <w:pPr>
        <w:spacing w:line="600" w:lineRule="exact"/>
        <w:ind w:firstLineChars="150" w:firstLine="450"/>
        <w:rPr>
          <w:rFonts w:ascii="仿宋" w:eastAsia="仿宋" w:hAnsi="仿宋" w:cs="仿宋_GB2312"/>
          <w:sz w:val="30"/>
          <w:szCs w:val="30"/>
        </w:rPr>
      </w:pPr>
    </w:p>
    <w:p w:rsidR="000A45A9" w:rsidRDefault="000A45A9">
      <w:pPr>
        <w:spacing w:line="600" w:lineRule="exact"/>
        <w:ind w:firstLineChars="150" w:firstLine="450"/>
        <w:rPr>
          <w:rFonts w:ascii="仿宋" w:eastAsia="仿宋" w:hAnsi="仿宋" w:cs="仿宋_GB2312"/>
          <w:sz w:val="30"/>
          <w:szCs w:val="30"/>
        </w:rPr>
      </w:pPr>
    </w:p>
    <w:p w:rsidR="000A45A9" w:rsidRDefault="000A45A9">
      <w:pPr>
        <w:spacing w:line="600" w:lineRule="exact"/>
        <w:ind w:firstLineChars="150" w:firstLine="450"/>
        <w:rPr>
          <w:rFonts w:ascii="仿宋" w:eastAsia="仿宋" w:hAnsi="仿宋" w:cs="仿宋_GB2312"/>
          <w:sz w:val="30"/>
          <w:szCs w:val="30"/>
        </w:rPr>
      </w:pPr>
    </w:p>
    <w:p w:rsidR="000A45A9" w:rsidRDefault="000A45A9">
      <w:pPr>
        <w:pStyle w:val="20"/>
        <w:adjustRightInd w:val="0"/>
        <w:snapToGrid w:val="0"/>
        <w:spacing w:line="440" w:lineRule="exact"/>
        <w:jc w:val="left"/>
        <w:rPr>
          <w:rFonts w:ascii="仿宋" w:eastAsia="仿宋" w:hAnsi="仿宋" w:cs="仿宋_GB2312"/>
          <w:sz w:val="30"/>
          <w:szCs w:val="30"/>
        </w:rPr>
      </w:pPr>
    </w:p>
    <w:p w:rsidR="000A45A9" w:rsidRDefault="000A45A9">
      <w:pPr>
        <w:pStyle w:val="20"/>
        <w:adjustRightInd w:val="0"/>
        <w:snapToGrid w:val="0"/>
        <w:spacing w:line="440" w:lineRule="exact"/>
        <w:jc w:val="left"/>
        <w:rPr>
          <w:rFonts w:ascii="仿宋" w:eastAsia="仿宋" w:hAnsi="仿宋" w:cs="仿宋_GB2312"/>
          <w:sz w:val="30"/>
          <w:szCs w:val="30"/>
        </w:rPr>
      </w:pPr>
    </w:p>
    <w:p w:rsidR="000A45A9" w:rsidRDefault="000A45A9">
      <w:pPr>
        <w:pStyle w:val="20"/>
        <w:adjustRightInd w:val="0"/>
        <w:snapToGrid w:val="0"/>
        <w:spacing w:line="440" w:lineRule="exact"/>
        <w:jc w:val="left"/>
        <w:rPr>
          <w:rFonts w:ascii="仿宋" w:eastAsia="仿宋" w:hAnsi="仿宋" w:cs="仿宋_GB2312"/>
          <w:sz w:val="30"/>
          <w:szCs w:val="30"/>
        </w:rPr>
      </w:pPr>
    </w:p>
    <w:p w:rsidR="000A45A9" w:rsidRDefault="000A45A9">
      <w:pPr>
        <w:pStyle w:val="20"/>
        <w:adjustRightInd w:val="0"/>
        <w:snapToGrid w:val="0"/>
        <w:spacing w:line="440" w:lineRule="exact"/>
        <w:jc w:val="left"/>
        <w:rPr>
          <w:rFonts w:ascii="仿宋" w:eastAsia="仿宋" w:hAnsi="仿宋" w:cs="仿宋_GB2312"/>
          <w:sz w:val="30"/>
          <w:szCs w:val="30"/>
        </w:rPr>
      </w:pPr>
    </w:p>
    <w:p w:rsidR="000A45A9" w:rsidRDefault="007107FD">
      <w:pPr>
        <w:spacing w:line="600" w:lineRule="exact"/>
        <w:ind w:firstLineChars="200" w:firstLine="640"/>
        <w:outlineLvl w:val="1"/>
        <w:rPr>
          <w:rStyle w:val="2Char"/>
          <w:rFonts w:ascii="黑体" w:eastAsia="黑体" w:hAnsi="黑体"/>
          <w:b w:val="0"/>
        </w:rPr>
      </w:pPr>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rPr>
        <w:t>般公共预算财政拨款支出决算情况说明</w:t>
      </w:r>
      <w:bookmarkEnd w:id="19"/>
      <w:bookmarkEnd w:id="20"/>
    </w:p>
    <w:p w:rsidR="000A45A9" w:rsidRDefault="007107FD">
      <w:pPr>
        <w:spacing w:line="600" w:lineRule="exact"/>
        <w:ind w:firstLineChars="200" w:firstLine="643"/>
        <w:outlineLvl w:val="2"/>
        <w:rPr>
          <w:rFonts w:ascii="仿宋" w:eastAsia="仿宋" w:hAnsi="仿宋"/>
          <w:b/>
          <w:color w:val="000000"/>
          <w:sz w:val="32"/>
          <w:szCs w:val="32"/>
        </w:rPr>
      </w:pPr>
      <w:bookmarkStart w:id="21" w:name="_Toc15377210"/>
      <w:r>
        <w:rPr>
          <w:rFonts w:ascii="仿宋" w:eastAsia="仿宋" w:hAnsi="仿宋" w:hint="eastAsia"/>
          <w:b/>
          <w:color w:val="000000"/>
          <w:sz w:val="32"/>
          <w:szCs w:val="32"/>
        </w:rPr>
        <w:t>（一）一般公共预算财政拨款支出决算总体情况</w:t>
      </w:r>
      <w:bookmarkEnd w:id="21"/>
    </w:p>
    <w:p w:rsidR="000A45A9" w:rsidRDefault="007107FD">
      <w:pPr>
        <w:spacing w:line="580" w:lineRule="exact"/>
        <w:ind w:leftChars="134" w:left="281" w:firstLineChars="150" w:firstLine="420"/>
        <w:rPr>
          <w:rFonts w:ascii="仿宋" w:eastAsia="仿宋" w:hAnsi="仿宋"/>
          <w:sz w:val="28"/>
          <w:szCs w:val="28"/>
        </w:rPr>
      </w:pPr>
      <w:r>
        <w:rPr>
          <w:rFonts w:ascii="仿宋" w:eastAsia="仿宋" w:hAnsi="仿宋" w:hint="eastAsia"/>
          <w:sz w:val="28"/>
          <w:szCs w:val="28"/>
        </w:rPr>
        <w:t>2019</w:t>
      </w:r>
      <w:r>
        <w:rPr>
          <w:rFonts w:ascii="仿宋" w:eastAsia="仿宋" w:hAnsi="仿宋" w:hint="eastAsia"/>
          <w:sz w:val="28"/>
          <w:szCs w:val="28"/>
        </w:rPr>
        <w:t>年度峨眉山市公安局一般公共预算财政拨款支出</w:t>
      </w:r>
      <w:r>
        <w:rPr>
          <w:rFonts w:ascii="仿宋" w:eastAsia="仿宋" w:hAnsi="仿宋" w:hint="eastAsia"/>
          <w:sz w:val="28"/>
          <w:szCs w:val="28"/>
        </w:rPr>
        <w:t xml:space="preserve">   </w:t>
      </w:r>
      <w:r>
        <w:rPr>
          <w:rFonts w:ascii="仿宋" w:eastAsia="仿宋" w:hAnsi="仿宋" w:hint="eastAsia"/>
          <w:sz w:val="28"/>
          <w:szCs w:val="28"/>
        </w:rPr>
        <w:t>12382.52</w:t>
      </w:r>
      <w:r>
        <w:rPr>
          <w:rFonts w:ascii="仿宋" w:eastAsia="仿宋" w:hAnsi="仿宋" w:hint="eastAsia"/>
          <w:sz w:val="28"/>
          <w:szCs w:val="28"/>
        </w:rPr>
        <w:t>万元，占本年支出合计的</w:t>
      </w:r>
      <w:r>
        <w:rPr>
          <w:rFonts w:ascii="仿宋" w:eastAsia="仿宋" w:hAnsi="仿宋" w:hint="eastAsia"/>
          <w:sz w:val="28"/>
          <w:szCs w:val="28"/>
        </w:rPr>
        <w:t>88.63%</w:t>
      </w:r>
      <w:r>
        <w:rPr>
          <w:rFonts w:ascii="仿宋" w:eastAsia="仿宋" w:hAnsi="仿宋" w:hint="eastAsia"/>
          <w:sz w:val="28"/>
          <w:szCs w:val="28"/>
        </w:rPr>
        <w:t>。与</w:t>
      </w:r>
      <w:r>
        <w:rPr>
          <w:rFonts w:ascii="仿宋" w:eastAsia="仿宋" w:hAnsi="仿宋" w:hint="eastAsia"/>
          <w:sz w:val="28"/>
          <w:szCs w:val="28"/>
        </w:rPr>
        <w:t>2018</w:t>
      </w:r>
      <w:r>
        <w:rPr>
          <w:rFonts w:ascii="仿宋" w:eastAsia="仿宋" w:hAnsi="仿宋" w:hint="eastAsia"/>
          <w:sz w:val="28"/>
          <w:szCs w:val="28"/>
        </w:rPr>
        <w:t>年相比，一般公共预算财政拨款减少</w:t>
      </w:r>
      <w:r>
        <w:rPr>
          <w:rFonts w:ascii="仿宋" w:eastAsia="仿宋" w:hAnsi="仿宋" w:hint="eastAsia"/>
          <w:sz w:val="28"/>
          <w:szCs w:val="28"/>
        </w:rPr>
        <w:t>191.38</w:t>
      </w:r>
      <w:r>
        <w:rPr>
          <w:rFonts w:ascii="仿宋" w:eastAsia="仿宋" w:hAnsi="仿宋" w:hint="eastAsia"/>
          <w:sz w:val="28"/>
          <w:szCs w:val="28"/>
        </w:rPr>
        <w:t>万元，减少</w:t>
      </w:r>
      <w:r>
        <w:rPr>
          <w:rFonts w:ascii="仿宋" w:eastAsia="仿宋" w:hAnsi="仿宋" w:hint="eastAsia"/>
          <w:sz w:val="28"/>
          <w:szCs w:val="28"/>
        </w:rPr>
        <w:t>1.52%</w:t>
      </w:r>
      <w:r>
        <w:rPr>
          <w:rFonts w:ascii="仿宋" w:eastAsia="仿宋" w:hAnsi="仿宋" w:hint="eastAsia"/>
          <w:sz w:val="28"/>
          <w:szCs w:val="28"/>
        </w:rPr>
        <w:t>。</w:t>
      </w:r>
    </w:p>
    <w:p w:rsidR="000A45A9" w:rsidRDefault="007107FD">
      <w:pPr>
        <w:spacing w:line="580" w:lineRule="exact"/>
        <w:ind w:leftChars="134" w:left="281" w:firstLineChars="100" w:firstLine="280"/>
        <w:rPr>
          <w:rFonts w:ascii="仿宋" w:eastAsia="仿宋" w:hAnsi="仿宋"/>
          <w:sz w:val="28"/>
          <w:szCs w:val="28"/>
        </w:rPr>
      </w:pPr>
      <w:r>
        <w:rPr>
          <w:rFonts w:ascii="仿宋" w:eastAsia="仿宋" w:hAnsi="仿宋" w:hint="eastAsia"/>
          <w:noProof/>
          <w:sz w:val="28"/>
          <w:szCs w:val="28"/>
        </w:rPr>
        <w:drawing>
          <wp:anchor distT="0" distB="0" distL="114300" distR="114300" simplePos="0" relativeHeight="251665408" behindDoc="0" locked="0" layoutInCell="1" allowOverlap="1">
            <wp:simplePos x="0" y="0"/>
            <wp:positionH relativeFrom="column">
              <wp:posOffset>234950</wp:posOffset>
            </wp:positionH>
            <wp:positionV relativeFrom="paragraph">
              <wp:posOffset>231140</wp:posOffset>
            </wp:positionV>
            <wp:extent cx="4870450" cy="2336800"/>
            <wp:effectExtent l="0" t="0" r="6350" b="0"/>
            <wp:wrapNone/>
            <wp:docPr id="7" name="对象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0A45A9" w:rsidRDefault="000A45A9">
      <w:pPr>
        <w:spacing w:line="580" w:lineRule="exact"/>
        <w:ind w:leftChars="134" w:left="281" w:firstLineChars="100" w:firstLine="280"/>
        <w:rPr>
          <w:rFonts w:ascii="仿宋" w:eastAsia="仿宋" w:hAnsi="仿宋"/>
          <w:sz w:val="28"/>
          <w:szCs w:val="28"/>
        </w:rPr>
      </w:pPr>
    </w:p>
    <w:p w:rsidR="000A45A9" w:rsidRDefault="000A45A9">
      <w:pPr>
        <w:spacing w:line="580" w:lineRule="exact"/>
        <w:ind w:leftChars="134" w:left="281" w:firstLineChars="100" w:firstLine="280"/>
        <w:rPr>
          <w:rFonts w:ascii="仿宋" w:eastAsia="仿宋" w:hAnsi="仿宋"/>
          <w:sz w:val="28"/>
          <w:szCs w:val="28"/>
        </w:rPr>
      </w:pPr>
    </w:p>
    <w:p w:rsidR="000A45A9" w:rsidRDefault="000A45A9">
      <w:pPr>
        <w:spacing w:line="580" w:lineRule="exact"/>
        <w:ind w:leftChars="134" w:left="281" w:firstLineChars="100" w:firstLine="280"/>
        <w:rPr>
          <w:rFonts w:ascii="仿宋" w:eastAsia="仿宋" w:hAnsi="仿宋"/>
          <w:sz w:val="28"/>
          <w:szCs w:val="28"/>
        </w:rPr>
      </w:pPr>
    </w:p>
    <w:p w:rsidR="000A45A9" w:rsidRDefault="000A45A9">
      <w:pPr>
        <w:spacing w:line="580" w:lineRule="exact"/>
        <w:ind w:leftChars="134" w:left="281" w:firstLineChars="100" w:firstLine="280"/>
        <w:rPr>
          <w:rFonts w:ascii="仿宋" w:eastAsia="仿宋" w:hAnsi="仿宋"/>
          <w:sz w:val="28"/>
          <w:szCs w:val="28"/>
        </w:rPr>
      </w:pPr>
    </w:p>
    <w:p w:rsidR="000A45A9" w:rsidRDefault="000A45A9">
      <w:pPr>
        <w:ind w:firstLine="408"/>
      </w:pPr>
    </w:p>
    <w:p w:rsidR="000A45A9" w:rsidRDefault="000A45A9">
      <w:pPr>
        <w:spacing w:line="600" w:lineRule="exact"/>
        <w:ind w:firstLineChars="200" w:firstLine="640"/>
        <w:rPr>
          <w:rFonts w:ascii="仿宋" w:eastAsia="仿宋" w:hAnsi="仿宋"/>
          <w:color w:val="000000" w:themeColor="text1"/>
          <w:sz w:val="32"/>
          <w:szCs w:val="32"/>
        </w:rPr>
      </w:pPr>
    </w:p>
    <w:p w:rsidR="000A45A9" w:rsidRDefault="007107FD">
      <w:pPr>
        <w:spacing w:line="600" w:lineRule="exact"/>
        <w:ind w:firstLineChars="200" w:firstLine="643"/>
        <w:outlineLvl w:val="2"/>
        <w:rPr>
          <w:rFonts w:ascii="仿宋" w:eastAsia="仿宋" w:hAnsi="仿宋"/>
          <w:b/>
          <w:color w:val="000000"/>
          <w:sz w:val="32"/>
          <w:szCs w:val="32"/>
        </w:rPr>
      </w:pPr>
      <w:bookmarkStart w:id="22" w:name="_Toc15377211"/>
      <w:r>
        <w:rPr>
          <w:rFonts w:ascii="仿宋" w:eastAsia="仿宋" w:hAnsi="仿宋" w:hint="eastAsia"/>
          <w:b/>
          <w:color w:val="000000"/>
          <w:sz w:val="32"/>
          <w:szCs w:val="32"/>
        </w:rPr>
        <w:lastRenderedPageBreak/>
        <w:t>（二）一般公共预算财政拨款支出决算结构情况</w:t>
      </w:r>
      <w:bookmarkEnd w:id="22"/>
    </w:p>
    <w:p w:rsidR="000A45A9" w:rsidRDefault="007107FD">
      <w:pPr>
        <w:spacing w:line="600" w:lineRule="exact"/>
        <w:ind w:firstLine="640"/>
        <w:rPr>
          <w:rFonts w:ascii="仿宋" w:eastAsia="仿宋" w:hAnsi="仿宋" w:cs="Arial"/>
          <w:kern w:val="0"/>
          <w:sz w:val="28"/>
          <w:szCs w:val="28"/>
        </w:rPr>
      </w:pPr>
      <w:r>
        <w:rPr>
          <w:rFonts w:hint="eastAsia"/>
        </w:rPr>
        <w:t xml:space="preserve">  </w:t>
      </w:r>
      <w:r>
        <w:rPr>
          <w:rFonts w:ascii="仿宋" w:eastAsia="仿宋" w:hAnsi="仿宋" w:cs="Arial" w:hint="eastAsia"/>
          <w:kern w:val="0"/>
          <w:sz w:val="28"/>
          <w:szCs w:val="28"/>
        </w:rPr>
        <w:t>2019</w:t>
      </w:r>
      <w:r>
        <w:rPr>
          <w:rFonts w:ascii="仿宋" w:eastAsia="仿宋" w:hAnsi="仿宋" w:cs="Arial" w:hint="eastAsia"/>
          <w:kern w:val="0"/>
          <w:sz w:val="28"/>
          <w:szCs w:val="28"/>
        </w:rPr>
        <w:t>年峨眉山市公安局一般公共预算财政拨款支出</w:t>
      </w:r>
      <w:r>
        <w:rPr>
          <w:rFonts w:ascii="仿宋" w:eastAsia="仿宋" w:hAnsi="仿宋" w:cs="Arial" w:hint="eastAsia"/>
          <w:kern w:val="0"/>
          <w:sz w:val="28"/>
          <w:szCs w:val="28"/>
        </w:rPr>
        <w:t>12382.52</w:t>
      </w:r>
      <w:r>
        <w:rPr>
          <w:rFonts w:ascii="仿宋" w:eastAsia="仿宋" w:hAnsi="仿宋" w:cs="Arial" w:hint="eastAsia"/>
          <w:kern w:val="0"/>
          <w:sz w:val="28"/>
          <w:szCs w:val="28"/>
        </w:rPr>
        <w:t>万元，主要用于以下方面</w:t>
      </w:r>
      <w:r>
        <w:rPr>
          <w:rFonts w:ascii="仿宋" w:eastAsia="仿宋" w:hAnsi="仿宋" w:cs="Arial" w:hint="eastAsia"/>
          <w:kern w:val="0"/>
          <w:sz w:val="28"/>
          <w:szCs w:val="28"/>
        </w:rPr>
        <w:t xml:space="preserve">: </w:t>
      </w:r>
      <w:r>
        <w:rPr>
          <w:rFonts w:ascii="仿宋" w:eastAsia="仿宋" w:hAnsi="仿宋" w:cs="Arial" w:hint="eastAsia"/>
          <w:kern w:val="0"/>
          <w:sz w:val="28"/>
          <w:szCs w:val="28"/>
        </w:rPr>
        <w:t>公共安全支出</w:t>
      </w:r>
      <w:r>
        <w:rPr>
          <w:rFonts w:ascii="仿宋" w:eastAsia="仿宋" w:hAnsi="仿宋" w:cs="Arial" w:hint="eastAsia"/>
          <w:kern w:val="0"/>
          <w:sz w:val="28"/>
          <w:szCs w:val="28"/>
        </w:rPr>
        <w:t>10867.78</w:t>
      </w:r>
      <w:r>
        <w:rPr>
          <w:rFonts w:ascii="仿宋" w:eastAsia="仿宋" w:hAnsi="仿宋" w:cs="Arial" w:hint="eastAsia"/>
          <w:kern w:val="0"/>
          <w:sz w:val="28"/>
          <w:szCs w:val="28"/>
        </w:rPr>
        <w:t>万元，占</w:t>
      </w:r>
      <w:r>
        <w:rPr>
          <w:rFonts w:ascii="仿宋" w:eastAsia="仿宋" w:hAnsi="仿宋" w:cs="Arial" w:hint="eastAsia"/>
          <w:kern w:val="0"/>
          <w:sz w:val="28"/>
          <w:szCs w:val="28"/>
        </w:rPr>
        <w:t>87.77%</w:t>
      </w:r>
      <w:r>
        <w:rPr>
          <w:rFonts w:ascii="仿宋" w:eastAsia="仿宋" w:hAnsi="仿宋" w:cs="Arial" w:hint="eastAsia"/>
          <w:kern w:val="0"/>
          <w:sz w:val="28"/>
          <w:szCs w:val="28"/>
        </w:rPr>
        <w:t>；社会保障和就业支出</w:t>
      </w:r>
      <w:r>
        <w:rPr>
          <w:rFonts w:ascii="仿宋" w:eastAsia="仿宋" w:hAnsi="仿宋" w:cs="Arial" w:hint="eastAsia"/>
          <w:kern w:val="0"/>
          <w:sz w:val="28"/>
          <w:szCs w:val="28"/>
        </w:rPr>
        <w:t>761.48</w:t>
      </w:r>
      <w:r>
        <w:rPr>
          <w:rFonts w:ascii="仿宋" w:eastAsia="仿宋" w:hAnsi="仿宋" w:cs="Arial" w:hint="eastAsia"/>
          <w:kern w:val="0"/>
          <w:sz w:val="28"/>
          <w:szCs w:val="28"/>
        </w:rPr>
        <w:t>万元，占</w:t>
      </w:r>
      <w:r>
        <w:rPr>
          <w:rFonts w:ascii="仿宋" w:eastAsia="仿宋" w:hAnsi="仿宋" w:cs="Arial" w:hint="eastAsia"/>
          <w:kern w:val="0"/>
          <w:sz w:val="28"/>
          <w:szCs w:val="28"/>
        </w:rPr>
        <w:t>6.15%</w:t>
      </w:r>
      <w:r>
        <w:rPr>
          <w:rFonts w:ascii="仿宋" w:eastAsia="仿宋" w:hAnsi="仿宋" w:cs="Arial" w:hint="eastAsia"/>
          <w:kern w:val="0"/>
          <w:sz w:val="28"/>
          <w:szCs w:val="28"/>
        </w:rPr>
        <w:t>；</w:t>
      </w:r>
      <w:proofErr w:type="gramStart"/>
      <w:r>
        <w:rPr>
          <w:rFonts w:ascii="仿宋" w:eastAsia="仿宋" w:hAnsi="仿宋" w:cs="Arial" w:hint="eastAsia"/>
          <w:kern w:val="0"/>
          <w:sz w:val="28"/>
          <w:szCs w:val="28"/>
        </w:rPr>
        <w:t>医卫健康</w:t>
      </w:r>
      <w:proofErr w:type="gramEnd"/>
      <w:r>
        <w:rPr>
          <w:rFonts w:ascii="仿宋" w:eastAsia="仿宋" w:hAnsi="仿宋" w:cs="Arial" w:hint="eastAsia"/>
          <w:kern w:val="0"/>
          <w:sz w:val="28"/>
          <w:szCs w:val="28"/>
        </w:rPr>
        <w:t>支出</w:t>
      </w:r>
      <w:r>
        <w:rPr>
          <w:rFonts w:ascii="仿宋" w:eastAsia="仿宋" w:hAnsi="仿宋" w:cs="Arial" w:hint="eastAsia"/>
          <w:kern w:val="0"/>
          <w:sz w:val="28"/>
          <w:szCs w:val="28"/>
        </w:rPr>
        <w:t>194.27</w:t>
      </w:r>
      <w:r>
        <w:rPr>
          <w:rFonts w:ascii="仿宋" w:eastAsia="仿宋" w:hAnsi="仿宋" w:cs="Arial" w:hint="eastAsia"/>
          <w:kern w:val="0"/>
          <w:sz w:val="28"/>
          <w:szCs w:val="28"/>
        </w:rPr>
        <w:t>万元，占</w:t>
      </w:r>
      <w:r>
        <w:rPr>
          <w:rFonts w:ascii="仿宋" w:eastAsia="仿宋" w:hAnsi="仿宋" w:cs="Arial" w:hint="eastAsia"/>
          <w:kern w:val="0"/>
          <w:sz w:val="28"/>
          <w:szCs w:val="28"/>
        </w:rPr>
        <w:t>1.57%</w:t>
      </w:r>
      <w:r>
        <w:rPr>
          <w:rFonts w:ascii="仿宋" w:eastAsia="仿宋" w:hAnsi="仿宋" w:cs="Arial" w:hint="eastAsia"/>
          <w:kern w:val="0"/>
          <w:sz w:val="28"/>
          <w:szCs w:val="28"/>
        </w:rPr>
        <w:t>；农林水支出</w:t>
      </w:r>
      <w:r>
        <w:rPr>
          <w:rFonts w:ascii="仿宋" w:eastAsia="仿宋" w:hAnsi="仿宋" w:cs="Arial" w:hint="eastAsia"/>
          <w:kern w:val="0"/>
          <w:sz w:val="28"/>
          <w:szCs w:val="28"/>
        </w:rPr>
        <w:t>3.86</w:t>
      </w:r>
      <w:r>
        <w:rPr>
          <w:rFonts w:ascii="仿宋" w:eastAsia="仿宋" w:hAnsi="仿宋" w:cs="Arial" w:hint="eastAsia"/>
          <w:kern w:val="0"/>
          <w:sz w:val="28"/>
          <w:szCs w:val="28"/>
        </w:rPr>
        <w:t>万元，占</w:t>
      </w:r>
      <w:r>
        <w:rPr>
          <w:rFonts w:ascii="仿宋" w:eastAsia="仿宋" w:hAnsi="仿宋" w:cs="Arial" w:hint="eastAsia"/>
          <w:kern w:val="0"/>
          <w:sz w:val="28"/>
          <w:szCs w:val="28"/>
        </w:rPr>
        <w:t>0.03%</w:t>
      </w:r>
      <w:r>
        <w:rPr>
          <w:rFonts w:ascii="仿宋" w:eastAsia="仿宋" w:hAnsi="仿宋" w:cs="Arial" w:hint="eastAsia"/>
          <w:kern w:val="0"/>
          <w:sz w:val="28"/>
          <w:szCs w:val="28"/>
        </w:rPr>
        <w:t>；住房保障支出</w:t>
      </w:r>
      <w:r>
        <w:rPr>
          <w:rFonts w:ascii="仿宋" w:eastAsia="仿宋" w:hAnsi="仿宋" w:cs="Arial" w:hint="eastAsia"/>
          <w:kern w:val="0"/>
          <w:sz w:val="28"/>
          <w:szCs w:val="28"/>
        </w:rPr>
        <w:t>547.51%</w:t>
      </w:r>
      <w:r>
        <w:rPr>
          <w:rFonts w:ascii="仿宋" w:eastAsia="仿宋" w:hAnsi="仿宋" w:cs="Arial" w:hint="eastAsia"/>
          <w:kern w:val="0"/>
          <w:sz w:val="28"/>
          <w:szCs w:val="28"/>
        </w:rPr>
        <w:t>，占</w:t>
      </w:r>
      <w:r>
        <w:rPr>
          <w:rFonts w:ascii="仿宋" w:eastAsia="仿宋" w:hAnsi="仿宋" w:cs="Arial" w:hint="eastAsia"/>
          <w:kern w:val="0"/>
          <w:sz w:val="28"/>
          <w:szCs w:val="28"/>
        </w:rPr>
        <w:t>4.42%</w:t>
      </w:r>
      <w:r>
        <w:rPr>
          <w:rFonts w:ascii="仿宋" w:eastAsia="仿宋" w:hAnsi="仿宋" w:cs="Arial" w:hint="eastAsia"/>
          <w:kern w:val="0"/>
          <w:sz w:val="28"/>
          <w:szCs w:val="28"/>
        </w:rPr>
        <w:t>；国防支出</w:t>
      </w:r>
      <w:r>
        <w:rPr>
          <w:rFonts w:ascii="仿宋" w:eastAsia="仿宋" w:hAnsi="仿宋" w:cs="Arial" w:hint="eastAsia"/>
          <w:kern w:val="0"/>
          <w:sz w:val="28"/>
          <w:szCs w:val="28"/>
        </w:rPr>
        <w:t>7.63</w:t>
      </w:r>
      <w:r>
        <w:rPr>
          <w:rFonts w:ascii="仿宋" w:eastAsia="仿宋" w:hAnsi="仿宋" w:cs="Arial" w:hint="eastAsia"/>
          <w:kern w:val="0"/>
          <w:sz w:val="28"/>
          <w:szCs w:val="28"/>
        </w:rPr>
        <w:t>万元，占</w:t>
      </w:r>
      <w:r>
        <w:rPr>
          <w:rFonts w:ascii="仿宋" w:eastAsia="仿宋" w:hAnsi="仿宋" w:cs="Arial" w:hint="eastAsia"/>
          <w:kern w:val="0"/>
          <w:sz w:val="28"/>
          <w:szCs w:val="28"/>
        </w:rPr>
        <w:t>0.06%</w:t>
      </w:r>
      <w:r>
        <w:rPr>
          <w:rFonts w:ascii="仿宋" w:eastAsia="仿宋" w:hAnsi="仿宋" w:cs="Arial" w:hint="eastAsia"/>
          <w:kern w:val="0"/>
          <w:sz w:val="28"/>
          <w:szCs w:val="28"/>
        </w:rPr>
        <w:t>。</w:t>
      </w:r>
    </w:p>
    <w:p w:rsidR="000A45A9" w:rsidRDefault="000A45A9">
      <w:pPr>
        <w:spacing w:line="600" w:lineRule="exact"/>
        <w:ind w:firstLineChars="200" w:firstLine="640"/>
        <w:rPr>
          <w:rFonts w:ascii="仿宋" w:eastAsia="仿宋" w:hAnsi="仿宋"/>
          <w:color w:val="000000"/>
          <w:sz w:val="32"/>
          <w:szCs w:val="32"/>
        </w:rPr>
      </w:pPr>
    </w:p>
    <w:p w:rsidR="000A45A9" w:rsidRDefault="007107FD">
      <w:pPr>
        <w:spacing w:line="600" w:lineRule="exact"/>
        <w:ind w:firstLineChars="200" w:firstLine="602"/>
        <w:jc w:val="center"/>
        <w:rPr>
          <w:rFonts w:ascii="仿宋" w:eastAsia="仿宋" w:hAnsi="仿宋"/>
          <w:b/>
          <w:color w:val="000000"/>
          <w:sz w:val="30"/>
          <w:szCs w:val="30"/>
        </w:rPr>
      </w:pPr>
      <w:r>
        <w:rPr>
          <w:rFonts w:ascii="仿宋" w:eastAsia="仿宋" w:hAnsi="仿宋" w:hint="eastAsia"/>
          <w:b/>
          <w:color w:val="000000"/>
          <w:sz w:val="30"/>
          <w:szCs w:val="30"/>
        </w:rPr>
        <w:t>一般公共预算财政支出结构图</w:t>
      </w:r>
    </w:p>
    <w:p w:rsidR="000A45A9" w:rsidRDefault="007107FD">
      <w:pPr>
        <w:spacing w:line="600" w:lineRule="exact"/>
        <w:ind w:firstLineChars="200" w:firstLine="640"/>
        <w:rPr>
          <w:rFonts w:ascii="仿宋" w:eastAsia="仿宋" w:hAnsi="仿宋"/>
          <w:color w:val="000000"/>
          <w:sz w:val="32"/>
          <w:szCs w:val="32"/>
        </w:rPr>
      </w:pPr>
      <w:r>
        <w:rPr>
          <w:rFonts w:ascii="仿宋" w:eastAsia="仿宋" w:hAnsi="仿宋" w:hint="eastAsia"/>
          <w:noProof/>
          <w:color w:val="000000"/>
          <w:sz w:val="32"/>
          <w:szCs w:val="32"/>
        </w:rPr>
        <w:drawing>
          <wp:anchor distT="0" distB="0" distL="114300" distR="114300" simplePos="0" relativeHeight="251675648" behindDoc="0" locked="0" layoutInCell="1" allowOverlap="1">
            <wp:simplePos x="0" y="0"/>
            <wp:positionH relativeFrom="column">
              <wp:posOffset>342900</wp:posOffset>
            </wp:positionH>
            <wp:positionV relativeFrom="paragraph">
              <wp:posOffset>228600</wp:posOffset>
            </wp:positionV>
            <wp:extent cx="5170170" cy="3208020"/>
            <wp:effectExtent l="19050" t="0" r="0" b="0"/>
            <wp:wrapNone/>
            <wp:docPr id="19" name="图表 1"/>
            <wp:cNvGraphicFramePr/>
            <a:graphic xmlns:a="http://schemas.openxmlformats.org/drawingml/2006/main">
              <a:graphicData uri="http://schemas.openxmlformats.org/drawingml/2006/picture">
                <pic:pic xmlns:pic="http://schemas.openxmlformats.org/drawingml/2006/picture">
                  <pic:nvPicPr>
                    <pic:cNvPr id="19" name="图表 1"/>
                    <pic:cNvPicPr>
                      <a:picLocks noChangeArrowheads="1"/>
                    </pic:cNvPicPr>
                  </pic:nvPicPr>
                  <pic:blipFill>
                    <a:blip r:embed="rId16"/>
                    <a:srcRect/>
                    <a:stretch>
                      <a:fillRect/>
                    </a:stretch>
                  </pic:blipFill>
                  <pic:spPr>
                    <a:xfrm>
                      <a:off x="0" y="0"/>
                      <a:ext cx="5170170" cy="3208020"/>
                    </a:xfrm>
                    <a:prstGeom prst="rect">
                      <a:avLst/>
                    </a:prstGeom>
                    <a:noFill/>
                  </pic:spPr>
                </pic:pic>
              </a:graphicData>
            </a:graphic>
          </wp:anchor>
        </w:drawing>
      </w:r>
    </w:p>
    <w:p w:rsidR="000A45A9" w:rsidRDefault="000A45A9">
      <w:pPr>
        <w:spacing w:line="600" w:lineRule="exact"/>
        <w:ind w:firstLineChars="200" w:firstLine="640"/>
        <w:rPr>
          <w:rFonts w:ascii="仿宋" w:eastAsia="仿宋" w:hAnsi="仿宋"/>
          <w:color w:val="000000"/>
          <w:sz w:val="32"/>
          <w:szCs w:val="32"/>
        </w:rPr>
      </w:pPr>
    </w:p>
    <w:p w:rsidR="000A45A9" w:rsidRDefault="000A45A9">
      <w:pPr>
        <w:spacing w:line="600" w:lineRule="exact"/>
        <w:ind w:firstLineChars="200" w:firstLine="640"/>
        <w:rPr>
          <w:rFonts w:ascii="仿宋" w:eastAsia="仿宋" w:hAnsi="仿宋"/>
          <w:color w:val="000000"/>
          <w:sz w:val="32"/>
          <w:szCs w:val="32"/>
        </w:rPr>
      </w:pPr>
    </w:p>
    <w:p w:rsidR="000A45A9" w:rsidRDefault="000A45A9">
      <w:pPr>
        <w:spacing w:line="600" w:lineRule="exact"/>
        <w:ind w:firstLineChars="200" w:firstLine="640"/>
        <w:rPr>
          <w:rFonts w:ascii="仿宋" w:eastAsia="仿宋" w:hAnsi="仿宋"/>
          <w:color w:val="000000"/>
          <w:sz w:val="32"/>
          <w:szCs w:val="32"/>
        </w:rPr>
      </w:pPr>
    </w:p>
    <w:p w:rsidR="000A45A9" w:rsidRDefault="000A45A9">
      <w:pPr>
        <w:spacing w:line="600" w:lineRule="exact"/>
        <w:ind w:firstLineChars="200" w:firstLine="640"/>
        <w:rPr>
          <w:rFonts w:ascii="仿宋" w:eastAsia="仿宋" w:hAnsi="仿宋"/>
          <w:color w:val="000000"/>
          <w:sz w:val="32"/>
          <w:szCs w:val="32"/>
        </w:rPr>
      </w:pPr>
    </w:p>
    <w:p w:rsidR="000A45A9" w:rsidRDefault="000A45A9">
      <w:pPr>
        <w:spacing w:line="600" w:lineRule="exact"/>
        <w:ind w:firstLineChars="200" w:firstLine="640"/>
        <w:rPr>
          <w:rFonts w:ascii="仿宋" w:eastAsia="仿宋" w:hAnsi="仿宋"/>
          <w:color w:val="000000"/>
          <w:sz w:val="32"/>
          <w:szCs w:val="32"/>
        </w:rPr>
      </w:pPr>
    </w:p>
    <w:p w:rsidR="000A45A9" w:rsidRDefault="000A45A9">
      <w:pPr>
        <w:spacing w:line="600" w:lineRule="exact"/>
        <w:ind w:firstLineChars="200" w:firstLine="640"/>
        <w:rPr>
          <w:rFonts w:ascii="仿宋" w:eastAsia="仿宋" w:hAnsi="仿宋"/>
          <w:color w:val="000000"/>
          <w:sz w:val="32"/>
          <w:szCs w:val="32"/>
        </w:rPr>
      </w:pPr>
    </w:p>
    <w:p w:rsidR="000A45A9" w:rsidRDefault="000A45A9">
      <w:pPr>
        <w:spacing w:line="600" w:lineRule="exact"/>
        <w:ind w:firstLineChars="200" w:firstLine="640"/>
        <w:rPr>
          <w:rFonts w:ascii="仿宋" w:eastAsia="仿宋" w:hAnsi="仿宋"/>
          <w:color w:val="000000"/>
          <w:sz w:val="32"/>
          <w:szCs w:val="32"/>
        </w:rPr>
      </w:pPr>
    </w:p>
    <w:p w:rsidR="000A45A9" w:rsidRDefault="000A45A9">
      <w:pPr>
        <w:spacing w:line="600" w:lineRule="exact"/>
        <w:ind w:firstLineChars="200" w:firstLine="640"/>
        <w:rPr>
          <w:rFonts w:ascii="仿宋" w:eastAsia="仿宋" w:hAnsi="仿宋"/>
          <w:color w:val="000000"/>
          <w:sz w:val="32"/>
          <w:szCs w:val="32"/>
        </w:rPr>
      </w:pPr>
    </w:p>
    <w:p w:rsidR="000A45A9" w:rsidRDefault="000A45A9">
      <w:pPr>
        <w:spacing w:line="600" w:lineRule="exact"/>
        <w:rPr>
          <w:rFonts w:ascii="仿宋" w:eastAsia="仿宋" w:hAnsi="仿宋"/>
          <w:color w:val="000000"/>
          <w:sz w:val="32"/>
          <w:szCs w:val="32"/>
        </w:rPr>
      </w:pPr>
    </w:p>
    <w:p w:rsidR="000A45A9" w:rsidRDefault="007107FD">
      <w:pPr>
        <w:spacing w:line="600" w:lineRule="exact"/>
        <w:ind w:firstLineChars="200" w:firstLine="643"/>
        <w:outlineLvl w:val="2"/>
        <w:rPr>
          <w:rFonts w:ascii="仿宋" w:eastAsia="仿宋" w:hAnsi="仿宋"/>
          <w:b/>
          <w:color w:val="000000"/>
          <w:sz w:val="32"/>
          <w:szCs w:val="32"/>
        </w:rPr>
      </w:pPr>
      <w:bookmarkStart w:id="23" w:name="_Toc15377212"/>
      <w:r>
        <w:rPr>
          <w:rFonts w:ascii="仿宋" w:eastAsia="仿宋" w:hAnsi="仿宋" w:hint="eastAsia"/>
          <w:b/>
          <w:color w:val="000000"/>
          <w:sz w:val="32"/>
          <w:szCs w:val="32"/>
        </w:rPr>
        <w:t>（三）一般公共预算财政拨款支出决算具体情况</w:t>
      </w:r>
      <w:bookmarkEnd w:id="23"/>
    </w:p>
    <w:p w:rsidR="000A45A9" w:rsidRDefault="007107FD">
      <w:pPr>
        <w:spacing w:line="580" w:lineRule="exact"/>
        <w:ind w:firstLineChars="200" w:firstLine="560"/>
        <w:rPr>
          <w:rFonts w:ascii="仿宋" w:eastAsia="仿宋" w:hAnsi="仿宋" w:cs="Arial"/>
          <w:kern w:val="0"/>
          <w:sz w:val="28"/>
          <w:szCs w:val="28"/>
        </w:rPr>
      </w:pPr>
      <w:r>
        <w:rPr>
          <w:rFonts w:ascii="仿宋" w:eastAsia="仿宋" w:hAnsi="仿宋" w:cs="Arial" w:hint="eastAsia"/>
          <w:bCs/>
          <w:kern w:val="0"/>
          <w:sz w:val="28"/>
          <w:szCs w:val="28"/>
        </w:rPr>
        <w:t>1</w:t>
      </w:r>
      <w:r>
        <w:rPr>
          <w:rFonts w:ascii="仿宋" w:eastAsia="仿宋" w:hAnsi="仿宋" w:cs="Arial" w:hint="eastAsia"/>
          <w:bCs/>
          <w:kern w:val="0"/>
          <w:sz w:val="28"/>
          <w:szCs w:val="28"/>
        </w:rPr>
        <w:t>．一般公共服务（类）国防支出（款）兵役征集（项）</w:t>
      </w:r>
      <w:r>
        <w:rPr>
          <w:rFonts w:ascii="仿宋" w:eastAsia="仿宋" w:hAnsi="仿宋" w:cs="Arial" w:hint="eastAsia"/>
          <w:bCs/>
          <w:kern w:val="0"/>
          <w:sz w:val="28"/>
          <w:szCs w:val="28"/>
        </w:rPr>
        <w:t>:</w:t>
      </w:r>
      <w:r>
        <w:rPr>
          <w:rFonts w:ascii="仿宋" w:eastAsia="仿宋" w:hAnsi="仿宋" w:cs="Arial" w:hint="eastAsia"/>
          <w:kern w:val="0"/>
          <w:sz w:val="28"/>
          <w:szCs w:val="28"/>
        </w:rPr>
        <w:t>2019</w:t>
      </w:r>
      <w:r>
        <w:rPr>
          <w:rFonts w:ascii="仿宋" w:eastAsia="仿宋" w:hAnsi="仿宋" w:cs="Arial" w:hint="eastAsia"/>
          <w:kern w:val="0"/>
          <w:sz w:val="28"/>
          <w:szCs w:val="28"/>
        </w:rPr>
        <w:t>年决算数为</w:t>
      </w:r>
      <w:r>
        <w:rPr>
          <w:rFonts w:ascii="仿宋" w:eastAsia="仿宋" w:hAnsi="仿宋" w:cs="Arial" w:hint="eastAsia"/>
          <w:kern w:val="0"/>
          <w:sz w:val="28"/>
          <w:szCs w:val="28"/>
        </w:rPr>
        <w:t>7.63</w:t>
      </w:r>
      <w:r>
        <w:rPr>
          <w:rFonts w:ascii="仿宋" w:eastAsia="仿宋" w:hAnsi="仿宋" w:cs="Arial" w:hint="eastAsia"/>
          <w:kern w:val="0"/>
          <w:sz w:val="28"/>
          <w:szCs w:val="28"/>
        </w:rPr>
        <w:t>万元，成预算</w:t>
      </w:r>
      <w:r>
        <w:rPr>
          <w:rFonts w:ascii="仿宋" w:eastAsia="仿宋" w:hAnsi="仿宋" w:cs="Arial" w:hint="eastAsia"/>
          <w:kern w:val="0"/>
          <w:sz w:val="28"/>
          <w:szCs w:val="28"/>
        </w:rPr>
        <w:t>100%</w:t>
      </w:r>
      <w:r>
        <w:rPr>
          <w:rFonts w:ascii="仿宋" w:eastAsia="仿宋" w:hAnsi="仿宋" w:cs="Arial" w:hint="eastAsia"/>
          <w:kern w:val="0"/>
          <w:sz w:val="28"/>
          <w:szCs w:val="28"/>
        </w:rPr>
        <w:t>。</w:t>
      </w:r>
    </w:p>
    <w:p w:rsidR="000A45A9" w:rsidRDefault="007107FD">
      <w:pPr>
        <w:spacing w:line="580" w:lineRule="exact"/>
        <w:ind w:firstLineChars="200" w:firstLine="560"/>
        <w:rPr>
          <w:rFonts w:ascii="仿宋" w:eastAsia="仿宋" w:hAnsi="仿宋" w:cs="Arial"/>
          <w:kern w:val="0"/>
          <w:sz w:val="28"/>
          <w:szCs w:val="28"/>
        </w:rPr>
      </w:pPr>
      <w:r>
        <w:rPr>
          <w:rFonts w:ascii="仿宋" w:eastAsia="仿宋" w:hAnsi="仿宋" w:cs="Arial" w:hint="eastAsia"/>
          <w:bCs/>
          <w:kern w:val="0"/>
          <w:sz w:val="28"/>
          <w:szCs w:val="28"/>
        </w:rPr>
        <w:t>2</w:t>
      </w:r>
      <w:r>
        <w:rPr>
          <w:rFonts w:ascii="仿宋" w:eastAsia="仿宋" w:hAnsi="仿宋" w:cs="Arial" w:hint="eastAsia"/>
          <w:bCs/>
          <w:kern w:val="0"/>
          <w:sz w:val="28"/>
          <w:szCs w:val="28"/>
        </w:rPr>
        <w:t>．一般公共服务（类）公安（款）行政运行（项）</w:t>
      </w:r>
      <w:r>
        <w:rPr>
          <w:rFonts w:ascii="仿宋" w:eastAsia="仿宋" w:hAnsi="仿宋" w:cs="Arial" w:hint="eastAsia"/>
          <w:bCs/>
          <w:kern w:val="0"/>
          <w:sz w:val="28"/>
          <w:szCs w:val="28"/>
        </w:rPr>
        <w:t>:</w:t>
      </w:r>
      <w:r>
        <w:rPr>
          <w:rFonts w:ascii="仿宋" w:eastAsia="仿宋" w:hAnsi="仿宋" w:cs="Arial" w:hint="eastAsia"/>
          <w:kern w:val="0"/>
          <w:sz w:val="28"/>
          <w:szCs w:val="28"/>
        </w:rPr>
        <w:t>2019</w:t>
      </w:r>
      <w:r>
        <w:rPr>
          <w:rFonts w:ascii="仿宋" w:eastAsia="仿宋" w:hAnsi="仿宋" w:cs="Arial" w:hint="eastAsia"/>
          <w:kern w:val="0"/>
          <w:sz w:val="28"/>
          <w:szCs w:val="28"/>
        </w:rPr>
        <w:t>年决算数为</w:t>
      </w:r>
      <w:r>
        <w:rPr>
          <w:rFonts w:ascii="仿宋" w:eastAsia="仿宋" w:hAnsi="仿宋" w:cs="Arial" w:hint="eastAsia"/>
          <w:kern w:val="0"/>
          <w:sz w:val="28"/>
          <w:szCs w:val="28"/>
        </w:rPr>
        <w:t>8019.15</w:t>
      </w:r>
      <w:r>
        <w:rPr>
          <w:rFonts w:ascii="仿宋" w:eastAsia="仿宋" w:hAnsi="仿宋" w:cs="Arial" w:hint="eastAsia"/>
          <w:kern w:val="0"/>
          <w:sz w:val="28"/>
          <w:szCs w:val="28"/>
        </w:rPr>
        <w:t>万元，完成预算</w:t>
      </w:r>
      <w:r>
        <w:rPr>
          <w:rFonts w:ascii="仿宋" w:eastAsia="仿宋" w:hAnsi="仿宋" w:cs="Arial" w:hint="eastAsia"/>
          <w:kern w:val="0"/>
          <w:sz w:val="28"/>
          <w:szCs w:val="28"/>
        </w:rPr>
        <w:t>100%</w:t>
      </w:r>
      <w:r>
        <w:rPr>
          <w:rFonts w:ascii="仿宋" w:eastAsia="仿宋" w:hAnsi="仿宋" w:cs="Arial" w:hint="eastAsia"/>
          <w:kern w:val="0"/>
          <w:sz w:val="28"/>
          <w:szCs w:val="28"/>
        </w:rPr>
        <w:t>。</w:t>
      </w:r>
    </w:p>
    <w:p w:rsidR="000A45A9" w:rsidRDefault="007107FD">
      <w:pPr>
        <w:spacing w:line="580" w:lineRule="exact"/>
        <w:ind w:firstLineChars="200" w:firstLine="560"/>
        <w:rPr>
          <w:rFonts w:ascii="仿宋" w:eastAsia="仿宋" w:hAnsi="仿宋" w:cs="Arial"/>
          <w:kern w:val="0"/>
          <w:sz w:val="28"/>
          <w:szCs w:val="28"/>
        </w:rPr>
      </w:pPr>
      <w:r>
        <w:rPr>
          <w:rFonts w:ascii="仿宋" w:eastAsia="仿宋" w:hAnsi="仿宋" w:cs="Arial" w:hint="eastAsia"/>
          <w:bCs/>
          <w:kern w:val="0"/>
          <w:sz w:val="28"/>
          <w:szCs w:val="28"/>
        </w:rPr>
        <w:lastRenderedPageBreak/>
        <w:t>3</w:t>
      </w:r>
      <w:r>
        <w:rPr>
          <w:rFonts w:ascii="仿宋" w:eastAsia="仿宋" w:hAnsi="仿宋" w:cs="Arial" w:hint="eastAsia"/>
          <w:bCs/>
          <w:kern w:val="0"/>
          <w:sz w:val="28"/>
          <w:szCs w:val="28"/>
        </w:rPr>
        <w:t>．一般公共服务（类）公安（款）一般行政管理事务（项）</w:t>
      </w:r>
      <w:r>
        <w:rPr>
          <w:rFonts w:ascii="仿宋" w:eastAsia="仿宋" w:hAnsi="仿宋" w:cs="Arial" w:hint="eastAsia"/>
          <w:bCs/>
          <w:kern w:val="0"/>
          <w:sz w:val="28"/>
          <w:szCs w:val="28"/>
        </w:rPr>
        <w:t>:</w:t>
      </w:r>
      <w:r>
        <w:rPr>
          <w:rFonts w:ascii="仿宋" w:eastAsia="仿宋" w:hAnsi="仿宋" w:cs="Arial" w:hint="eastAsia"/>
          <w:kern w:val="0"/>
          <w:sz w:val="28"/>
          <w:szCs w:val="28"/>
        </w:rPr>
        <w:t>2019</w:t>
      </w:r>
      <w:r>
        <w:rPr>
          <w:rFonts w:ascii="仿宋" w:eastAsia="仿宋" w:hAnsi="仿宋" w:cs="Arial" w:hint="eastAsia"/>
          <w:kern w:val="0"/>
          <w:sz w:val="28"/>
          <w:szCs w:val="28"/>
        </w:rPr>
        <w:t>年决算数为</w:t>
      </w:r>
      <w:r>
        <w:rPr>
          <w:rFonts w:ascii="仿宋" w:eastAsia="仿宋" w:hAnsi="仿宋" w:cs="Arial" w:hint="eastAsia"/>
          <w:kern w:val="0"/>
          <w:sz w:val="28"/>
          <w:szCs w:val="28"/>
        </w:rPr>
        <w:t>1557.03</w:t>
      </w:r>
      <w:r>
        <w:rPr>
          <w:rFonts w:ascii="仿宋" w:eastAsia="仿宋" w:hAnsi="仿宋" w:cs="Arial" w:hint="eastAsia"/>
          <w:kern w:val="0"/>
          <w:sz w:val="28"/>
          <w:szCs w:val="28"/>
        </w:rPr>
        <w:t>万元，完成预算</w:t>
      </w:r>
      <w:r>
        <w:rPr>
          <w:rFonts w:ascii="仿宋" w:eastAsia="仿宋" w:hAnsi="仿宋" w:cs="Arial" w:hint="eastAsia"/>
          <w:kern w:val="0"/>
          <w:sz w:val="28"/>
          <w:szCs w:val="28"/>
        </w:rPr>
        <w:t>98.66%</w:t>
      </w:r>
      <w:r>
        <w:rPr>
          <w:rFonts w:ascii="仿宋" w:eastAsia="仿宋" w:hAnsi="仿宋" w:cs="Arial" w:hint="eastAsia"/>
          <w:kern w:val="0"/>
          <w:sz w:val="28"/>
          <w:szCs w:val="28"/>
        </w:rPr>
        <w:t>，</w:t>
      </w:r>
      <w:r>
        <w:rPr>
          <w:rFonts w:ascii="仿宋" w:eastAsia="仿宋" w:hAnsi="仿宋" w:hint="eastAsia"/>
          <w:sz w:val="28"/>
          <w:szCs w:val="28"/>
        </w:rPr>
        <w:t>决算数小于预算数的主要原因是财政下达的专项资金中央转移支付业务装备经费、执法场所维修改造经费等项目本年没有执行完毕</w:t>
      </w:r>
      <w:r>
        <w:rPr>
          <w:rFonts w:ascii="仿宋" w:eastAsia="仿宋" w:hAnsi="仿宋" w:cs="Arial" w:hint="eastAsia"/>
          <w:kern w:val="0"/>
          <w:sz w:val="28"/>
          <w:szCs w:val="28"/>
        </w:rPr>
        <w:t>。</w:t>
      </w:r>
      <w:r>
        <w:rPr>
          <w:rFonts w:ascii="仿宋" w:eastAsia="仿宋" w:hAnsi="仿宋" w:cs="Arial" w:hint="eastAsia"/>
          <w:kern w:val="0"/>
          <w:sz w:val="28"/>
          <w:szCs w:val="28"/>
        </w:rPr>
        <w:br/>
      </w:r>
      <w:r>
        <w:rPr>
          <w:rFonts w:ascii="仿宋" w:eastAsia="仿宋" w:hAnsi="仿宋" w:cs="Arial" w:hint="eastAsia"/>
          <w:kern w:val="0"/>
          <w:sz w:val="28"/>
          <w:szCs w:val="28"/>
        </w:rPr>
        <w:t xml:space="preserve">　　</w:t>
      </w:r>
      <w:r>
        <w:rPr>
          <w:rFonts w:ascii="仿宋" w:eastAsia="仿宋" w:hAnsi="仿宋" w:cs="Arial" w:hint="eastAsia"/>
          <w:kern w:val="0"/>
          <w:sz w:val="28"/>
          <w:szCs w:val="28"/>
        </w:rPr>
        <w:t>4</w:t>
      </w:r>
      <w:r>
        <w:rPr>
          <w:rFonts w:ascii="仿宋" w:eastAsia="仿宋" w:hAnsi="仿宋" w:cs="Arial" w:hint="eastAsia"/>
          <w:kern w:val="0"/>
          <w:sz w:val="28"/>
          <w:szCs w:val="28"/>
        </w:rPr>
        <w:t>、</w:t>
      </w:r>
      <w:r>
        <w:rPr>
          <w:rFonts w:ascii="仿宋" w:eastAsia="仿宋" w:hAnsi="仿宋" w:cs="Arial" w:hint="eastAsia"/>
          <w:bCs/>
          <w:kern w:val="0"/>
          <w:sz w:val="28"/>
          <w:szCs w:val="28"/>
        </w:rPr>
        <w:t>一般公共服务（类）公安（款）执法办案（项）</w:t>
      </w:r>
      <w:r>
        <w:rPr>
          <w:rFonts w:ascii="仿宋" w:eastAsia="仿宋" w:hAnsi="仿宋" w:cs="Arial" w:hint="eastAsia"/>
          <w:bCs/>
          <w:kern w:val="0"/>
          <w:sz w:val="28"/>
          <w:szCs w:val="28"/>
        </w:rPr>
        <w:t>:</w:t>
      </w:r>
      <w:r>
        <w:rPr>
          <w:rFonts w:ascii="仿宋" w:eastAsia="仿宋" w:hAnsi="仿宋" w:cs="Arial" w:hint="eastAsia"/>
          <w:kern w:val="0"/>
          <w:sz w:val="28"/>
          <w:szCs w:val="28"/>
        </w:rPr>
        <w:t>2019</w:t>
      </w:r>
      <w:r>
        <w:rPr>
          <w:rFonts w:ascii="仿宋" w:eastAsia="仿宋" w:hAnsi="仿宋" w:cs="Arial" w:hint="eastAsia"/>
          <w:kern w:val="0"/>
          <w:sz w:val="28"/>
          <w:szCs w:val="28"/>
        </w:rPr>
        <w:t>年决算数为</w:t>
      </w:r>
      <w:r>
        <w:rPr>
          <w:rFonts w:ascii="仿宋" w:eastAsia="仿宋" w:hAnsi="仿宋" w:cs="Arial" w:hint="eastAsia"/>
          <w:kern w:val="0"/>
          <w:sz w:val="28"/>
          <w:szCs w:val="28"/>
        </w:rPr>
        <w:t>1.8</w:t>
      </w:r>
      <w:r>
        <w:rPr>
          <w:rFonts w:ascii="仿宋" w:eastAsia="仿宋" w:hAnsi="仿宋" w:cs="Arial" w:hint="eastAsia"/>
          <w:kern w:val="0"/>
          <w:sz w:val="28"/>
          <w:szCs w:val="28"/>
        </w:rPr>
        <w:t>万元，完成预算</w:t>
      </w:r>
      <w:r>
        <w:rPr>
          <w:rFonts w:ascii="仿宋" w:eastAsia="仿宋" w:hAnsi="仿宋" w:cs="Arial" w:hint="eastAsia"/>
          <w:kern w:val="0"/>
          <w:sz w:val="28"/>
          <w:szCs w:val="28"/>
        </w:rPr>
        <w:t>100%</w:t>
      </w:r>
      <w:r>
        <w:rPr>
          <w:rFonts w:ascii="仿宋" w:eastAsia="仿宋" w:hAnsi="仿宋" w:cs="Arial" w:hint="eastAsia"/>
          <w:kern w:val="0"/>
          <w:sz w:val="28"/>
          <w:szCs w:val="28"/>
        </w:rPr>
        <w:t>，完成预算</w:t>
      </w:r>
      <w:r>
        <w:rPr>
          <w:rFonts w:ascii="仿宋" w:eastAsia="仿宋" w:hAnsi="仿宋" w:cs="Arial" w:hint="eastAsia"/>
          <w:kern w:val="0"/>
          <w:sz w:val="28"/>
          <w:szCs w:val="28"/>
        </w:rPr>
        <w:t>100%</w:t>
      </w:r>
      <w:r>
        <w:rPr>
          <w:rFonts w:ascii="仿宋" w:eastAsia="仿宋" w:hAnsi="仿宋" w:cs="Arial" w:hint="eastAsia"/>
          <w:kern w:val="0"/>
          <w:sz w:val="28"/>
          <w:szCs w:val="28"/>
        </w:rPr>
        <w:t>。</w:t>
      </w:r>
    </w:p>
    <w:p w:rsidR="000A45A9" w:rsidRDefault="007107FD">
      <w:pPr>
        <w:spacing w:line="580" w:lineRule="exact"/>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5</w:t>
      </w:r>
      <w:r>
        <w:rPr>
          <w:rFonts w:ascii="仿宋" w:eastAsia="仿宋" w:hAnsi="仿宋" w:cs="Arial" w:hint="eastAsia"/>
          <w:bCs/>
          <w:kern w:val="0"/>
          <w:sz w:val="28"/>
          <w:szCs w:val="28"/>
        </w:rPr>
        <w:t>、一般公共服务（类）公安（款）其他公安支出（项）</w:t>
      </w:r>
      <w:r>
        <w:rPr>
          <w:rFonts w:ascii="仿宋" w:eastAsia="仿宋" w:hAnsi="仿宋" w:cs="Arial" w:hint="eastAsia"/>
          <w:bCs/>
          <w:kern w:val="0"/>
          <w:sz w:val="28"/>
          <w:szCs w:val="28"/>
        </w:rPr>
        <w:t>:</w:t>
      </w:r>
      <w:r>
        <w:rPr>
          <w:rFonts w:ascii="仿宋" w:eastAsia="仿宋" w:hAnsi="仿宋" w:cs="Arial" w:hint="eastAsia"/>
          <w:kern w:val="0"/>
          <w:sz w:val="28"/>
          <w:szCs w:val="28"/>
        </w:rPr>
        <w:t>2019</w:t>
      </w:r>
      <w:r>
        <w:rPr>
          <w:rFonts w:ascii="仿宋" w:eastAsia="仿宋" w:hAnsi="仿宋" w:cs="Arial" w:hint="eastAsia"/>
          <w:kern w:val="0"/>
          <w:sz w:val="28"/>
          <w:szCs w:val="28"/>
        </w:rPr>
        <w:t>年决算数为</w:t>
      </w:r>
      <w:r>
        <w:rPr>
          <w:rFonts w:ascii="仿宋" w:eastAsia="仿宋" w:hAnsi="仿宋" w:cs="Arial" w:hint="eastAsia"/>
          <w:kern w:val="0"/>
          <w:sz w:val="28"/>
          <w:szCs w:val="28"/>
        </w:rPr>
        <w:t>88.24</w:t>
      </w:r>
      <w:r>
        <w:rPr>
          <w:rFonts w:ascii="仿宋" w:eastAsia="仿宋" w:hAnsi="仿宋" w:cs="Arial" w:hint="eastAsia"/>
          <w:kern w:val="0"/>
          <w:sz w:val="28"/>
          <w:szCs w:val="28"/>
        </w:rPr>
        <w:t>万元，完成预算</w:t>
      </w:r>
      <w:r>
        <w:rPr>
          <w:rFonts w:ascii="仿宋" w:eastAsia="仿宋" w:hAnsi="仿宋" w:cs="Arial" w:hint="eastAsia"/>
          <w:kern w:val="0"/>
          <w:sz w:val="28"/>
          <w:szCs w:val="28"/>
        </w:rPr>
        <w:t>81.52%</w:t>
      </w:r>
      <w:r>
        <w:rPr>
          <w:rFonts w:ascii="仿宋" w:eastAsia="仿宋" w:hAnsi="仿宋" w:cs="Arial" w:hint="eastAsia"/>
          <w:kern w:val="0"/>
          <w:sz w:val="28"/>
          <w:szCs w:val="28"/>
        </w:rPr>
        <w:t>，</w:t>
      </w:r>
      <w:r>
        <w:rPr>
          <w:rFonts w:ascii="仿宋" w:eastAsia="仿宋" w:hAnsi="仿宋" w:hint="eastAsia"/>
          <w:sz w:val="28"/>
          <w:szCs w:val="28"/>
        </w:rPr>
        <w:t>决算数小于预算数的主要原因是财政下达的出入境专项经费本年没有执行完毕</w:t>
      </w:r>
      <w:r>
        <w:rPr>
          <w:rFonts w:ascii="仿宋" w:eastAsia="仿宋" w:hAnsi="仿宋" w:cs="Arial" w:hint="eastAsia"/>
          <w:kern w:val="0"/>
          <w:sz w:val="28"/>
          <w:szCs w:val="28"/>
        </w:rPr>
        <w:t>。</w:t>
      </w:r>
    </w:p>
    <w:p w:rsidR="000A45A9" w:rsidRDefault="007107FD">
      <w:pPr>
        <w:spacing w:line="580" w:lineRule="exact"/>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6</w:t>
      </w:r>
      <w:r>
        <w:rPr>
          <w:rFonts w:ascii="仿宋" w:eastAsia="仿宋" w:hAnsi="仿宋" w:cs="Arial" w:hint="eastAsia"/>
          <w:bCs/>
          <w:kern w:val="0"/>
          <w:sz w:val="28"/>
          <w:szCs w:val="28"/>
        </w:rPr>
        <w:t>、一般公共服务（类）公安（款）事业运行（项）</w:t>
      </w:r>
      <w:r>
        <w:rPr>
          <w:rFonts w:ascii="仿宋" w:eastAsia="仿宋" w:hAnsi="仿宋" w:cs="Arial" w:hint="eastAsia"/>
          <w:bCs/>
          <w:kern w:val="0"/>
          <w:sz w:val="28"/>
          <w:szCs w:val="28"/>
        </w:rPr>
        <w:t>:</w:t>
      </w:r>
      <w:r>
        <w:rPr>
          <w:rFonts w:ascii="仿宋" w:eastAsia="仿宋" w:hAnsi="仿宋" w:cs="Arial" w:hint="eastAsia"/>
          <w:kern w:val="0"/>
          <w:sz w:val="28"/>
          <w:szCs w:val="28"/>
        </w:rPr>
        <w:t>2019</w:t>
      </w:r>
      <w:r>
        <w:rPr>
          <w:rFonts w:ascii="仿宋" w:eastAsia="仿宋" w:hAnsi="仿宋" w:cs="Arial" w:hint="eastAsia"/>
          <w:kern w:val="0"/>
          <w:sz w:val="28"/>
          <w:szCs w:val="28"/>
        </w:rPr>
        <w:t>年决算数为</w:t>
      </w:r>
      <w:r>
        <w:rPr>
          <w:rFonts w:ascii="仿宋" w:eastAsia="仿宋" w:hAnsi="仿宋" w:cs="Arial" w:hint="eastAsia"/>
          <w:kern w:val="0"/>
          <w:sz w:val="28"/>
          <w:szCs w:val="28"/>
        </w:rPr>
        <w:t>1732.27</w:t>
      </w:r>
      <w:r>
        <w:rPr>
          <w:rFonts w:ascii="仿宋" w:eastAsia="仿宋" w:hAnsi="仿宋" w:cs="Arial" w:hint="eastAsia"/>
          <w:kern w:val="0"/>
          <w:sz w:val="28"/>
          <w:szCs w:val="28"/>
        </w:rPr>
        <w:t>万元，完成预算</w:t>
      </w:r>
      <w:r>
        <w:rPr>
          <w:rFonts w:ascii="仿宋" w:eastAsia="仿宋" w:hAnsi="仿宋" w:cs="Arial" w:hint="eastAsia"/>
          <w:kern w:val="0"/>
          <w:sz w:val="28"/>
          <w:szCs w:val="28"/>
        </w:rPr>
        <w:t>100%.</w:t>
      </w:r>
    </w:p>
    <w:p w:rsidR="000A45A9" w:rsidRDefault="007107FD">
      <w:pPr>
        <w:spacing w:line="580" w:lineRule="exact"/>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7</w:t>
      </w:r>
      <w:r>
        <w:rPr>
          <w:rFonts w:ascii="仿宋" w:eastAsia="仿宋" w:hAnsi="仿宋" w:cs="Arial" w:hint="eastAsia"/>
          <w:bCs/>
          <w:kern w:val="0"/>
          <w:sz w:val="28"/>
          <w:szCs w:val="28"/>
        </w:rPr>
        <w:t>、一般公共服务（类）其他公共安全支出（款）其他公共安全支出项），</w:t>
      </w:r>
      <w:r>
        <w:rPr>
          <w:rFonts w:ascii="仿宋" w:eastAsia="仿宋" w:hAnsi="仿宋" w:cs="Arial" w:hint="eastAsia"/>
          <w:kern w:val="0"/>
          <w:sz w:val="28"/>
          <w:szCs w:val="28"/>
        </w:rPr>
        <w:t>2019</w:t>
      </w:r>
      <w:r>
        <w:rPr>
          <w:rFonts w:ascii="仿宋" w:eastAsia="仿宋" w:hAnsi="仿宋" w:cs="Arial" w:hint="eastAsia"/>
          <w:kern w:val="0"/>
          <w:sz w:val="28"/>
          <w:szCs w:val="28"/>
        </w:rPr>
        <w:t>年决算数为</w:t>
      </w:r>
      <w:r>
        <w:rPr>
          <w:rFonts w:ascii="仿宋" w:eastAsia="仿宋" w:hAnsi="仿宋" w:cs="Arial" w:hint="eastAsia"/>
          <w:kern w:val="0"/>
          <w:sz w:val="28"/>
          <w:szCs w:val="28"/>
        </w:rPr>
        <w:t>1003</w:t>
      </w:r>
      <w:r>
        <w:rPr>
          <w:rFonts w:ascii="仿宋" w:eastAsia="仿宋" w:hAnsi="仿宋" w:cs="Arial" w:hint="eastAsia"/>
          <w:kern w:val="0"/>
          <w:sz w:val="28"/>
          <w:szCs w:val="28"/>
        </w:rPr>
        <w:t>万元，完成预算</w:t>
      </w:r>
      <w:r>
        <w:rPr>
          <w:rFonts w:ascii="仿宋" w:eastAsia="仿宋" w:hAnsi="仿宋" w:cs="Arial" w:hint="eastAsia"/>
          <w:kern w:val="0"/>
          <w:sz w:val="28"/>
          <w:szCs w:val="28"/>
        </w:rPr>
        <w:t>48.01%</w:t>
      </w:r>
      <w:r>
        <w:rPr>
          <w:rFonts w:ascii="仿宋" w:eastAsia="仿宋" w:hAnsi="仿宋" w:cs="Arial" w:hint="eastAsia"/>
          <w:kern w:val="0"/>
          <w:sz w:val="28"/>
          <w:szCs w:val="28"/>
        </w:rPr>
        <w:t>，决算数小于预算数的主要原因是此项目为房屋修建项目工程尚未完工，</w:t>
      </w:r>
      <w:proofErr w:type="gramStart"/>
      <w:r>
        <w:rPr>
          <w:rFonts w:ascii="仿宋" w:eastAsia="仿宋" w:hAnsi="仿宋" w:cs="Arial" w:hint="eastAsia"/>
          <w:kern w:val="0"/>
          <w:sz w:val="28"/>
          <w:szCs w:val="28"/>
        </w:rPr>
        <w:t>故经费</w:t>
      </w:r>
      <w:proofErr w:type="gramEnd"/>
      <w:r>
        <w:rPr>
          <w:rFonts w:ascii="仿宋" w:eastAsia="仿宋" w:hAnsi="仿宋" w:cs="Arial" w:hint="eastAsia"/>
          <w:kern w:val="0"/>
          <w:sz w:val="28"/>
          <w:szCs w:val="28"/>
        </w:rPr>
        <w:t>未执行完毕。</w:t>
      </w:r>
    </w:p>
    <w:p w:rsidR="000A45A9" w:rsidRDefault="007107FD">
      <w:pPr>
        <w:spacing w:line="580" w:lineRule="exact"/>
        <w:ind w:firstLineChars="200" w:firstLine="560"/>
        <w:rPr>
          <w:rFonts w:ascii="仿宋" w:eastAsia="仿宋" w:hAnsi="仿宋" w:cs="Arial"/>
          <w:kern w:val="0"/>
          <w:sz w:val="28"/>
          <w:szCs w:val="28"/>
        </w:rPr>
      </w:pPr>
      <w:r>
        <w:rPr>
          <w:rFonts w:ascii="仿宋" w:eastAsia="仿宋" w:hAnsi="仿宋" w:cs="Arial" w:hint="eastAsia"/>
          <w:bCs/>
          <w:kern w:val="0"/>
          <w:sz w:val="28"/>
          <w:szCs w:val="28"/>
        </w:rPr>
        <w:t>8</w:t>
      </w:r>
      <w:r>
        <w:rPr>
          <w:rFonts w:ascii="仿宋" w:eastAsia="仿宋" w:hAnsi="仿宋" w:cs="Arial" w:hint="eastAsia"/>
          <w:bCs/>
          <w:kern w:val="0"/>
          <w:sz w:val="28"/>
          <w:szCs w:val="28"/>
        </w:rPr>
        <w:t>．社会保障和就业（类）行政事业单位离退休（款）未归口管理的行政单位离退休（</w:t>
      </w:r>
      <w:r>
        <w:rPr>
          <w:rFonts w:ascii="仿宋" w:eastAsia="仿宋" w:hAnsi="仿宋" w:cs="Arial" w:hint="eastAsia"/>
          <w:bCs/>
          <w:kern w:val="0"/>
          <w:sz w:val="28"/>
          <w:szCs w:val="28"/>
        </w:rPr>
        <w:t>项）</w:t>
      </w:r>
      <w:r>
        <w:rPr>
          <w:rFonts w:ascii="仿宋" w:eastAsia="仿宋" w:hAnsi="仿宋" w:cs="Arial" w:hint="eastAsia"/>
          <w:bCs/>
          <w:kern w:val="0"/>
          <w:sz w:val="28"/>
          <w:szCs w:val="28"/>
        </w:rPr>
        <w:t>:</w:t>
      </w:r>
      <w:r>
        <w:rPr>
          <w:rFonts w:ascii="仿宋" w:eastAsia="仿宋" w:hAnsi="仿宋" w:cs="Arial" w:hint="eastAsia"/>
          <w:kern w:val="0"/>
          <w:sz w:val="28"/>
          <w:szCs w:val="28"/>
        </w:rPr>
        <w:t>2019</w:t>
      </w:r>
      <w:r>
        <w:rPr>
          <w:rFonts w:ascii="仿宋" w:eastAsia="仿宋" w:hAnsi="仿宋" w:cs="Arial" w:hint="eastAsia"/>
          <w:kern w:val="0"/>
          <w:sz w:val="28"/>
          <w:szCs w:val="28"/>
        </w:rPr>
        <w:t>年决算数为</w:t>
      </w:r>
      <w:r>
        <w:rPr>
          <w:rFonts w:ascii="仿宋" w:eastAsia="仿宋" w:hAnsi="仿宋" w:cs="Arial" w:hint="eastAsia"/>
          <w:kern w:val="0"/>
          <w:sz w:val="28"/>
          <w:szCs w:val="28"/>
        </w:rPr>
        <w:t>0.3</w:t>
      </w:r>
      <w:r>
        <w:rPr>
          <w:rFonts w:ascii="仿宋" w:eastAsia="仿宋" w:hAnsi="仿宋" w:cs="Arial" w:hint="eastAsia"/>
          <w:kern w:val="0"/>
          <w:sz w:val="28"/>
          <w:szCs w:val="28"/>
        </w:rPr>
        <w:t>万元，完成预算</w:t>
      </w:r>
      <w:r>
        <w:rPr>
          <w:rFonts w:ascii="仿宋" w:eastAsia="仿宋" w:hAnsi="仿宋" w:cs="Arial" w:hint="eastAsia"/>
          <w:kern w:val="0"/>
          <w:sz w:val="28"/>
          <w:szCs w:val="28"/>
        </w:rPr>
        <w:t>100%</w:t>
      </w:r>
      <w:r>
        <w:rPr>
          <w:rFonts w:ascii="仿宋" w:eastAsia="仿宋" w:hAnsi="仿宋" w:cs="Arial" w:hint="eastAsia"/>
          <w:kern w:val="0"/>
          <w:sz w:val="28"/>
          <w:szCs w:val="28"/>
        </w:rPr>
        <w:t>。</w:t>
      </w:r>
      <w:r>
        <w:rPr>
          <w:rFonts w:ascii="仿宋" w:eastAsia="仿宋" w:hAnsi="仿宋" w:cs="Arial" w:hint="eastAsia"/>
          <w:kern w:val="0"/>
          <w:sz w:val="28"/>
          <w:szCs w:val="28"/>
        </w:rPr>
        <w:br/>
      </w:r>
      <w:r>
        <w:rPr>
          <w:rFonts w:ascii="仿宋" w:eastAsia="仿宋" w:hAnsi="仿宋" w:cs="Arial" w:hint="eastAsia"/>
          <w:kern w:val="0"/>
          <w:sz w:val="28"/>
          <w:szCs w:val="28"/>
        </w:rPr>
        <w:t xml:space="preserve">　　</w:t>
      </w:r>
      <w:r>
        <w:rPr>
          <w:rFonts w:ascii="仿宋" w:eastAsia="仿宋" w:hAnsi="仿宋" w:cs="Arial" w:hint="eastAsia"/>
          <w:kern w:val="0"/>
          <w:sz w:val="28"/>
          <w:szCs w:val="28"/>
        </w:rPr>
        <w:t>9.</w:t>
      </w:r>
      <w:r>
        <w:rPr>
          <w:rFonts w:ascii="仿宋" w:eastAsia="仿宋" w:hAnsi="仿宋" w:cs="Arial" w:hint="eastAsia"/>
          <w:bCs/>
          <w:kern w:val="0"/>
          <w:sz w:val="28"/>
          <w:szCs w:val="28"/>
        </w:rPr>
        <w:t xml:space="preserve"> </w:t>
      </w:r>
      <w:r>
        <w:rPr>
          <w:rFonts w:ascii="仿宋" w:eastAsia="仿宋" w:hAnsi="仿宋" w:cs="Arial" w:hint="eastAsia"/>
          <w:bCs/>
          <w:kern w:val="0"/>
          <w:sz w:val="28"/>
          <w:szCs w:val="28"/>
        </w:rPr>
        <w:t>社会保障和就业（类）行政事业单位离退休（款）机关事业单位基本养老保险缴费支出（项）</w:t>
      </w:r>
      <w:r>
        <w:rPr>
          <w:rFonts w:ascii="仿宋" w:eastAsia="仿宋" w:hAnsi="仿宋" w:cs="Arial" w:hint="eastAsia"/>
          <w:bCs/>
          <w:kern w:val="0"/>
          <w:sz w:val="28"/>
          <w:szCs w:val="28"/>
        </w:rPr>
        <w:t>:</w:t>
      </w:r>
      <w:r>
        <w:rPr>
          <w:rFonts w:ascii="仿宋" w:eastAsia="仿宋" w:hAnsi="仿宋" w:cs="Arial" w:hint="eastAsia"/>
          <w:kern w:val="0"/>
          <w:sz w:val="28"/>
          <w:szCs w:val="28"/>
        </w:rPr>
        <w:t>2019</w:t>
      </w:r>
      <w:r>
        <w:rPr>
          <w:rFonts w:ascii="仿宋" w:eastAsia="仿宋" w:hAnsi="仿宋" w:cs="Arial" w:hint="eastAsia"/>
          <w:kern w:val="0"/>
          <w:sz w:val="28"/>
          <w:szCs w:val="28"/>
        </w:rPr>
        <w:t>年决算数为</w:t>
      </w:r>
      <w:r>
        <w:rPr>
          <w:rFonts w:ascii="仿宋" w:eastAsia="仿宋" w:hAnsi="仿宋" w:cs="Arial" w:hint="eastAsia"/>
          <w:kern w:val="0"/>
          <w:sz w:val="28"/>
          <w:szCs w:val="28"/>
        </w:rPr>
        <w:t>426.93</w:t>
      </w:r>
      <w:r>
        <w:rPr>
          <w:rFonts w:ascii="仿宋" w:eastAsia="仿宋" w:hAnsi="仿宋" w:cs="Arial" w:hint="eastAsia"/>
          <w:kern w:val="0"/>
          <w:sz w:val="28"/>
          <w:szCs w:val="28"/>
        </w:rPr>
        <w:t>元，完成预算</w:t>
      </w:r>
      <w:r>
        <w:rPr>
          <w:rFonts w:ascii="仿宋" w:eastAsia="仿宋" w:hAnsi="仿宋" w:cs="Arial" w:hint="eastAsia"/>
          <w:kern w:val="0"/>
          <w:sz w:val="28"/>
          <w:szCs w:val="28"/>
        </w:rPr>
        <w:t>100%</w:t>
      </w:r>
      <w:r>
        <w:rPr>
          <w:rFonts w:ascii="仿宋" w:eastAsia="仿宋" w:hAnsi="仿宋" w:cs="Arial" w:hint="eastAsia"/>
          <w:kern w:val="0"/>
          <w:sz w:val="28"/>
          <w:szCs w:val="28"/>
        </w:rPr>
        <w:t>。</w:t>
      </w:r>
    </w:p>
    <w:p w:rsidR="000A45A9" w:rsidRDefault="007107FD">
      <w:pPr>
        <w:spacing w:line="580" w:lineRule="exact"/>
        <w:ind w:firstLineChars="200" w:firstLine="560"/>
        <w:rPr>
          <w:rFonts w:ascii="仿宋" w:eastAsia="仿宋" w:hAnsi="仿宋" w:cs="Arial"/>
          <w:kern w:val="0"/>
          <w:sz w:val="28"/>
          <w:szCs w:val="28"/>
        </w:rPr>
      </w:pPr>
      <w:r>
        <w:rPr>
          <w:rFonts w:ascii="仿宋" w:eastAsia="仿宋" w:hAnsi="仿宋" w:cs="Arial" w:hint="eastAsia"/>
          <w:bCs/>
          <w:kern w:val="0"/>
          <w:sz w:val="28"/>
          <w:szCs w:val="28"/>
        </w:rPr>
        <w:t>10</w:t>
      </w:r>
      <w:r>
        <w:rPr>
          <w:rFonts w:ascii="仿宋" w:eastAsia="仿宋" w:hAnsi="仿宋" w:cs="Arial" w:hint="eastAsia"/>
          <w:bCs/>
          <w:kern w:val="0"/>
          <w:sz w:val="28"/>
          <w:szCs w:val="28"/>
        </w:rPr>
        <w:t>．社会保障和就业（类）行政事业单位离退休（款）机关事业单位职业年金缴费支出（项）</w:t>
      </w:r>
      <w:r>
        <w:rPr>
          <w:rFonts w:ascii="仿宋" w:eastAsia="仿宋" w:hAnsi="仿宋" w:cs="Arial" w:hint="eastAsia"/>
          <w:bCs/>
          <w:kern w:val="0"/>
          <w:sz w:val="28"/>
          <w:szCs w:val="28"/>
        </w:rPr>
        <w:t>:</w:t>
      </w:r>
      <w:r>
        <w:rPr>
          <w:rFonts w:ascii="仿宋" w:eastAsia="仿宋" w:hAnsi="仿宋" w:cs="Arial" w:hint="eastAsia"/>
          <w:kern w:val="0"/>
          <w:sz w:val="28"/>
          <w:szCs w:val="28"/>
        </w:rPr>
        <w:t>2019</w:t>
      </w:r>
      <w:r>
        <w:rPr>
          <w:rFonts w:ascii="仿宋" w:eastAsia="仿宋" w:hAnsi="仿宋" w:cs="Arial" w:hint="eastAsia"/>
          <w:kern w:val="0"/>
          <w:sz w:val="28"/>
          <w:szCs w:val="28"/>
        </w:rPr>
        <w:t>年决算数为</w:t>
      </w:r>
      <w:r>
        <w:rPr>
          <w:rFonts w:ascii="仿宋" w:eastAsia="仿宋" w:hAnsi="仿宋" w:cs="Arial" w:hint="eastAsia"/>
          <w:kern w:val="0"/>
          <w:sz w:val="28"/>
          <w:szCs w:val="28"/>
        </w:rPr>
        <w:t>201.78</w:t>
      </w:r>
      <w:r>
        <w:rPr>
          <w:rFonts w:ascii="仿宋" w:eastAsia="仿宋" w:hAnsi="仿宋" w:cs="Arial" w:hint="eastAsia"/>
          <w:kern w:val="0"/>
          <w:sz w:val="28"/>
          <w:szCs w:val="28"/>
        </w:rPr>
        <w:t>元，完成预算</w:t>
      </w:r>
      <w:r>
        <w:rPr>
          <w:rFonts w:ascii="仿宋" w:eastAsia="仿宋" w:hAnsi="仿宋" w:cs="Arial" w:hint="eastAsia"/>
          <w:kern w:val="0"/>
          <w:sz w:val="28"/>
          <w:szCs w:val="28"/>
        </w:rPr>
        <w:t>100%</w:t>
      </w:r>
      <w:r>
        <w:rPr>
          <w:rFonts w:ascii="仿宋" w:eastAsia="仿宋" w:hAnsi="仿宋" w:cs="Arial" w:hint="eastAsia"/>
          <w:kern w:val="0"/>
          <w:sz w:val="28"/>
          <w:szCs w:val="28"/>
        </w:rPr>
        <w:t>。</w:t>
      </w:r>
    </w:p>
    <w:p w:rsidR="000A45A9" w:rsidRDefault="007107FD">
      <w:pPr>
        <w:spacing w:line="580" w:lineRule="exact"/>
        <w:ind w:firstLineChars="200" w:firstLine="560"/>
        <w:rPr>
          <w:rFonts w:ascii="仿宋" w:eastAsia="仿宋" w:hAnsi="仿宋" w:cs="Arial"/>
          <w:kern w:val="0"/>
          <w:sz w:val="28"/>
          <w:szCs w:val="28"/>
        </w:rPr>
      </w:pPr>
      <w:r>
        <w:rPr>
          <w:rFonts w:ascii="仿宋" w:eastAsia="仿宋" w:hAnsi="仿宋" w:cs="Arial" w:hint="eastAsia"/>
          <w:bCs/>
          <w:kern w:val="0"/>
          <w:sz w:val="28"/>
          <w:szCs w:val="28"/>
        </w:rPr>
        <w:t xml:space="preserve">11. </w:t>
      </w:r>
      <w:r>
        <w:rPr>
          <w:rFonts w:ascii="仿宋" w:eastAsia="仿宋" w:hAnsi="仿宋" w:cs="Arial" w:hint="eastAsia"/>
          <w:bCs/>
          <w:kern w:val="0"/>
          <w:sz w:val="28"/>
          <w:szCs w:val="28"/>
        </w:rPr>
        <w:t>社会保障和就业（类）抚恤（款）死亡抚恤（项）</w:t>
      </w:r>
      <w:r>
        <w:rPr>
          <w:rFonts w:ascii="仿宋" w:eastAsia="仿宋" w:hAnsi="仿宋" w:cs="Arial" w:hint="eastAsia"/>
          <w:bCs/>
          <w:kern w:val="0"/>
          <w:sz w:val="28"/>
          <w:szCs w:val="28"/>
        </w:rPr>
        <w:t>:</w:t>
      </w:r>
      <w:r>
        <w:rPr>
          <w:rFonts w:ascii="仿宋" w:eastAsia="仿宋" w:hAnsi="仿宋" w:cs="Arial" w:hint="eastAsia"/>
          <w:kern w:val="0"/>
          <w:sz w:val="28"/>
          <w:szCs w:val="28"/>
        </w:rPr>
        <w:t>2019</w:t>
      </w:r>
      <w:r>
        <w:rPr>
          <w:rFonts w:ascii="仿宋" w:eastAsia="仿宋" w:hAnsi="仿宋" w:cs="Arial" w:hint="eastAsia"/>
          <w:kern w:val="0"/>
          <w:sz w:val="28"/>
          <w:szCs w:val="28"/>
        </w:rPr>
        <w:t>年</w:t>
      </w:r>
      <w:r>
        <w:rPr>
          <w:rFonts w:ascii="仿宋" w:eastAsia="仿宋" w:hAnsi="仿宋" w:cs="Arial" w:hint="eastAsia"/>
          <w:kern w:val="0"/>
          <w:sz w:val="28"/>
          <w:szCs w:val="28"/>
        </w:rPr>
        <w:lastRenderedPageBreak/>
        <w:t>决算数为</w:t>
      </w:r>
      <w:r>
        <w:rPr>
          <w:rFonts w:ascii="仿宋" w:eastAsia="仿宋" w:hAnsi="仿宋" w:cs="Arial" w:hint="eastAsia"/>
          <w:kern w:val="0"/>
          <w:sz w:val="28"/>
          <w:szCs w:val="28"/>
        </w:rPr>
        <w:t>132.47</w:t>
      </w:r>
      <w:r>
        <w:rPr>
          <w:rFonts w:ascii="仿宋" w:eastAsia="仿宋" w:hAnsi="仿宋" w:cs="Arial" w:hint="eastAsia"/>
          <w:kern w:val="0"/>
          <w:sz w:val="28"/>
          <w:szCs w:val="28"/>
        </w:rPr>
        <w:t>元，完成预算</w:t>
      </w:r>
      <w:r>
        <w:rPr>
          <w:rFonts w:ascii="仿宋" w:eastAsia="仿宋" w:hAnsi="仿宋" w:cs="Arial" w:hint="eastAsia"/>
          <w:kern w:val="0"/>
          <w:sz w:val="28"/>
          <w:szCs w:val="28"/>
        </w:rPr>
        <w:t>100%</w:t>
      </w:r>
      <w:r>
        <w:rPr>
          <w:rFonts w:ascii="仿宋" w:eastAsia="仿宋" w:hAnsi="仿宋" w:cs="Arial" w:hint="eastAsia"/>
          <w:kern w:val="0"/>
          <w:sz w:val="28"/>
          <w:szCs w:val="28"/>
        </w:rPr>
        <w:t>。</w:t>
      </w:r>
    </w:p>
    <w:p w:rsidR="000A45A9" w:rsidRDefault="007107FD">
      <w:pPr>
        <w:spacing w:line="580" w:lineRule="exact"/>
        <w:ind w:firstLineChars="200" w:firstLine="560"/>
        <w:rPr>
          <w:rFonts w:ascii="仿宋" w:eastAsia="仿宋" w:hAnsi="仿宋" w:cs="Arial"/>
          <w:kern w:val="0"/>
          <w:sz w:val="28"/>
          <w:szCs w:val="28"/>
        </w:rPr>
      </w:pPr>
      <w:r>
        <w:rPr>
          <w:rFonts w:ascii="仿宋" w:eastAsia="仿宋" w:hAnsi="仿宋" w:cs="Arial" w:hint="eastAsia"/>
          <w:bCs/>
          <w:kern w:val="0"/>
          <w:sz w:val="28"/>
          <w:szCs w:val="28"/>
        </w:rPr>
        <w:t>12</w:t>
      </w:r>
      <w:r>
        <w:rPr>
          <w:rFonts w:ascii="仿宋" w:eastAsia="仿宋" w:hAnsi="仿宋" w:cs="Arial" w:hint="eastAsia"/>
          <w:bCs/>
          <w:kern w:val="0"/>
          <w:sz w:val="28"/>
          <w:szCs w:val="28"/>
        </w:rPr>
        <w:t>．卫生健康支出（类）行政事业单位医疗（款）行政单位医疗（</w:t>
      </w:r>
      <w:r>
        <w:rPr>
          <w:rFonts w:ascii="仿宋" w:eastAsia="仿宋" w:hAnsi="仿宋" w:cs="Arial" w:hint="eastAsia"/>
          <w:bCs/>
          <w:kern w:val="0"/>
          <w:sz w:val="28"/>
          <w:szCs w:val="28"/>
        </w:rPr>
        <w:t>项）</w:t>
      </w:r>
      <w:r>
        <w:rPr>
          <w:rFonts w:ascii="仿宋" w:eastAsia="仿宋" w:hAnsi="仿宋" w:cs="Arial" w:hint="eastAsia"/>
          <w:bCs/>
          <w:kern w:val="0"/>
          <w:sz w:val="28"/>
          <w:szCs w:val="28"/>
        </w:rPr>
        <w:t>:</w:t>
      </w:r>
      <w:r>
        <w:rPr>
          <w:rFonts w:ascii="仿宋" w:eastAsia="仿宋" w:hAnsi="仿宋" w:cs="Arial" w:hint="eastAsia"/>
          <w:kern w:val="0"/>
          <w:sz w:val="28"/>
          <w:szCs w:val="28"/>
        </w:rPr>
        <w:t>2019</w:t>
      </w:r>
      <w:r>
        <w:rPr>
          <w:rFonts w:ascii="仿宋" w:eastAsia="仿宋" w:hAnsi="仿宋" w:cs="Arial" w:hint="eastAsia"/>
          <w:kern w:val="0"/>
          <w:sz w:val="28"/>
          <w:szCs w:val="28"/>
        </w:rPr>
        <w:t>年决算数为</w:t>
      </w:r>
      <w:r>
        <w:rPr>
          <w:rFonts w:ascii="仿宋" w:eastAsia="仿宋" w:hAnsi="仿宋" w:cs="Arial" w:hint="eastAsia"/>
          <w:kern w:val="0"/>
          <w:sz w:val="28"/>
          <w:szCs w:val="28"/>
        </w:rPr>
        <w:t>182.33</w:t>
      </w:r>
      <w:r>
        <w:rPr>
          <w:rFonts w:ascii="仿宋" w:eastAsia="仿宋" w:hAnsi="仿宋" w:cs="Arial" w:hint="eastAsia"/>
          <w:kern w:val="0"/>
          <w:sz w:val="28"/>
          <w:szCs w:val="28"/>
        </w:rPr>
        <w:t>万元，完成预算</w:t>
      </w:r>
      <w:r>
        <w:rPr>
          <w:rFonts w:ascii="仿宋" w:eastAsia="仿宋" w:hAnsi="仿宋" w:cs="Arial" w:hint="eastAsia"/>
          <w:kern w:val="0"/>
          <w:sz w:val="28"/>
          <w:szCs w:val="28"/>
        </w:rPr>
        <w:t>100%,</w:t>
      </w:r>
      <w:r>
        <w:rPr>
          <w:rFonts w:ascii="仿宋" w:eastAsia="仿宋" w:hAnsi="仿宋" w:cs="Arial" w:hint="eastAsia"/>
          <w:kern w:val="0"/>
          <w:sz w:val="28"/>
          <w:szCs w:val="28"/>
        </w:rPr>
        <w:t>完成预算</w:t>
      </w:r>
      <w:r>
        <w:rPr>
          <w:rFonts w:ascii="仿宋" w:eastAsia="仿宋" w:hAnsi="仿宋" w:cs="Arial" w:hint="eastAsia"/>
          <w:kern w:val="0"/>
          <w:sz w:val="28"/>
          <w:szCs w:val="28"/>
        </w:rPr>
        <w:t>100%</w:t>
      </w:r>
      <w:r>
        <w:rPr>
          <w:rFonts w:ascii="仿宋" w:eastAsia="仿宋" w:hAnsi="仿宋" w:cs="Arial" w:hint="eastAsia"/>
          <w:kern w:val="0"/>
          <w:sz w:val="28"/>
          <w:szCs w:val="28"/>
        </w:rPr>
        <w:t>。</w:t>
      </w:r>
    </w:p>
    <w:p w:rsidR="000A45A9" w:rsidRDefault="007107FD">
      <w:pPr>
        <w:spacing w:line="580" w:lineRule="exact"/>
        <w:ind w:firstLineChars="200" w:firstLine="560"/>
        <w:rPr>
          <w:rFonts w:ascii="仿宋" w:eastAsia="仿宋" w:hAnsi="仿宋" w:cs="Arial"/>
          <w:kern w:val="0"/>
          <w:sz w:val="28"/>
          <w:szCs w:val="28"/>
        </w:rPr>
      </w:pPr>
      <w:r>
        <w:rPr>
          <w:rFonts w:ascii="仿宋" w:eastAsia="仿宋" w:hAnsi="仿宋" w:cs="Arial" w:hint="eastAsia"/>
          <w:bCs/>
          <w:kern w:val="0"/>
          <w:sz w:val="28"/>
          <w:szCs w:val="28"/>
        </w:rPr>
        <w:t>13</w:t>
      </w:r>
      <w:r>
        <w:rPr>
          <w:rFonts w:ascii="仿宋" w:eastAsia="仿宋" w:hAnsi="仿宋" w:cs="Arial" w:hint="eastAsia"/>
          <w:bCs/>
          <w:kern w:val="0"/>
          <w:sz w:val="28"/>
          <w:szCs w:val="28"/>
        </w:rPr>
        <w:t>．卫生健康支出（类）行政事业单位医疗（款）其他行政单位医疗支出（项）</w:t>
      </w:r>
      <w:r>
        <w:rPr>
          <w:rFonts w:ascii="仿宋" w:eastAsia="仿宋" w:hAnsi="仿宋" w:cs="Arial" w:hint="eastAsia"/>
          <w:bCs/>
          <w:kern w:val="0"/>
          <w:sz w:val="28"/>
          <w:szCs w:val="28"/>
        </w:rPr>
        <w:t>:</w:t>
      </w:r>
      <w:r>
        <w:rPr>
          <w:rFonts w:ascii="仿宋" w:eastAsia="仿宋" w:hAnsi="仿宋" w:cs="Arial" w:hint="eastAsia"/>
          <w:kern w:val="0"/>
          <w:sz w:val="28"/>
          <w:szCs w:val="28"/>
        </w:rPr>
        <w:t>2019</w:t>
      </w:r>
      <w:r>
        <w:rPr>
          <w:rFonts w:ascii="仿宋" w:eastAsia="仿宋" w:hAnsi="仿宋" w:cs="Arial" w:hint="eastAsia"/>
          <w:kern w:val="0"/>
          <w:sz w:val="28"/>
          <w:szCs w:val="28"/>
        </w:rPr>
        <w:t>年决算数为</w:t>
      </w:r>
      <w:r>
        <w:rPr>
          <w:rFonts w:ascii="仿宋" w:eastAsia="仿宋" w:hAnsi="仿宋" w:cs="Arial" w:hint="eastAsia"/>
          <w:kern w:val="0"/>
          <w:sz w:val="28"/>
          <w:szCs w:val="28"/>
        </w:rPr>
        <w:t>5</w:t>
      </w:r>
      <w:r>
        <w:rPr>
          <w:rFonts w:ascii="仿宋" w:eastAsia="仿宋" w:hAnsi="仿宋" w:cs="Arial" w:hint="eastAsia"/>
          <w:kern w:val="0"/>
          <w:sz w:val="28"/>
          <w:szCs w:val="28"/>
        </w:rPr>
        <w:t>万元，完成预算</w:t>
      </w:r>
      <w:r>
        <w:rPr>
          <w:rFonts w:ascii="仿宋" w:eastAsia="仿宋" w:hAnsi="仿宋" w:cs="Arial" w:hint="eastAsia"/>
          <w:kern w:val="0"/>
          <w:sz w:val="28"/>
          <w:szCs w:val="28"/>
        </w:rPr>
        <w:t>100%,</w:t>
      </w:r>
      <w:r>
        <w:rPr>
          <w:rFonts w:ascii="仿宋" w:eastAsia="仿宋" w:hAnsi="仿宋" w:cs="Arial" w:hint="eastAsia"/>
          <w:kern w:val="0"/>
          <w:sz w:val="28"/>
          <w:szCs w:val="28"/>
        </w:rPr>
        <w:t>完成预算</w:t>
      </w:r>
      <w:r>
        <w:rPr>
          <w:rFonts w:ascii="仿宋" w:eastAsia="仿宋" w:hAnsi="仿宋" w:cs="Arial" w:hint="eastAsia"/>
          <w:kern w:val="0"/>
          <w:sz w:val="28"/>
          <w:szCs w:val="28"/>
        </w:rPr>
        <w:t>100%</w:t>
      </w:r>
      <w:r>
        <w:rPr>
          <w:rFonts w:ascii="仿宋" w:eastAsia="仿宋" w:hAnsi="仿宋" w:cs="Arial" w:hint="eastAsia"/>
          <w:kern w:val="0"/>
          <w:sz w:val="28"/>
          <w:szCs w:val="28"/>
        </w:rPr>
        <w:t>。</w:t>
      </w:r>
      <w:r>
        <w:rPr>
          <w:rFonts w:ascii="仿宋" w:eastAsia="仿宋" w:hAnsi="仿宋" w:cs="Arial" w:hint="eastAsia"/>
          <w:kern w:val="0"/>
          <w:sz w:val="28"/>
          <w:szCs w:val="28"/>
        </w:rPr>
        <w:br/>
        <w:t xml:space="preserve">    14.</w:t>
      </w:r>
      <w:r>
        <w:rPr>
          <w:rFonts w:ascii="仿宋" w:eastAsia="仿宋" w:hAnsi="仿宋" w:cs="Arial" w:hint="eastAsia"/>
          <w:bCs/>
          <w:kern w:val="0"/>
          <w:sz w:val="28"/>
          <w:szCs w:val="28"/>
        </w:rPr>
        <w:t xml:space="preserve"> </w:t>
      </w:r>
      <w:r>
        <w:rPr>
          <w:rFonts w:ascii="仿宋" w:eastAsia="仿宋" w:hAnsi="仿宋" w:cs="Arial" w:hint="eastAsia"/>
          <w:bCs/>
          <w:kern w:val="0"/>
          <w:sz w:val="28"/>
          <w:szCs w:val="28"/>
        </w:rPr>
        <w:t>农林水支出（类）扶贫（款）其他扶贫支出（项）</w:t>
      </w:r>
      <w:r>
        <w:rPr>
          <w:rFonts w:ascii="仿宋" w:eastAsia="仿宋" w:hAnsi="仿宋" w:cs="Arial" w:hint="eastAsia"/>
          <w:bCs/>
          <w:kern w:val="0"/>
          <w:sz w:val="28"/>
          <w:szCs w:val="28"/>
        </w:rPr>
        <w:t>:</w:t>
      </w:r>
      <w:r>
        <w:rPr>
          <w:rFonts w:ascii="仿宋" w:eastAsia="仿宋" w:hAnsi="仿宋" w:cs="Arial" w:hint="eastAsia"/>
          <w:kern w:val="0"/>
          <w:sz w:val="28"/>
          <w:szCs w:val="28"/>
        </w:rPr>
        <w:t>2018</w:t>
      </w:r>
      <w:r>
        <w:rPr>
          <w:rFonts w:ascii="仿宋" w:eastAsia="仿宋" w:hAnsi="仿宋" w:cs="Arial" w:hint="eastAsia"/>
          <w:kern w:val="0"/>
          <w:sz w:val="28"/>
          <w:szCs w:val="28"/>
        </w:rPr>
        <w:t>年决算数为</w:t>
      </w:r>
      <w:r>
        <w:rPr>
          <w:rFonts w:ascii="仿宋" w:eastAsia="仿宋" w:hAnsi="仿宋" w:cs="Arial" w:hint="eastAsia"/>
          <w:kern w:val="0"/>
          <w:sz w:val="28"/>
          <w:szCs w:val="28"/>
        </w:rPr>
        <w:t>3.86</w:t>
      </w:r>
      <w:r>
        <w:rPr>
          <w:rFonts w:ascii="仿宋" w:eastAsia="仿宋" w:hAnsi="仿宋" w:cs="Arial" w:hint="eastAsia"/>
          <w:kern w:val="0"/>
          <w:sz w:val="28"/>
          <w:szCs w:val="28"/>
        </w:rPr>
        <w:t>万元，完成预算</w:t>
      </w:r>
      <w:r>
        <w:rPr>
          <w:rFonts w:ascii="仿宋" w:eastAsia="仿宋" w:hAnsi="仿宋" w:cs="Arial" w:hint="eastAsia"/>
          <w:kern w:val="0"/>
          <w:sz w:val="28"/>
          <w:szCs w:val="28"/>
        </w:rPr>
        <w:t>100%</w:t>
      </w:r>
      <w:r>
        <w:rPr>
          <w:rFonts w:ascii="仿宋" w:eastAsia="仿宋" w:hAnsi="仿宋" w:cs="Arial" w:hint="eastAsia"/>
          <w:kern w:val="0"/>
          <w:sz w:val="28"/>
          <w:szCs w:val="28"/>
        </w:rPr>
        <w:t>。</w:t>
      </w:r>
      <w:r>
        <w:rPr>
          <w:rFonts w:ascii="仿宋" w:eastAsia="仿宋" w:hAnsi="仿宋" w:cs="Arial" w:hint="eastAsia"/>
          <w:kern w:val="0"/>
          <w:sz w:val="28"/>
          <w:szCs w:val="28"/>
        </w:rPr>
        <w:br/>
        <w:t xml:space="preserve">    15.</w:t>
      </w:r>
      <w:r>
        <w:rPr>
          <w:rFonts w:ascii="仿宋" w:eastAsia="仿宋" w:hAnsi="仿宋" w:cs="Arial" w:hint="eastAsia"/>
          <w:bCs/>
          <w:kern w:val="0"/>
          <w:sz w:val="28"/>
          <w:szCs w:val="28"/>
        </w:rPr>
        <w:t xml:space="preserve"> </w:t>
      </w:r>
      <w:r>
        <w:rPr>
          <w:rFonts w:ascii="仿宋" w:eastAsia="仿宋" w:hAnsi="仿宋" w:cs="Arial" w:hint="eastAsia"/>
          <w:bCs/>
          <w:kern w:val="0"/>
          <w:sz w:val="28"/>
          <w:szCs w:val="28"/>
        </w:rPr>
        <w:t>住房保障支出（类）住房改革支出（款）住房公积金（项）</w:t>
      </w:r>
      <w:r>
        <w:rPr>
          <w:rFonts w:ascii="仿宋" w:eastAsia="仿宋" w:hAnsi="仿宋" w:cs="Arial" w:hint="eastAsia"/>
          <w:bCs/>
          <w:kern w:val="0"/>
          <w:sz w:val="28"/>
          <w:szCs w:val="28"/>
        </w:rPr>
        <w:t>:</w:t>
      </w:r>
      <w:r>
        <w:rPr>
          <w:rFonts w:ascii="仿宋" w:eastAsia="仿宋" w:hAnsi="仿宋" w:cs="Arial" w:hint="eastAsia"/>
          <w:kern w:val="0"/>
          <w:sz w:val="28"/>
          <w:szCs w:val="28"/>
        </w:rPr>
        <w:t>2019</w:t>
      </w:r>
      <w:r>
        <w:rPr>
          <w:rFonts w:ascii="仿宋" w:eastAsia="仿宋" w:hAnsi="仿宋" w:cs="Arial" w:hint="eastAsia"/>
          <w:kern w:val="0"/>
          <w:sz w:val="28"/>
          <w:szCs w:val="28"/>
        </w:rPr>
        <w:t>年决算数为</w:t>
      </w:r>
      <w:r>
        <w:rPr>
          <w:rFonts w:ascii="仿宋" w:eastAsia="仿宋" w:hAnsi="仿宋" w:cs="Arial" w:hint="eastAsia"/>
          <w:kern w:val="0"/>
          <w:sz w:val="28"/>
          <w:szCs w:val="28"/>
        </w:rPr>
        <w:t>547.51</w:t>
      </w:r>
      <w:r>
        <w:rPr>
          <w:rFonts w:ascii="仿宋" w:eastAsia="仿宋" w:hAnsi="仿宋" w:cs="Arial" w:hint="eastAsia"/>
          <w:kern w:val="0"/>
          <w:sz w:val="28"/>
          <w:szCs w:val="28"/>
        </w:rPr>
        <w:t>万元，完成预算</w:t>
      </w:r>
      <w:r>
        <w:rPr>
          <w:rFonts w:ascii="仿宋" w:eastAsia="仿宋" w:hAnsi="仿宋" w:cs="Arial" w:hint="eastAsia"/>
          <w:kern w:val="0"/>
          <w:sz w:val="28"/>
          <w:szCs w:val="28"/>
        </w:rPr>
        <w:t>100%</w:t>
      </w:r>
      <w:r>
        <w:rPr>
          <w:rFonts w:ascii="仿宋" w:eastAsia="仿宋" w:hAnsi="仿宋" w:cs="Arial" w:hint="eastAsia"/>
          <w:kern w:val="0"/>
          <w:sz w:val="28"/>
          <w:szCs w:val="28"/>
        </w:rPr>
        <w:t>。</w:t>
      </w:r>
    </w:p>
    <w:p w:rsidR="000A45A9" w:rsidRDefault="000A45A9">
      <w:pPr>
        <w:spacing w:line="600" w:lineRule="exact"/>
        <w:ind w:firstLine="640"/>
        <w:rPr>
          <w:rFonts w:ascii="仿宋" w:eastAsia="仿宋" w:hAnsi="仿宋"/>
          <w:b/>
          <w:color w:val="000000"/>
          <w:sz w:val="32"/>
          <w:szCs w:val="32"/>
        </w:rPr>
      </w:pPr>
    </w:p>
    <w:p w:rsidR="000A45A9" w:rsidRDefault="007107FD">
      <w:pPr>
        <w:tabs>
          <w:tab w:val="right" w:pos="8306"/>
        </w:tabs>
        <w:spacing w:line="600" w:lineRule="exact"/>
        <w:ind w:firstLine="640"/>
        <w:outlineLvl w:val="1"/>
        <w:rPr>
          <w:rStyle w:val="2Char"/>
        </w:rPr>
      </w:pPr>
      <w:bookmarkStart w:id="24" w:name="_Toc15396608"/>
      <w:bookmarkStart w:id="25" w:name="_Toc1537721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rPr>
        <w:t>般公共预算财政拨款基本支出决算情况说明</w:t>
      </w:r>
      <w:bookmarkEnd w:id="24"/>
      <w:bookmarkEnd w:id="25"/>
      <w:r>
        <w:rPr>
          <w:rStyle w:val="2Char"/>
          <w:rFonts w:ascii="黑体" w:eastAsia="黑体" w:hAnsi="黑体"/>
        </w:rPr>
        <w:tab/>
      </w:r>
    </w:p>
    <w:p w:rsidR="000A45A9" w:rsidRDefault="007107FD">
      <w:pPr>
        <w:spacing w:line="580" w:lineRule="exact"/>
        <w:ind w:firstLineChars="100" w:firstLine="320"/>
        <w:rPr>
          <w:rFonts w:ascii="仿宋_GB2312" w:eastAsia="仿宋_GB2312"/>
          <w:color w:val="000000"/>
          <w:sz w:val="32"/>
          <w:szCs w:val="32"/>
        </w:rPr>
      </w:pPr>
      <w:bookmarkStart w:id="26" w:name="_Toc15396609"/>
      <w:bookmarkStart w:id="27" w:name="_Toc15377215"/>
      <w:r>
        <w:rPr>
          <w:rFonts w:ascii="仿宋_GB2312" w:eastAsia="仿宋_GB2312" w:hint="eastAsia"/>
          <w:color w:val="000000"/>
          <w:sz w:val="32"/>
          <w:szCs w:val="32"/>
        </w:rPr>
        <w:t>峨眉山市公安局</w:t>
      </w:r>
      <w:r>
        <w:rPr>
          <w:rFonts w:ascii="仿宋_GB2312" w:eastAsia="仿宋_GB2312" w:hint="eastAsia"/>
          <w:color w:val="000000"/>
          <w:sz w:val="32"/>
          <w:szCs w:val="32"/>
        </w:rPr>
        <w:t>2019</w:t>
      </w:r>
      <w:r>
        <w:rPr>
          <w:rFonts w:ascii="仿宋_GB2312" w:eastAsia="仿宋_GB2312" w:hint="eastAsia"/>
          <w:color w:val="000000"/>
          <w:sz w:val="32"/>
          <w:szCs w:val="32"/>
        </w:rPr>
        <w:t>年一般公共预算财政拨款基本支出</w:t>
      </w:r>
      <w:r>
        <w:rPr>
          <w:rFonts w:ascii="仿宋_GB2312" w:eastAsia="仿宋_GB2312" w:hint="eastAsia"/>
          <w:color w:val="000000"/>
          <w:sz w:val="32"/>
          <w:szCs w:val="32"/>
        </w:rPr>
        <w:t>9690.67</w:t>
      </w:r>
      <w:r>
        <w:rPr>
          <w:rFonts w:ascii="仿宋_GB2312" w:eastAsia="仿宋_GB2312" w:hint="eastAsia"/>
          <w:color w:val="000000"/>
          <w:sz w:val="32"/>
          <w:szCs w:val="32"/>
        </w:rPr>
        <w:t>万元，其中：</w:t>
      </w:r>
    </w:p>
    <w:p w:rsidR="000A45A9" w:rsidRDefault="007107FD">
      <w:pPr>
        <w:spacing w:line="600" w:lineRule="exact"/>
        <w:ind w:firstLine="645"/>
        <w:rPr>
          <w:rFonts w:ascii="仿宋" w:eastAsia="仿宋" w:hAnsi="仿宋"/>
          <w:sz w:val="28"/>
          <w:szCs w:val="28"/>
        </w:rPr>
      </w:pPr>
      <w:r>
        <w:rPr>
          <w:rFonts w:ascii="仿宋" w:eastAsia="仿宋" w:hAnsi="仿宋" w:hint="eastAsia"/>
          <w:sz w:val="28"/>
          <w:szCs w:val="28"/>
        </w:rPr>
        <w:t>人员经费支出</w:t>
      </w:r>
      <w:r>
        <w:rPr>
          <w:rFonts w:ascii="仿宋" w:eastAsia="仿宋" w:hAnsi="仿宋" w:hint="eastAsia"/>
          <w:sz w:val="28"/>
          <w:szCs w:val="28"/>
        </w:rPr>
        <w:t>6571.83</w:t>
      </w:r>
      <w:r>
        <w:rPr>
          <w:rFonts w:ascii="仿宋" w:eastAsia="仿宋" w:hAnsi="仿宋" w:hint="eastAsia"/>
          <w:sz w:val="28"/>
          <w:szCs w:val="28"/>
        </w:rPr>
        <w:t>万元，主要为基本工资</w:t>
      </w:r>
      <w:r>
        <w:rPr>
          <w:rFonts w:ascii="仿宋" w:eastAsia="仿宋" w:hAnsi="仿宋" w:hint="eastAsia"/>
          <w:sz w:val="28"/>
          <w:szCs w:val="28"/>
        </w:rPr>
        <w:t>1281.73</w:t>
      </w:r>
      <w:r>
        <w:rPr>
          <w:rFonts w:ascii="仿宋" w:eastAsia="仿宋" w:hAnsi="仿宋" w:hint="eastAsia"/>
          <w:sz w:val="28"/>
          <w:szCs w:val="28"/>
        </w:rPr>
        <w:t>万元、津补贴</w:t>
      </w:r>
      <w:r>
        <w:rPr>
          <w:rFonts w:ascii="仿宋" w:eastAsia="仿宋" w:hAnsi="仿宋" w:hint="eastAsia"/>
          <w:sz w:val="28"/>
          <w:szCs w:val="28"/>
        </w:rPr>
        <w:t>3268.06</w:t>
      </w:r>
      <w:r>
        <w:rPr>
          <w:rFonts w:ascii="仿宋" w:eastAsia="仿宋" w:hAnsi="仿宋" w:hint="eastAsia"/>
          <w:sz w:val="28"/>
          <w:szCs w:val="28"/>
        </w:rPr>
        <w:t>万元、奖金</w:t>
      </w:r>
      <w:r>
        <w:rPr>
          <w:rFonts w:ascii="仿宋" w:eastAsia="仿宋" w:hAnsi="仿宋" w:hint="eastAsia"/>
          <w:sz w:val="28"/>
          <w:szCs w:val="28"/>
        </w:rPr>
        <w:t>83.13</w:t>
      </w:r>
      <w:r>
        <w:rPr>
          <w:rFonts w:ascii="仿宋" w:eastAsia="仿宋" w:hAnsi="仿宋" w:hint="eastAsia"/>
          <w:sz w:val="28"/>
          <w:szCs w:val="28"/>
        </w:rPr>
        <w:t>万元、伙食补助费</w:t>
      </w:r>
      <w:r>
        <w:rPr>
          <w:rFonts w:ascii="仿宋" w:eastAsia="仿宋" w:hAnsi="仿宋" w:hint="eastAsia"/>
          <w:sz w:val="28"/>
          <w:szCs w:val="28"/>
        </w:rPr>
        <w:t>164.12</w:t>
      </w:r>
      <w:r>
        <w:rPr>
          <w:rFonts w:ascii="仿宋" w:eastAsia="仿宋" w:hAnsi="仿宋" w:hint="eastAsia"/>
          <w:sz w:val="28"/>
          <w:szCs w:val="28"/>
        </w:rPr>
        <w:t>万元、绩效工资</w:t>
      </w:r>
      <w:r>
        <w:rPr>
          <w:rFonts w:ascii="仿宋" w:eastAsia="仿宋" w:hAnsi="仿宋" w:hint="eastAsia"/>
          <w:sz w:val="28"/>
          <w:szCs w:val="28"/>
        </w:rPr>
        <w:t>105.38</w:t>
      </w:r>
      <w:r>
        <w:rPr>
          <w:rFonts w:ascii="仿宋" w:eastAsia="仿宋" w:hAnsi="仿宋" w:hint="eastAsia"/>
          <w:sz w:val="28"/>
          <w:szCs w:val="28"/>
        </w:rPr>
        <w:t>万元、机关事业单位基本养老保险缴费</w:t>
      </w:r>
      <w:r>
        <w:rPr>
          <w:rFonts w:ascii="仿宋" w:eastAsia="仿宋" w:hAnsi="仿宋" w:hint="eastAsia"/>
          <w:sz w:val="28"/>
          <w:szCs w:val="28"/>
        </w:rPr>
        <w:t>426.93</w:t>
      </w:r>
      <w:r>
        <w:rPr>
          <w:rFonts w:ascii="仿宋" w:eastAsia="仿宋" w:hAnsi="仿宋" w:hint="eastAsia"/>
          <w:sz w:val="28"/>
          <w:szCs w:val="28"/>
        </w:rPr>
        <w:t>万元、职业年金缴费</w:t>
      </w:r>
      <w:r>
        <w:rPr>
          <w:rFonts w:ascii="仿宋" w:eastAsia="仿宋" w:hAnsi="仿宋" w:hint="eastAsia"/>
          <w:sz w:val="28"/>
          <w:szCs w:val="28"/>
        </w:rPr>
        <w:t>201.78</w:t>
      </w:r>
      <w:r>
        <w:rPr>
          <w:rFonts w:ascii="仿宋" w:eastAsia="仿宋" w:hAnsi="仿宋" w:hint="eastAsia"/>
          <w:sz w:val="28"/>
          <w:szCs w:val="28"/>
        </w:rPr>
        <w:t>万元、职工基本医疗保险缴费</w:t>
      </w:r>
      <w:r>
        <w:rPr>
          <w:rFonts w:ascii="仿宋" w:eastAsia="仿宋" w:hAnsi="仿宋" w:hint="eastAsia"/>
          <w:sz w:val="28"/>
          <w:szCs w:val="28"/>
        </w:rPr>
        <w:t>189.27</w:t>
      </w:r>
      <w:r>
        <w:rPr>
          <w:rFonts w:ascii="仿宋" w:eastAsia="仿宋" w:hAnsi="仿宋" w:hint="eastAsia"/>
          <w:sz w:val="28"/>
          <w:szCs w:val="28"/>
        </w:rPr>
        <w:t>万元、其他社会保障缴费</w:t>
      </w:r>
      <w:r>
        <w:rPr>
          <w:rFonts w:ascii="仿宋" w:eastAsia="仿宋" w:hAnsi="仿宋" w:hint="eastAsia"/>
          <w:sz w:val="28"/>
          <w:szCs w:val="28"/>
        </w:rPr>
        <w:t>25.06</w:t>
      </w:r>
      <w:r>
        <w:rPr>
          <w:rFonts w:ascii="仿宋" w:eastAsia="仿宋" w:hAnsi="仿宋" w:hint="eastAsia"/>
          <w:sz w:val="28"/>
          <w:szCs w:val="28"/>
        </w:rPr>
        <w:t>万元、住房公积金</w:t>
      </w:r>
      <w:r>
        <w:rPr>
          <w:rFonts w:ascii="仿宋" w:eastAsia="仿宋" w:hAnsi="仿宋" w:hint="eastAsia"/>
          <w:sz w:val="28"/>
          <w:szCs w:val="28"/>
        </w:rPr>
        <w:t>547.51</w:t>
      </w:r>
      <w:r>
        <w:rPr>
          <w:rFonts w:ascii="仿宋" w:eastAsia="仿宋" w:hAnsi="仿宋" w:hint="eastAsia"/>
          <w:sz w:val="28"/>
          <w:szCs w:val="28"/>
        </w:rPr>
        <w:t>万元、其他工资福利支出</w:t>
      </w:r>
      <w:r>
        <w:rPr>
          <w:rFonts w:ascii="仿宋" w:eastAsia="仿宋" w:hAnsi="仿宋" w:hint="eastAsia"/>
          <w:sz w:val="28"/>
          <w:szCs w:val="28"/>
        </w:rPr>
        <w:t>278.85</w:t>
      </w:r>
      <w:r>
        <w:rPr>
          <w:rFonts w:ascii="仿宋" w:eastAsia="仿宋" w:hAnsi="仿宋" w:hint="eastAsia"/>
          <w:sz w:val="28"/>
          <w:szCs w:val="28"/>
        </w:rPr>
        <w:t>万元、抚恤</w:t>
      </w:r>
      <w:r>
        <w:rPr>
          <w:rFonts w:ascii="仿宋" w:eastAsia="仿宋" w:hAnsi="仿宋" w:hint="eastAsia"/>
          <w:sz w:val="28"/>
          <w:szCs w:val="28"/>
        </w:rPr>
        <w:t>129.65</w:t>
      </w:r>
      <w:r>
        <w:rPr>
          <w:rFonts w:ascii="仿宋" w:eastAsia="仿宋" w:hAnsi="仿宋" w:hint="eastAsia"/>
          <w:sz w:val="28"/>
          <w:szCs w:val="28"/>
        </w:rPr>
        <w:t>万元、医疗费补助</w:t>
      </w:r>
      <w:r>
        <w:rPr>
          <w:rFonts w:ascii="仿宋" w:eastAsia="仿宋" w:hAnsi="仿宋" w:hint="eastAsia"/>
          <w:sz w:val="28"/>
          <w:szCs w:val="28"/>
        </w:rPr>
        <w:t>2.2</w:t>
      </w:r>
      <w:r>
        <w:rPr>
          <w:rFonts w:ascii="仿宋" w:eastAsia="仿宋" w:hAnsi="仿宋" w:hint="eastAsia"/>
          <w:sz w:val="28"/>
          <w:szCs w:val="28"/>
        </w:rPr>
        <w:t>万元、奖励金</w:t>
      </w:r>
      <w:r>
        <w:rPr>
          <w:rFonts w:ascii="仿宋" w:eastAsia="仿宋" w:hAnsi="仿宋" w:hint="eastAsia"/>
          <w:sz w:val="28"/>
          <w:szCs w:val="28"/>
        </w:rPr>
        <w:t>13.7</w:t>
      </w:r>
      <w:r>
        <w:rPr>
          <w:rFonts w:ascii="仿宋" w:eastAsia="仿宋" w:hAnsi="仿宋" w:hint="eastAsia"/>
          <w:sz w:val="28"/>
          <w:szCs w:val="28"/>
        </w:rPr>
        <w:t>2</w:t>
      </w:r>
      <w:r>
        <w:rPr>
          <w:rFonts w:ascii="仿宋" w:eastAsia="仿宋" w:hAnsi="仿宋" w:hint="eastAsia"/>
          <w:sz w:val="28"/>
          <w:szCs w:val="28"/>
        </w:rPr>
        <w:t>万元、其他对个人和家庭补助</w:t>
      </w:r>
      <w:r>
        <w:rPr>
          <w:rFonts w:ascii="仿宋" w:eastAsia="仿宋" w:hAnsi="仿宋" w:hint="eastAsia"/>
          <w:sz w:val="28"/>
          <w:szCs w:val="28"/>
        </w:rPr>
        <w:t>2.46</w:t>
      </w:r>
      <w:r>
        <w:rPr>
          <w:rFonts w:ascii="仿宋" w:eastAsia="仿宋" w:hAnsi="仿宋" w:hint="eastAsia"/>
          <w:sz w:val="28"/>
          <w:szCs w:val="28"/>
        </w:rPr>
        <w:t>万元。</w:t>
      </w:r>
      <w:r>
        <w:rPr>
          <w:rFonts w:ascii="仿宋" w:eastAsia="仿宋" w:hAnsi="仿宋" w:hint="eastAsia"/>
          <w:sz w:val="28"/>
          <w:szCs w:val="28"/>
        </w:rPr>
        <w:br/>
      </w:r>
      <w:r>
        <w:rPr>
          <w:rFonts w:ascii="仿宋_GB2312" w:eastAsia="仿宋_GB2312" w:hint="eastAsia"/>
          <w:sz w:val="28"/>
          <w:szCs w:val="28"/>
        </w:rPr>
        <w:t xml:space="preserve">    </w:t>
      </w:r>
      <w:r>
        <w:rPr>
          <w:rFonts w:ascii="仿宋" w:eastAsia="仿宋" w:hAnsi="仿宋" w:hint="eastAsia"/>
          <w:sz w:val="28"/>
          <w:szCs w:val="28"/>
        </w:rPr>
        <w:t>公用经费</w:t>
      </w:r>
      <w:r>
        <w:rPr>
          <w:rFonts w:ascii="仿宋" w:eastAsia="仿宋" w:hAnsi="仿宋" w:hint="eastAsia"/>
          <w:sz w:val="28"/>
          <w:szCs w:val="28"/>
        </w:rPr>
        <w:t>2823.39</w:t>
      </w:r>
      <w:r>
        <w:rPr>
          <w:rFonts w:ascii="仿宋" w:eastAsia="仿宋" w:hAnsi="仿宋" w:hint="eastAsia"/>
          <w:sz w:val="28"/>
          <w:szCs w:val="28"/>
        </w:rPr>
        <w:t>万元，主要包括：办公费</w:t>
      </w:r>
      <w:r>
        <w:rPr>
          <w:rFonts w:ascii="仿宋" w:eastAsia="仿宋" w:hAnsi="仿宋" w:hint="eastAsia"/>
          <w:sz w:val="28"/>
          <w:szCs w:val="28"/>
        </w:rPr>
        <w:t>50.49</w:t>
      </w:r>
      <w:r>
        <w:rPr>
          <w:rFonts w:ascii="仿宋" w:eastAsia="仿宋" w:hAnsi="仿宋" w:hint="eastAsia"/>
          <w:sz w:val="28"/>
          <w:szCs w:val="28"/>
        </w:rPr>
        <w:t>万元、印刷费</w:t>
      </w:r>
      <w:r>
        <w:rPr>
          <w:rFonts w:ascii="仿宋" w:eastAsia="仿宋" w:hAnsi="仿宋" w:hint="eastAsia"/>
          <w:sz w:val="28"/>
          <w:szCs w:val="28"/>
        </w:rPr>
        <w:t>27.84</w:t>
      </w:r>
      <w:r>
        <w:rPr>
          <w:rFonts w:ascii="仿宋" w:eastAsia="仿宋" w:hAnsi="仿宋" w:hint="eastAsia"/>
          <w:sz w:val="28"/>
          <w:szCs w:val="28"/>
        </w:rPr>
        <w:t>万元、咨询费</w:t>
      </w:r>
      <w:r>
        <w:rPr>
          <w:rFonts w:ascii="仿宋" w:eastAsia="仿宋" w:hAnsi="仿宋" w:hint="eastAsia"/>
          <w:sz w:val="28"/>
          <w:szCs w:val="28"/>
        </w:rPr>
        <w:t>4</w:t>
      </w:r>
      <w:r>
        <w:rPr>
          <w:rFonts w:ascii="仿宋" w:eastAsia="仿宋" w:hAnsi="仿宋" w:hint="eastAsia"/>
          <w:sz w:val="28"/>
          <w:szCs w:val="28"/>
        </w:rPr>
        <w:t>万元、手续费</w:t>
      </w:r>
      <w:r>
        <w:rPr>
          <w:rFonts w:ascii="仿宋" w:eastAsia="仿宋" w:hAnsi="仿宋" w:hint="eastAsia"/>
          <w:sz w:val="28"/>
          <w:szCs w:val="28"/>
        </w:rPr>
        <w:t>0.22</w:t>
      </w:r>
      <w:r>
        <w:rPr>
          <w:rFonts w:ascii="仿宋" w:eastAsia="仿宋" w:hAnsi="仿宋" w:hint="eastAsia"/>
          <w:sz w:val="28"/>
          <w:szCs w:val="28"/>
        </w:rPr>
        <w:t>万元、水费</w:t>
      </w:r>
      <w:r>
        <w:rPr>
          <w:rFonts w:ascii="仿宋" w:eastAsia="仿宋" w:hAnsi="仿宋" w:hint="eastAsia"/>
          <w:sz w:val="28"/>
          <w:szCs w:val="28"/>
        </w:rPr>
        <w:t>12.74</w:t>
      </w:r>
      <w:r>
        <w:rPr>
          <w:rFonts w:ascii="仿宋" w:eastAsia="仿宋" w:hAnsi="仿宋" w:hint="eastAsia"/>
          <w:sz w:val="28"/>
          <w:szCs w:val="28"/>
        </w:rPr>
        <w:t>万元、</w:t>
      </w:r>
      <w:r>
        <w:rPr>
          <w:rFonts w:ascii="仿宋" w:eastAsia="仿宋" w:hAnsi="仿宋" w:hint="eastAsia"/>
          <w:sz w:val="28"/>
          <w:szCs w:val="28"/>
        </w:rPr>
        <w:lastRenderedPageBreak/>
        <w:t>电费</w:t>
      </w:r>
      <w:r>
        <w:rPr>
          <w:rFonts w:ascii="仿宋" w:eastAsia="仿宋" w:hAnsi="仿宋" w:hint="eastAsia"/>
          <w:sz w:val="28"/>
          <w:szCs w:val="28"/>
        </w:rPr>
        <w:t>40.91</w:t>
      </w:r>
      <w:r>
        <w:rPr>
          <w:rFonts w:ascii="仿宋" w:eastAsia="仿宋" w:hAnsi="仿宋" w:hint="eastAsia"/>
          <w:sz w:val="28"/>
          <w:szCs w:val="28"/>
        </w:rPr>
        <w:t>万元、邮电费</w:t>
      </w:r>
      <w:r>
        <w:rPr>
          <w:rFonts w:ascii="仿宋" w:eastAsia="仿宋" w:hAnsi="仿宋" w:hint="eastAsia"/>
          <w:sz w:val="28"/>
          <w:szCs w:val="28"/>
        </w:rPr>
        <w:t>49.46</w:t>
      </w:r>
      <w:r>
        <w:rPr>
          <w:rFonts w:ascii="仿宋" w:eastAsia="仿宋" w:hAnsi="仿宋" w:hint="eastAsia"/>
          <w:sz w:val="28"/>
          <w:szCs w:val="28"/>
        </w:rPr>
        <w:t>万元、物业管理费</w:t>
      </w:r>
      <w:r>
        <w:rPr>
          <w:rFonts w:ascii="仿宋" w:eastAsia="仿宋" w:hAnsi="仿宋" w:hint="eastAsia"/>
          <w:sz w:val="28"/>
          <w:szCs w:val="28"/>
        </w:rPr>
        <w:t>31.52</w:t>
      </w:r>
      <w:r>
        <w:rPr>
          <w:rFonts w:ascii="仿宋" w:eastAsia="仿宋" w:hAnsi="仿宋" w:hint="eastAsia"/>
          <w:sz w:val="28"/>
          <w:szCs w:val="28"/>
        </w:rPr>
        <w:t>万元、差旅费</w:t>
      </w:r>
      <w:r>
        <w:rPr>
          <w:rFonts w:ascii="仿宋" w:eastAsia="仿宋" w:hAnsi="仿宋" w:hint="eastAsia"/>
          <w:sz w:val="28"/>
          <w:szCs w:val="28"/>
        </w:rPr>
        <w:t>81.25</w:t>
      </w:r>
      <w:r>
        <w:rPr>
          <w:rFonts w:ascii="仿宋" w:eastAsia="仿宋" w:hAnsi="仿宋" w:hint="eastAsia"/>
          <w:sz w:val="28"/>
          <w:szCs w:val="28"/>
        </w:rPr>
        <w:t>万元、维修费</w:t>
      </w:r>
      <w:r>
        <w:rPr>
          <w:rFonts w:ascii="仿宋" w:eastAsia="仿宋" w:hAnsi="仿宋" w:hint="eastAsia"/>
          <w:sz w:val="28"/>
          <w:szCs w:val="28"/>
        </w:rPr>
        <w:t>30.04</w:t>
      </w:r>
      <w:r>
        <w:rPr>
          <w:rFonts w:ascii="仿宋" w:eastAsia="仿宋" w:hAnsi="仿宋" w:hint="eastAsia"/>
          <w:sz w:val="28"/>
          <w:szCs w:val="28"/>
        </w:rPr>
        <w:t>万元、租赁费</w:t>
      </w:r>
      <w:r>
        <w:rPr>
          <w:rFonts w:ascii="仿宋" w:eastAsia="仿宋" w:hAnsi="仿宋" w:hint="eastAsia"/>
          <w:sz w:val="28"/>
          <w:szCs w:val="28"/>
        </w:rPr>
        <w:t>0.26</w:t>
      </w:r>
      <w:r>
        <w:rPr>
          <w:rFonts w:ascii="仿宋" w:eastAsia="仿宋" w:hAnsi="仿宋" w:hint="eastAsia"/>
          <w:sz w:val="28"/>
          <w:szCs w:val="28"/>
        </w:rPr>
        <w:t>万元、会议费</w:t>
      </w:r>
      <w:r>
        <w:rPr>
          <w:rFonts w:ascii="仿宋" w:eastAsia="仿宋" w:hAnsi="仿宋" w:hint="eastAsia"/>
          <w:sz w:val="28"/>
          <w:szCs w:val="28"/>
        </w:rPr>
        <w:t>0.1</w:t>
      </w:r>
      <w:r>
        <w:rPr>
          <w:rFonts w:ascii="仿宋" w:eastAsia="仿宋" w:hAnsi="仿宋" w:hint="eastAsia"/>
          <w:sz w:val="28"/>
          <w:szCs w:val="28"/>
        </w:rPr>
        <w:t>万元、培训费</w:t>
      </w:r>
      <w:r>
        <w:rPr>
          <w:rFonts w:ascii="仿宋" w:eastAsia="仿宋" w:hAnsi="仿宋" w:hint="eastAsia"/>
          <w:sz w:val="28"/>
          <w:szCs w:val="28"/>
        </w:rPr>
        <w:t>7.27</w:t>
      </w:r>
      <w:r>
        <w:rPr>
          <w:rFonts w:ascii="仿宋" w:eastAsia="仿宋" w:hAnsi="仿宋" w:hint="eastAsia"/>
          <w:sz w:val="28"/>
          <w:szCs w:val="28"/>
        </w:rPr>
        <w:t>万元、公务接待费</w:t>
      </w:r>
      <w:r>
        <w:rPr>
          <w:rFonts w:ascii="仿宋" w:eastAsia="仿宋" w:hAnsi="仿宋" w:hint="eastAsia"/>
          <w:sz w:val="28"/>
          <w:szCs w:val="28"/>
        </w:rPr>
        <w:t>1.68</w:t>
      </w:r>
      <w:r>
        <w:rPr>
          <w:rFonts w:ascii="仿宋" w:eastAsia="仿宋" w:hAnsi="仿宋" w:hint="eastAsia"/>
          <w:sz w:val="28"/>
          <w:szCs w:val="28"/>
        </w:rPr>
        <w:t>万元、劳务费</w:t>
      </w:r>
      <w:r>
        <w:rPr>
          <w:rFonts w:ascii="仿宋" w:eastAsia="仿宋" w:hAnsi="仿宋" w:hint="eastAsia"/>
          <w:sz w:val="28"/>
          <w:szCs w:val="28"/>
        </w:rPr>
        <w:t>2057.6</w:t>
      </w:r>
      <w:r>
        <w:rPr>
          <w:rFonts w:ascii="仿宋" w:eastAsia="仿宋" w:hAnsi="仿宋" w:hint="eastAsia"/>
          <w:sz w:val="28"/>
          <w:szCs w:val="28"/>
        </w:rPr>
        <w:t>万元、工会经费</w:t>
      </w:r>
      <w:r>
        <w:rPr>
          <w:rFonts w:ascii="仿宋" w:eastAsia="仿宋" w:hAnsi="仿宋" w:hint="eastAsia"/>
          <w:sz w:val="28"/>
          <w:szCs w:val="28"/>
        </w:rPr>
        <w:t>96.59</w:t>
      </w:r>
      <w:r>
        <w:rPr>
          <w:rFonts w:ascii="仿宋" w:eastAsia="仿宋" w:hAnsi="仿宋" w:hint="eastAsia"/>
          <w:sz w:val="28"/>
          <w:szCs w:val="28"/>
        </w:rPr>
        <w:t>万元、公务用车运行维护费</w:t>
      </w:r>
      <w:r>
        <w:rPr>
          <w:rFonts w:ascii="仿宋" w:eastAsia="仿宋" w:hAnsi="仿宋" w:hint="eastAsia"/>
          <w:sz w:val="28"/>
          <w:szCs w:val="28"/>
        </w:rPr>
        <w:t>140.77</w:t>
      </w:r>
      <w:r>
        <w:rPr>
          <w:rFonts w:ascii="仿宋" w:eastAsia="仿宋" w:hAnsi="仿宋" w:hint="eastAsia"/>
          <w:sz w:val="28"/>
          <w:szCs w:val="28"/>
        </w:rPr>
        <w:t>万元、其他交通费</w:t>
      </w:r>
      <w:r>
        <w:rPr>
          <w:rFonts w:ascii="仿宋" w:eastAsia="仿宋" w:hAnsi="仿宋" w:hint="eastAsia"/>
          <w:sz w:val="28"/>
          <w:szCs w:val="28"/>
        </w:rPr>
        <w:t>4.01</w:t>
      </w:r>
      <w:r>
        <w:rPr>
          <w:rFonts w:ascii="仿宋" w:eastAsia="仿宋" w:hAnsi="仿宋" w:hint="eastAsia"/>
          <w:sz w:val="28"/>
          <w:szCs w:val="28"/>
        </w:rPr>
        <w:t>万元、其他商品和服务支出</w:t>
      </w:r>
      <w:r>
        <w:rPr>
          <w:rFonts w:ascii="仿宋" w:eastAsia="仿宋" w:hAnsi="仿宋" w:hint="eastAsia"/>
          <w:sz w:val="28"/>
          <w:szCs w:val="28"/>
        </w:rPr>
        <w:t>17</w:t>
      </w:r>
      <w:r>
        <w:rPr>
          <w:rFonts w:ascii="仿宋" w:eastAsia="仿宋" w:hAnsi="仿宋" w:hint="eastAsia"/>
          <w:sz w:val="28"/>
          <w:szCs w:val="28"/>
        </w:rPr>
        <w:t>4.15</w:t>
      </w:r>
      <w:r>
        <w:rPr>
          <w:rFonts w:ascii="仿宋" w:eastAsia="仿宋" w:hAnsi="仿宋" w:hint="eastAsia"/>
          <w:sz w:val="28"/>
          <w:szCs w:val="28"/>
        </w:rPr>
        <w:t>万元、办公设备购置费</w:t>
      </w:r>
      <w:r>
        <w:rPr>
          <w:rFonts w:ascii="仿宋" w:eastAsia="仿宋" w:hAnsi="仿宋" w:hint="eastAsia"/>
          <w:sz w:val="28"/>
          <w:szCs w:val="28"/>
        </w:rPr>
        <w:t>10.79</w:t>
      </w:r>
      <w:r>
        <w:rPr>
          <w:rFonts w:ascii="仿宋" w:eastAsia="仿宋" w:hAnsi="仿宋" w:hint="eastAsia"/>
          <w:sz w:val="28"/>
          <w:szCs w:val="28"/>
        </w:rPr>
        <w:t>万元。</w:t>
      </w:r>
    </w:p>
    <w:p w:rsidR="000A45A9" w:rsidRDefault="007107FD">
      <w:pPr>
        <w:spacing w:line="600" w:lineRule="exact"/>
        <w:ind w:firstLine="640"/>
        <w:outlineLvl w:val="1"/>
        <w:rPr>
          <w:rStyle w:val="2Char"/>
          <w:rFonts w:ascii="黑体" w:eastAsia="黑体" w:hAnsi="黑体" w:hint="eastAsia"/>
        </w:rPr>
      </w:pPr>
      <w:r>
        <w:rPr>
          <w:rFonts w:ascii="黑体" w:eastAsia="黑体" w:hint="eastAsia"/>
          <w:color w:val="000000"/>
          <w:sz w:val="32"/>
          <w:szCs w:val="32"/>
        </w:rPr>
        <w:t>七、</w:t>
      </w:r>
      <w:r>
        <w:rPr>
          <w:rStyle w:val="2Char"/>
          <w:rFonts w:ascii="黑体" w:eastAsia="黑体" w:hAnsi="黑体" w:hint="eastAsia"/>
        </w:rPr>
        <w:t>“三公”经费财政拨款支出决算情况说明</w:t>
      </w:r>
      <w:bookmarkEnd w:id="26"/>
      <w:bookmarkEnd w:id="27"/>
    </w:p>
    <w:p w:rsidR="00443FED" w:rsidRDefault="00443FED" w:rsidP="00443FED">
      <w:pPr>
        <w:spacing w:line="600" w:lineRule="exact"/>
        <w:ind w:firstLine="640"/>
        <w:outlineLvl w:val="2"/>
        <w:rPr>
          <w:rFonts w:ascii="仿宋" w:eastAsia="仿宋" w:hAnsi="仿宋"/>
          <w:b/>
          <w:color w:val="000000"/>
        </w:rPr>
      </w:pPr>
      <w:bookmarkStart w:id="28" w:name="_Toc15377216"/>
      <w:r>
        <w:rPr>
          <w:rFonts w:ascii="仿宋" w:eastAsia="仿宋" w:hAnsi="仿宋" w:hint="eastAsia"/>
          <w:b/>
          <w:color w:val="000000"/>
          <w:sz w:val="32"/>
          <w:szCs w:val="32"/>
        </w:rPr>
        <w:t>（一）“三公”经费财政拨款支出决算总体情况说明</w:t>
      </w:r>
      <w:bookmarkEnd w:id="28"/>
    </w:p>
    <w:p w:rsidR="00443FED" w:rsidRDefault="00443FED" w:rsidP="00443FED">
      <w:pPr>
        <w:spacing w:line="600" w:lineRule="exact"/>
        <w:ind w:firstLine="640"/>
        <w:rPr>
          <w:rFonts w:ascii="仿宋" w:eastAsia="仿宋" w:hAnsi="仿宋"/>
          <w:sz w:val="30"/>
          <w:szCs w:val="30"/>
        </w:rPr>
      </w:pPr>
      <w:bookmarkStart w:id="29" w:name="_Toc15377217"/>
      <w:r>
        <w:rPr>
          <w:rFonts w:ascii="仿宋" w:eastAsia="仿宋" w:hAnsi="仿宋" w:hint="eastAsia"/>
          <w:sz w:val="30"/>
          <w:szCs w:val="30"/>
        </w:rPr>
        <w:t>峨眉山市公安局2019年度“三公”经费财政拨款支出决算为221.11万元，完成预算55.28%，其中：因公出国（境）费支出决算0万元，占0%；公务用车购置及运行维护费支出决算为219.21万元，完成预算57.69%；公务接待费支出决算为1.9万元，完成预算9.5%。2019年度“三公”经费支出决算数小于预算数的主要原因是一方面是本年度没有新购车辆且车改</w:t>
      </w:r>
      <w:proofErr w:type="gramStart"/>
      <w:r>
        <w:rPr>
          <w:rFonts w:ascii="仿宋" w:eastAsia="仿宋" w:hAnsi="仿宋" w:hint="eastAsia"/>
          <w:sz w:val="30"/>
          <w:szCs w:val="30"/>
        </w:rPr>
        <w:t>后相应</w:t>
      </w:r>
      <w:proofErr w:type="gramEnd"/>
      <w:r>
        <w:rPr>
          <w:rFonts w:ascii="仿宋" w:eastAsia="仿宋" w:hAnsi="仿宋" w:hint="eastAsia"/>
          <w:sz w:val="30"/>
          <w:szCs w:val="30"/>
        </w:rPr>
        <w:t>公务用车运维支出减少，另一方面是本单位认真贯彻落实中央八项规定、厉行节约，大力压缩“三公”经费支出。</w:t>
      </w:r>
    </w:p>
    <w:p w:rsidR="00443FED" w:rsidRDefault="00443FED" w:rsidP="00443FED">
      <w:pPr>
        <w:spacing w:line="580" w:lineRule="exact"/>
        <w:ind w:firstLine="640"/>
        <w:rPr>
          <w:rFonts w:ascii="仿宋" w:eastAsia="仿宋" w:hAnsi="仿宋"/>
          <w:sz w:val="30"/>
          <w:szCs w:val="30"/>
        </w:rPr>
      </w:pPr>
      <w:r>
        <w:rPr>
          <w:rFonts w:ascii="仿宋" w:eastAsia="仿宋" w:hAnsi="仿宋" w:hint="eastAsia"/>
          <w:sz w:val="30"/>
          <w:szCs w:val="30"/>
        </w:rPr>
        <w:t>2019年度“三公”经费财政拨款支出决算数比2018年减少20.68万元，下降8.55%，其中：公务用车购置及运行维护费支出决算减少20.92万元，下降8.71%；公务接待费支出决算增加0.24万元，增加14.46%。减少变动的主要原是本年度峨眉山市公安局认真贯彻落实中央八项规定、厉行节约，在车辆管理上严控燃油维修费支出，进一步减少资金浪费。</w:t>
      </w:r>
    </w:p>
    <w:p w:rsidR="00443FED" w:rsidRDefault="00443FED" w:rsidP="00443FED">
      <w:pPr>
        <w:spacing w:line="600" w:lineRule="exact"/>
        <w:ind w:firstLine="640"/>
        <w:outlineLvl w:val="2"/>
        <w:rPr>
          <w:rFonts w:ascii="仿宋" w:eastAsia="仿宋" w:hAnsi="仿宋"/>
          <w:b/>
          <w:color w:val="000000"/>
          <w:sz w:val="32"/>
          <w:szCs w:val="32"/>
        </w:rPr>
      </w:pPr>
      <w:r>
        <w:rPr>
          <w:rFonts w:ascii="仿宋" w:eastAsia="仿宋" w:hAnsi="仿宋" w:hint="eastAsia"/>
          <w:b/>
          <w:color w:val="000000"/>
          <w:sz w:val="32"/>
          <w:szCs w:val="32"/>
        </w:rPr>
        <w:t>（二）“三公”经费财政拨款支出决算具体情况说明</w:t>
      </w:r>
      <w:bookmarkEnd w:id="29"/>
    </w:p>
    <w:p w:rsidR="00443FED" w:rsidRDefault="00443FED" w:rsidP="00443FED">
      <w:pPr>
        <w:spacing w:line="580" w:lineRule="exact"/>
        <w:ind w:firstLineChars="200" w:firstLine="600"/>
        <w:rPr>
          <w:rFonts w:ascii="仿宋" w:eastAsia="仿宋" w:hAnsi="仿宋"/>
          <w:sz w:val="30"/>
          <w:szCs w:val="30"/>
        </w:rPr>
      </w:pPr>
      <w:r>
        <w:rPr>
          <w:rFonts w:ascii="仿宋" w:eastAsia="仿宋" w:hAnsi="仿宋" w:hint="eastAsia"/>
          <w:sz w:val="30"/>
          <w:szCs w:val="30"/>
        </w:rPr>
        <w:lastRenderedPageBreak/>
        <w:t>2019年度“三公”经费财政拨款支出决算中，因公出国（境）费支出决算0万元，占0%；公务用车购置及运行维护费支出决219.21万元，占99.14%；公务接待费支出决算1.9万元，占0.86%。具体情况如下：</w:t>
      </w:r>
    </w:p>
    <w:p w:rsidR="00443FED" w:rsidRDefault="00443FED" w:rsidP="00443FED">
      <w:pPr>
        <w:spacing w:line="580" w:lineRule="exact"/>
        <w:ind w:firstLine="640"/>
        <w:rPr>
          <w:rFonts w:ascii="仿宋" w:eastAsia="仿宋" w:hAnsi="仿宋"/>
          <w:sz w:val="30"/>
          <w:szCs w:val="30"/>
        </w:rPr>
      </w:pPr>
    </w:p>
    <w:p w:rsidR="00443FED" w:rsidRDefault="00443FED" w:rsidP="00443FED">
      <w:pPr>
        <w:spacing w:line="580" w:lineRule="exact"/>
        <w:rPr>
          <w:rFonts w:ascii="仿宋" w:eastAsia="仿宋" w:hAnsi="仿宋"/>
          <w:sz w:val="30"/>
          <w:szCs w:val="30"/>
        </w:rPr>
      </w:pPr>
      <w:r>
        <w:rPr>
          <w:rFonts w:hint="eastAsia"/>
          <w:noProof/>
        </w:rPr>
        <w:drawing>
          <wp:anchor distT="0" distB="0" distL="114300" distR="114300" simplePos="0" relativeHeight="251679744" behindDoc="0" locked="0" layoutInCell="1" allowOverlap="1" wp14:anchorId="2C130293" wp14:editId="70568D27">
            <wp:simplePos x="0" y="0"/>
            <wp:positionH relativeFrom="column">
              <wp:posOffset>388620</wp:posOffset>
            </wp:positionH>
            <wp:positionV relativeFrom="paragraph">
              <wp:posOffset>182880</wp:posOffset>
            </wp:positionV>
            <wp:extent cx="4503420" cy="2354580"/>
            <wp:effectExtent l="0" t="0" r="0" b="0"/>
            <wp:wrapNone/>
            <wp:docPr id="8"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443FED" w:rsidRDefault="00443FED" w:rsidP="00443FED">
      <w:pPr>
        <w:spacing w:line="580" w:lineRule="exact"/>
        <w:rPr>
          <w:rFonts w:ascii="仿宋" w:eastAsia="仿宋" w:hAnsi="仿宋"/>
          <w:sz w:val="30"/>
          <w:szCs w:val="30"/>
        </w:rPr>
      </w:pPr>
    </w:p>
    <w:p w:rsidR="00443FED" w:rsidRDefault="00443FED" w:rsidP="00443FED">
      <w:pPr>
        <w:spacing w:line="580" w:lineRule="exact"/>
        <w:rPr>
          <w:rFonts w:ascii="仿宋" w:eastAsia="仿宋" w:hAnsi="仿宋"/>
          <w:sz w:val="30"/>
          <w:szCs w:val="30"/>
        </w:rPr>
      </w:pPr>
    </w:p>
    <w:p w:rsidR="00443FED" w:rsidRDefault="00443FED" w:rsidP="00443FED">
      <w:pPr>
        <w:spacing w:line="580" w:lineRule="exact"/>
        <w:rPr>
          <w:rFonts w:ascii="仿宋" w:eastAsia="仿宋" w:hAnsi="仿宋"/>
          <w:sz w:val="30"/>
          <w:szCs w:val="30"/>
        </w:rPr>
      </w:pPr>
    </w:p>
    <w:p w:rsidR="00443FED" w:rsidRDefault="00443FED" w:rsidP="00443FED">
      <w:pPr>
        <w:spacing w:line="580" w:lineRule="exact"/>
        <w:rPr>
          <w:rFonts w:ascii="仿宋_GB2312" w:eastAsia="仿宋_GB2312"/>
          <w:color w:val="000000"/>
          <w:sz w:val="32"/>
          <w:szCs w:val="32"/>
        </w:rPr>
      </w:pPr>
    </w:p>
    <w:p w:rsidR="00443FED" w:rsidRDefault="00443FED" w:rsidP="00443FED">
      <w:pPr>
        <w:spacing w:line="580" w:lineRule="exact"/>
        <w:ind w:firstLineChars="200" w:firstLine="640"/>
        <w:rPr>
          <w:rFonts w:ascii="仿宋_GB2312" w:eastAsia="仿宋_GB2312"/>
          <w:color w:val="000000"/>
          <w:sz w:val="32"/>
          <w:szCs w:val="32"/>
        </w:rPr>
      </w:pPr>
    </w:p>
    <w:p w:rsidR="00443FED" w:rsidRDefault="00443FED" w:rsidP="00443FED">
      <w:pPr>
        <w:spacing w:line="580" w:lineRule="exact"/>
        <w:rPr>
          <w:rFonts w:ascii="仿宋_GB2312" w:eastAsia="仿宋_GB2312"/>
          <w:color w:val="000000"/>
          <w:sz w:val="32"/>
          <w:szCs w:val="32"/>
        </w:rPr>
      </w:pPr>
    </w:p>
    <w:p w:rsidR="00443FED" w:rsidRDefault="00443FED" w:rsidP="00443FED">
      <w:pPr>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1．因公出国（境）经费</w:t>
      </w:r>
    </w:p>
    <w:p w:rsidR="00443FED" w:rsidRDefault="00443FED" w:rsidP="00443FED">
      <w:pPr>
        <w:spacing w:line="580" w:lineRule="exact"/>
        <w:ind w:firstLine="640"/>
        <w:rPr>
          <w:rFonts w:ascii="仿宋" w:eastAsia="仿宋" w:hAnsi="仿宋"/>
          <w:sz w:val="30"/>
          <w:szCs w:val="30"/>
        </w:rPr>
      </w:pPr>
      <w:r>
        <w:rPr>
          <w:rFonts w:ascii="仿宋" w:eastAsia="仿宋" w:hAnsi="仿宋" w:hint="eastAsia"/>
          <w:sz w:val="30"/>
          <w:szCs w:val="30"/>
        </w:rPr>
        <w:t>2019年因公出国（境）费0万元。全年安排因公出国（境）团组0次，出国（境）0人。开支内容无。</w:t>
      </w:r>
    </w:p>
    <w:p w:rsidR="00443FED" w:rsidRDefault="00443FED" w:rsidP="00443FE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2．公务用车购置及运行维护费</w:t>
      </w:r>
    </w:p>
    <w:p w:rsidR="00443FED" w:rsidRDefault="00443FED" w:rsidP="00443FED">
      <w:pPr>
        <w:spacing w:line="580" w:lineRule="exact"/>
        <w:ind w:firstLine="640"/>
        <w:rPr>
          <w:rFonts w:ascii="仿宋" w:eastAsia="仿宋" w:hAnsi="仿宋"/>
          <w:sz w:val="30"/>
          <w:szCs w:val="30"/>
        </w:rPr>
      </w:pPr>
      <w:r>
        <w:rPr>
          <w:rFonts w:ascii="仿宋" w:eastAsia="仿宋" w:hAnsi="仿宋" w:hint="eastAsia"/>
          <w:sz w:val="30"/>
          <w:szCs w:val="30"/>
        </w:rPr>
        <w:t>2019年公务用车购置及运行维护费219.21万元,其中：</w:t>
      </w:r>
    </w:p>
    <w:p w:rsidR="00443FED" w:rsidRDefault="00443FED" w:rsidP="00443FED">
      <w:pPr>
        <w:spacing w:line="580" w:lineRule="exact"/>
        <w:ind w:firstLine="640"/>
        <w:rPr>
          <w:rFonts w:ascii="仿宋" w:eastAsia="仿宋" w:hAnsi="仿宋"/>
          <w:sz w:val="30"/>
          <w:szCs w:val="30"/>
        </w:rPr>
      </w:pPr>
      <w:r>
        <w:rPr>
          <w:rFonts w:ascii="仿宋" w:eastAsia="仿宋" w:hAnsi="仿宋" w:hint="eastAsia"/>
          <w:sz w:val="30"/>
          <w:szCs w:val="30"/>
        </w:rPr>
        <w:t>公务用车购置支出0万元，截至2019年12月底，单位共有公务用113车辆，其中：轿车59辆、越野车5辆、载客汽车6辆，其他车型43辆。</w:t>
      </w:r>
    </w:p>
    <w:p w:rsidR="00443FED" w:rsidRDefault="00443FED" w:rsidP="00443FED">
      <w:pPr>
        <w:spacing w:line="580" w:lineRule="exact"/>
        <w:ind w:firstLine="640"/>
        <w:rPr>
          <w:rFonts w:ascii="仿宋" w:eastAsia="仿宋" w:hAnsi="仿宋"/>
          <w:sz w:val="30"/>
          <w:szCs w:val="30"/>
        </w:rPr>
      </w:pPr>
      <w:r>
        <w:rPr>
          <w:rFonts w:ascii="仿宋" w:eastAsia="仿宋" w:hAnsi="仿宋" w:hint="eastAsia"/>
          <w:sz w:val="30"/>
          <w:szCs w:val="30"/>
        </w:rPr>
        <w:t>公务用车运行维护费支出219.21万元。</w:t>
      </w:r>
      <w:proofErr w:type="gramStart"/>
      <w:r>
        <w:rPr>
          <w:rFonts w:ascii="仿宋" w:eastAsia="仿宋" w:hAnsi="仿宋" w:hint="eastAsia"/>
          <w:sz w:val="30"/>
          <w:szCs w:val="30"/>
        </w:rPr>
        <w:t>主要用于主要用于</w:t>
      </w:r>
      <w:proofErr w:type="gramEnd"/>
      <w:r>
        <w:rPr>
          <w:rFonts w:ascii="仿宋" w:eastAsia="仿宋" w:hAnsi="仿宋" w:hint="eastAsia"/>
          <w:sz w:val="30"/>
          <w:szCs w:val="30"/>
        </w:rPr>
        <w:t>公安机关各科所队等部门在市内</w:t>
      </w:r>
      <w:proofErr w:type="gramStart"/>
      <w:r>
        <w:rPr>
          <w:rFonts w:ascii="仿宋" w:eastAsia="仿宋" w:hAnsi="仿宋" w:hint="eastAsia"/>
          <w:sz w:val="30"/>
          <w:szCs w:val="30"/>
        </w:rPr>
        <w:t>外开展</w:t>
      </w:r>
      <w:proofErr w:type="gramEnd"/>
      <w:r>
        <w:rPr>
          <w:rFonts w:ascii="仿宋" w:eastAsia="仿宋" w:hAnsi="仿宋" w:hint="eastAsia"/>
          <w:sz w:val="30"/>
          <w:szCs w:val="30"/>
        </w:rPr>
        <w:t>的日常警公务、案件侦办、安保任务、</w:t>
      </w:r>
      <w:proofErr w:type="gramStart"/>
      <w:r>
        <w:rPr>
          <w:rFonts w:ascii="仿宋" w:eastAsia="仿宋" w:hAnsi="仿宋" w:hint="eastAsia"/>
          <w:sz w:val="30"/>
          <w:szCs w:val="30"/>
        </w:rPr>
        <w:t>维稳工作</w:t>
      </w:r>
      <w:proofErr w:type="gramEnd"/>
      <w:r>
        <w:rPr>
          <w:rFonts w:ascii="仿宋" w:eastAsia="仿宋" w:hAnsi="仿宋" w:hint="eastAsia"/>
          <w:sz w:val="30"/>
          <w:szCs w:val="30"/>
        </w:rPr>
        <w:t>以及警务巡逻等所需的公务用车燃料费、维修费、过路过桥费、保险费等支出。</w:t>
      </w:r>
    </w:p>
    <w:p w:rsidR="00443FED" w:rsidRDefault="00443FED" w:rsidP="00443FE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3．公务接待费</w:t>
      </w:r>
    </w:p>
    <w:p w:rsidR="00443FED" w:rsidRDefault="00443FED" w:rsidP="00443FED">
      <w:pPr>
        <w:spacing w:line="580" w:lineRule="exact"/>
        <w:ind w:firstLine="640"/>
        <w:rPr>
          <w:rFonts w:ascii="仿宋" w:eastAsia="仿宋" w:hAnsi="仿宋"/>
          <w:sz w:val="30"/>
          <w:szCs w:val="30"/>
        </w:rPr>
      </w:pPr>
      <w:r>
        <w:rPr>
          <w:rFonts w:ascii="仿宋" w:eastAsia="仿宋" w:hAnsi="仿宋" w:hint="eastAsia"/>
          <w:sz w:val="30"/>
          <w:szCs w:val="30"/>
        </w:rPr>
        <w:t>2019年公务接待费1.9万元，主要用于接待上级及同级部门到我单位检查及交流学习工作支出。本年度国内公务接待17批次，216人，具体内容包括：检查指导0.52万元、考察调研0.71万元、学习交流0.67万元。</w:t>
      </w:r>
    </w:p>
    <w:p w:rsidR="00443FED" w:rsidRDefault="00443FED" w:rsidP="00443FED">
      <w:pPr>
        <w:ind w:firstLineChars="200" w:firstLine="602"/>
        <w:rPr>
          <w:rFonts w:ascii="仿宋" w:eastAsia="仿宋" w:hAnsi="仿宋"/>
          <w:b/>
          <w:sz w:val="30"/>
          <w:szCs w:val="30"/>
        </w:rPr>
      </w:pPr>
      <w:bookmarkStart w:id="30" w:name="_GoBack"/>
      <w:bookmarkEnd w:id="30"/>
    </w:p>
    <w:p w:rsidR="00443FED" w:rsidRPr="00443FED" w:rsidRDefault="00443FED">
      <w:pPr>
        <w:spacing w:line="600" w:lineRule="exact"/>
        <w:ind w:firstLine="640"/>
        <w:outlineLvl w:val="1"/>
        <w:rPr>
          <w:rStyle w:val="2Char"/>
          <w:rFonts w:ascii="黑体" w:eastAsia="黑体" w:hAnsi="黑体"/>
          <w:b w:val="0"/>
        </w:rPr>
      </w:pPr>
    </w:p>
    <w:p w:rsidR="000A45A9" w:rsidRDefault="007107FD">
      <w:pPr>
        <w:pStyle w:val="a8"/>
        <w:numPr>
          <w:ilvl w:val="0"/>
          <w:numId w:val="4"/>
        </w:numPr>
        <w:spacing w:line="600" w:lineRule="exact"/>
        <w:ind w:firstLineChars="0"/>
        <w:outlineLvl w:val="1"/>
        <w:rPr>
          <w:rStyle w:val="2Char"/>
          <w:rFonts w:ascii="黑体" w:eastAsia="黑体" w:hAnsi="黑体"/>
        </w:rPr>
      </w:pPr>
      <w:bookmarkStart w:id="31" w:name="_Toc15396610"/>
      <w:bookmarkStart w:id="32" w:name="_Toc15377218"/>
      <w:r>
        <w:rPr>
          <w:rStyle w:val="2Char"/>
          <w:rFonts w:ascii="黑体" w:eastAsia="黑体" w:hAnsi="黑体" w:hint="eastAsia"/>
        </w:rPr>
        <w:t>政府性基金预算支出决算情况说明</w:t>
      </w:r>
      <w:bookmarkEnd w:id="31"/>
      <w:bookmarkEnd w:id="32"/>
    </w:p>
    <w:p w:rsidR="000A45A9" w:rsidRDefault="007107FD">
      <w:pPr>
        <w:pStyle w:val="20"/>
        <w:adjustRightInd w:val="0"/>
        <w:snapToGrid w:val="0"/>
        <w:spacing w:line="440" w:lineRule="exact"/>
        <w:ind w:leftChars="0" w:left="640"/>
        <w:jc w:val="left"/>
        <w:rPr>
          <w:rFonts w:ascii="仿宋" w:eastAsia="仿宋" w:hAnsi="仿宋"/>
          <w:sz w:val="28"/>
          <w:szCs w:val="28"/>
        </w:rPr>
      </w:pPr>
      <w:bookmarkStart w:id="33" w:name="_Toc15396611"/>
      <w:bookmarkStart w:id="34" w:name="_Toc15377219"/>
      <w:r>
        <w:rPr>
          <w:rFonts w:ascii="仿宋" w:eastAsia="仿宋" w:hAnsi="仿宋" w:hint="eastAsia"/>
          <w:sz w:val="28"/>
          <w:szCs w:val="28"/>
        </w:rPr>
        <w:t>峨眉山市公安局</w:t>
      </w:r>
      <w:r>
        <w:rPr>
          <w:rFonts w:ascii="仿宋" w:eastAsia="仿宋" w:hAnsi="仿宋" w:hint="eastAsia"/>
          <w:sz w:val="28"/>
          <w:szCs w:val="28"/>
        </w:rPr>
        <w:t>2019</w:t>
      </w:r>
      <w:r>
        <w:rPr>
          <w:rFonts w:ascii="仿宋" w:eastAsia="仿宋" w:hAnsi="仿宋" w:hint="eastAsia"/>
          <w:sz w:val="28"/>
          <w:szCs w:val="28"/>
        </w:rPr>
        <w:t>年使用政府性基金预算财政拨</w:t>
      </w:r>
      <w:r>
        <w:rPr>
          <w:rFonts w:ascii="仿宋" w:eastAsia="仿宋" w:hAnsi="仿宋" w:hint="eastAsia"/>
          <w:sz w:val="28"/>
          <w:szCs w:val="28"/>
        </w:rPr>
        <w:t>款支出</w:t>
      </w:r>
    </w:p>
    <w:p w:rsidR="000A45A9" w:rsidRDefault="007107FD">
      <w:pPr>
        <w:pStyle w:val="20"/>
        <w:adjustRightInd w:val="0"/>
        <w:snapToGrid w:val="0"/>
        <w:spacing w:line="440" w:lineRule="exact"/>
        <w:ind w:leftChars="0" w:left="0"/>
        <w:jc w:val="left"/>
        <w:rPr>
          <w:rFonts w:ascii="仿宋" w:eastAsia="仿宋" w:hAnsi="仿宋" w:cs="仿宋_GB2312"/>
          <w:sz w:val="30"/>
          <w:szCs w:val="30"/>
        </w:rPr>
      </w:pPr>
      <w:r>
        <w:rPr>
          <w:rFonts w:ascii="仿宋" w:eastAsia="仿宋" w:hAnsi="仿宋" w:hint="eastAsia"/>
          <w:sz w:val="28"/>
          <w:szCs w:val="28"/>
        </w:rPr>
        <w:t>1553.34</w:t>
      </w:r>
      <w:r>
        <w:rPr>
          <w:rFonts w:ascii="仿宋" w:eastAsia="仿宋" w:hAnsi="仿宋" w:hint="eastAsia"/>
          <w:sz w:val="28"/>
          <w:szCs w:val="28"/>
        </w:rPr>
        <w:t>万元。</w:t>
      </w:r>
    </w:p>
    <w:p w:rsidR="000A45A9" w:rsidRDefault="007107FD">
      <w:pPr>
        <w:numPr>
          <w:ilvl w:val="0"/>
          <w:numId w:val="5"/>
        </w:numPr>
        <w:spacing w:line="600" w:lineRule="exact"/>
        <w:ind w:firstLine="640"/>
        <w:outlineLvl w:val="1"/>
        <w:rPr>
          <w:rStyle w:val="2Char"/>
          <w:rFonts w:ascii="黑体" w:eastAsia="黑体" w:hAnsi="黑体"/>
          <w:b w:val="0"/>
        </w:rPr>
      </w:pPr>
      <w:r>
        <w:rPr>
          <w:rStyle w:val="2Char"/>
          <w:rFonts w:ascii="黑体" w:eastAsia="黑体" w:hAnsi="黑体" w:hint="eastAsia"/>
        </w:rPr>
        <w:t>国有资本经营预算支出决算情况说明</w:t>
      </w:r>
      <w:bookmarkEnd w:id="33"/>
      <w:bookmarkEnd w:id="34"/>
    </w:p>
    <w:p w:rsidR="000A45A9" w:rsidRDefault="007107FD">
      <w:pPr>
        <w:spacing w:line="600" w:lineRule="exact"/>
        <w:ind w:left="640"/>
        <w:outlineLvl w:val="1"/>
        <w:rPr>
          <w:rFonts w:ascii="仿宋" w:eastAsia="仿宋" w:hAnsi="仿宋"/>
          <w:sz w:val="28"/>
          <w:szCs w:val="28"/>
        </w:rPr>
      </w:pPr>
      <w:r>
        <w:rPr>
          <w:rFonts w:ascii="仿宋" w:eastAsia="仿宋" w:hAnsi="仿宋" w:hint="eastAsia"/>
          <w:sz w:val="28"/>
          <w:szCs w:val="28"/>
        </w:rPr>
        <w:t>无</w:t>
      </w:r>
    </w:p>
    <w:p w:rsidR="000A45A9" w:rsidRDefault="007107FD">
      <w:pPr>
        <w:spacing w:line="600" w:lineRule="exact"/>
        <w:ind w:firstLineChars="250" w:firstLine="800"/>
        <w:outlineLvl w:val="1"/>
        <w:rPr>
          <w:rStyle w:val="2Char"/>
          <w:rFonts w:ascii="黑体" w:eastAsia="黑体" w:hAnsi="黑体"/>
        </w:rPr>
      </w:pPr>
      <w:bookmarkStart w:id="35" w:name="_Toc15396612"/>
      <w:bookmarkStart w:id="36" w:name="_Toc15377221"/>
      <w:r>
        <w:rPr>
          <w:rFonts w:ascii="黑体" w:eastAsia="黑体" w:hAnsi="黑体" w:hint="eastAsia"/>
          <w:color w:val="000000"/>
          <w:sz w:val="32"/>
          <w:szCs w:val="32"/>
        </w:rPr>
        <w:t>十</w:t>
      </w:r>
      <w:r>
        <w:rPr>
          <w:rStyle w:val="2Char"/>
          <w:rFonts w:ascii="黑体" w:eastAsia="黑体" w:hAnsi="黑体" w:hint="eastAsia"/>
        </w:rPr>
        <w:t>、其他重要事项的情况说明</w:t>
      </w:r>
      <w:bookmarkEnd w:id="35"/>
      <w:bookmarkEnd w:id="36"/>
    </w:p>
    <w:p w:rsidR="000A45A9" w:rsidRDefault="007107FD">
      <w:pPr>
        <w:spacing w:line="58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（一）机关运行经费支出情况</w:t>
      </w:r>
    </w:p>
    <w:p w:rsidR="000A45A9" w:rsidRDefault="007107FD">
      <w:pPr>
        <w:spacing w:line="6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2019</w:t>
      </w:r>
      <w:r>
        <w:rPr>
          <w:rFonts w:ascii="仿宋" w:eastAsia="仿宋" w:hAnsi="仿宋" w:hint="eastAsia"/>
          <w:color w:val="000000"/>
          <w:sz w:val="28"/>
          <w:szCs w:val="28"/>
        </w:rPr>
        <w:t>年度，峨眉山市公安局机关运行经费支出</w:t>
      </w:r>
      <w:r>
        <w:rPr>
          <w:rFonts w:ascii="仿宋" w:eastAsia="仿宋" w:hAnsi="仿宋" w:hint="eastAsia"/>
          <w:color w:val="000000"/>
          <w:sz w:val="28"/>
          <w:szCs w:val="28"/>
        </w:rPr>
        <w:t>2851.1</w:t>
      </w:r>
      <w:r>
        <w:rPr>
          <w:rFonts w:ascii="仿宋" w:eastAsia="仿宋" w:hAnsi="仿宋" w:hint="eastAsia"/>
          <w:color w:val="000000"/>
          <w:sz w:val="28"/>
          <w:szCs w:val="28"/>
        </w:rPr>
        <w:t>元，比</w:t>
      </w:r>
      <w:r>
        <w:rPr>
          <w:rFonts w:ascii="仿宋" w:eastAsia="仿宋" w:hAnsi="仿宋" w:hint="eastAsia"/>
          <w:color w:val="000000"/>
          <w:sz w:val="28"/>
          <w:szCs w:val="28"/>
        </w:rPr>
        <w:t>2018</w:t>
      </w:r>
      <w:r>
        <w:rPr>
          <w:rFonts w:ascii="仿宋" w:eastAsia="仿宋" w:hAnsi="仿宋" w:hint="eastAsia"/>
          <w:color w:val="000000"/>
          <w:sz w:val="28"/>
          <w:szCs w:val="28"/>
        </w:rPr>
        <w:t>年减少</w:t>
      </w:r>
      <w:r>
        <w:rPr>
          <w:rFonts w:ascii="仿宋" w:eastAsia="仿宋" w:hAnsi="仿宋" w:hint="eastAsia"/>
          <w:color w:val="000000"/>
          <w:sz w:val="28"/>
          <w:szCs w:val="28"/>
        </w:rPr>
        <w:t>734.15</w:t>
      </w:r>
      <w:r>
        <w:rPr>
          <w:rFonts w:ascii="仿宋" w:eastAsia="仿宋" w:hAnsi="仿宋" w:hint="eastAsia"/>
          <w:color w:val="000000"/>
          <w:sz w:val="28"/>
          <w:szCs w:val="28"/>
        </w:rPr>
        <w:t>万元，减少</w:t>
      </w:r>
      <w:r>
        <w:rPr>
          <w:rFonts w:ascii="仿宋" w:eastAsia="仿宋" w:hAnsi="仿宋" w:hint="eastAsia"/>
          <w:color w:val="000000"/>
          <w:sz w:val="28"/>
          <w:szCs w:val="28"/>
        </w:rPr>
        <w:t>20.48%</w:t>
      </w:r>
      <w:r>
        <w:rPr>
          <w:rFonts w:ascii="仿宋" w:eastAsia="仿宋" w:hAnsi="仿宋" w:hint="eastAsia"/>
          <w:color w:val="000000"/>
          <w:sz w:val="28"/>
          <w:szCs w:val="28"/>
        </w:rPr>
        <w:t>。</w:t>
      </w:r>
    </w:p>
    <w:p w:rsidR="000A45A9" w:rsidRDefault="007107FD">
      <w:pPr>
        <w:autoSpaceDE w:val="0"/>
        <w:autoSpaceDN w:val="0"/>
        <w:adjustRightInd w:val="0"/>
        <w:spacing w:line="580" w:lineRule="exact"/>
        <w:ind w:firstLineChars="200" w:firstLine="640"/>
        <w:jc w:val="left"/>
        <w:rPr>
          <w:rFonts w:ascii="楷体_GB2312" w:eastAsia="楷体_GB2312"/>
          <w:color w:val="000000"/>
          <w:sz w:val="32"/>
          <w:szCs w:val="32"/>
        </w:rPr>
      </w:pPr>
      <w:r>
        <w:rPr>
          <w:rFonts w:ascii="楷体_GB2312" w:eastAsia="楷体_GB2312" w:hint="eastAsia"/>
          <w:color w:val="000000"/>
          <w:sz w:val="32"/>
          <w:szCs w:val="32"/>
        </w:rPr>
        <w:t>（二）政府采购支出情况</w:t>
      </w:r>
    </w:p>
    <w:p w:rsidR="000A45A9" w:rsidRDefault="007107FD">
      <w:pPr>
        <w:spacing w:line="600" w:lineRule="exact"/>
        <w:ind w:firstLineChars="200" w:firstLine="560"/>
        <w:rPr>
          <w:rFonts w:ascii="仿宋" w:eastAsia="仿宋" w:hAnsi="仿宋" w:cs="Arial"/>
          <w:kern w:val="0"/>
          <w:sz w:val="28"/>
          <w:szCs w:val="28"/>
        </w:rPr>
      </w:pPr>
      <w:r>
        <w:rPr>
          <w:rFonts w:ascii="仿宋" w:eastAsia="仿宋" w:hAnsi="仿宋" w:cs="Arial" w:hint="eastAsia"/>
          <w:kern w:val="0"/>
          <w:sz w:val="28"/>
          <w:szCs w:val="28"/>
        </w:rPr>
        <w:t>2019</w:t>
      </w:r>
      <w:r>
        <w:rPr>
          <w:rFonts w:ascii="仿宋" w:eastAsia="仿宋" w:hAnsi="仿宋" w:cs="Arial" w:hint="eastAsia"/>
          <w:kern w:val="0"/>
          <w:sz w:val="28"/>
          <w:szCs w:val="28"/>
        </w:rPr>
        <w:t>年度，峨眉山市公安局政府采购支出总额</w:t>
      </w:r>
      <w:r>
        <w:rPr>
          <w:rFonts w:ascii="仿宋" w:eastAsia="仿宋" w:hAnsi="仿宋" w:cs="Arial" w:hint="eastAsia"/>
          <w:kern w:val="0"/>
          <w:sz w:val="28"/>
          <w:szCs w:val="28"/>
        </w:rPr>
        <w:t>806.15</w:t>
      </w:r>
      <w:r>
        <w:rPr>
          <w:rFonts w:ascii="仿宋" w:eastAsia="仿宋" w:hAnsi="仿宋" w:cs="Arial" w:hint="eastAsia"/>
          <w:kern w:val="0"/>
          <w:sz w:val="28"/>
          <w:szCs w:val="28"/>
        </w:rPr>
        <w:t>万元，其中：政府采购货物支出</w:t>
      </w:r>
      <w:r>
        <w:rPr>
          <w:rFonts w:ascii="仿宋" w:eastAsia="仿宋" w:hAnsi="仿宋" w:cs="Arial" w:hint="eastAsia"/>
          <w:kern w:val="0"/>
          <w:sz w:val="28"/>
          <w:szCs w:val="28"/>
        </w:rPr>
        <w:t>466.19</w:t>
      </w:r>
      <w:r>
        <w:rPr>
          <w:rFonts w:ascii="仿宋" w:eastAsia="仿宋" w:hAnsi="仿宋" w:cs="Arial" w:hint="eastAsia"/>
          <w:kern w:val="0"/>
          <w:sz w:val="28"/>
          <w:szCs w:val="28"/>
        </w:rPr>
        <w:t>万元、政府采购服务支出</w:t>
      </w:r>
      <w:r>
        <w:rPr>
          <w:rFonts w:ascii="仿宋" w:eastAsia="仿宋" w:hAnsi="仿宋" w:cs="Arial" w:hint="eastAsia"/>
          <w:kern w:val="0"/>
          <w:sz w:val="28"/>
          <w:szCs w:val="28"/>
        </w:rPr>
        <w:t>64.59</w:t>
      </w:r>
      <w:r>
        <w:rPr>
          <w:rFonts w:ascii="仿宋" w:eastAsia="仿宋" w:hAnsi="仿宋" w:cs="Arial" w:hint="eastAsia"/>
          <w:kern w:val="0"/>
          <w:sz w:val="28"/>
          <w:szCs w:val="28"/>
        </w:rPr>
        <w:t>万元。主要用于公设备购置、警用装备购置、技术装备购置、网络租用费等支出。</w:t>
      </w:r>
    </w:p>
    <w:p w:rsidR="000A45A9" w:rsidRDefault="007107FD">
      <w:pPr>
        <w:autoSpaceDE w:val="0"/>
        <w:autoSpaceDN w:val="0"/>
        <w:adjustRightInd w:val="0"/>
        <w:spacing w:line="580" w:lineRule="exact"/>
        <w:ind w:firstLineChars="200" w:firstLine="640"/>
        <w:jc w:val="left"/>
        <w:rPr>
          <w:rFonts w:ascii="楷体_GB2312" w:eastAsia="楷体_GB2312"/>
          <w:color w:val="000000"/>
          <w:sz w:val="32"/>
          <w:szCs w:val="32"/>
        </w:rPr>
      </w:pPr>
      <w:r>
        <w:rPr>
          <w:rFonts w:ascii="楷体_GB2312" w:eastAsia="楷体_GB2312" w:hint="eastAsia"/>
          <w:color w:val="000000"/>
          <w:sz w:val="32"/>
          <w:szCs w:val="32"/>
        </w:rPr>
        <w:t>（三）国有资产占有使用情况</w:t>
      </w:r>
    </w:p>
    <w:p w:rsidR="000A45A9" w:rsidRDefault="007107FD">
      <w:pPr>
        <w:autoSpaceDE w:val="0"/>
        <w:autoSpaceDN w:val="0"/>
        <w:adjustRightInd w:val="0"/>
        <w:spacing w:line="58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截至</w:t>
      </w:r>
      <w:r>
        <w:rPr>
          <w:rFonts w:ascii="仿宋" w:eastAsia="仿宋" w:hAnsi="仿宋" w:cs="Arial" w:hint="eastAsia"/>
          <w:kern w:val="0"/>
          <w:sz w:val="28"/>
          <w:szCs w:val="28"/>
        </w:rPr>
        <w:t>2019</w:t>
      </w:r>
      <w:r>
        <w:rPr>
          <w:rFonts w:ascii="仿宋" w:eastAsia="仿宋" w:hAnsi="仿宋" w:cs="Arial" w:hint="eastAsia"/>
          <w:kern w:val="0"/>
          <w:sz w:val="28"/>
          <w:szCs w:val="28"/>
        </w:rPr>
        <w:t>年</w:t>
      </w:r>
      <w:r>
        <w:rPr>
          <w:rFonts w:ascii="仿宋" w:eastAsia="仿宋" w:hAnsi="仿宋" w:cs="Arial" w:hint="eastAsia"/>
          <w:kern w:val="0"/>
          <w:sz w:val="28"/>
          <w:szCs w:val="28"/>
        </w:rPr>
        <w:t>12</w:t>
      </w:r>
      <w:r>
        <w:rPr>
          <w:rFonts w:ascii="仿宋" w:eastAsia="仿宋" w:hAnsi="仿宋" w:cs="Arial" w:hint="eastAsia"/>
          <w:kern w:val="0"/>
          <w:sz w:val="28"/>
          <w:szCs w:val="28"/>
        </w:rPr>
        <w:t>月</w:t>
      </w:r>
      <w:r>
        <w:rPr>
          <w:rFonts w:ascii="仿宋" w:eastAsia="仿宋" w:hAnsi="仿宋" w:cs="Arial" w:hint="eastAsia"/>
          <w:kern w:val="0"/>
          <w:sz w:val="28"/>
          <w:szCs w:val="28"/>
        </w:rPr>
        <w:t>31</w:t>
      </w:r>
      <w:r>
        <w:rPr>
          <w:rFonts w:ascii="仿宋" w:eastAsia="仿宋" w:hAnsi="仿宋" w:cs="Arial" w:hint="eastAsia"/>
          <w:kern w:val="0"/>
          <w:sz w:val="28"/>
          <w:szCs w:val="28"/>
        </w:rPr>
        <w:t>日，峨眉山市公安局公有车辆</w:t>
      </w:r>
      <w:r>
        <w:rPr>
          <w:rFonts w:ascii="仿宋" w:eastAsia="仿宋" w:hAnsi="仿宋" w:cs="Arial" w:hint="eastAsia"/>
          <w:kern w:val="0"/>
          <w:sz w:val="28"/>
          <w:szCs w:val="28"/>
        </w:rPr>
        <w:t>113</w:t>
      </w:r>
      <w:r>
        <w:rPr>
          <w:rFonts w:ascii="仿宋" w:eastAsia="仿宋" w:hAnsi="仿宋" w:cs="Arial" w:hint="eastAsia"/>
          <w:kern w:val="0"/>
          <w:sz w:val="28"/>
          <w:szCs w:val="28"/>
        </w:rPr>
        <w:t>辆，其中：省部级领导干部用车</w:t>
      </w:r>
      <w:r>
        <w:rPr>
          <w:rFonts w:ascii="仿宋" w:eastAsia="仿宋" w:hAnsi="仿宋" w:cs="Arial" w:hint="eastAsia"/>
          <w:kern w:val="0"/>
          <w:sz w:val="28"/>
          <w:szCs w:val="28"/>
        </w:rPr>
        <w:t>0</w:t>
      </w:r>
      <w:r>
        <w:rPr>
          <w:rFonts w:ascii="仿宋" w:eastAsia="仿宋" w:hAnsi="仿宋" w:cs="Arial" w:hint="eastAsia"/>
          <w:kern w:val="0"/>
          <w:sz w:val="28"/>
          <w:szCs w:val="28"/>
        </w:rPr>
        <w:t>辆、一般公务用车</w:t>
      </w:r>
      <w:r>
        <w:rPr>
          <w:rFonts w:ascii="仿宋" w:eastAsia="仿宋" w:hAnsi="仿宋" w:cs="Arial" w:hint="eastAsia"/>
          <w:kern w:val="0"/>
          <w:sz w:val="28"/>
          <w:szCs w:val="28"/>
        </w:rPr>
        <w:t>74</w:t>
      </w:r>
      <w:r>
        <w:rPr>
          <w:rFonts w:ascii="仿宋" w:eastAsia="仿宋" w:hAnsi="仿宋" w:cs="Arial" w:hint="eastAsia"/>
          <w:kern w:val="0"/>
          <w:sz w:val="28"/>
          <w:szCs w:val="28"/>
        </w:rPr>
        <w:t>辆；单价</w:t>
      </w:r>
      <w:r>
        <w:rPr>
          <w:rFonts w:ascii="仿宋" w:eastAsia="仿宋" w:hAnsi="仿宋" w:cs="Arial" w:hint="eastAsia"/>
          <w:kern w:val="0"/>
          <w:sz w:val="28"/>
          <w:szCs w:val="28"/>
        </w:rPr>
        <w:t>50</w:t>
      </w:r>
      <w:r>
        <w:rPr>
          <w:rFonts w:ascii="仿宋" w:eastAsia="仿宋" w:hAnsi="仿宋" w:cs="Arial" w:hint="eastAsia"/>
          <w:kern w:val="0"/>
          <w:sz w:val="28"/>
          <w:szCs w:val="28"/>
        </w:rPr>
        <w:t>万元以上通用</w:t>
      </w:r>
      <w:r>
        <w:rPr>
          <w:rFonts w:ascii="仿宋" w:eastAsia="仿宋" w:hAnsi="仿宋" w:cs="Arial" w:hint="eastAsia"/>
          <w:kern w:val="0"/>
          <w:sz w:val="28"/>
          <w:szCs w:val="28"/>
        </w:rPr>
        <w:lastRenderedPageBreak/>
        <w:t>设备</w:t>
      </w:r>
      <w:r>
        <w:rPr>
          <w:rFonts w:ascii="仿宋" w:eastAsia="仿宋" w:hAnsi="仿宋" w:cs="Arial" w:hint="eastAsia"/>
          <w:kern w:val="0"/>
          <w:sz w:val="28"/>
          <w:szCs w:val="28"/>
        </w:rPr>
        <w:t>3</w:t>
      </w:r>
      <w:r>
        <w:rPr>
          <w:rFonts w:ascii="仿宋" w:eastAsia="仿宋" w:hAnsi="仿宋" w:cs="Arial" w:hint="eastAsia"/>
          <w:kern w:val="0"/>
          <w:sz w:val="28"/>
          <w:szCs w:val="28"/>
        </w:rPr>
        <w:t>台（套），单价</w:t>
      </w:r>
      <w:r>
        <w:rPr>
          <w:rFonts w:ascii="仿宋" w:eastAsia="仿宋" w:hAnsi="仿宋" w:cs="Arial" w:hint="eastAsia"/>
          <w:kern w:val="0"/>
          <w:sz w:val="28"/>
          <w:szCs w:val="28"/>
        </w:rPr>
        <w:t>100</w:t>
      </w:r>
      <w:r>
        <w:rPr>
          <w:rFonts w:ascii="仿宋" w:eastAsia="仿宋" w:hAnsi="仿宋" w:cs="Arial" w:hint="eastAsia"/>
          <w:kern w:val="0"/>
          <w:sz w:val="28"/>
          <w:szCs w:val="28"/>
        </w:rPr>
        <w:t>万元以上专用设备</w:t>
      </w:r>
      <w:r>
        <w:rPr>
          <w:rFonts w:ascii="仿宋" w:eastAsia="仿宋" w:hAnsi="仿宋" w:cs="Arial" w:hint="eastAsia"/>
          <w:kern w:val="0"/>
          <w:sz w:val="28"/>
          <w:szCs w:val="28"/>
        </w:rPr>
        <w:t>1</w:t>
      </w:r>
      <w:r>
        <w:rPr>
          <w:rFonts w:ascii="仿宋" w:eastAsia="仿宋" w:hAnsi="仿宋" w:cs="Arial" w:hint="eastAsia"/>
          <w:kern w:val="0"/>
          <w:sz w:val="28"/>
          <w:szCs w:val="28"/>
        </w:rPr>
        <w:t>台（套）。</w:t>
      </w:r>
    </w:p>
    <w:p w:rsidR="000A45A9" w:rsidRDefault="007107FD">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（四）预算绩效管理情况。</w:t>
      </w:r>
    </w:p>
    <w:p w:rsidR="000A45A9" w:rsidRDefault="007107FD">
      <w:pPr>
        <w:spacing w:line="580" w:lineRule="exact"/>
        <w:ind w:firstLineChars="200" w:firstLine="560"/>
        <w:rPr>
          <w:rFonts w:ascii="仿宋" w:eastAsia="仿宋" w:hAnsi="仿宋" w:cs="Arial"/>
          <w:kern w:val="0"/>
          <w:sz w:val="28"/>
          <w:szCs w:val="28"/>
        </w:rPr>
      </w:pPr>
      <w:r>
        <w:rPr>
          <w:rFonts w:ascii="仿宋" w:eastAsia="仿宋" w:hAnsi="仿宋" w:cs="Arial" w:hint="eastAsia"/>
          <w:kern w:val="0"/>
          <w:sz w:val="28"/>
          <w:szCs w:val="28"/>
        </w:rPr>
        <w:t>根据预算绩效管理要求，本部门（单位）在年初预算编制阶段，对</w:t>
      </w:r>
      <w:r>
        <w:rPr>
          <w:rFonts w:ascii="仿宋" w:eastAsia="仿宋" w:hAnsi="仿宋" w:cs="Arial" w:hint="eastAsia"/>
          <w:kern w:val="0"/>
          <w:sz w:val="28"/>
          <w:szCs w:val="28"/>
        </w:rPr>
        <w:t>29</w:t>
      </w:r>
      <w:r>
        <w:rPr>
          <w:rFonts w:ascii="仿宋" w:eastAsia="仿宋" w:hAnsi="仿宋" w:cs="Arial" w:hint="eastAsia"/>
          <w:kern w:val="0"/>
          <w:sz w:val="28"/>
          <w:szCs w:val="28"/>
        </w:rPr>
        <w:t>个项目编制了绩效目标，预算执行过程中，选取</w:t>
      </w:r>
      <w:r>
        <w:rPr>
          <w:rFonts w:ascii="仿宋" w:eastAsia="仿宋" w:hAnsi="仿宋" w:cs="Arial" w:hint="eastAsia"/>
          <w:kern w:val="0"/>
          <w:sz w:val="28"/>
          <w:szCs w:val="28"/>
        </w:rPr>
        <w:t>29</w:t>
      </w:r>
      <w:r>
        <w:rPr>
          <w:rFonts w:ascii="仿宋" w:eastAsia="仿宋" w:hAnsi="仿宋" w:cs="Arial" w:hint="eastAsia"/>
          <w:kern w:val="0"/>
          <w:sz w:val="28"/>
          <w:szCs w:val="28"/>
        </w:rPr>
        <w:t>个项目开展绩效监控，年终执行完毕后，对</w:t>
      </w:r>
      <w:r>
        <w:rPr>
          <w:rFonts w:ascii="仿宋" w:eastAsia="仿宋" w:hAnsi="仿宋" w:cs="Arial" w:hint="eastAsia"/>
          <w:kern w:val="0"/>
          <w:sz w:val="28"/>
          <w:szCs w:val="28"/>
        </w:rPr>
        <w:t>29</w:t>
      </w:r>
      <w:r>
        <w:rPr>
          <w:rFonts w:ascii="仿宋" w:eastAsia="仿宋" w:hAnsi="仿宋" w:cs="Arial" w:hint="eastAsia"/>
          <w:kern w:val="0"/>
          <w:sz w:val="28"/>
          <w:szCs w:val="28"/>
        </w:rPr>
        <w:t>个项目开展了绩效目标完成情况自评。</w:t>
      </w:r>
    </w:p>
    <w:p w:rsidR="000A45A9" w:rsidRDefault="007107FD">
      <w:pPr>
        <w:spacing w:line="580" w:lineRule="exact"/>
        <w:ind w:firstLineChars="200" w:firstLine="560"/>
        <w:rPr>
          <w:rFonts w:ascii="仿宋" w:eastAsia="仿宋" w:hAnsi="仿宋" w:cs="Arial"/>
          <w:kern w:val="0"/>
          <w:sz w:val="28"/>
          <w:szCs w:val="28"/>
        </w:rPr>
      </w:pPr>
      <w:r>
        <w:rPr>
          <w:rFonts w:ascii="仿宋" w:eastAsia="仿宋" w:hAnsi="仿宋" w:cs="Arial" w:hint="eastAsia"/>
          <w:kern w:val="0"/>
          <w:sz w:val="28"/>
          <w:szCs w:val="28"/>
        </w:rPr>
        <w:t>本部门按要求对</w:t>
      </w:r>
      <w:r>
        <w:rPr>
          <w:rFonts w:ascii="仿宋" w:eastAsia="仿宋" w:hAnsi="仿宋" w:cs="Arial" w:hint="eastAsia"/>
          <w:kern w:val="0"/>
          <w:sz w:val="28"/>
          <w:szCs w:val="28"/>
        </w:rPr>
        <w:t>2019</w:t>
      </w:r>
      <w:r>
        <w:rPr>
          <w:rFonts w:ascii="仿宋" w:eastAsia="仿宋" w:hAnsi="仿宋" w:cs="Arial" w:hint="eastAsia"/>
          <w:kern w:val="0"/>
          <w:sz w:val="28"/>
          <w:szCs w:val="28"/>
        </w:rPr>
        <w:t>年部门整体支出开展绩效自评，从评价情况来看我局认真开展自评工作，绩效结果应用自评质量良好，绩</w:t>
      </w:r>
      <w:r>
        <w:rPr>
          <w:rFonts w:ascii="仿宋" w:eastAsia="仿宋" w:hAnsi="仿宋" w:cs="Arial" w:hint="eastAsia"/>
          <w:kern w:val="0"/>
          <w:sz w:val="28"/>
          <w:szCs w:val="28"/>
        </w:rPr>
        <w:t>效目标随同预决算及时向社会公开，收支管理严格按照财务管理制度和相关文件执行，评价结果及时报告、并针对工作中的不足予以改进</w:t>
      </w:r>
      <w:r>
        <w:rPr>
          <w:rFonts w:ascii="仿宋" w:eastAsia="仿宋" w:hAnsi="仿宋" w:cs="Arial" w:hint="eastAsia"/>
          <w:kern w:val="0"/>
          <w:sz w:val="28"/>
          <w:szCs w:val="28"/>
        </w:rPr>
        <w:t xml:space="preserve">. </w:t>
      </w:r>
      <w:r>
        <w:rPr>
          <w:rFonts w:ascii="仿宋" w:eastAsia="仿宋" w:hAnsi="仿宋" w:cs="Arial" w:hint="eastAsia"/>
          <w:kern w:val="0"/>
          <w:sz w:val="28"/>
          <w:szCs w:val="28"/>
        </w:rPr>
        <w:t>项目实施完成后均达到了预期经济和社会效益等绩效目标。</w:t>
      </w:r>
    </w:p>
    <w:p w:rsidR="000A45A9" w:rsidRDefault="007107FD">
      <w:pPr>
        <w:spacing w:line="600" w:lineRule="exact"/>
        <w:ind w:firstLineChars="200" w:firstLine="560"/>
        <w:rPr>
          <w:rFonts w:ascii="仿宋" w:eastAsia="仿宋" w:hAnsi="仿宋"/>
          <w:sz w:val="32"/>
          <w:szCs w:val="32"/>
        </w:rPr>
      </w:pPr>
      <w:r>
        <w:rPr>
          <w:rFonts w:ascii="仿宋" w:eastAsia="仿宋" w:hAnsi="仿宋" w:cs="Arial" w:hint="eastAsia"/>
          <w:kern w:val="0"/>
          <w:sz w:val="28"/>
          <w:szCs w:val="28"/>
        </w:rPr>
        <w:t>本部门还自行组织了</w:t>
      </w:r>
      <w:r>
        <w:rPr>
          <w:rFonts w:ascii="仿宋" w:eastAsia="仿宋" w:hAnsi="仿宋" w:cs="Arial" w:hint="eastAsia"/>
          <w:kern w:val="0"/>
          <w:sz w:val="28"/>
          <w:szCs w:val="28"/>
        </w:rPr>
        <w:t>29</w:t>
      </w:r>
      <w:r>
        <w:rPr>
          <w:rFonts w:ascii="仿宋" w:eastAsia="仿宋" w:hAnsi="仿宋" w:cs="Arial" w:hint="eastAsia"/>
          <w:kern w:val="0"/>
          <w:sz w:val="28"/>
          <w:szCs w:val="28"/>
        </w:rPr>
        <w:t>个项目支出绩效评价，从评价情况来看，任务量全部完成较好，质量合格并投入使用。采用每月考核的方式保证项目的正常完整进行，进度计划、成本控制均达到了预期目标</w:t>
      </w:r>
      <w:r>
        <w:rPr>
          <w:rFonts w:ascii="仿宋" w:eastAsia="仿宋" w:hAnsi="仿宋" w:hint="eastAsia"/>
          <w:sz w:val="32"/>
          <w:szCs w:val="32"/>
        </w:rPr>
        <w:t>。</w:t>
      </w:r>
    </w:p>
    <w:p w:rsidR="000A45A9" w:rsidRDefault="007107FD">
      <w:pPr>
        <w:spacing w:line="580" w:lineRule="exact"/>
        <w:ind w:firstLineChars="200" w:firstLine="560"/>
        <w:rPr>
          <w:rFonts w:ascii="仿宋" w:eastAsia="仿宋" w:hAnsi="仿宋" w:cs="Arial"/>
          <w:kern w:val="0"/>
          <w:sz w:val="28"/>
          <w:szCs w:val="28"/>
        </w:rPr>
      </w:pPr>
      <w:r>
        <w:rPr>
          <w:rFonts w:ascii="仿宋" w:eastAsia="仿宋" w:hAnsi="仿宋" w:cs="Arial" w:hint="eastAsia"/>
          <w:kern w:val="0"/>
          <w:sz w:val="28"/>
          <w:szCs w:val="28"/>
        </w:rPr>
        <w:t>1.</w:t>
      </w:r>
      <w:r>
        <w:rPr>
          <w:rFonts w:ascii="仿宋" w:eastAsia="仿宋" w:hAnsi="仿宋" w:cs="Arial" w:hint="eastAsia"/>
          <w:kern w:val="0"/>
          <w:sz w:val="28"/>
          <w:szCs w:val="28"/>
        </w:rPr>
        <w:t>项目绩效目标完成情况。</w:t>
      </w:r>
      <w:r>
        <w:rPr>
          <w:rFonts w:ascii="仿宋" w:eastAsia="仿宋" w:hAnsi="仿宋" w:cs="Arial" w:hint="eastAsia"/>
          <w:kern w:val="0"/>
          <w:sz w:val="28"/>
          <w:szCs w:val="28"/>
        </w:rPr>
        <w:br/>
      </w:r>
      <w:r>
        <w:rPr>
          <w:rFonts w:ascii="仿宋" w:eastAsia="仿宋" w:hAnsi="仿宋" w:cs="Arial" w:hint="eastAsia"/>
          <w:kern w:val="0"/>
          <w:sz w:val="28"/>
          <w:szCs w:val="28"/>
        </w:rPr>
        <w:t xml:space="preserve">    </w:t>
      </w:r>
      <w:r>
        <w:rPr>
          <w:rFonts w:ascii="仿宋" w:eastAsia="仿宋" w:hAnsi="仿宋" w:cs="Arial" w:hint="eastAsia"/>
          <w:kern w:val="0"/>
          <w:sz w:val="28"/>
          <w:szCs w:val="28"/>
        </w:rPr>
        <w:t>（</w:t>
      </w:r>
      <w:r>
        <w:rPr>
          <w:rFonts w:ascii="仿宋" w:eastAsia="仿宋" w:hAnsi="仿宋" w:cs="Arial" w:hint="eastAsia"/>
          <w:kern w:val="0"/>
          <w:sz w:val="28"/>
          <w:szCs w:val="28"/>
        </w:rPr>
        <w:t>1</w:t>
      </w:r>
      <w:r>
        <w:rPr>
          <w:rFonts w:ascii="仿宋" w:eastAsia="仿宋" w:hAnsi="仿宋" w:cs="Arial" w:hint="eastAsia"/>
          <w:kern w:val="0"/>
          <w:sz w:val="28"/>
          <w:szCs w:val="28"/>
        </w:rPr>
        <w:t>）禁毒业务费项目绩效目标完成情况综述。项目全年预算数</w:t>
      </w:r>
      <w:r>
        <w:rPr>
          <w:rFonts w:ascii="仿宋" w:eastAsia="仿宋" w:hAnsi="仿宋" w:cs="Arial" w:hint="eastAsia"/>
          <w:kern w:val="0"/>
          <w:sz w:val="28"/>
          <w:szCs w:val="28"/>
        </w:rPr>
        <w:t>20</w:t>
      </w:r>
      <w:r>
        <w:rPr>
          <w:rFonts w:ascii="仿宋" w:eastAsia="仿宋" w:hAnsi="仿宋" w:cs="Arial" w:hint="eastAsia"/>
          <w:kern w:val="0"/>
          <w:sz w:val="28"/>
          <w:szCs w:val="28"/>
        </w:rPr>
        <w:t>万元，执行数为</w:t>
      </w:r>
      <w:r>
        <w:rPr>
          <w:rFonts w:ascii="仿宋" w:eastAsia="仿宋" w:hAnsi="仿宋" w:cs="Arial" w:hint="eastAsia"/>
          <w:kern w:val="0"/>
          <w:sz w:val="28"/>
          <w:szCs w:val="28"/>
        </w:rPr>
        <w:t>20</w:t>
      </w:r>
      <w:r>
        <w:rPr>
          <w:rFonts w:ascii="仿宋" w:eastAsia="仿宋" w:hAnsi="仿宋" w:cs="Arial" w:hint="eastAsia"/>
          <w:kern w:val="0"/>
          <w:sz w:val="28"/>
          <w:szCs w:val="28"/>
        </w:rPr>
        <w:t>万元，完成预算的</w:t>
      </w:r>
      <w:r>
        <w:rPr>
          <w:rFonts w:ascii="仿宋" w:eastAsia="仿宋" w:hAnsi="仿宋" w:cs="Arial" w:hint="eastAsia"/>
          <w:kern w:val="0"/>
          <w:sz w:val="28"/>
          <w:szCs w:val="28"/>
        </w:rPr>
        <w:t>100%</w:t>
      </w:r>
      <w:r>
        <w:rPr>
          <w:rFonts w:ascii="仿宋" w:eastAsia="仿宋" w:hAnsi="仿宋" w:cs="Arial" w:hint="eastAsia"/>
          <w:kern w:val="0"/>
          <w:sz w:val="28"/>
          <w:szCs w:val="28"/>
        </w:rPr>
        <w:t>。通过项目实施，严厉打击吸贩制毒等违法犯罪活动，认真创建“无毒社区”工作，发现的主要问题：无。</w:t>
      </w:r>
    </w:p>
    <w:p w:rsidR="000A45A9" w:rsidRDefault="007107FD">
      <w:pPr>
        <w:spacing w:line="580" w:lineRule="exact"/>
        <w:ind w:firstLineChars="200" w:firstLine="560"/>
        <w:rPr>
          <w:rFonts w:ascii="仿宋" w:eastAsia="仿宋" w:hAnsi="仿宋" w:cs="Arial"/>
          <w:kern w:val="0"/>
          <w:sz w:val="28"/>
          <w:szCs w:val="28"/>
        </w:rPr>
      </w:pPr>
      <w:r>
        <w:rPr>
          <w:rFonts w:ascii="仿宋" w:eastAsia="仿宋" w:hAnsi="仿宋" w:cs="Arial" w:hint="eastAsia"/>
          <w:kern w:val="0"/>
          <w:sz w:val="28"/>
          <w:szCs w:val="28"/>
        </w:rPr>
        <w:t>（</w:t>
      </w:r>
      <w:r>
        <w:rPr>
          <w:rFonts w:ascii="仿宋" w:eastAsia="仿宋" w:hAnsi="仿宋" w:cs="Arial" w:hint="eastAsia"/>
          <w:kern w:val="0"/>
          <w:sz w:val="28"/>
          <w:szCs w:val="28"/>
        </w:rPr>
        <w:t>2</w:t>
      </w:r>
      <w:r>
        <w:rPr>
          <w:rFonts w:ascii="仿宋" w:eastAsia="仿宋" w:hAnsi="仿宋" w:cs="Arial" w:hint="eastAsia"/>
          <w:kern w:val="0"/>
          <w:sz w:val="28"/>
          <w:szCs w:val="28"/>
        </w:rPr>
        <w:t>）监所工作项目绩效目标完成情况综述。项目全年预算数</w:t>
      </w:r>
      <w:r>
        <w:rPr>
          <w:rFonts w:ascii="仿宋" w:eastAsia="仿宋" w:hAnsi="仿宋" w:cs="Arial" w:hint="eastAsia"/>
          <w:kern w:val="0"/>
          <w:sz w:val="28"/>
          <w:szCs w:val="28"/>
        </w:rPr>
        <w:t>210</w:t>
      </w:r>
      <w:r>
        <w:rPr>
          <w:rFonts w:ascii="仿宋" w:eastAsia="仿宋" w:hAnsi="仿宋" w:cs="Arial" w:hint="eastAsia"/>
          <w:kern w:val="0"/>
          <w:sz w:val="28"/>
          <w:szCs w:val="28"/>
        </w:rPr>
        <w:t>万元，执行数为</w:t>
      </w:r>
      <w:r>
        <w:rPr>
          <w:rFonts w:ascii="仿宋" w:eastAsia="仿宋" w:hAnsi="仿宋" w:cs="Arial" w:hint="eastAsia"/>
          <w:kern w:val="0"/>
          <w:sz w:val="28"/>
          <w:szCs w:val="28"/>
        </w:rPr>
        <w:t>210</w:t>
      </w:r>
      <w:r>
        <w:rPr>
          <w:rFonts w:ascii="仿宋" w:eastAsia="仿宋" w:hAnsi="仿宋" w:cs="Arial" w:hint="eastAsia"/>
          <w:kern w:val="0"/>
          <w:sz w:val="28"/>
          <w:szCs w:val="28"/>
        </w:rPr>
        <w:t>万元，完成预算的</w:t>
      </w:r>
      <w:r>
        <w:rPr>
          <w:rFonts w:ascii="仿宋" w:eastAsia="仿宋" w:hAnsi="仿宋" w:cs="Arial" w:hint="eastAsia"/>
          <w:kern w:val="0"/>
          <w:sz w:val="28"/>
          <w:szCs w:val="28"/>
        </w:rPr>
        <w:t>100%</w:t>
      </w:r>
      <w:r>
        <w:rPr>
          <w:rFonts w:ascii="仿宋" w:eastAsia="仿宋" w:hAnsi="仿宋" w:cs="Arial" w:hint="eastAsia"/>
          <w:kern w:val="0"/>
          <w:sz w:val="28"/>
          <w:szCs w:val="28"/>
        </w:rPr>
        <w:t>。通过项目实施，为被羁押人员提供了生活保障，有利于监管看守、教育人犯、做好人犯生活卫生和保障刑事诉讼活动的顺利进行，发现的主要问题：无。</w:t>
      </w:r>
    </w:p>
    <w:p w:rsidR="000A45A9" w:rsidRDefault="007107FD">
      <w:pPr>
        <w:spacing w:line="580" w:lineRule="exact"/>
        <w:ind w:firstLineChars="200" w:firstLine="560"/>
        <w:rPr>
          <w:rFonts w:ascii="仿宋" w:eastAsia="仿宋" w:hAnsi="仿宋" w:cs="Arial"/>
          <w:kern w:val="0"/>
          <w:sz w:val="28"/>
          <w:szCs w:val="28"/>
        </w:rPr>
      </w:pPr>
      <w:r>
        <w:rPr>
          <w:rFonts w:ascii="仿宋" w:eastAsia="仿宋" w:hAnsi="仿宋" w:cs="Arial" w:hint="eastAsia"/>
          <w:kern w:val="0"/>
          <w:sz w:val="28"/>
          <w:szCs w:val="28"/>
        </w:rPr>
        <w:lastRenderedPageBreak/>
        <w:t>（</w:t>
      </w:r>
      <w:r>
        <w:rPr>
          <w:rFonts w:ascii="仿宋" w:eastAsia="仿宋" w:hAnsi="仿宋" w:cs="Arial" w:hint="eastAsia"/>
          <w:kern w:val="0"/>
          <w:sz w:val="28"/>
          <w:szCs w:val="28"/>
        </w:rPr>
        <w:t>3</w:t>
      </w:r>
      <w:r>
        <w:rPr>
          <w:rFonts w:ascii="仿宋" w:eastAsia="仿宋" w:hAnsi="仿宋" w:cs="Arial" w:hint="eastAsia"/>
          <w:kern w:val="0"/>
          <w:sz w:val="28"/>
          <w:szCs w:val="28"/>
        </w:rPr>
        <w:t>）人口管理生物样本建设等工作经费项目绩效目标完成情况综述。项</w:t>
      </w:r>
      <w:r>
        <w:rPr>
          <w:rFonts w:ascii="仿宋" w:eastAsia="仿宋" w:hAnsi="仿宋" w:cs="Arial" w:hint="eastAsia"/>
          <w:kern w:val="0"/>
          <w:sz w:val="28"/>
          <w:szCs w:val="28"/>
        </w:rPr>
        <w:t>目全年预算数</w:t>
      </w:r>
      <w:r>
        <w:rPr>
          <w:rFonts w:ascii="仿宋" w:eastAsia="仿宋" w:hAnsi="仿宋" w:cs="Arial" w:hint="eastAsia"/>
          <w:kern w:val="0"/>
          <w:sz w:val="28"/>
          <w:szCs w:val="28"/>
        </w:rPr>
        <w:t>300</w:t>
      </w:r>
      <w:r>
        <w:rPr>
          <w:rFonts w:ascii="仿宋" w:eastAsia="仿宋" w:hAnsi="仿宋" w:cs="Arial" w:hint="eastAsia"/>
          <w:kern w:val="0"/>
          <w:sz w:val="28"/>
          <w:szCs w:val="28"/>
        </w:rPr>
        <w:t>万元，执行数为</w:t>
      </w:r>
      <w:r>
        <w:rPr>
          <w:rFonts w:ascii="仿宋" w:eastAsia="仿宋" w:hAnsi="仿宋" w:cs="Arial" w:hint="eastAsia"/>
          <w:kern w:val="0"/>
          <w:sz w:val="28"/>
          <w:szCs w:val="28"/>
        </w:rPr>
        <w:t>300</w:t>
      </w:r>
      <w:r>
        <w:rPr>
          <w:rFonts w:ascii="仿宋" w:eastAsia="仿宋" w:hAnsi="仿宋" w:cs="Arial" w:hint="eastAsia"/>
          <w:kern w:val="0"/>
          <w:sz w:val="28"/>
          <w:szCs w:val="28"/>
        </w:rPr>
        <w:t>万元，完成预算的</w:t>
      </w:r>
      <w:r>
        <w:rPr>
          <w:rFonts w:ascii="仿宋" w:eastAsia="仿宋" w:hAnsi="仿宋" w:cs="Arial" w:hint="eastAsia"/>
          <w:kern w:val="0"/>
          <w:sz w:val="28"/>
          <w:szCs w:val="28"/>
        </w:rPr>
        <w:t>100%</w:t>
      </w:r>
      <w:r>
        <w:rPr>
          <w:rFonts w:ascii="仿宋" w:eastAsia="仿宋" w:hAnsi="仿宋" w:cs="Arial" w:hint="eastAsia"/>
          <w:kern w:val="0"/>
          <w:sz w:val="28"/>
          <w:szCs w:val="28"/>
        </w:rPr>
        <w:t>。通过项目实施，有利于流动人口管理及生物样本系统的建设，发现的主要问题：无。</w:t>
      </w:r>
    </w:p>
    <w:p w:rsidR="000A45A9" w:rsidRDefault="007107FD">
      <w:pPr>
        <w:spacing w:line="580" w:lineRule="exact"/>
        <w:ind w:firstLineChars="200" w:firstLine="560"/>
        <w:rPr>
          <w:rFonts w:ascii="仿宋" w:eastAsia="仿宋" w:hAnsi="仿宋" w:cs="Arial"/>
          <w:kern w:val="0"/>
          <w:sz w:val="28"/>
          <w:szCs w:val="28"/>
        </w:rPr>
      </w:pPr>
      <w:r>
        <w:rPr>
          <w:rFonts w:ascii="仿宋" w:eastAsia="仿宋" w:hAnsi="仿宋" w:cs="Arial" w:hint="eastAsia"/>
          <w:kern w:val="0"/>
          <w:sz w:val="28"/>
          <w:szCs w:val="28"/>
        </w:rPr>
        <w:t>（</w:t>
      </w:r>
      <w:r>
        <w:rPr>
          <w:rFonts w:ascii="仿宋" w:eastAsia="仿宋" w:hAnsi="仿宋" w:cs="Arial" w:hint="eastAsia"/>
          <w:kern w:val="0"/>
          <w:sz w:val="28"/>
          <w:szCs w:val="28"/>
        </w:rPr>
        <w:t>4</w:t>
      </w:r>
      <w:r>
        <w:rPr>
          <w:rFonts w:ascii="仿宋" w:eastAsia="仿宋" w:hAnsi="仿宋" w:cs="Arial" w:hint="eastAsia"/>
          <w:kern w:val="0"/>
          <w:sz w:val="28"/>
          <w:szCs w:val="28"/>
        </w:rPr>
        <w:t>）道路交通整治工作经费绩效目标完成情况综述。项目全年预算数</w:t>
      </w:r>
      <w:r>
        <w:rPr>
          <w:rFonts w:ascii="仿宋" w:eastAsia="仿宋" w:hAnsi="仿宋" w:cs="Arial" w:hint="eastAsia"/>
          <w:kern w:val="0"/>
          <w:sz w:val="28"/>
          <w:szCs w:val="28"/>
        </w:rPr>
        <w:t>20</w:t>
      </w:r>
      <w:r>
        <w:rPr>
          <w:rFonts w:ascii="仿宋" w:eastAsia="仿宋" w:hAnsi="仿宋" w:cs="Arial" w:hint="eastAsia"/>
          <w:kern w:val="0"/>
          <w:sz w:val="28"/>
          <w:szCs w:val="28"/>
        </w:rPr>
        <w:t>万元，执行数为</w:t>
      </w:r>
      <w:r>
        <w:rPr>
          <w:rFonts w:ascii="仿宋" w:eastAsia="仿宋" w:hAnsi="仿宋" w:cs="Arial" w:hint="eastAsia"/>
          <w:kern w:val="0"/>
          <w:sz w:val="28"/>
          <w:szCs w:val="28"/>
        </w:rPr>
        <w:t>20</w:t>
      </w:r>
      <w:r>
        <w:rPr>
          <w:rFonts w:ascii="仿宋" w:eastAsia="仿宋" w:hAnsi="仿宋" w:cs="Arial" w:hint="eastAsia"/>
          <w:kern w:val="0"/>
          <w:sz w:val="28"/>
          <w:szCs w:val="28"/>
        </w:rPr>
        <w:t>万元，完成预算的</w:t>
      </w:r>
      <w:r>
        <w:rPr>
          <w:rFonts w:ascii="仿宋" w:eastAsia="仿宋" w:hAnsi="仿宋" w:cs="Arial" w:hint="eastAsia"/>
          <w:kern w:val="0"/>
          <w:sz w:val="28"/>
          <w:szCs w:val="28"/>
        </w:rPr>
        <w:t>100%</w:t>
      </w:r>
      <w:r>
        <w:rPr>
          <w:rFonts w:ascii="仿宋" w:eastAsia="仿宋" w:hAnsi="仿宋" w:cs="Arial" w:hint="eastAsia"/>
          <w:kern w:val="0"/>
          <w:sz w:val="28"/>
          <w:szCs w:val="28"/>
        </w:rPr>
        <w:t>。通过项目实施，有利于建立健全道路交通安全治理长效机制，持续深入开展全民警示宣传教育等道路交通安全综合治理工作。发现的主要问题：无。</w:t>
      </w:r>
    </w:p>
    <w:p w:rsidR="000A45A9" w:rsidRDefault="007107FD">
      <w:pPr>
        <w:spacing w:line="580" w:lineRule="exact"/>
        <w:ind w:firstLineChars="200" w:firstLine="560"/>
        <w:rPr>
          <w:rFonts w:ascii="仿宋" w:eastAsia="仿宋" w:hAnsi="仿宋" w:cs="Arial"/>
          <w:kern w:val="0"/>
          <w:sz w:val="28"/>
          <w:szCs w:val="28"/>
        </w:rPr>
      </w:pPr>
      <w:r>
        <w:rPr>
          <w:rFonts w:ascii="仿宋" w:eastAsia="仿宋" w:hAnsi="仿宋" w:cs="Arial" w:hint="eastAsia"/>
          <w:kern w:val="0"/>
          <w:sz w:val="28"/>
          <w:szCs w:val="28"/>
        </w:rPr>
        <w:t>（</w:t>
      </w:r>
      <w:r>
        <w:rPr>
          <w:rFonts w:ascii="仿宋" w:eastAsia="仿宋" w:hAnsi="仿宋" w:cs="Arial" w:hint="eastAsia"/>
          <w:kern w:val="0"/>
          <w:sz w:val="28"/>
          <w:szCs w:val="28"/>
        </w:rPr>
        <w:t>5</w:t>
      </w:r>
      <w:r>
        <w:rPr>
          <w:rFonts w:ascii="仿宋" w:eastAsia="仿宋" w:hAnsi="仿宋" w:cs="Arial" w:hint="eastAsia"/>
          <w:kern w:val="0"/>
          <w:sz w:val="28"/>
          <w:szCs w:val="28"/>
        </w:rPr>
        <w:t>）天网一期工程绩效目标完成情况综述。项目全年预算数</w:t>
      </w:r>
      <w:r>
        <w:rPr>
          <w:rFonts w:ascii="仿宋" w:eastAsia="仿宋" w:hAnsi="仿宋" w:cs="Arial" w:hint="eastAsia"/>
          <w:kern w:val="0"/>
          <w:sz w:val="28"/>
          <w:szCs w:val="28"/>
        </w:rPr>
        <w:t>200</w:t>
      </w:r>
      <w:r>
        <w:rPr>
          <w:rFonts w:ascii="仿宋" w:eastAsia="仿宋" w:hAnsi="仿宋" w:cs="Arial" w:hint="eastAsia"/>
          <w:kern w:val="0"/>
          <w:sz w:val="28"/>
          <w:szCs w:val="28"/>
        </w:rPr>
        <w:t>万元，执行数为</w:t>
      </w:r>
      <w:r>
        <w:rPr>
          <w:rFonts w:ascii="仿宋" w:eastAsia="仿宋" w:hAnsi="仿宋" w:cs="Arial" w:hint="eastAsia"/>
          <w:kern w:val="0"/>
          <w:sz w:val="28"/>
          <w:szCs w:val="28"/>
        </w:rPr>
        <w:t>200</w:t>
      </w:r>
      <w:r>
        <w:rPr>
          <w:rFonts w:ascii="仿宋" w:eastAsia="仿宋" w:hAnsi="仿宋" w:cs="Arial" w:hint="eastAsia"/>
          <w:kern w:val="0"/>
          <w:sz w:val="28"/>
          <w:szCs w:val="28"/>
        </w:rPr>
        <w:t>万元，完成预算的</w:t>
      </w:r>
      <w:r>
        <w:rPr>
          <w:rFonts w:ascii="仿宋" w:eastAsia="仿宋" w:hAnsi="仿宋" w:cs="Arial" w:hint="eastAsia"/>
          <w:kern w:val="0"/>
          <w:sz w:val="28"/>
          <w:szCs w:val="28"/>
        </w:rPr>
        <w:t>100%</w:t>
      </w:r>
      <w:r>
        <w:rPr>
          <w:rFonts w:ascii="仿宋" w:eastAsia="仿宋" w:hAnsi="仿宋" w:cs="Arial" w:hint="eastAsia"/>
          <w:kern w:val="0"/>
          <w:sz w:val="28"/>
          <w:szCs w:val="28"/>
        </w:rPr>
        <w:t>。通过项目实施，提升城市管</w:t>
      </w:r>
      <w:r>
        <w:rPr>
          <w:rFonts w:ascii="仿宋" w:eastAsia="仿宋" w:hAnsi="仿宋" w:cs="Arial" w:hint="eastAsia"/>
          <w:kern w:val="0"/>
          <w:sz w:val="28"/>
          <w:szCs w:val="28"/>
        </w:rPr>
        <w:t>理水平，增强行政效能，提高服务质量，落实“平安峨眉”建设</w:t>
      </w:r>
      <w:proofErr w:type="gramStart"/>
      <w:r>
        <w:rPr>
          <w:rFonts w:ascii="仿宋" w:eastAsia="仿宋" w:hAnsi="仿宋" w:cs="Arial" w:hint="eastAsia"/>
          <w:kern w:val="0"/>
          <w:sz w:val="28"/>
          <w:szCs w:val="28"/>
        </w:rPr>
        <w:t>”</w:t>
      </w:r>
      <w:proofErr w:type="gramEnd"/>
      <w:r>
        <w:rPr>
          <w:rFonts w:ascii="仿宋" w:eastAsia="仿宋" w:hAnsi="仿宋" w:cs="Arial" w:hint="eastAsia"/>
          <w:kern w:val="0"/>
          <w:sz w:val="28"/>
          <w:szCs w:val="28"/>
        </w:rPr>
        <w:t>，发现的主要问题：无。</w:t>
      </w:r>
    </w:p>
    <w:p w:rsidR="000A45A9" w:rsidRDefault="000A45A9">
      <w:pPr>
        <w:spacing w:line="580" w:lineRule="exact"/>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0A45A9">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 xml:space="preserve">(2019 </w:t>
            </w:r>
            <w:r>
              <w:rPr>
                <w:rFonts w:ascii="宋体" w:hAnsi="宋体" w:cs="宋体" w:hint="eastAsia"/>
                <w:color w:val="000000"/>
                <w:kern w:val="0"/>
                <w:sz w:val="36"/>
                <w:szCs w:val="36"/>
              </w:rPr>
              <w:t>年度</w:t>
            </w:r>
            <w:r>
              <w:rPr>
                <w:rFonts w:ascii="宋体" w:hAnsi="宋体" w:cs="宋体" w:hint="eastAsia"/>
                <w:color w:val="000000"/>
                <w:kern w:val="0"/>
                <w:sz w:val="36"/>
                <w:szCs w:val="36"/>
              </w:rPr>
              <w:t>)</w:t>
            </w:r>
          </w:p>
        </w:tc>
      </w:tr>
      <w:tr w:rsidR="000A45A9">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禁毒办工作经费</w:t>
            </w:r>
          </w:p>
        </w:tc>
      </w:tr>
      <w:tr w:rsidR="000A45A9">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峨眉山市公安局</w:t>
            </w:r>
          </w:p>
        </w:tc>
      </w:tr>
      <w:tr w:rsidR="000A45A9">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w:t>
            </w:r>
            <w:r>
              <w:rPr>
                <w:rFonts w:ascii="宋体" w:hAnsi="宋体" w:cs="宋体" w:hint="eastAsia"/>
                <w:color w:val="000000"/>
                <w:kern w:val="0"/>
                <w:sz w:val="24"/>
              </w:rPr>
              <w:t>(</w:t>
            </w:r>
            <w:r>
              <w:rPr>
                <w:rFonts w:ascii="宋体" w:hAnsi="宋体" w:cs="宋体" w:hint="eastAsia"/>
                <w:color w:val="000000"/>
                <w:kern w:val="0"/>
                <w:sz w:val="24"/>
              </w:rPr>
              <w:t>万元</w:t>
            </w:r>
            <w:r>
              <w:rPr>
                <w:rFonts w:ascii="宋体" w:hAnsi="宋体" w:cs="宋体" w:hint="eastAsia"/>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预算数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200000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执行数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200000</w:t>
            </w:r>
          </w:p>
        </w:tc>
      </w:tr>
      <w:tr w:rsidR="000A45A9">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200000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200000</w:t>
            </w:r>
          </w:p>
        </w:tc>
      </w:tr>
      <w:tr w:rsidR="000A45A9">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jc w:val="center"/>
              <w:rPr>
                <w:rFonts w:ascii="宋体" w:hAnsi="宋体" w:cs="宋体"/>
                <w:color w:val="000000"/>
                <w:sz w:val="24"/>
              </w:rPr>
            </w:pPr>
          </w:p>
        </w:tc>
      </w:tr>
      <w:tr w:rsidR="000A45A9">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年度目标</w:t>
            </w:r>
            <w:r>
              <w:rPr>
                <w:rFonts w:ascii="宋体" w:hAnsi="宋体" w:cs="宋体" w:hint="eastAsia"/>
                <w:color w:val="000000"/>
                <w:kern w:val="0"/>
                <w:sz w:val="24"/>
              </w:rPr>
              <w:lastRenderedPageBreak/>
              <w:t>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0A45A9">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用于开展严打整治、宣传教育、禁种铲毒、禁吸戒毒，以及管理精神药物、麻醉药品、易制毒化学品工作相关支出，采取打击、管控、教</w:t>
            </w:r>
            <w:r>
              <w:rPr>
                <w:rFonts w:ascii="宋体" w:hAnsi="宋体" w:cs="宋体" w:hint="eastAsia"/>
                <w:color w:val="000000"/>
                <w:sz w:val="24"/>
              </w:rPr>
              <w:lastRenderedPageBreak/>
              <w:t>育等多种手段，严厉打击吸贩制毒等违法犯罪活动，认真创建“无毒社区”工作。</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lastRenderedPageBreak/>
              <w:t>用于开展严打整治、宣传教育、禁种铲毒、禁吸戒毒，以及管理精神药物、麻醉药品、易制毒化学品工作相关支出，采取打击、管控、教</w:t>
            </w:r>
            <w:r>
              <w:rPr>
                <w:rFonts w:ascii="宋体" w:hAnsi="宋体" w:cs="宋体" w:hint="eastAsia"/>
                <w:color w:val="000000"/>
                <w:sz w:val="24"/>
              </w:rPr>
              <w:lastRenderedPageBreak/>
              <w:t>育等多种手段，严厉打击吸贩制毒等违法犯罪活动，认真创建“无毒社区”工作。</w:t>
            </w:r>
          </w:p>
        </w:tc>
      </w:tr>
      <w:tr w:rsidR="000A45A9">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lastRenderedPageBreak/>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预期指标值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r>
      <w:tr w:rsidR="000A45A9">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禁毒办工作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召开全市禁毒工作会</w:t>
            </w:r>
            <w:r>
              <w:rPr>
                <w:rFonts w:ascii="宋体" w:hAnsi="宋体" w:cs="宋体" w:hint="eastAsia"/>
                <w:color w:val="000000"/>
                <w:sz w:val="24"/>
              </w:rPr>
              <w:t>2</w:t>
            </w:r>
            <w:r>
              <w:rPr>
                <w:rFonts w:ascii="宋体" w:hAnsi="宋体" w:cs="宋体" w:hint="eastAsia"/>
                <w:color w:val="000000"/>
                <w:sz w:val="24"/>
              </w:rPr>
              <w:t>次、开展“六进”宣传活动</w:t>
            </w:r>
            <w:r>
              <w:rPr>
                <w:rFonts w:ascii="宋体" w:hAnsi="宋体" w:cs="宋体" w:hint="eastAsia"/>
                <w:color w:val="000000"/>
                <w:sz w:val="24"/>
              </w:rPr>
              <w:t>180</w:t>
            </w:r>
            <w:r>
              <w:rPr>
                <w:rFonts w:ascii="宋体" w:hAnsi="宋体" w:cs="宋体" w:hint="eastAsia"/>
                <w:color w:val="000000"/>
                <w:sz w:val="24"/>
              </w:rPr>
              <w:t>余次、“</w:t>
            </w:r>
            <w:r>
              <w:rPr>
                <w:rFonts w:ascii="宋体" w:hAnsi="宋体" w:cs="宋体" w:hint="eastAsia"/>
                <w:color w:val="000000"/>
                <w:sz w:val="24"/>
              </w:rPr>
              <w:t>6.26</w:t>
            </w:r>
            <w:r>
              <w:rPr>
                <w:rFonts w:ascii="宋体" w:hAnsi="宋体" w:cs="宋体" w:hint="eastAsia"/>
                <w:color w:val="000000"/>
                <w:sz w:val="24"/>
              </w:rPr>
              <w:t>”禁毒宣传月活动</w:t>
            </w:r>
            <w:r>
              <w:rPr>
                <w:rFonts w:ascii="宋体" w:hAnsi="宋体" w:cs="宋体" w:hint="eastAsia"/>
                <w:color w:val="000000"/>
                <w:sz w:val="24"/>
              </w:rPr>
              <w:t>1</w:t>
            </w:r>
            <w:r>
              <w:rPr>
                <w:rFonts w:ascii="宋体" w:hAnsi="宋体" w:cs="宋体" w:hint="eastAsia"/>
                <w:color w:val="000000"/>
                <w:sz w:val="24"/>
              </w:rPr>
              <w:t>次、社区戒毒康复工作人员培训</w:t>
            </w:r>
            <w:r>
              <w:rPr>
                <w:rFonts w:ascii="宋体" w:hAnsi="宋体" w:cs="宋体" w:hint="eastAsia"/>
                <w:color w:val="000000"/>
                <w:sz w:val="24"/>
              </w:rPr>
              <w:t>2</w:t>
            </w:r>
            <w:r>
              <w:rPr>
                <w:rFonts w:ascii="宋体" w:hAnsi="宋体" w:cs="宋体" w:hint="eastAsia"/>
                <w:color w:val="000000"/>
                <w:sz w:val="24"/>
              </w:rPr>
              <w:t>次、对易制毒化学品企业进行检查</w:t>
            </w:r>
            <w:r>
              <w:rPr>
                <w:rFonts w:ascii="宋体" w:hAnsi="宋体" w:cs="宋体" w:hint="eastAsia"/>
                <w:color w:val="000000"/>
                <w:sz w:val="24"/>
              </w:rPr>
              <w:t>24</w:t>
            </w:r>
            <w:r>
              <w:rPr>
                <w:rFonts w:ascii="宋体" w:hAnsi="宋体" w:cs="宋体" w:hint="eastAsia"/>
                <w:color w:val="000000"/>
                <w:sz w:val="24"/>
              </w:rPr>
              <w:t>次，严厉打击各类涉毒案事件。</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召开全市禁毒工作会</w:t>
            </w:r>
            <w:r>
              <w:rPr>
                <w:rFonts w:ascii="宋体" w:hAnsi="宋体" w:cs="宋体" w:hint="eastAsia"/>
                <w:color w:val="000000"/>
                <w:sz w:val="24"/>
              </w:rPr>
              <w:t>2</w:t>
            </w:r>
            <w:r>
              <w:rPr>
                <w:rFonts w:ascii="宋体" w:hAnsi="宋体" w:cs="宋体" w:hint="eastAsia"/>
                <w:color w:val="000000"/>
                <w:sz w:val="24"/>
              </w:rPr>
              <w:t>次、开展“六进”宣传活动</w:t>
            </w:r>
            <w:r>
              <w:rPr>
                <w:rFonts w:ascii="宋体" w:hAnsi="宋体" w:cs="宋体" w:hint="eastAsia"/>
                <w:color w:val="000000"/>
                <w:sz w:val="24"/>
              </w:rPr>
              <w:t>180</w:t>
            </w:r>
            <w:r>
              <w:rPr>
                <w:rFonts w:ascii="宋体" w:hAnsi="宋体" w:cs="宋体" w:hint="eastAsia"/>
                <w:color w:val="000000"/>
                <w:sz w:val="24"/>
              </w:rPr>
              <w:t>余次、“</w:t>
            </w:r>
            <w:r>
              <w:rPr>
                <w:rFonts w:ascii="宋体" w:hAnsi="宋体" w:cs="宋体" w:hint="eastAsia"/>
                <w:color w:val="000000"/>
                <w:sz w:val="24"/>
              </w:rPr>
              <w:t>6.26</w:t>
            </w:r>
            <w:r>
              <w:rPr>
                <w:rFonts w:ascii="宋体" w:hAnsi="宋体" w:cs="宋体" w:hint="eastAsia"/>
                <w:color w:val="000000"/>
                <w:sz w:val="24"/>
              </w:rPr>
              <w:t>”禁毒宣传月活动</w:t>
            </w:r>
            <w:r>
              <w:rPr>
                <w:rFonts w:ascii="宋体" w:hAnsi="宋体" w:cs="宋体" w:hint="eastAsia"/>
                <w:color w:val="000000"/>
                <w:sz w:val="24"/>
              </w:rPr>
              <w:t>1</w:t>
            </w:r>
            <w:r>
              <w:rPr>
                <w:rFonts w:ascii="宋体" w:hAnsi="宋体" w:cs="宋体" w:hint="eastAsia"/>
                <w:color w:val="000000"/>
                <w:sz w:val="24"/>
              </w:rPr>
              <w:t>次、社区戒毒康复工作人员培训</w:t>
            </w:r>
            <w:r>
              <w:rPr>
                <w:rFonts w:ascii="宋体" w:hAnsi="宋体" w:cs="宋体" w:hint="eastAsia"/>
                <w:color w:val="000000"/>
                <w:sz w:val="24"/>
              </w:rPr>
              <w:t>2</w:t>
            </w:r>
            <w:r>
              <w:rPr>
                <w:rFonts w:ascii="宋体" w:hAnsi="宋体" w:cs="宋体" w:hint="eastAsia"/>
                <w:color w:val="000000"/>
                <w:sz w:val="24"/>
              </w:rPr>
              <w:t>次、对易制毒化学品企业进行检查</w:t>
            </w:r>
            <w:r>
              <w:rPr>
                <w:rFonts w:ascii="宋体" w:hAnsi="宋体" w:cs="宋体" w:hint="eastAsia"/>
                <w:color w:val="000000"/>
                <w:sz w:val="24"/>
              </w:rPr>
              <w:t>24</w:t>
            </w:r>
            <w:r>
              <w:rPr>
                <w:rFonts w:ascii="宋体" w:hAnsi="宋体" w:cs="宋体" w:hint="eastAsia"/>
                <w:color w:val="000000"/>
                <w:sz w:val="24"/>
              </w:rPr>
              <w:t>次，严厉打击各类涉毒案事件。</w:t>
            </w:r>
          </w:p>
        </w:tc>
      </w:tr>
      <w:tr w:rsidR="000A45A9">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社区戒毒康复工作</w:t>
            </w:r>
            <w:proofErr w:type="gramStart"/>
            <w:r>
              <w:rPr>
                <w:rFonts w:ascii="宋体" w:hAnsi="宋体" w:cs="宋体" w:hint="eastAsia"/>
                <w:color w:val="000000"/>
                <w:sz w:val="24"/>
              </w:rPr>
              <w:t>在控率</w:t>
            </w:r>
            <w:proofErr w:type="gramEnd"/>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80%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80%</w:t>
            </w:r>
          </w:p>
        </w:tc>
      </w:tr>
      <w:tr w:rsidR="000A45A9">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公众满意度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90%</w:t>
            </w:r>
          </w:p>
        </w:tc>
      </w:tr>
      <w:tr w:rsidR="000A45A9">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0A45A9" w:rsidRDefault="000A45A9">
            <w:pPr>
              <w:widowControl/>
              <w:jc w:val="center"/>
              <w:textAlignment w:val="center"/>
              <w:rPr>
                <w:rFonts w:ascii="宋体" w:hAnsi="宋体" w:cs="宋体"/>
                <w:b/>
                <w:bCs/>
                <w:color w:val="000000"/>
                <w:kern w:val="0"/>
                <w:sz w:val="36"/>
                <w:szCs w:val="36"/>
              </w:rPr>
            </w:pPr>
          </w:p>
          <w:p w:rsidR="000A45A9" w:rsidRDefault="000A45A9">
            <w:pPr>
              <w:widowControl/>
              <w:jc w:val="center"/>
              <w:textAlignment w:val="center"/>
              <w:rPr>
                <w:rFonts w:ascii="宋体" w:hAnsi="宋体" w:cs="宋体"/>
                <w:b/>
                <w:bCs/>
                <w:color w:val="000000"/>
                <w:kern w:val="0"/>
                <w:sz w:val="36"/>
                <w:szCs w:val="36"/>
              </w:rPr>
            </w:pPr>
          </w:p>
          <w:p w:rsidR="000A45A9" w:rsidRDefault="000A45A9">
            <w:pPr>
              <w:widowControl/>
              <w:jc w:val="center"/>
              <w:textAlignment w:val="center"/>
              <w:rPr>
                <w:rFonts w:ascii="宋体" w:hAnsi="宋体" w:cs="宋体"/>
                <w:b/>
                <w:bCs/>
                <w:color w:val="000000"/>
                <w:kern w:val="0"/>
                <w:sz w:val="36"/>
                <w:szCs w:val="36"/>
              </w:rPr>
            </w:pPr>
          </w:p>
          <w:p w:rsidR="000A45A9" w:rsidRDefault="007107FD">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 xml:space="preserve">(2019 </w:t>
            </w:r>
            <w:r>
              <w:rPr>
                <w:rFonts w:ascii="宋体" w:hAnsi="宋体" w:cs="宋体" w:hint="eastAsia"/>
                <w:color w:val="000000"/>
                <w:kern w:val="0"/>
                <w:sz w:val="36"/>
                <w:szCs w:val="36"/>
              </w:rPr>
              <w:t>年度</w:t>
            </w:r>
            <w:r>
              <w:rPr>
                <w:rFonts w:ascii="宋体" w:hAnsi="宋体" w:cs="宋体" w:hint="eastAsia"/>
                <w:color w:val="000000"/>
                <w:kern w:val="0"/>
                <w:sz w:val="36"/>
                <w:szCs w:val="36"/>
              </w:rPr>
              <w:t>)</w:t>
            </w:r>
          </w:p>
        </w:tc>
      </w:tr>
      <w:tr w:rsidR="000A45A9">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监所工作</w:t>
            </w:r>
          </w:p>
        </w:tc>
      </w:tr>
      <w:tr w:rsidR="000A45A9">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峨眉山市公安局</w:t>
            </w:r>
          </w:p>
        </w:tc>
      </w:tr>
      <w:tr w:rsidR="000A45A9">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w:t>
            </w:r>
            <w:r>
              <w:rPr>
                <w:rFonts w:ascii="宋体" w:hAnsi="宋体" w:cs="宋体" w:hint="eastAsia"/>
                <w:color w:val="000000"/>
                <w:kern w:val="0"/>
                <w:sz w:val="24"/>
              </w:rPr>
              <w:t>(</w:t>
            </w:r>
            <w:r>
              <w:rPr>
                <w:rFonts w:ascii="宋体" w:hAnsi="宋体" w:cs="宋体" w:hint="eastAsia"/>
                <w:color w:val="000000"/>
                <w:kern w:val="0"/>
                <w:sz w:val="24"/>
              </w:rPr>
              <w:t>万元</w:t>
            </w:r>
            <w:r>
              <w:rPr>
                <w:rFonts w:ascii="宋体" w:hAnsi="宋体" w:cs="宋体" w:hint="eastAsia"/>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预算数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2100000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执行数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2100000</w:t>
            </w:r>
          </w:p>
        </w:tc>
      </w:tr>
      <w:tr w:rsidR="000A45A9">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2100000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2100000</w:t>
            </w:r>
          </w:p>
        </w:tc>
      </w:tr>
      <w:tr w:rsidR="000A45A9">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jc w:val="center"/>
              <w:rPr>
                <w:rFonts w:ascii="宋体" w:hAnsi="宋体" w:cs="宋体"/>
                <w:color w:val="000000"/>
                <w:sz w:val="24"/>
              </w:rPr>
            </w:pPr>
          </w:p>
        </w:tc>
      </w:tr>
      <w:tr w:rsidR="000A45A9">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0A45A9">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维护监所正常运转，为被羁押人员提供生活保障。有利于监管看守、教育人犯、做好人犯生活卫生和保障刑事诉讼活动的顺利进行。</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维护监所正常运转，为被羁押人员提供生活保障。有利于监管看守、教育人犯、做好人犯生活卫生和保障刑事诉讼活动的顺利进行。</w:t>
            </w:r>
          </w:p>
        </w:tc>
      </w:tr>
      <w:tr w:rsidR="000A45A9">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预期指标值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r>
      <w:tr w:rsidR="000A45A9">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监所工作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保障羁押场所的人犯给养，保证在押人犯的实际生活水平不低于政策标准，购置取证设备，对监区用房及附属设施进行修缮，进一步加强对人犯的宣传教育改造。</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保障羁押场所的人犯给养，保证在押人犯的实际生活水平不低于政策标准，购置取证设备，对监区用房及附属设施进行修缮，进一步加强对人犯的宣传教育改造。</w:t>
            </w:r>
          </w:p>
        </w:tc>
      </w:tr>
      <w:tr w:rsidR="000A45A9">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r>
      <w:tr w:rsidR="000A45A9">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社会满意度指标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公众满意度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90%</w:t>
            </w:r>
          </w:p>
        </w:tc>
      </w:tr>
      <w:tr w:rsidR="000A45A9">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0A45A9" w:rsidRDefault="000A45A9">
            <w:pPr>
              <w:widowControl/>
              <w:jc w:val="center"/>
              <w:textAlignment w:val="center"/>
              <w:rPr>
                <w:rFonts w:ascii="宋体" w:hAnsi="宋体" w:cs="宋体"/>
                <w:b/>
                <w:bCs/>
                <w:color w:val="000000"/>
                <w:kern w:val="0"/>
                <w:sz w:val="36"/>
                <w:szCs w:val="36"/>
              </w:rPr>
            </w:pPr>
          </w:p>
          <w:p w:rsidR="000A45A9" w:rsidRDefault="007107FD">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 xml:space="preserve">(2019 </w:t>
            </w:r>
            <w:r>
              <w:rPr>
                <w:rFonts w:ascii="宋体" w:hAnsi="宋体" w:cs="宋体" w:hint="eastAsia"/>
                <w:color w:val="000000"/>
                <w:kern w:val="0"/>
                <w:sz w:val="36"/>
                <w:szCs w:val="36"/>
              </w:rPr>
              <w:t>年度</w:t>
            </w:r>
            <w:r>
              <w:rPr>
                <w:rFonts w:ascii="宋体" w:hAnsi="宋体" w:cs="宋体" w:hint="eastAsia"/>
                <w:color w:val="000000"/>
                <w:kern w:val="0"/>
                <w:sz w:val="36"/>
                <w:szCs w:val="36"/>
              </w:rPr>
              <w:t>)</w:t>
            </w:r>
          </w:p>
        </w:tc>
      </w:tr>
      <w:tr w:rsidR="000A45A9">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人口管理生物样本建设工作</w:t>
            </w:r>
          </w:p>
        </w:tc>
      </w:tr>
      <w:tr w:rsidR="000A45A9">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峨眉山市公安局</w:t>
            </w:r>
          </w:p>
        </w:tc>
      </w:tr>
      <w:tr w:rsidR="000A45A9">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w:t>
            </w:r>
            <w:r>
              <w:rPr>
                <w:rFonts w:ascii="宋体" w:hAnsi="宋体" w:cs="宋体" w:hint="eastAsia"/>
                <w:color w:val="000000"/>
                <w:kern w:val="0"/>
                <w:sz w:val="24"/>
              </w:rPr>
              <w:t>(</w:t>
            </w:r>
            <w:r>
              <w:rPr>
                <w:rFonts w:ascii="宋体" w:hAnsi="宋体" w:cs="宋体" w:hint="eastAsia"/>
                <w:color w:val="000000"/>
                <w:kern w:val="0"/>
                <w:sz w:val="24"/>
              </w:rPr>
              <w:t>万元</w:t>
            </w:r>
            <w:r>
              <w:rPr>
                <w:rFonts w:ascii="宋体" w:hAnsi="宋体" w:cs="宋体" w:hint="eastAsia"/>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预算数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3000000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执行数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3000000</w:t>
            </w:r>
          </w:p>
        </w:tc>
      </w:tr>
      <w:tr w:rsidR="000A45A9">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3000000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3000000</w:t>
            </w:r>
          </w:p>
        </w:tc>
      </w:tr>
      <w:tr w:rsidR="000A45A9">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jc w:val="center"/>
              <w:rPr>
                <w:rFonts w:ascii="宋体" w:hAnsi="宋体" w:cs="宋体"/>
                <w:color w:val="000000"/>
                <w:sz w:val="24"/>
              </w:rPr>
            </w:pPr>
          </w:p>
        </w:tc>
      </w:tr>
      <w:tr w:rsidR="000A45A9">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年</w:t>
            </w:r>
            <w:r>
              <w:rPr>
                <w:rFonts w:ascii="宋体" w:hAnsi="宋体" w:cs="宋体" w:hint="eastAsia"/>
                <w:color w:val="000000"/>
                <w:kern w:val="0"/>
                <w:sz w:val="24"/>
              </w:rPr>
              <w:lastRenderedPageBreak/>
              <w:t>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0A45A9">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人口管理生物样本系统建设等</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人口管理生物样本系统建设等</w:t>
            </w:r>
          </w:p>
        </w:tc>
      </w:tr>
      <w:tr w:rsidR="000A45A9">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lastRenderedPageBreak/>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预期指标值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r>
      <w:tr w:rsidR="000A45A9">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人口管理生物样本系统建设</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人口管理生物样本系统建设等</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人口管理生物样本系统建设等</w:t>
            </w:r>
          </w:p>
        </w:tc>
      </w:tr>
      <w:tr w:rsidR="000A45A9">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r>
      <w:tr w:rsidR="000A45A9">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社会满意度指标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公众满意度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90%</w:t>
            </w:r>
          </w:p>
        </w:tc>
      </w:tr>
      <w:tr w:rsidR="000A45A9">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0A45A9" w:rsidRDefault="000A45A9">
            <w:pPr>
              <w:widowControl/>
              <w:jc w:val="center"/>
              <w:textAlignment w:val="center"/>
              <w:rPr>
                <w:rFonts w:ascii="宋体" w:hAnsi="宋体" w:cs="宋体"/>
                <w:b/>
                <w:bCs/>
                <w:color w:val="000000"/>
                <w:kern w:val="0"/>
                <w:sz w:val="36"/>
                <w:szCs w:val="36"/>
              </w:rPr>
            </w:pPr>
          </w:p>
          <w:p w:rsidR="000A45A9" w:rsidRDefault="000A45A9">
            <w:pPr>
              <w:widowControl/>
              <w:jc w:val="center"/>
              <w:textAlignment w:val="center"/>
              <w:rPr>
                <w:rFonts w:ascii="宋体" w:hAnsi="宋体" w:cs="宋体"/>
                <w:b/>
                <w:bCs/>
                <w:color w:val="000000"/>
                <w:kern w:val="0"/>
                <w:sz w:val="36"/>
                <w:szCs w:val="36"/>
              </w:rPr>
            </w:pPr>
          </w:p>
          <w:p w:rsidR="000A45A9" w:rsidRDefault="000A45A9">
            <w:pPr>
              <w:widowControl/>
              <w:jc w:val="center"/>
              <w:textAlignment w:val="center"/>
              <w:rPr>
                <w:rFonts w:ascii="宋体" w:hAnsi="宋体" w:cs="宋体"/>
                <w:b/>
                <w:bCs/>
                <w:color w:val="000000"/>
                <w:kern w:val="0"/>
                <w:sz w:val="36"/>
                <w:szCs w:val="36"/>
              </w:rPr>
            </w:pPr>
          </w:p>
          <w:p w:rsidR="000A45A9" w:rsidRDefault="000A45A9">
            <w:pPr>
              <w:widowControl/>
              <w:jc w:val="center"/>
              <w:textAlignment w:val="center"/>
              <w:rPr>
                <w:rFonts w:ascii="宋体" w:hAnsi="宋体" w:cs="宋体"/>
                <w:b/>
                <w:bCs/>
                <w:color w:val="000000"/>
                <w:kern w:val="0"/>
                <w:sz w:val="36"/>
                <w:szCs w:val="36"/>
              </w:rPr>
            </w:pPr>
          </w:p>
          <w:p w:rsidR="000A45A9" w:rsidRDefault="007107FD">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 xml:space="preserve">(2019 </w:t>
            </w:r>
            <w:r>
              <w:rPr>
                <w:rFonts w:ascii="宋体" w:hAnsi="宋体" w:cs="宋体" w:hint="eastAsia"/>
                <w:color w:val="000000"/>
                <w:kern w:val="0"/>
                <w:sz w:val="36"/>
                <w:szCs w:val="36"/>
              </w:rPr>
              <w:t>年度</w:t>
            </w:r>
            <w:r>
              <w:rPr>
                <w:rFonts w:ascii="宋体" w:hAnsi="宋体" w:cs="宋体" w:hint="eastAsia"/>
                <w:color w:val="000000"/>
                <w:kern w:val="0"/>
                <w:sz w:val="36"/>
                <w:szCs w:val="36"/>
              </w:rPr>
              <w:t>)</w:t>
            </w:r>
          </w:p>
        </w:tc>
      </w:tr>
      <w:tr w:rsidR="000A45A9">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道路交通整治办工作</w:t>
            </w:r>
          </w:p>
        </w:tc>
      </w:tr>
      <w:tr w:rsidR="000A45A9">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峨眉山市公安局</w:t>
            </w:r>
          </w:p>
        </w:tc>
      </w:tr>
      <w:tr w:rsidR="000A45A9">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w:t>
            </w:r>
            <w:r>
              <w:rPr>
                <w:rFonts w:ascii="宋体" w:hAnsi="宋体" w:cs="宋体" w:hint="eastAsia"/>
                <w:color w:val="000000"/>
                <w:kern w:val="0"/>
                <w:sz w:val="24"/>
              </w:rPr>
              <w:t>(</w:t>
            </w:r>
            <w:r>
              <w:rPr>
                <w:rFonts w:ascii="宋体" w:hAnsi="宋体" w:cs="宋体" w:hint="eastAsia"/>
                <w:color w:val="000000"/>
                <w:kern w:val="0"/>
                <w:sz w:val="24"/>
              </w:rPr>
              <w:t>万元</w:t>
            </w:r>
            <w:r>
              <w:rPr>
                <w:rFonts w:ascii="宋体" w:hAnsi="宋体" w:cs="宋体" w:hint="eastAsia"/>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预算数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200000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执行数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200000</w:t>
            </w:r>
          </w:p>
        </w:tc>
      </w:tr>
      <w:tr w:rsidR="000A45A9">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200000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200000</w:t>
            </w:r>
          </w:p>
        </w:tc>
      </w:tr>
      <w:tr w:rsidR="000A45A9">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jc w:val="center"/>
              <w:rPr>
                <w:rFonts w:ascii="宋体" w:hAnsi="宋体" w:cs="宋体"/>
                <w:color w:val="000000"/>
                <w:sz w:val="24"/>
              </w:rPr>
            </w:pPr>
          </w:p>
        </w:tc>
      </w:tr>
      <w:tr w:rsidR="000A45A9">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年</w:t>
            </w:r>
            <w:r>
              <w:rPr>
                <w:rFonts w:ascii="宋体" w:hAnsi="宋体" w:cs="宋体" w:hint="eastAsia"/>
                <w:color w:val="000000"/>
                <w:kern w:val="0"/>
                <w:sz w:val="24"/>
              </w:rPr>
              <w:lastRenderedPageBreak/>
              <w:t>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0A45A9">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建立健全道路交通安全治理长效机制，持续深入开展货车超限超载、货运源头治理、客货运输企业重点人员和社会驾驶人、全民警示宣传教育等道路交通安全综合治理工作。</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建立健全道路交通安全治理长效机制，持续深入开展货车超限超载、货运源头治理、客货运输企业重点人员和社会驾驶人、全民警示宣传教育等道路交通安全综合治理工作。</w:t>
            </w:r>
          </w:p>
        </w:tc>
      </w:tr>
      <w:tr w:rsidR="000A45A9">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lastRenderedPageBreak/>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预期指标值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r>
      <w:tr w:rsidR="000A45A9">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13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道路交通整治办工作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全年督导各镇乡和相关部门道路交通安全综合整治、各镇乡交管办农村道路交通安全管理工作开展情况、开展客货运输企业重点人员宣传教育、社会驾驶人警示宣传教育、货运源头治理巡查不低于</w:t>
            </w:r>
            <w:r>
              <w:rPr>
                <w:rFonts w:ascii="宋体" w:hAnsi="宋体" w:cs="宋体" w:hint="eastAsia"/>
                <w:color w:val="000000"/>
                <w:sz w:val="24"/>
              </w:rPr>
              <w:t>12</w:t>
            </w:r>
            <w:r>
              <w:rPr>
                <w:rFonts w:ascii="宋体" w:hAnsi="宋体" w:cs="宋体" w:hint="eastAsia"/>
                <w:color w:val="000000"/>
                <w:sz w:val="24"/>
              </w:rPr>
              <w:t>次；路面货车超限超载集中专项整治行动不低于</w:t>
            </w:r>
            <w:r>
              <w:rPr>
                <w:rFonts w:ascii="宋体" w:hAnsi="宋体" w:cs="宋体" w:hint="eastAsia"/>
                <w:color w:val="000000"/>
                <w:sz w:val="24"/>
              </w:rPr>
              <w:t>2</w:t>
            </w:r>
            <w:r>
              <w:rPr>
                <w:rFonts w:ascii="宋体" w:hAnsi="宋体" w:cs="宋体" w:hint="eastAsia"/>
                <w:color w:val="000000"/>
                <w:sz w:val="24"/>
              </w:rPr>
              <w:t>次；组织交管办人员培训不低于</w:t>
            </w:r>
            <w:r>
              <w:rPr>
                <w:rFonts w:ascii="宋体" w:hAnsi="宋体" w:cs="宋体" w:hint="eastAsia"/>
                <w:color w:val="000000"/>
                <w:sz w:val="24"/>
              </w:rPr>
              <w:t>4</w:t>
            </w:r>
            <w:r>
              <w:rPr>
                <w:rFonts w:ascii="宋体" w:hAnsi="宋体" w:cs="宋体" w:hint="eastAsia"/>
                <w:color w:val="000000"/>
                <w:sz w:val="24"/>
              </w:rPr>
              <w:t>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全年督导各镇乡和相关部门道路交通安全综合整治、各镇乡交管办农村道路交通安全管理工作开展情况、开展客货运输企业重点人员宣传教育、社会驾驶人警示宣传教育、货运源头治理巡查不低于</w:t>
            </w:r>
            <w:r>
              <w:rPr>
                <w:rFonts w:ascii="宋体" w:hAnsi="宋体" w:cs="宋体" w:hint="eastAsia"/>
                <w:color w:val="000000"/>
                <w:sz w:val="24"/>
              </w:rPr>
              <w:t>12</w:t>
            </w:r>
            <w:r>
              <w:rPr>
                <w:rFonts w:ascii="宋体" w:hAnsi="宋体" w:cs="宋体" w:hint="eastAsia"/>
                <w:color w:val="000000"/>
                <w:sz w:val="24"/>
              </w:rPr>
              <w:t>次；路面货车超限超载集中专项整治行动不低于</w:t>
            </w:r>
            <w:r>
              <w:rPr>
                <w:rFonts w:ascii="宋体" w:hAnsi="宋体" w:cs="宋体" w:hint="eastAsia"/>
                <w:color w:val="000000"/>
                <w:sz w:val="24"/>
              </w:rPr>
              <w:t>2</w:t>
            </w:r>
            <w:r>
              <w:rPr>
                <w:rFonts w:ascii="宋体" w:hAnsi="宋体" w:cs="宋体" w:hint="eastAsia"/>
                <w:color w:val="000000"/>
                <w:sz w:val="24"/>
              </w:rPr>
              <w:t>次；组织交管办人员培训不低于</w:t>
            </w:r>
            <w:r>
              <w:rPr>
                <w:rFonts w:ascii="宋体" w:hAnsi="宋体" w:cs="宋体" w:hint="eastAsia"/>
                <w:color w:val="000000"/>
                <w:sz w:val="24"/>
              </w:rPr>
              <w:t>4</w:t>
            </w:r>
            <w:r>
              <w:rPr>
                <w:rFonts w:ascii="宋体" w:hAnsi="宋体" w:cs="宋体" w:hint="eastAsia"/>
                <w:color w:val="000000"/>
                <w:sz w:val="24"/>
              </w:rPr>
              <w:t>次。</w:t>
            </w:r>
          </w:p>
        </w:tc>
      </w:tr>
      <w:tr w:rsidR="000A45A9">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136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kern w:val="0"/>
                <w:sz w:val="24"/>
              </w:rPr>
            </w:pP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超限超载货车数量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5</w:t>
            </w:r>
            <w:r>
              <w:rPr>
                <w:rFonts w:ascii="宋体" w:hAnsi="宋体" w:cs="宋体" w:hint="eastAsia"/>
                <w:color w:val="00000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5</w:t>
            </w:r>
            <w:r>
              <w:rPr>
                <w:rFonts w:ascii="宋体" w:hAnsi="宋体" w:cs="宋体" w:hint="eastAsia"/>
                <w:color w:val="000000"/>
                <w:sz w:val="24"/>
              </w:rPr>
              <w:t>‰</w:t>
            </w:r>
          </w:p>
        </w:tc>
      </w:tr>
      <w:tr w:rsidR="000A45A9">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全面推进固定和流动</w:t>
            </w:r>
            <w:proofErr w:type="gramStart"/>
            <w:r>
              <w:rPr>
                <w:rFonts w:ascii="宋体" w:hAnsi="宋体" w:cs="宋体" w:hint="eastAsia"/>
                <w:color w:val="000000"/>
                <w:sz w:val="24"/>
              </w:rPr>
              <w:t>治超点建设</w:t>
            </w:r>
            <w:proofErr w:type="gramEnd"/>
            <w:r>
              <w:rPr>
                <w:rFonts w:ascii="宋体" w:hAnsi="宋体" w:cs="宋体" w:hint="eastAsia"/>
                <w:color w:val="000000"/>
                <w:sz w:val="24"/>
              </w:rPr>
              <w:t>，</w:t>
            </w:r>
            <w:proofErr w:type="gramStart"/>
            <w:r>
              <w:rPr>
                <w:rFonts w:ascii="宋体" w:hAnsi="宋体" w:cs="宋体" w:hint="eastAsia"/>
                <w:color w:val="000000"/>
                <w:sz w:val="24"/>
              </w:rPr>
              <w:t>开展国省干道</w:t>
            </w:r>
            <w:proofErr w:type="gramEnd"/>
            <w:r>
              <w:rPr>
                <w:rFonts w:ascii="宋体" w:hAnsi="宋体" w:cs="宋体" w:hint="eastAsia"/>
                <w:color w:val="000000"/>
                <w:sz w:val="24"/>
              </w:rPr>
              <w:t>标志标牌清理、开展货车双超专项整治、督促相关部门开展机动车非法生产、销售、维修、装载、检测、商户等源头专项整治、继续开展农村道路交通安全示范乡镇活动、继续开展道路交通安全法制宣传教育进一步建立健全常态管理、协调联动、科技治理、宣传教育、制度保障等五大长效机制。</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确保峨眉山市道路通行能力显著提高，交通秩序明显好转，交通事故稳中有降，坚决遏制重特大道路交通事故发生。</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确保峨眉山市道路通行能力显著提高，交通秩序明显好转，交通事故稳中有降，坚决遏制重特大道路交通事故发生。</w:t>
            </w:r>
          </w:p>
        </w:tc>
      </w:tr>
      <w:tr w:rsidR="000A45A9">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社会满意度指标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公众满意度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90%</w:t>
            </w:r>
          </w:p>
        </w:tc>
      </w:tr>
      <w:tr w:rsidR="000A45A9">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0A45A9" w:rsidRDefault="000A45A9">
            <w:pPr>
              <w:widowControl/>
              <w:textAlignment w:val="center"/>
              <w:rPr>
                <w:rFonts w:ascii="宋体" w:hAnsi="宋体" w:cs="宋体"/>
                <w:b/>
                <w:bCs/>
                <w:color w:val="000000"/>
                <w:kern w:val="0"/>
                <w:sz w:val="36"/>
                <w:szCs w:val="36"/>
              </w:rPr>
            </w:pPr>
          </w:p>
          <w:p w:rsidR="000A45A9" w:rsidRDefault="000A45A9">
            <w:pPr>
              <w:widowControl/>
              <w:textAlignment w:val="center"/>
              <w:rPr>
                <w:rFonts w:ascii="宋体" w:hAnsi="宋体" w:cs="宋体"/>
                <w:b/>
                <w:bCs/>
                <w:color w:val="000000"/>
                <w:kern w:val="0"/>
                <w:sz w:val="36"/>
                <w:szCs w:val="36"/>
              </w:rPr>
            </w:pPr>
          </w:p>
          <w:p w:rsidR="000A45A9" w:rsidRDefault="007107FD">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 xml:space="preserve">(2019 </w:t>
            </w:r>
            <w:r>
              <w:rPr>
                <w:rFonts w:ascii="宋体" w:hAnsi="宋体" w:cs="宋体" w:hint="eastAsia"/>
                <w:color w:val="000000"/>
                <w:kern w:val="0"/>
                <w:sz w:val="36"/>
                <w:szCs w:val="36"/>
              </w:rPr>
              <w:t>年度</w:t>
            </w:r>
            <w:r>
              <w:rPr>
                <w:rFonts w:ascii="宋体" w:hAnsi="宋体" w:cs="宋体" w:hint="eastAsia"/>
                <w:color w:val="000000"/>
                <w:kern w:val="0"/>
                <w:sz w:val="36"/>
                <w:szCs w:val="36"/>
              </w:rPr>
              <w:t>)</w:t>
            </w:r>
          </w:p>
        </w:tc>
      </w:tr>
      <w:tr w:rsidR="000A45A9">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天网一期工程</w:t>
            </w:r>
          </w:p>
        </w:tc>
      </w:tr>
      <w:tr w:rsidR="000A45A9">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峨眉山市公安局</w:t>
            </w:r>
          </w:p>
        </w:tc>
      </w:tr>
      <w:tr w:rsidR="000A45A9">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w:t>
            </w:r>
            <w:r>
              <w:rPr>
                <w:rFonts w:ascii="宋体" w:hAnsi="宋体" w:cs="宋体" w:hint="eastAsia"/>
                <w:color w:val="000000"/>
                <w:kern w:val="0"/>
                <w:sz w:val="24"/>
              </w:rPr>
              <w:t>(</w:t>
            </w:r>
            <w:r>
              <w:rPr>
                <w:rFonts w:ascii="宋体" w:hAnsi="宋体" w:cs="宋体" w:hint="eastAsia"/>
                <w:color w:val="000000"/>
                <w:kern w:val="0"/>
                <w:sz w:val="24"/>
              </w:rPr>
              <w:t>万元</w:t>
            </w:r>
            <w:r>
              <w:rPr>
                <w:rFonts w:ascii="宋体" w:hAnsi="宋体" w:cs="宋体" w:hint="eastAsia"/>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预算数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2000000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执行数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2000000</w:t>
            </w:r>
          </w:p>
        </w:tc>
      </w:tr>
      <w:tr w:rsidR="000A45A9">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2000000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2000000</w:t>
            </w:r>
          </w:p>
        </w:tc>
      </w:tr>
      <w:tr w:rsidR="000A45A9">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jc w:val="center"/>
              <w:rPr>
                <w:rFonts w:ascii="宋体" w:hAnsi="宋体" w:cs="宋体"/>
                <w:color w:val="000000"/>
                <w:sz w:val="24"/>
              </w:rPr>
            </w:pPr>
          </w:p>
        </w:tc>
      </w:tr>
      <w:tr w:rsidR="000A45A9">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0A45A9">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提升城市管理水平，增强行政效能，提高服务质量，落实“平安峨眉”建设</w:t>
            </w:r>
            <w:proofErr w:type="gramStart"/>
            <w:r>
              <w:rPr>
                <w:rFonts w:ascii="宋体" w:hAnsi="宋体" w:cs="宋体" w:hint="eastAsia"/>
                <w:color w:val="000000"/>
                <w:sz w:val="24"/>
              </w:rPr>
              <w:t>”</w:t>
            </w:r>
            <w:proofErr w:type="gramEnd"/>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提升城市管理水平，增强行政效能，提高服务质量，落实“平安峨眉”建设</w:t>
            </w:r>
            <w:proofErr w:type="gramStart"/>
            <w:r>
              <w:rPr>
                <w:rFonts w:ascii="宋体" w:hAnsi="宋体" w:cs="宋体" w:hint="eastAsia"/>
                <w:color w:val="000000"/>
                <w:sz w:val="24"/>
              </w:rPr>
              <w:t>”</w:t>
            </w:r>
            <w:proofErr w:type="gramEnd"/>
          </w:p>
        </w:tc>
      </w:tr>
      <w:tr w:rsidR="000A45A9">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预期指标值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r>
      <w:tr w:rsidR="000A45A9">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13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kern w:val="0"/>
                <w:sz w:val="24"/>
              </w:rPr>
            </w:pPr>
          </w:p>
          <w:p w:rsidR="000A45A9" w:rsidRDefault="000A45A9">
            <w:pPr>
              <w:rPr>
                <w:rFonts w:ascii="宋体" w:hAnsi="宋体" w:cs="宋体"/>
                <w:sz w:val="24"/>
              </w:rPr>
            </w:pPr>
          </w:p>
          <w:p w:rsidR="000A45A9" w:rsidRDefault="007107FD">
            <w:pPr>
              <w:jc w:val="center"/>
              <w:textAlignment w:val="center"/>
              <w:rPr>
                <w:rFonts w:ascii="宋体" w:hAnsi="宋体" w:cs="宋体"/>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数量指标</w:t>
            </w:r>
            <w:r>
              <w:rPr>
                <w:rFonts w:ascii="宋体" w:hAnsi="宋体" w:cs="宋体" w:hint="eastAsia"/>
                <w:color w:val="000000"/>
                <w:sz w:val="24"/>
              </w:rPr>
              <w:t>1</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点位</w:t>
            </w:r>
            <w:proofErr w:type="gramStart"/>
            <w:r>
              <w:rPr>
                <w:rFonts w:ascii="宋体" w:hAnsi="宋体" w:cs="宋体" w:hint="eastAsia"/>
                <w:color w:val="000000"/>
                <w:sz w:val="24"/>
              </w:rPr>
              <w:t>标清改高</w:t>
            </w:r>
            <w:proofErr w:type="gramEnd"/>
            <w:r>
              <w:rPr>
                <w:rFonts w:ascii="宋体" w:hAnsi="宋体" w:cs="宋体" w:hint="eastAsia"/>
                <w:color w:val="000000"/>
                <w:sz w:val="24"/>
              </w:rPr>
              <w:t>清后的服务费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color w:val="000000"/>
                <w:sz w:val="24"/>
              </w:rPr>
              <w:t>143</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color w:val="000000"/>
                <w:sz w:val="24"/>
              </w:rPr>
              <w:t>143</w:t>
            </w:r>
          </w:p>
        </w:tc>
      </w:tr>
      <w:tr w:rsidR="000A45A9">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136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数量指标</w:t>
            </w:r>
            <w:r>
              <w:rPr>
                <w:rFonts w:ascii="宋体" w:hAnsi="宋体" w:cs="宋体" w:hint="eastAsia"/>
                <w:color w:val="000000"/>
                <w:sz w:val="24"/>
              </w:rPr>
              <w:t>2</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监控摄像头的运维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ind w:firstLineChars="450" w:firstLine="1080"/>
              <w:textAlignment w:val="center"/>
              <w:rPr>
                <w:rFonts w:ascii="宋体" w:hAnsi="宋体" w:cs="宋体"/>
                <w:color w:val="000000"/>
                <w:sz w:val="24"/>
              </w:rPr>
            </w:pPr>
            <w:r>
              <w:rPr>
                <w:rFonts w:ascii="宋体" w:hAnsi="宋体" w:cs="宋体"/>
                <w:color w:val="000000"/>
                <w:sz w:val="24"/>
              </w:rPr>
              <w:t>291</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color w:val="000000"/>
                <w:sz w:val="24"/>
              </w:rPr>
              <w:t>143</w:t>
            </w:r>
          </w:p>
        </w:tc>
      </w:tr>
      <w:tr w:rsidR="000A45A9">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13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0A45A9" w:rsidRDefault="007107FD">
            <w:pPr>
              <w:jc w:val="center"/>
              <w:textAlignment w:val="center"/>
              <w:rPr>
                <w:rFonts w:ascii="宋体" w:hAnsi="宋体" w:cs="宋体"/>
                <w:color w:val="000000"/>
                <w:kern w:val="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社会指标</w:t>
            </w:r>
            <w:r>
              <w:rPr>
                <w:rFonts w:ascii="宋体" w:hAnsi="宋体" w:cs="宋体" w:hint="eastAsia"/>
                <w:color w:val="000000"/>
                <w:sz w:val="24"/>
              </w:rPr>
              <w:t>1</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城市管理</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提升城市管理能力</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提升城市管理能力</w:t>
            </w:r>
          </w:p>
        </w:tc>
      </w:tr>
      <w:tr w:rsidR="000A45A9">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1367" w:type="dxa"/>
            <w:vMerge/>
            <w:tcBorders>
              <w:left w:val="single" w:sz="4" w:space="0" w:color="000000"/>
              <w:right w:val="single" w:sz="4" w:space="0" w:color="000000"/>
            </w:tcBorders>
            <w:tcMar>
              <w:top w:w="15" w:type="dxa"/>
              <w:left w:w="15" w:type="dxa"/>
              <w:right w:w="15" w:type="dxa"/>
            </w:tcMar>
            <w:vAlign w:val="center"/>
          </w:tcPr>
          <w:p w:rsidR="000A45A9" w:rsidRDefault="000A45A9">
            <w:pPr>
              <w:jc w:val="center"/>
              <w:textAlignment w:val="center"/>
              <w:rPr>
                <w:rFonts w:ascii="宋体" w:hAnsi="宋体" w:cs="宋体"/>
                <w:color w:val="000000"/>
                <w:kern w:val="0"/>
                <w:sz w:val="24"/>
              </w:rPr>
            </w:pP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社会指标</w:t>
            </w:r>
            <w:r>
              <w:rPr>
                <w:rFonts w:ascii="宋体" w:hAnsi="宋体" w:cs="宋体" w:hint="eastAsia"/>
                <w:color w:val="000000"/>
                <w:sz w:val="24"/>
              </w:rPr>
              <w:t>2</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提高公安破案率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20%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20%</w:t>
            </w:r>
          </w:p>
        </w:tc>
      </w:tr>
      <w:tr w:rsidR="000A45A9">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136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社会指标</w:t>
            </w:r>
            <w:r>
              <w:rPr>
                <w:rFonts w:ascii="宋体" w:hAnsi="宋体" w:cs="宋体" w:hint="eastAsia"/>
                <w:color w:val="000000"/>
                <w:sz w:val="24"/>
              </w:rPr>
              <w:t>13</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为大型安保活动保驾护航</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color w:val="00000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color w:val="000000"/>
                <w:sz w:val="24"/>
              </w:rPr>
              <w:t>100%</w:t>
            </w:r>
          </w:p>
        </w:tc>
      </w:tr>
      <w:tr w:rsidR="000A45A9">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A45A9" w:rsidRDefault="000A45A9">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社会满意度指标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公众满意度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A45A9" w:rsidRDefault="007107FD">
            <w:pPr>
              <w:widowControl/>
              <w:jc w:val="center"/>
              <w:textAlignment w:val="center"/>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90%</w:t>
            </w:r>
          </w:p>
        </w:tc>
      </w:tr>
    </w:tbl>
    <w:p w:rsidR="000A45A9" w:rsidRDefault="000A45A9">
      <w:pPr>
        <w:spacing w:line="580" w:lineRule="exact"/>
        <w:ind w:left="630"/>
        <w:rPr>
          <w:rFonts w:ascii="仿宋_GB2312" w:eastAsia="仿宋_GB2312" w:hAnsi="仿宋_GB2312" w:cs="仿宋_GB2312"/>
          <w:sz w:val="32"/>
          <w:szCs w:val="32"/>
        </w:rPr>
      </w:pPr>
    </w:p>
    <w:p w:rsidR="000A45A9" w:rsidRDefault="000A45A9">
      <w:pPr>
        <w:spacing w:line="580" w:lineRule="exact"/>
        <w:ind w:left="630"/>
        <w:rPr>
          <w:rFonts w:ascii="仿宋_GB2312" w:eastAsia="仿宋_GB2312" w:hAnsi="仿宋_GB2312" w:cs="仿宋_GB2312"/>
          <w:sz w:val="32"/>
          <w:szCs w:val="32"/>
        </w:rPr>
      </w:pPr>
    </w:p>
    <w:p w:rsidR="000A45A9" w:rsidRDefault="007107FD">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部门绩效评价结果。</w:t>
      </w:r>
    </w:p>
    <w:p w:rsidR="000A45A9" w:rsidRDefault="007107FD">
      <w:pPr>
        <w:spacing w:line="580" w:lineRule="exact"/>
        <w:ind w:firstLineChars="200" w:firstLine="560"/>
        <w:rPr>
          <w:rFonts w:ascii="仿宋" w:eastAsia="仿宋" w:hAnsi="仿宋" w:cs="Arial"/>
          <w:kern w:val="0"/>
          <w:sz w:val="28"/>
          <w:szCs w:val="28"/>
        </w:rPr>
      </w:pPr>
      <w:r>
        <w:rPr>
          <w:rFonts w:ascii="仿宋" w:eastAsia="仿宋" w:hAnsi="仿宋" w:cs="Arial" w:hint="eastAsia"/>
          <w:kern w:val="0"/>
          <w:sz w:val="28"/>
          <w:szCs w:val="28"/>
        </w:rPr>
        <w:t>本部门按要求对</w:t>
      </w:r>
      <w:r>
        <w:rPr>
          <w:rFonts w:ascii="仿宋" w:eastAsia="仿宋" w:hAnsi="仿宋" w:cs="Arial" w:hint="eastAsia"/>
          <w:kern w:val="0"/>
          <w:sz w:val="28"/>
          <w:szCs w:val="28"/>
        </w:rPr>
        <w:t>2019</w:t>
      </w:r>
      <w:r>
        <w:rPr>
          <w:rFonts w:ascii="仿宋" w:eastAsia="仿宋" w:hAnsi="仿宋" w:cs="Arial" w:hint="eastAsia"/>
          <w:kern w:val="0"/>
          <w:sz w:val="28"/>
          <w:szCs w:val="28"/>
        </w:rPr>
        <w:t>年部门整体支出绩效评价情况开展自评，《峨眉山市公安局</w:t>
      </w:r>
      <w:r>
        <w:rPr>
          <w:rFonts w:ascii="仿宋" w:eastAsia="仿宋" w:hAnsi="仿宋" w:cs="Arial" w:hint="eastAsia"/>
          <w:kern w:val="0"/>
          <w:sz w:val="28"/>
          <w:szCs w:val="28"/>
        </w:rPr>
        <w:t>2019</w:t>
      </w:r>
      <w:r>
        <w:rPr>
          <w:rFonts w:ascii="仿宋" w:eastAsia="仿宋" w:hAnsi="仿宋" w:cs="Arial" w:hint="eastAsia"/>
          <w:kern w:val="0"/>
          <w:sz w:val="28"/>
          <w:szCs w:val="28"/>
        </w:rPr>
        <w:t>年部门整体支出绩效评价报告》见附件（附件</w:t>
      </w:r>
      <w:r>
        <w:rPr>
          <w:rFonts w:ascii="仿宋" w:eastAsia="仿宋" w:hAnsi="仿宋" w:cs="Arial" w:hint="eastAsia"/>
          <w:kern w:val="0"/>
          <w:sz w:val="28"/>
          <w:szCs w:val="28"/>
        </w:rPr>
        <w:t>1</w:t>
      </w:r>
      <w:r>
        <w:rPr>
          <w:rFonts w:ascii="仿宋" w:eastAsia="仿宋" w:hAnsi="仿宋" w:cs="Arial" w:hint="eastAsia"/>
          <w:kern w:val="0"/>
          <w:sz w:val="28"/>
          <w:szCs w:val="28"/>
        </w:rPr>
        <w:t>）。</w:t>
      </w:r>
    </w:p>
    <w:p w:rsidR="000A45A9" w:rsidRDefault="007107FD">
      <w:pPr>
        <w:spacing w:line="580" w:lineRule="exact"/>
        <w:ind w:firstLineChars="200" w:firstLine="560"/>
        <w:rPr>
          <w:rFonts w:ascii="仿宋" w:eastAsia="仿宋" w:hAnsi="仿宋" w:cs="Arial"/>
          <w:kern w:val="0"/>
          <w:sz w:val="28"/>
          <w:szCs w:val="28"/>
        </w:rPr>
      </w:pPr>
      <w:r>
        <w:rPr>
          <w:rFonts w:ascii="仿宋" w:eastAsia="仿宋" w:hAnsi="仿宋" w:cs="Arial" w:hint="eastAsia"/>
          <w:kern w:val="0"/>
          <w:sz w:val="28"/>
          <w:szCs w:val="28"/>
        </w:rPr>
        <w:t>本部门自行组织对监所工作项目、天网一期工程项目、禁毒工作、道路交通整治办工作、人口管理生物样本建设开展了绩效评价，《</w:t>
      </w:r>
      <w:r>
        <w:rPr>
          <w:rFonts w:ascii="仿宋" w:eastAsia="仿宋" w:hAnsi="仿宋" w:cs="Arial" w:hint="eastAsia"/>
          <w:kern w:val="0"/>
          <w:sz w:val="28"/>
          <w:szCs w:val="28"/>
        </w:rPr>
        <w:t>2019</w:t>
      </w:r>
      <w:r>
        <w:rPr>
          <w:rFonts w:ascii="仿宋" w:eastAsia="仿宋" w:hAnsi="仿宋" w:cs="Arial" w:hint="eastAsia"/>
          <w:kern w:val="0"/>
          <w:sz w:val="28"/>
          <w:szCs w:val="28"/>
        </w:rPr>
        <w:t>年绩效评价报告》见附件（附件</w:t>
      </w:r>
      <w:r>
        <w:rPr>
          <w:rFonts w:ascii="仿宋" w:eastAsia="仿宋" w:hAnsi="仿宋" w:cs="Arial" w:hint="eastAsia"/>
          <w:kern w:val="0"/>
          <w:sz w:val="28"/>
          <w:szCs w:val="28"/>
        </w:rPr>
        <w:t>2</w:t>
      </w:r>
      <w:r>
        <w:rPr>
          <w:rFonts w:ascii="仿宋" w:eastAsia="仿宋" w:hAnsi="仿宋" w:cs="Arial" w:hint="eastAsia"/>
          <w:kern w:val="0"/>
          <w:sz w:val="28"/>
          <w:szCs w:val="28"/>
        </w:rPr>
        <w:t>）。</w:t>
      </w:r>
    </w:p>
    <w:p w:rsidR="000A45A9" w:rsidRDefault="000A45A9">
      <w:pPr>
        <w:widowControl/>
        <w:jc w:val="left"/>
        <w:rPr>
          <w:rFonts w:ascii="宋体" w:hAnsi="宋体" w:cs="宋体"/>
          <w:color w:val="000000"/>
          <w:sz w:val="24"/>
        </w:rPr>
      </w:pPr>
    </w:p>
    <w:p w:rsidR="000A45A9" w:rsidRDefault="000A45A9">
      <w:pPr>
        <w:widowControl/>
        <w:jc w:val="left"/>
        <w:rPr>
          <w:rFonts w:ascii="宋体" w:hAnsi="宋体" w:cs="宋体"/>
          <w:color w:val="000000"/>
          <w:sz w:val="24"/>
        </w:rPr>
      </w:pPr>
    </w:p>
    <w:p w:rsidR="000A45A9" w:rsidRDefault="000A45A9">
      <w:pPr>
        <w:widowControl/>
        <w:jc w:val="left"/>
        <w:rPr>
          <w:rFonts w:ascii="宋体" w:hAnsi="宋体" w:cs="宋体"/>
          <w:color w:val="000000"/>
          <w:sz w:val="24"/>
        </w:rPr>
      </w:pPr>
    </w:p>
    <w:p w:rsidR="000A45A9" w:rsidRDefault="000A45A9">
      <w:pPr>
        <w:widowControl/>
        <w:jc w:val="left"/>
        <w:rPr>
          <w:rFonts w:ascii="宋体" w:hAnsi="宋体" w:cs="宋体"/>
          <w:color w:val="000000"/>
          <w:sz w:val="24"/>
        </w:rPr>
      </w:pPr>
    </w:p>
    <w:p w:rsidR="000A45A9" w:rsidRDefault="007107FD">
      <w:pPr>
        <w:numPr>
          <w:ilvl w:val="0"/>
          <w:numId w:val="6"/>
        </w:numPr>
        <w:spacing w:line="600" w:lineRule="exact"/>
        <w:ind w:left="920" w:firstLineChars="150" w:firstLine="660"/>
        <w:outlineLvl w:val="0"/>
        <w:rPr>
          <w:rStyle w:val="1Char"/>
          <w:rFonts w:ascii="黑体" w:eastAsia="黑体" w:hAnsi="黑体"/>
          <w:b w:val="0"/>
        </w:rPr>
      </w:pPr>
      <w:bookmarkStart w:id="37" w:name="_Toc15377225"/>
      <w:bookmarkStart w:id="38" w:name="_Toc15396613"/>
      <w:r>
        <w:rPr>
          <w:rFonts w:ascii="黑体" w:eastAsia="黑体" w:hAnsi="黑体" w:hint="eastAsia"/>
          <w:color w:val="000000"/>
          <w:sz w:val="44"/>
          <w:szCs w:val="44"/>
        </w:rPr>
        <w:t>名</w:t>
      </w:r>
      <w:r>
        <w:rPr>
          <w:rStyle w:val="1Char"/>
          <w:rFonts w:ascii="黑体" w:eastAsia="黑体" w:hAnsi="黑体" w:hint="eastAsia"/>
        </w:rPr>
        <w:t>词解释</w:t>
      </w:r>
      <w:bookmarkEnd w:id="37"/>
      <w:bookmarkEnd w:id="38"/>
    </w:p>
    <w:p w:rsidR="000A45A9" w:rsidRDefault="000A45A9">
      <w:pPr>
        <w:spacing w:line="600" w:lineRule="exact"/>
        <w:jc w:val="left"/>
        <w:rPr>
          <w:rFonts w:ascii="宋体"/>
          <w:b/>
          <w:color w:val="000000"/>
          <w:sz w:val="44"/>
          <w:szCs w:val="44"/>
        </w:rPr>
      </w:pPr>
    </w:p>
    <w:p w:rsidR="000A45A9" w:rsidRDefault="007107FD">
      <w:pPr>
        <w:pStyle w:val="Default"/>
        <w:spacing w:line="560" w:lineRule="exact"/>
        <w:ind w:firstLineChars="200" w:firstLine="560"/>
        <w:rPr>
          <w:rFonts w:hAnsi="仿宋"/>
          <w:color w:val="auto"/>
          <w:sz w:val="28"/>
          <w:szCs w:val="28"/>
        </w:rPr>
      </w:pPr>
      <w:bookmarkStart w:id="39" w:name="_Toc15377226"/>
      <w:r>
        <w:rPr>
          <w:rFonts w:hAnsi="仿宋" w:hint="eastAsia"/>
          <w:color w:val="auto"/>
          <w:sz w:val="28"/>
          <w:szCs w:val="28"/>
        </w:rPr>
        <w:t>1.</w:t>
      </w:r>
      <w:r>
        <w:rPr>
          <w:rFonts w:hAnsi="仿宋" w:hint="eastAsia"/>
          <w:color w:val="auto"/>
          <w:sz w:val="28"/>
          <w:szCs w:val="28"/>
        </w:rPr>
        <w:t>财政拨款收入：指省级财政当年拨付的资金。</w:t>
      </w:r>
      <w:r>
        <w:rPr>
          <w:rFonts w:hAnsi="仿宋" w:hint="eastAsia"/>
          <w:color w:val="auto"/>
          <w:sz w:val="28"/>
          <w:szCs w:val="28"/>
        </w:rPr>
        <w:t xml:space="preserve"> </w:t>
      </w:r>
    </w:p>
    <w:p w:rsidR="000A45A9" w:rsidRDefault="007107FD">
      <w:pPr>
        <w:pStyle w:val="Default"/>
        <w:spacing w:line="560" w:lineRule="exact"/>
        <w:ind w:firstLineChars="200" w:firstLine="560"/>
        <w:rPr>
          <w:rFonts w:hAnsi="仿宋"/>
          <w:color w:val="auto"/>
          <w:sz w:val="28"/>
          <w:szCs w:val="28"/>
        </w:rPr>
      </w:pPr>
      <w:r>
        <w:rPr>
          <w:rFonts w:hAnsi="仿宋" w:hint="eastAsia"/>
          <w:color w:val="auto"/>
          <w:sz w:val="28"/>
          <w:szCs w:val="28"/>
        </w:rPr>
        <w:t>2.</w:t>
      </w:r>
      <w:r>
        <w:rPr>
          <w:rFonts w:hAnsi="仿宋" w:hint="eastAsia"/>
          <w:color w:val="auto"/>
          <w:sz w:val="28"/>
          <w:szCs w:val="28"/>
        </w:rPr>
        <w:t>事业收入：指事业单位开展专业业务活动及辅助活动所取得的收入。</w:t>
      </w:r>
    </w:p>
    <w:p w:rsidR="000A45A9" w:rsidRDefault="007107FD">
      <w:pPr>
        <w:pStyle w:val="Default"/>
        <w:spacing w:line="560" w:lineRule="exact"/>
        <w:ind w:firstLineChars="200" w:firstLine="560"/>
        <w:rPr>
          <w:rFonts w:hAnsi="仿宋"/>
          <w:color w:val="auto"/>
          <w:sz w:val="28"/>
          <w:szCs w:val="28"/>
        </w:rPr>
      </w:pPr>
      <w:r>
        <w:rPr>
          <w:rFonts w:hAnsi="仿宋" w:hint="eastAsia"/>
          <w:color w:val="auto"/>
          <w:sz w:val="28"/>
          <w:szCs w:val="28"/>
        </w:rPr>
        <w:t>3.</w:t>
      </w:r>
      <w:r>
        <w:rPr>
          <w:rFonts w:hAnsi="仿宋" w:hint="eastAsia"/>
          <w:color w:val="auto"/>
          <w:sz w:val="28"/>
          <w:szCs w:val="28"/>
        </w:rPr>
        <w:t>经营收入：指事业单位在专业业务活动及其辅助活动之外开展非独立核算经营活动取得的收入。</w:t>
      </w:r>
    </w:p>
    <w:p w:rsidR="000A45A9" w:rsidRDefault="007107FD">
      <w:pPr>
        <w:ind w:firstLineChars="200" w:firstLine="560"/>
        <w:rPr>
          <w:rFonts w:ascii="仿宋" w:eastAsia="仿宋" w:hAnsi="仿宋"/>
          <w:sz w:val="28"/>
          <w:szCs w:val="28"/>
        </w:rPr>
      </w:pPr>
      <w:r>
        <w:rPr>
          <w:rFonts w:ascii="仿宋" w:eastAsia="仿宋" w:hAnsi="仿宋" w:hint="eastAsia"/>
          <w:sz w:val="28"/>
          <w:szCs w:val="28"/>
        </w:rPr>
        <w:lastRenderedPageBreak/>
        <w:t>4.</w:t>
      </w:r>
      <w:r>
        <w:rPr>
          <w:rFonts w:ascii="仿宋" w:eastAsia="仿宋" w:hAnsi="仿宋" w:hint="eastAsia"/>
          <w:sz w:val="28"/>
          <w:szCs w:val="28"/>
        </w:rPr>
        <w:t>其他收入：指除上述“财政拨款收入”、“事业收入”、“经营收入”等以外的收入。</w:t>
      </w:r>
      <w:r>
        <w:rPr>
          <w:rFonts w:ascii="仿宋" w:eastAsia="仿宋" w:hAnsi="仿宋" w:hint="eastAsia"/>
          <w:sz w:val="28"/>
          <w:szCs w:val="28"/>
        </w:rPr>
        <w:t xml:space="preserve"> </w:t>
      </w:r>
    </w:p>
    <w:p w:rsidR="000A45A9" w:rsidRDefault="007107FD">
      <w:pPr>
        <w:pStyle w:val="Default"/>
        <w:spacing w:line="560" w:lineRule="exact"/>
        <w:ind w:firstLineChars="200" w:firstLine="560"/>
        <w:rPr>
          <w:rFonts w:hAnsi="仿宋"/>
          <w:color w:val="auto"/>
          <w:sz w:val="28"/>
          <w:szCs w:val="28"/>
        </w:rPr>
      </w:pPr>
      <w:r>
        <w:rPr>
          <w:rFonts w:hAnsi="仿宋" w:hint="eastAsia"/>
          <w:color w:val="auto"/>
          <w:sz w:val="28"/>
          <w:szCs w:val="28"/>
        </w:rPr>
        <w:t>5.</w:t>
      </w:r>
      <w:r>
        <w:rPr>
          <w:rFonts w:hAnsi="仿宋" w:hint="eastAsia"/>
          <w:color w:val="auto"/>
          <w:sz w:val="28"/>
          <w:szCs w:val="28"/>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w:t>
      </w:r>
      <w:r>
        <w:rPr>
          <w:rFonts w:hAnsi="仿宋" w:hint="eastAsia"/>
          <w:color w:val="auto"/>
          <w:sz w:val="28"/>
          <w:szCs w:val="28"/>
        </w:rPr>
        <w:t>基金）弥补本年度收支缺口的资金。</w:t>
      </w:r>
      <w:r>
        <w:rPr>
          <w:rFonts w:hAnsi="仿宋" w:hint="eastAsia"/>
          <w:color w:val="auto"/>
          <w:sz w:val="28"/>
          <w:szCs w:val="28"/>
        </w:rPr>
        <w:t xml:space="preserve"> </w:t>
      </w:r>
    </w:p>
    <w:p w:rsidR="000A45A9" w:rsidRDefault="007107FD">
      <w:pPr>
        <w:pStyle w:val="Default"/>
        <w:spacing w:line="560" w:lineRule="exact"/>
        <w:ind w:firstLineChars="200" w:firstLine="560"/>
        <w:rPr>
          <w:rFonts w:hAnsi="仿宋"/>
          <w:color w:val="auto"/>
          <w:sz w:val="28"/>
          <w:szCs w:val="28"/>
        </w:rPr>
      </w:pPr>
      <w:r>
        <w:rPr>
          <w:rFonts w:hAnsi="仿宋" w:hint="eastAsia"/>
          <w:color w:val="auto"/>
          <w:sz w:val="28"/>
          <w:szCs w:val="28"/>
        </w:rPr>
        <w:t>6.</w:t>
      </w:r>
      <w:r>
        <w:rPr>
          <w:rFonts w:hAnsi="仿宋" w:hint="eastAsia"/>
          <w:color w:val="auto"/>
          <w:sz w:val="28"/>
          <w:szCs w:val="28"/>
        </w:rPr>
        <w:t>年初结转和结余：指以前年度尚未完成、结转到本年按有关规定继续使用的资金。</w:t>
      </w:r>
      <w:r>
        <w:rPr>
          <w:rFonts w:hAnsi="仿宋" w:hint="eastAsia"/>
          <w:color w:val="auto"/>
          <w:sz w:val="28"/>
          <w:szCs w:val="28"/>
        </w:rPr>
        <w:t xml:space="preserve"> </w:t>
      </w:r>
    </w:p>
    <w:p w:rsidR="000A45A9" w:rsidRDefault="007107FD">
      <w:pPr>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一般公共服务支出：主要用于机关及下属事业单位人员工资、日常运转以及为完成特定行政工作任务和事业发展目标而安排的年度项目支出。</w:t>
      </w:r>
      <w:r>
        <w:rPr>
          <w:rFonts w:ascii="仿宋" w:eastAsia="仿宋" w:hAnsi="仿宋" w:hint="eastAsia"/>
          <w:sz w:val="28"/>
          <w:szCs w:val="28"/>
        </w:rPr>
        <w:t xml:space="preserve"> </w:t>
      </w:r>
    </w:p>
    <w:p w:rsidR="000A45A9" w:rsidRDefault="007107FD">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8.</w:t>
      </w:r>
      <w:r>
        <w:rPr>
          <w:rFonts w:ascii="仿宋" w:eastAsia="仿宋" w:hAnsi="仿宋" w:hint="eastAsia"/>
          <w:sz w:val="28"/>
          <w:szCs w:val="28"/>
        </w:rPr>
        <w:t>公共安全支出：主要用于政府维护社会公共安全方面的支出，主要包括：武装警察、公安、国家安全、检查、法院、司法、监狱、强制隔离戒毒、国家保密、缉私警察、海</w:t>
      </w:r>
      <w:proofErr w:type="gramStart"/>
      <w:r>
        <w:rPr>
          <w:rFonts w:ascii="仿宋" w:eastAsia="仿宋" w:hAnsi="仿宋" w:hint="eastAsia"/>
          <w:sz w:val="28"/>
          <w:szCs w:val="28"/>
        </w:rPr>
        <w:t>警及其</w:t>
      </w:r>
      <w:proofErr w:type="gramEnd"/>
      <w:r>
        <w:rPr>
          <w:rFonts w:ascii="仿宋" w:eastAsia="仿宋" w:hAnsi="仿宋" w:hint="eastAsia"/>
          <w:sz w:val="28"/>
          <w:szCs w:val="28"/>
        </w:rPr>
        <w:t>他公共安全支出。</w:t>
      </w:r>
      <w:r>
        <w:rPr>
          <w:rFonts w:ascii="仿宋" w:eastAsia="仿宋" w:hAnsi="仿宋" w:hint="eastAsia"/>
          <w:sz w:val="28"/>
          <w:szCs w:val="28"/>
        </w:rPr>
        <w:t xml:space="preserve"> </w:t>
      </w:r>
    </w:p>
    <w:p w:rsidR="000A45A9" w:rsidRDefault="007107FD" w:rsidP="00443FED">
      <w:pPr>
        <w:ind w:firstLineChars="176" w:firstLine="493"/>
        <w:rPr>
          <w:rFonts w:ascii="仿宋" w:eastAsia="仿宋" w:hAnsi="仿宋"/>
          <w:sz w:val="28"/>
          <w:szCs w:val="28"/>
        </w:rPr>
      </w:pPr>
      <w:r>
        <w:rPr>
          <w:rFonts w:ascii="仿宋" w:eastAsia="仿宋" w:hAnsi="仿宋" w:hint="eastAsia"/>
          <w:sz w:val="28"/>
          <w:szCs w:val="28"/>
        </w:rPr>
        <w:t>9.</w:t>
      </w:r>
      <w:r>
        <w:rPr>
          <w:rFonts w:ascii="仿宋" w:eastAsia="仿宋" w:hAnsi="仿宋" w:hint="eastAsia"/>
          <w:sz w:val="28"/>
          <w:szCs w:val="28"/>
        </w:rPr>
        <w:t>公共安全支出</w:t>
      </w:r>
      <w:r>
        <w:rPr>
          <w:rFonts w:ascii="仿宋" w:eastAsia="仿宋" w:hAnsi="仿宋" w:hint="eastAsia"/>
          <w:sz w:val="28"/>
          <w:szCs w:val="28"/>
        </w:rPr>
        <w:t>-</w:t>
      </w:r>
      <w:r>
        <w:rPr>
          <w:rFonts w:ascii="仿宋" w:eastAsia="仿宋" w:hAnsi="仿宋" w:hint="eastAsia"/>
          <w:sz w:val="28"/>
          <w:szCs w:val="28"/>
        </w:rPr>
        <w:t>武装警察</w:t>
      </w:r>
      <w:r>
        <w:rPr>
          <w:rFonts w:ascii="仿宋" w:eastAsia="仿宋" w:hAnsi="仿宋" w:hint="eastAsia"/>
          <w:sz w:val="28"/>
          <w:szCs w:val="28"/>
        </w:rPr>
        <w:t>-</w:t>
      </w:r>
      <w:r>
        <w:rPr>
          <w:rFonts w:ascii="仿宋" w:eastAsia="仿宋" w:hAnsi="仿宋" w:hint="eastAsia"/>
          <w:sz w:val="28"/>
          <w:szCs w:val="28"/>
        </w:rPr>
        <w:t>内卫：反映用于内卫部队的支出。</w:t>
      </w:r>
      <w:r>
        <w:rPr>
          <w:rFonts w:ascii="仿宋" w:eastAsia="仿宋" w:hAnsi="仿宋" w:hint="eastAsia"/>
          <w:sz w:val="28"/>
          <w:szCs w:val="28"/>
        </w:rPr>
        <w:t xml:space="preserve"> </w:t>
      </w:r>
    </w:p>
    <w:p w:rsidR="000A45A9" w:rsidRDefault="007107FD" w:rsidP="00443FED">
      <w:pPr>
        <w:ind w:firstLineChars="176" w:firstLine="493"/>
        <w:rPr>
          <w:rFonts w:ascii="仿宋" w:eastAsia="仿宋" w:hAnsi="仿宋"/>
          <w:sz w:val="28"/>
          <w:szCs w:val="28"/>
        </w:rPr>
      </w:pPr>
      <w:r>
        <w:rPr>
          <w:rFonts w:ascii="仿宋" w:eastAsia="仿宋" w:hAnsi="仿宋" w:hint="eastAsia"/>
          <w:sz w:val="28"/>
          <w:szCs w:val="28"/>
        </w:rPr>
        <w:t>10.</w:t>
      </w:r>
      <w:r>
        <w:rPr>
          <w:rFonts w:ascii="仿宋" w:eastAsia="仿宋" w:hAnsi="仿宋" w:hint="eastAsia"/>
          <w:sz w:val="28"/>
          <w:szCs w:val="28"/>
        </w:rPr>
        <w:t>公共安全支出</w:t>
      </w:r>
      <w:r>
        <w:rPr>
          <w:rFonts w:ascii="仿宋" w:eastAsia="仿宋" w:hAnsi="仿宋" w:hint="eastAsia"/>
          <w:sz w:val="28"/>
          <w:szCs w:val="28"/>
        </w:rPr>
        <w:t>-</w:t>
      </w:r>
      <w:r>
        <w:rPr>
          <w:rFonts w:ascii="仿宋" w:eastAsia="仿宋" w:hAnsi="仿宋" w:hint="eastAsia"/>
          <w:sz w:val="28"/>
          <w:szCs w:val="28"/>
        </w:rPr>
        <w:t>武装警察</w:t>
      </w:r>
      <w:r>
        <w:rPr>
          <w:rFonts w:ascii="仿宋" w:eastAsia="仿宋" w:hAnsi="仿宋" w:hint="eastAsia"/>
          <w:sz w:val="28"/>
          <w:szCs w:val="28"/>
        </w:rPr>
        <w:t>-</w:t>
      </w:r>
      <w:r>
        <w:rPr>
          <w:rFonts w:ascii="仿宋" w:eastAsia="仿宋" w:hAnsi="仿宋" w:hint="eastAsia"/>
          <w:sz w:val="28"/>
          <w:szCs w:val="28"/>
        </w:rPr>
        <w:t>消防：反映用于消防部队的支出。</w:t>
      </w:r>
    </w:p>
    <w:p w:rsidR="000A45A9" w:rsidRDefault="007107FD">
      <w:pPr>
        <w:ind w:firstLineChars="200" w:firstLine="560"/>
        <w:rPr>
          <w:rFonts w:ascii="仿宋" w:eastAsia="仿宋" w:hAnsi="仿宋"/>
          <w:sz w:val="28"/>
          <w:szCs w:val="28"/>
        </w:rPr>
      </w:pPr>
      <w:r>
        <w:rPr>
          <w:rFonts w:ascii="仿宋" w:eastAsia="仿宋" w:hAnsi="仿宋" w:hint="eastAsia"/>
          <w:sz w:val="28"/>
          <w:szCs w:val="28"/>
        </w:rPr>
        <w:t>11.</w:t>
      </w:r>
      <w:r>
        <w:rPr>
          <w:rFonts w:ascii="仿宋" w:eastAsia="仿宋" w:hAnsi="仿宋" w:hint="eastAsia"/>
          <w:sz w:val="28"/>
          <w:szCs w:val="28"/>
        </w:rPr>
        <w:t>公共安全支出</w:t>
      </w:r>
      <w:r>
        <w:rPr>
          <w:rFonts w:ascii="仿宋" w:eastAsia="仿宋" w:hAnsi="仿宋" w:hint="eastAsia"/>
          <w:sz w:val="28"/>
          <w:szCs w:val="28"/>
        </w:rPr>
        <w:t>-</w:t>
      </w:r>
      <w:r>
        <w:rPr>
          <w:rFonts w:ascii="仿宋" w:eastAsia="仿宋" w:hAnsi="仿宋" w:hint="eastAsia"/>
          <w:sz w:val="28"/>
          <w:szCs w:val="28"/>
        </w:rPr>
        <w:t>公安</w:t>
      </w:r>
      <w:r>
        <w:rPr>
          <w:rFonts w:ascii="仿宋" w:eastAsia="仿宋" w:hAnsi="仿宋" w:hint="eastAsia"/>
          <w:sz w:val="28"/>
          <w:szCs w:val="28"/>
        </w:rPr>
        <w:t>-</w:t>
      </w:r>
      <w:r>
        <w:rPr>
          <w:rFonts w:ascii="仿宋" w:eastAsia="仿宋" w:hAnsi="仿宋" w:hint="eastAsia"/>
          <w:sz w:val="28"/>
          <w:szCs w:val="28"/>
        </w:rPr>
        <w:t>行政运行：反映行政单位的基本支出，是用于保障公安机关各级部门正常运转的日常支出，。</w:t>
      </w:r>
      <w:r>
        <w:rPr>
          <w:rFonts w:ascii="仿宋" w:eastAsia="仿宋" w:hAnsi="仿宋" w:hint="eastAsia"/>
          <w:sz w:val="28"/>
          <w:szCs w:val="28"/>
        </w:rPr>
        <w:t xml:space="preserve"> </w:t>
      </w:r>
    </w:p>
    <w:p w:rsidR="000A45A9" w:rsidRDefault="007107FD">
      <w:pPr>
        <w:ind w:firstLineChars="200" w:firstLine="560"/>
        <w:rPr>
          <w:rFonts w:ascii="仿宋" w:eastAsia="仿宋" w:hAnsi="仿宋"/>
          <w:sz w:val="28"/>
          <w:szCs w:val="28"/>
        </w:rPr>
      </w:pPr>
      <w:r>
        <w:rPr>
          <w:rFonts w:ascii="仿宋" w:eastAsia="仿宋" w:hAnsi="仿宋" w:hint="eastAsia"/>
          <w:sz w:val="28"/>
          <w:szCs w:val="28"/>
        </w:rPr>
        <w:t>12.</w:t>
      </w:r>
      <w:r>
        <w:rPr>
          <w:rFonts w:ascii="仿宋" w:eastAsia="仿宋" w:hAnsi="仿宋" w:hint="eastAsia"/>
          <w:sz w:val="28"/>
          <w:szCs w:val="28"/>
        </w:rPr>
        <w:t>公共安全支出</w:t>
      </w:r>
      <w:r>
        <w:rPr>
          <w:rFonts w:ascii="仿宋" w:eastAsia="仿宋" w:hAnsi="仿宋" w:hint="eastAsia"/>
          <w:sz w:val="28"/>
          <w:szCs w:val="28"/>
        </w:rPr>
        <w:t>-</w:t>
      </w:r>
      <w:r>
        <w:rPr>
          <w:rFonts w:ascii="仿宋" w:eastAsia="仿宋" w:hAnsi="仿宋" w:hint="eastAsia"/>
          <w:sz w:val="28"/>
          <w:szCs w:val="28"/>
        </w:rPr>
        <w:t>公安</w:t>
      </w:r>
      <w:r>
        <w:rPr>
          <w:rFonts w:ascii="仿宋" w:eastAsia="仿宋" w:hAnsi="仿宋" w:hint="eastAsia"/>
          <w:sz w:val="28"/>
          <w:szCs w:val="28"/>
        </w:rPr>
        <w:t>-</w:t>
      </w:r>
      <w:r>
        <w:rPr>
          <w:rFonts w:ascii="仿宋" w:eastAsia="仿宋" w:hAnsi="仿宋" w:hint="eastAsia"/>
          <w:sz w:val="28"/>
          <w:szCs w:val="28"/>
        </w:rPr>
        <w:t>一般行政管理事务：反映行政单位的其他项目支出，是用于保障公安机关为完成特定的行政工作任务的经费支出。</w:t>
      </w:r>
      <w:r>
        <w:rPr>
          <w:rFonts w:ascii="仿宋" w:eastAsia="仿宋" w:hAnsi="仿宋" w:hint="eastAsia"/>
          <w:sz w:val="28"/>
          <w:szCs w:val="28"/>
        </w:rPr>
        <w:t xml:space="preserve"> </w:t>
      </w:r>
    </w:p>
    <w:p w:rsidR="000A45A9" w:rsidRDefault="007107FD">
      <w:pPr>
        <w:ind w:firstLineChars="200" w:firstLine="560"/>
        <w:rPr>
          <w:rFonts w:ascii="仿宋" w:eastAsia="仿宋" w:hAnsi="仿宋"/>
          <w:sz w:val="28"/>
          <w:szCs w:val="28"/>
        </w:rPr>
      </w:pPr>
      <w:r>
        <w:rPr>
          <w:rFonts w:ascii="仿宋" w:eastAsia="仿宋" w:hAnsi="仿宋" w:hint="eastAsia"/>
          <w:sz w:val="28"/>
          <w:szCs w:val="28"/>
        </w:rPr>
        <w:t>13.</w:t>
      </w:r>
      <w:r>
        <w:rPr>
          <w:rFonts w:ascii="仿宋" w:eastAsia="仿宋" w:hAnsi="仿宋" w:hint="eastAsia"/>
          <w:sz w:val="28"/>
          <w:szCs w:val="28"/>
        </w:rPr>
        <w:t>公共安全支出</w:t>
      </w:r>
      <w:r>
        <w:rPr>
          <w:rFonts w:ascii="仿宋" w:eastAsia="仿宋" w:hAnsi="仿宋" w:hint="eastAsia"/>
          <w:sz w:val="28"/>
          <w:szCs w:val="28"/>
        </w:rPr>
        <w:t>-</w:t>
      </w:r>
      <w:r>
        <w:rPr>
          <w:rFonts w:ascii="仿宋" w:eastAsia="仿宋" w:hAnsi="仿宋" w:hint="eastAsia"/>
          <w:sz w:val="28"/>
          <w:szCs w:val="28"/>
        </w:rPr>
        <w:t>公安</w:t>
      </w:r>
      <w:r>
        <w:rPr>
          <w:rFonts w:ascii="仿宋" w:eastAsia="仿宋" w:hAnsi="仿宋" w:hint="eastAsia"/>
          <w:sz w:val="28"/>
          <w:szCs w:val="28"/>
        </w:rPr>
        <w:t>-</w:t>
      </w:r>
      <w:r>
        <w:rPr>
          <w:rFonts w:ascii="仿宋" w:eastAsia="仿宋" w:hAnsi="仿宋" w:hint="eastAsia"/>
          <w:sz w:val="28"/>
          <w:szCs w:val="28"/>
        </w:rPr>
        <w:t>国内安全保卫：反映各级公安机关开展</w:t>
      </w:r>
      <w:r>
        <w:rPr>
          <w:rFonts w:ascii="仿宋" w:eastAsia="仿宋" w:hAnsi="仿宋" w:hint="eastAsia"/>
          <w:sz w:val="28"/>
          <w:szCs w:val="28"/>
        </w:rPr>
        <w:lastRenderedPageBreak/>
        <w:t>国内安全保卫工作的支出。</w:t>
      </w:r>
    </w:p>
    <w:p w:rsidR="000A45A9" w:rsidRDefault="007107FD">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14.</w:t>
      </w:r>
      <w:r>
        <w:rPr>
          <w:rFonts w:ascii="仿宋" w:eastAsia="仿宋" w:hAnsi="仿宋" w:hint="eastAsia"/>
          <w:sz w:val="28"/>
          <w:szCs w:val="28"/>
        </w:rPr>
        <w:t>公共安全支出</w:t>
      </w:r>
      <w:r>
        <w:rPr>
          <w:rFonts w:ascii="仿宋" w:eastAsia="仿宋" w:hAnsi="仿宋" w:hint="eastAsia"/>
          <w:sz w:val="28"/>
          <w:szCs w:val="28"/>
        </w:rPr>
        <w:t>-</w:t>
      </w:r>
      <w:r>
        <w:rPr>
          <w:rFonts w:ascii="仿宋" w:eastAsia="仿宋" w:hAnsi="仿宋" w:hint="eastAsia"/>
          <w:sz w:val="28"/>
          <w:szCs w:val="28"/>
        </w:rPr>
        <w:t>公安</w:t>
      </w:r>
      <w:r>
        <w:rPr>
          <w:rFonts w:ascii="仿宋" w:eastAsia="仿宋" w:hAnsi="仿宋" w:hint="eastAsia"/>
          <w:sz w:val="28"/>
          <w:szCs w:val="28"/>
        </w:rPr>
        <w:t>-</w:t>
      </w:r>
      <w:r>
        <w:rPr>
          <w:rFonts w:ascii="仿宋" w:eastAsia="仿宋" w:hAnsi="仿宋" w:hint="eastAsia"/>
          <w:sz w:val="28"/>
          <w:szCs w:val="28"/>
        </w:rPr>
        <w:t>出入境管理：反映各级公安机关开展出入境管理工作的支出，包括“三非”外国人遣返，出入境证照印制</w:t>
      </w:r>
      <w:r>
        <w:rPr>
          <w:rFonts w:ascii="仿宋" w:eastAsia="仿宋" w:hAnsi="仿宋" w:hint="eastAsia"/>
          <w:sz w:val="28"/>
          <w:szCs w:val="28"/>
        </w:rPr>
        <w:t>、管理以及出入境边防检查站等方面的支出。</w:t>
      </w:r>
      <w:r>
        <w:rPr>
          <w:rFonts w:ascii="仿宋" w:eastAsia="仿宋" w:hAnsi="仿宋" w:hint="eastAsia"/>
          <w:sz w:val="28"/>
          <w:szCs w:val="28"/>
        </w:rPr>
        <w:t xml:space="preserve"> </w:t>
      </w:r>
    </w:p>
    <w:p w:rsidR="000A45A9" w:rsidRDefault="007107FD">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15.</w:t>
      </w:r>
      <w:r>
        <w:rPr>
          <w:rFonts w:ascii="仿宋" w:eastAsia="仿宋" w:hAnsi="仿宋" w:hint="eastAsia"/>
          <w:sz w:val="28"/>
          <w:szCs w:val="28"/>
        </w:rPr>
        <w:t>公共安全支出</w:t>
      </w:r>
      <w:r>
        <w:rPr>
          <w:rFonts w:ascii="仿宋" w:eastAsia="仿宋" w:hAnsi="仿宋" w:hint="eastAsia"/>
          <w:sz w:val="28"/>
          <w:szCs w:val="28"/>
        </w:rPr>
        <w:t>-</w:t>
      </w:r>
      <w:r>
        <w:rPr>
          <w:rFonts w:ascii="仿宋" w:eastAsia="仿宋" w:hAnsi="仿宋" w:hint="eastAsia"/>
          <w:sz w:val="28"/>
          <w:szCs w:val="28"/>
        </w:rPr>
        <w:t>公安</w:t>
      </w:r>
      <w:r>
        <w:rPr>
          <w:rFonts w:ascii="仿宋" w:eastAsia="仿宋" w:hAnsi="仿宋" w:hint="eastAsia"/>
          <w:sz w:val="28"/>
          <w:szCs w:val="28"/>
        </w:rPr>
        <w:t>-</w:t>
      </w:r>
      <w:r>
        <w:rPr>
          <w:rFonts w:ascii="仿宋" w:eastAsia="仿宋" w:hAnsi="仿宋" w:hint="eastAsia"/>
          <w:sz w:val="28"/>
          <w:szCs w:val="28"/>
        </w:rPr>
        <w:t>禁毒管理：反映各级公安机关开展禁毒工作的支出。</w:t>
      </w:r>
      <w:r>
        <w:rPr>
          <w:rFonts w:ascii="仿宋" w:eastAsia="仿宋" w:hAnsi="仿宋" w:hint="eastAsia"/>
          <w:sz w:val="28"/>
          <w:szCs w:val="28"/>
        </w:rPr>
        <w:t xml:space="preserve"> </w:t>
      </w:r>
    </w:p>
    <w:p w:rsidR="000A45A9" w:rsidRDefault="007107FD">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16.</w:t>
      </w:r>
      <w:r>
        <w:rPr>
          <w:rFonts w:ascii="仿宋" w:eastAsia="仿宋" w:hAnsi="仿宋" w:hint="eastAsia"/>
          <w:sz w:val="28"/>
          <w:szCs w:val="28"/>
        </w:rPr>
        <w:t>公共安全支出</w:t>
      </w:r>
      <w:r>
        <w:rPr>
          <w:rFonts w:ascii="仿宋" w:eastAsia="仿宋" w:hAnsi="仿宋" w:hint="eastAsia"/>
          <w:sz w:val="28"/>
          <w:szCs w:val="28"/>
        </w:rPr>
        <w:t>-</w:t>
      </w:r>
      <w:r>
        <w:rPr>
          <w:rFonts w:ascii="仿宋" w:eastAsia="仿宋" w:hAnsi="仿宋" w:hint="eastAsia"/>
          <w:sz w:val="28"/>
          <w:szCs w:val="28"/>
        </w:rPr>
        <w:t>公安</w:t>
      </w:r>
      <w:r>
        <w:rPr>
          <w:rFonts w:ascii="仿宋" w:eastAsia="仿宋" w:hAnsi="仿宋" w:hint="eastAsia"/>
          <w:sz w:val="28"/>
          <w:szCs w:val="28"/>
        </w:rPr>
        <w:t>-</w:t>
      </w:r>
      <w:r>
        <w:rPr>
          <w:rFonts w:ascii="仿宋" w:eastAsia="仿宋" w:hAnsi="仿宋" w:hint="eastAsia"/>
          <w:sz w:val="28"/>
          <w:szCs w:val="28"/>
        </w:rPr>
        <w:t>道路交通管理：反映各级公安机关开展各类道路交通管理工作的支出。</w:t>
      </w:r>
      <w:r>
        <w:rPr>
          <w:rFonts w:ascii="仿宋" w:eastAsia="仿宋" w:hAnsi="仿宋" w:hint="eastAsia"/>
          <w:sz w:val="28"/>
          <w:szCs w:val="28"/>
        </w:rPr>
        <w:t xml:space="preserve"> </w:t>
      </w:r>
    </w:p>
    <w:p w:rsidR="000A45A9" w:rsidRDefault="007107FD">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17.</w:t>
      </w:r>
      <w:r>
        <w:rPr>
          <w:rFonts w:ascii="仿宋" w:eastAsia="仿宋" w:hAnsi="仿宋" w:hint="eastAsia"/>
          <w:sz w:val="28"/>
          <w:szCs w:val="28"/>
        </w:rPr>
        <w:t>公共安全支出</w:t>
      </w:r>
      <w:r>
        <w:rPr>
          <w:rFonts w:ascii="仿宋" w:eastAsia="仿宋" w:hAnsi="仿宋" w:hint="eastAsia"/>
          <w:sz w:val="28"/>
          <w:szCs w:val="28"/>
        </w:rPr>
        <w:t>-</w:t>
      </w:r>
      <w:r>
        <w:rPr>
          <w:rFonts w:ascii="仿宋" w:eastAsia="仿宋" w:hAnsi="仿宋" w:hint="eastAsia"/>
          <w:sz w:val="28"/>
          <w:szCs w:val="28"/>
        </w:rPr>
        <w:t>公安</w:t>
      </w:r>
      <w:r>
        <w:rPr>
          <w:rFonts w:ascii="仿宋" w:eastAsia="仿宋" w:hAnsi="仿宋" w:hint="eastAsia"/>
          <w:sz w:val="28"/>
          <w:szCs w:val="28"/>
        </w:rPr>
        <w:t>-</w:t>
      </w:r>
      <w:r>
        <w:rPr>
          <w:rFonts w:ascii="仿宋" w:eastAsia="仿宋" w:hAnsi="仿宋" w:hint="eastAsia"/>
          <w:sz w:val="28"/>
          <w:szCs w:val="28"/>
        </w:rPr>
        <w:t>居民身份证管理：反映各级公安机关开展居民身份证印制、管理等方面的支出。</w:t>
      </w:r>
      <w:r>
        <w:rPr>
          <w:rFonts w:ascii="仿宋" w:eastAsia="仿宋" w:hAnsi="仿宋" w:hint="eastAsia"/>
          <w:sz w:val="28"/>
          <w:szCs w:val="28"/>
        </w:rPr>
        <w:t xml:space="preserve"> </w:t>
      </w:r>
    </w:p>
    <w:p w:rsidR="000A45A9" w:rsidRDefault="007107FD">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18.</w:t>
      </w:r>
      <w:r>
        <w:rPr>
          <w:rFonts w:ascii="仿宋" w:eastAsia="仿宋" w:hAnsi="仿宋" w:hint="eastAsia"/>
          <w:sz w:val="28"/>
          <w:szCs w:val="28"/>
        </w:rPr>
        <w:t>公共安全支出</w:t>
      </w:r>
      <w:r>
        <w:rPr>
          <w:rFonts w:ascii="仿宋" w:eastAsia="仿宋" w:hAnsi="仿宋" w:hint="eastAsia"/>
          <w:sz w:val="28"/>
          <w:szCs w:val="28"/>
        </w:rPr>
        <w:t>-</w:t>
      </w:r>
      <w:r>
        <w:rPr>
          <w:rFonts w:ascii="仿宋" w:eastAsia="仿宋" w:hAnsi="仿宋" w:hint="eastAsia"/>
          <w:sz w:val="28"/>
          <w:szCs w:val="28"/>
        </w:rPr>
        <w:t>公安</w:t>
      </w:r>
      <w:r>
        <w:rPr>
          <w:rFonts w:ascii="仿宋" w:eastAsia="仿宋" w:hAnsi="仿宋" w:hint="eastAsia"/>
          <w:sz w:val="28"/>
          <w:szCs w:val="28"/>
        </w:rPr>
        <w:t>-</w:t>
      </w:r>
      <w:r>
        <w:rPr>
          <w:rFonts w:ascii="仿宋" w:eastAsia="仿宋" w:hAnsi="仿宋" w:hint="eastAsia"/>
          <w:sz w:val="28"/>
          <w:szCs w:val="28"/>
        </w:rPr>
        <w:t>拘押收教场所管理：反映各级公安机关所属看守所、行政拘留所、收容教育所、强制戒毒所等方面的支出。</w:t>
      </w:r>
      <w:r>
        <w:rPr>
          <w:rFonts w:ascii="仿宋" w:eastAsia="仿宋" w:hAnsi="仿宋" w:hint="eastAsia"/>
          <w:sz w:val="28"/>
          <w:szCs w:val="28"/>
        </w:rPr>
        <w:t xml:space="preserve"> </w:t>
      </w:r>
    </w:p>
    <w:p w:rsidR="000A45A9" w:rsidRDefault="007107FD">
      <w:pPr>
        <w:ind w:firstLineChars="200" w:firstLine="560"/>
        <w:rPr>
          <w:rFonts w:ascii="仿宋" w:eastAsia="仿宋" w:hAnsi="仿宋"/>
          <w:sz w:val="28"/>
          <w:szCs w:val="28"/>
        </w:rPr>
      </w:pPr>
      <w:r>
        <w:rPr>
          <w:rFonts w:ascii="仿宋" w:eastAsia="仿宋" w:hAnsi="仿宋" w:hint="eastAsia"/>
          <w:sz w:val="28"/>
          <w:szCs w:val="28"/>
        </w:rPr>
        <w:t>19.</w:t>
      </w:r>
      <w:r>
        <w:rPr>
          <w:rFonts w:ascii="仿宋" w:eastAsia="仿宋" w:hAnsi="仿宋" w:hint="eastAsia"/>
          <w:sz w:val="28"/>
          <w:szCs w:val="28"/>
        </w:rPr>
        <w:t>公共安全支出</w:t>
      </w:r>
      <w:r>
        <w:rPr>
          <w:rFonts w:ascii="仿宋" w:eastAsia="仿宋" w:hAnsi="仿宋" w:hint="eastAsia"/>
          <w:sz w:val="28"/>
          <w:szCs w:val="28"/>
        </w:rPr>
        <w:t>-</w:t>
      </w:r>
      <w:r>
        <w:rPr>
          <w:rFonts w:ascii="仿宋" w:eastAsia="仿宋" w:hAnsi="仿宋" w:hint="eastAsia"/>
          <w:sz w:val="28"/>
          <w:szCs w:val="28"/>
        </w:rPr>
        <w:t>公安</w:t>
      </w:r>
      <w:r>
        <w:rPr>
          <w:rFonts w:ascii="仿宋" w:eastAsia="仿宋" w:hAnsi="仿宋" w:hint="eastAsia"/>
          <w:sz w:val="28"/>
          <w:szCs w:val="28"/>
        </w:rPr>
        <w:t>-</w:t>
      </w:r>
      <w:r>
        <w:rPr>
          <w:rFonts w:ascii="仿宋" w:eastAsia="仿宋" w:hAnsi="仿宋" w:hint="eastAsia"/>
          <w:sz w:val="28"/>
          <w:szCs w:val="28"/>
        </w:rPr>
        <w:t>警犬繁育及</w:t>
      </w:r>
      <w:proofErr w:type="gramStart"/>
      <w:r>
        <w:rPr>
          <w:rFonts w:ascii="仿宋" w:eastAsia="仿宋" w:hAnsi="仿宋" w:hint="eastAsia"/>
          <w:sz w:val="28"/>
          <w:szCs w:val="28"/>
        </w:rPr>
        <w:t>训养</w:t>
      </w:r>
      <w:proofErr w:type="gramEnd"/>
      <w:r>
        <w:rPr>
          <w:rFonts w:ascii="仿宋" w:eastAsia="仿宋" w:hAnsi="仿宋" w:hint="eastAsia"/>
          <w:sz w:val="28"/>
          <w:szCs w:val="28"/>
        </w:rPr>
        <w:t>：反映各级公安机关警</w:t>
      </w:r>
      <w:r>
        <w:rPr>
          <w:rFonts w:ascii="仿宋" w:eastAsia="仿宋" w:hAnsi="仿宋" w:hint="eastAsia"/>
          <w:sz w:val="28"/>
          <w:szCs w:val="28"/>
        </w:rPr>
        <w:t>犬繁育及训练的支出。</w:t>
      </w:r>
      <w:r>
        <w:rPr>
          <w:rFonts w:ascii="仿宋" w:eastAsia="仿宋" w:hAnsi="仿宋" w:hint="eastAsia"/>
          <w:sz w:val="28"/>
          <w:szCs w:val="28"/>
        </w:rPr>
        <w:t xml:space="preserve"> </w:t>
      </w:r>
    </w:p>
    <w:p w:rsidR="000A45A9" w:rsidRDefault="007107FD">
      <w:pPr>
        <w:ind w:firstLineChars="200" w:firstLine="560"/>
        <w:rPr>
          <w:rFonts w:ascii="仿宋" w:eastAsia="仿宋" w:hAnsi="仿宋"/>
          <w:sz w:val="28"/>
          <w:szCs w:val="28"/>
        </w:rPr>
      </w:pPr>
      <w:r>
        <w:rPr>
          <w:rFonts w:ascii="仿宋" w:eastAsia="仿宋" w:hAnsi="仿宋" w:hint="eastAsia"/>
          <w:sz w:val="28"/>
          <w:szCs w:val="28"/>
        </w:rPr>
        <w:t>20.</w:t>
      </w:r>
      <w:r>
        <w:rPr>
          <w:rFonts w:ascii="仿宋" w:eastAsia="仿宋" w:hAnsi="仿宋" w:hint="eastAsia"/>
          <w:sz w:val="28"/>
          <w:szCs w:val="28"/>
        </w:rPr>
        <w:t>公共安全支出</w:t>
      </w:r>
      <w:r>
        <w:rPr>
          <w:rFonts w:ascii="仿宋" w:eastAsia="仿宋" w:hAnsi="仿宋" w:hint="eastAsia"/>
          <w:sz w:val="28"/>
          <w:szCs w:val="28"/>
        </w:rPr>
        <w:t>-</w:t>
      </w:r>
      <w:r>
        <w:rPr>
          <w:rFonts w:ascii="仿宋" w:eastAsia="仿宋" w:hAnsi="仿宋" w:hint="eastAsia"/>
          <w:sz w:val="28"/>
          <w:szCs w:val="28"/>
        </w:rPr>
        <w:t>公安</w:t>
      </w:r>
      <w:r>
        <w:rPr>
          <w:rFonts w:ascii="仿宋" w:eastAsia="仿宋" w:hAnsi="仿宋" w:hint="eastAsia"/>
          <w:sz w:val="28"/>
          <w:szCs w:val="28"/>
        </w:rPr>
        <w:t>-</w:t>
      </w:r>
      <w:r>
        <w:rPr>
          <w:rFonts w:ascii="仿宋" w:eastAsia="仿宋" w:hAnsi="仿宋" w:hint="eastAsia"/>
          <w:sz w:val="28"/>
          <w:szCs w:val="28"/>
        </w:rPr>
        <w:t>事业运行：反映事业单位基本支出。</w:t>
      </w:r>
    </w:p>
    <w:p w:rsidR="000A45A9" w:rsidRDefault="007107FD">
      <w:pPr>
        <w:ind w:firstLineChars="200" w:firstLine="560"/>
        <w:rPr>
          <w:rFonts w:ascii="仿宋" w:eastAsia="仿宋" w:hAnsi="仿宋"/>
          <w:sz w:val="28"/>
          <w:szCs w:val="28"/>
        </w:rPr>
      </w:pPr>
      <w:r>
        <w:rPr>
          <w:rFonts w:ascii="仿宋" w:eastAsia="仿宋" w:hAnsi="仿宋" w:hint="eastAsia"/>
          <w:sz w:val="28"/>
          <w:szCs w:val="28"/>
        </w:rPr>
        <w:t>21.</w:t>
      </w:r>
      <w:r>
        <w:rPr>
          <w:rFonts w:ascii="仿宋" w:eastAsia="仿宋" w:hAnsi="仿宋" w:hint="eastAsia"/>
          <w:sz w:val="28"/>
          <w:szCs w:val="28"/>
        </w:rPr>
        <w:t>公共安全支出</w:t>
      </w:r>
      <w:r>
        <w:rPr>
          <w:rFonts w:ascii="仿宋" w:eastAsia="仿宋" w:hAnsi="仿宋" w:hint="eastAsia"/>
          <w:sz w:val="28"/>
          <w:szCs w:val="28"/>
        </w:rPr>
        <w:t>-</w:t>
      </w:r>
      <w:r>
        <w:rPr>
          <w:rFonts w:ascii="仿宋" w:eastAsia="仿宋" w:hAnsi="仿宋" w:hint="eastAsia"/>
          <w:sz w:val="28"/>
          <w:szCs w:val="28"/>
        </w:rPr>
        <w:t>公安</w:t>
      </w:r>
      <w:r>
        <w:rPr>
          <w:rFonts w:ascii="仿宋" w:eastAsia="仿宋" w:hAnsi="仿宋" w:hint="eastAsia"/>
          <w:sz w:val="28"/>
          <w:szCs w:val="28"/>
        </w:rPr>
        <w:t>-</w:t>
      </w:r>
      <w:r>
        <w:rPr>
          <w:rFonts w:ascii="仿宋" w:eastAsia="仿宋" w:hAnsi="仿宋" w:hint="eastAsia"/>
          <w:sz w:val="28"/>
          <w:szCs w:val="28"/>
        </w:rPr>
        <w:t>其他公共安全支出：反映除上述项目以外其他用于公共安全方面的支出。</w:t>
      </w:r>
    </w:p>
    <w:p w:rsidR="000A45A9" w:rsidRDefault="007107FD">
      <w:pPr>
        <w:ind w:firstLineChars="200" w:firstLine="560"/>
        <w:rPr>
          <w:rFonts w:ascii="仿宋" w:eastAsia="仿宋" w:hAnsi="仿宋"/>
          <w:sz w:val="28"/>
          <w:szCs w:val="28"/>
        </w:rPr>
      </w:pPr>
      <w:r>
        <w:rPr>
          <w:rFonts w:ascii="仿宋" w:eastAsia="仿宋" w:hAnsi="仿宋" w:hint="eastAsia"/>
          <w:sz w:val="28"/>
          <w:szCs w:val="28"/>
        </w:rPr>
        <w:t>22.</w:t>
      </w:r>
      <w:r>
        <w:rPr>
          <w:rFonts w:ascii="仿宋" w:eastAsia="仿宋" w:hAnsi="仿宋" w:hint="eastAsia"/>
          <w:sz w:val="28"/>
          <w:szCs w:val="28"/>
        </w:rPr>
        <w:t>社会保障和就业支出</w:t>
      </w:r>
      <w:r>
        <w:rPr>
          <w:rFonts w:ascii="仿宋" w:eastAsia="仿宋" w:hAnsi="仿宋" w:hint="eastAsia"/>
          <w:sz w:val="28"/>
          <w:szCs w:val="28"/>
        </w:rPr>
        <w:t>-</w:t>
      </w:r>
      <w:r>
        <w:rPr>
          <w:rFonts w:ascii="仿宋" w:eastAsia="仿宋" w:hAnsi="仿宋" w:hint="eastAsia"/>
          <w:sz w:val="28"/>
          <w:szCs w:val="28"/>
        </w:rPr>
        <w:t>行政事业单位离退休</w:t>
      </w:r>
      <w:r>
        <w:rPr>
          <w:rFonts w:ascii="仿宋" w:eastAsia="仿宋" w:hAnsi="仿宋" w:hint="eastAsia"/>
          <w:sz w:val="28"/>
          <w:szCs w:val="28"/>
        </w:rPr>
        <w:t>-</w:t>
      </w:r>
      <w:r>
        <w:rPr>
          <w:rFonts w:ascii="仿宋" w:eastAsia="仿宋" w:hAnsi="仿宋" w:hint="eastAsia"/>
          <w:sz w:val="28"/>
          <w:szCs w:val="28"/>
        </w:rPr>
        <w:t>未归口管理的行政单位离退休：反映未归口管理的行政单位开支的离退休费。</w:t>
      </w:r>
      <w:r>
        <w:rPr>
          <w:rFonts w:ascii="仿宋" w:eastAsia="仿宋" w:hAnsi="仿宋" w:hint="eastAsia"/>
          <w:sz w:val="28"/>
          <w:szCs w:val="28"/>
        </w:rPr>
        <w:t xml:space="preserve"> </w:t>
      </w:r>
    </w:p>
    <w:p w:rsidR="000A45A9" w:rsidRDefault="007107FD">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23.</w:t>
      </w:r>
      <w:r>
        <w:rPr>
          <w:rFonts w:ascii="仿宋" w:eastAsia="仿宋" w:hAnsi="仿宋" w:hint="eastAsia"/>
          <w:sz w:val="28"/>
          <w:szCs w:val="28"/>
        </w:rPr>
        <w:t>社会保障和就业支出</w:t>
      </w:r>
      <w:r>
        <w:rPr>
          <w:rFonts w:ascii="仿宋" w:eastAsia="仿宋" w:hAnsi="仿宋" w:hint="eastAsia"/>
          <w:sz w:val="28"/>
          <w:szCs w:val="28"/>
        </w:rPr>
        <w:t>-</w:t>
      </w:r>
      <w:r>
        <w:rPr>
          <w:rFonts w:ascii="仿宋" w:eastAsia="仿宋" w:hAnsi="仿宋" w:hint="eastAsia"/>
          <w:sz w:val="28"/>
          <w:szCs w:val="28"/>
        </w:rPr>
        <w:t>行政事业单位离退休</w:t>
      </w:r>
      <w:r>
        <w:rPr>
          <w:rFonts w:ascii="仿宋" w:eastAsia="仿宋" w:hAnsi="仿宋" w:hint="eastAsia"/>
          <w:sz w:val="28"/>
          <w:szCs w:val="28"/>
        </w:rPr>
        <w:t>-</w:t>
      </w:r>
      <w:r>
        <w:rPr>
          <w:rFonts w:ascii="仿宋" w:eastAsia="仿宋" w:hAnsi="仿宋" w:hint="eastAsia"/>
          <w:sz w:val="28"/>
          <w:szCs w:val="28"/>
        </w:rPr>
        <w:t>机关事业单位基本养老保险缴费支出：反映机关事业单位实施养老保险制度由单位缴纳的基本养老保险缴费支出。</w:t>
      </w:r>
      <w:r>
        <w:rPr>
          <w:rFonts w:ascii="仿宋" w:eastAsia="仿宋" w:hAnsi="仿宋" w:hint="eastAsia"/>
          <w:sz w:val="28"/>
          <w:szCs w:val="28"/>
        </w:rPr>
        <w:t xml:space="preserve"> </w:t>
      </w:r>
    </w:p>
    <w:p w:rsidR="000A45A9" w:rsidRDefault="007107FD">
      <w:pPr>
        <w:ind w:firstLineChars="200" w:firstLine="560"/>
        <w:rPr>
          <w:rFonts w:ascii="仿宋" w:eastAsia="仿宋" w:hAnsi="仿宋"/>
          <w:sz w:val="28"/>
          <w:szCs w:val="28"/>
        </w:rPr>
      </w:pPr>
      <w:r>
        <w:rPr>
          <w:rFonts w:ascii="仿宋" w:eastAsia="仿宋" w:hAnsi="仿宋" w:hint="eastAsia"/>
          <w:sz w:val="28"/>
          <w:szCs w:val="28"/>
        </w:rPr>
        <w:lastRenderedPageBreak/>
        <w:t>24.</w:t>
      </w:r>
      <w:r>
        <w:rPr>
          <w:rFonts w:ascii="仿宋" w:eastAsia="仿宋" w:hAnsi="仿宋" w:hint="eastAsia"/>
          <w:sz w:val="28"/>
          <w:szCs w:val="28"/>
        </w:rPr>
        <w:t>社会保障和就业支出</w:t>
      </w:r>
      <w:r>
        <w:rPr>
          <w:rFonts w:ascii="仿宋" w:eastAsia="仿宋" w:hAnsi="仿宋" w:hint="eastAsia"/>
          <w:sz w:val="28"/>
          <w:szCs w:val="28"/>
        </w:rPr>
        <w:t>-</w:t>
      </w:r>
      <w:r>
        <w:rPr>
          <w:rFonts w:ascii="仿宋" w:eastAsia="仿宋" w:hAnsi="仿宋" w:hint="eastAsia"/>
          <w:sz w:val="28"/>
          <w:szCs w:val="28"/>
        </w:rPr>
        <w:t>抚恤</w:t>
      </w:r>
      <w:r>
        <w:rPr>
          <w:rFonts w:ascii="仿宋" w:eastAsia="仿宋" w:hAnsi="仿宋" w:hint="eastAsia"/>
          <w:sz w:val="28"/>
          <w:szCs w:val="28"/>
        </w:rPr>
        <w:t>-</w:t>
      </w:r>
      <w:r>
        <w:rPr>
          <w:rFonts w:ascii="仿宋" w:eastAsia="仿宋" w:hAnsi="仿宋" w:hint="eastAsia"/>
          <w:sz w:val="28"/>
          <w:szCs w:val="28"/>
        </w:rPr>
        <w:t>死亡抚恤：反映按规定用于烈士和牺</w:t>
      </w:r>
      <w:r>
        <w:rPr>
          <w:rFonts w:ascii="仿宋" w:eastAsia="仿宋" w:hAnsi="仿宋" w:hint="eastAsia"/>
          <w:sz w:val="28"/>
          <w:szCs w:val="28"/>
        </w:rPr>
        <w:t>牲、病故人员家属的一次性和定期抚恤金以及丧葬补助费。</w:t>
      </w:r>
    </w:p>
    <w:p w:rsidR="000A45A9" w:rsidRDefault="007107FD">
      <w:pPr>
        <w:ind w:firstLineChars="200" w:firstLine="560"/>
        <w:rPr>
          <w:rFonts w:ascii="仿宋" w:eastAsia="仿宋" w:hAnsi="仿宋"/>
          <w:sz w:val="28"/>
          <w:szCs w:val="28"/>
        </w:rPr>
      </w:pPr>
      <w:r>
        <w:rPr>
          <w:rFonts w:ascii="仿宋" w:eastAsia="仿宋" w:hAnsi="仿宋" w:hint="eastAsia"/>
          <w:sz w:val="28"/>
          <w:szCs w:val="28"/>
        </w:rPr>
        <w:t>25.</w:t>
      </w:r>
      <w:r>
        <w:rPr>
          <w:rFonts w:ascii="仿宋" w:eastAsia="仿宋" w:hAnsi="仿宋" w:hint="eastAsia"/>
          <w:sz w:val="28"/>
          <w:szCs w:val="28"/>
        </w:rPr>
        <w:t>社会保障和就业支出</w:t>
      </w:r>
      <w:r>
        <w:rPr>
          <w:rFonts w:ascii="仿宋" w:eastAsia="仿宋" w:hAnsi="仿宋" w:hint="eastAsia"/>
          <w:sz w:val="28"/>
          <w:szCs w:val="28"/>
        </w:rPr>
        <w:t>-</w:t>
      </w:r>
      <w:r>
        <w:rPr>
          <w:rFonts w:ascii="仿宋" w:eastAsia="仿宋" w:hAnsi="仿宋" w:hint="eastAsia"/>
          <w:sz w:val="28"/>
          <w:szCs w:val="28"/>
        </w:rPr>
        <w:t>抚恤</w:t>
      </w:r>
      <w:r>
        <w:rPr>
          <w:rFonts w:ascii="仿宋" w:eastAsia="仿宋" w:hAnsi="仿宋" w:hint="eastAsia"/>
          <w:sz w:val="28"/>
          <w:szCs w:val="28"/>
        </w:rPr>
        <w:t>-</w:t>
      </w:r>
      <w:r>
        <w:rPr>
          <w:rFonts w:ascii="仿宋" w:eastAsia="仿宋" w:hAnsi="仿宋" w:hint="eastAsia"/>
          <w:sz w:val="28"/>
          <w:szCs w:val="28"/>
        </w:rPr>
        <w:t>伤残抚恤：反映按规定用于伤残人员的抚恤金和按规定开支的各种伤残补助费。</w:t>
      </w:r>
    </w:p>
    <w:p w:rsidR="000A45A9" w:rsidRDefault="007107FD">
      <w:pPr>
        <w:ind w:firstLineChars="200" w:firstLine="560"/>
        <w:rPr>
          <w:rFonts w:ascii="仿宋" w:eastAsia="仿宋" w:hAnsi="仿宋"/>
          <w:sz w:val="28"/>
          <w:szCs w:val="28"/>
        </w:rPr>
      </w:pPr>
      <w:r>
        <w:rPr>
          <w:rFonts w:ascii="仿宋" w:eastAsia="仿宋" w:hAnsi="仿宋" w:hint="eastAsia"/>
          <w:sz w:val="28"/>
          <w:szCs w:val="28"/>
        </w:rPr>
        <w:t>26.</w:t>
      </w:r>
      <w:r>
        <w:rPr>
          <w:rFonts w:ascii="仿宋" w:eastAsia="仿宋" w:hAnsi="仿宋" w:hint="eastAsia"/>
          <w:sz w:val="28"/>
          <w:szCs w:val="28"/>
        </w:rPr>
        <w:t>社会保障和就业支出</w:t>
      </w:r>
      <w:r>
        <w:rPr>
          <w:rFonts w:ascii="仿宋" w:eastAsia="仿宋" w:hAnsi="仿宋" w:hint="eastAsia"/>
          <w:sz w:val="28"/>
          <w:szCs w:val="28"/>
        </w:rPr>
        <w:t>-</w:t>
      </w:r>
      <w:r>
        <w:rPr>
          <w:rFonts w:ascii="仿宋" w:eastAsia="仿宋" w:hAnsi="仿宋" w:hint="eastAsia"/>
          <w:sz w:val="28"/>
          <w:szCs w:val="28"/>
        </w:rPr>
        <w:t>抚恤</w:t>
      </w:r>
      <w:r>
        <w:rPr>
          <w:rFonts w:ascii="仿宋" w:eastAsia="仿宋" w:hAnsi="仿宋" w:hint="eastAsia"/>
          <w:sz w:val="28"/>
          <w:szCs w:val="28"/>
        </w:rPr>
        <w:t>-</w:t>
      </w:r>
      <w:r>
        <w:rPr>
          <w:rFonts w:ascii="仿宋" w:eastAsia="仿宋" w:hAnsi="仿宋" w:hint="eastAsia"/>
          <w:sz w:val="28"/>
          <w:szCs w:val="28"/>
        </w:rPr>
        <w:t>其他优抚支出：反映除上述项目以外的其他用于优抚方面的支出。</w:t>
      </w:r>
    </w:p>
    <w:p w:rsidR="000A45A9" w:rsidRDefault="007107FD">
      <w:pPr>
        <w:ind w:firstLineChars="200" w:firstLine="560"/>
        <w:rPr>
          <w:rFonts w:ascii="仿宋" w:eastAsia="仿宋" w:hAnsi="仿宋"/>
          <w:sz w:val="28"/>
          <w:szCs w:val="28"/>
        </w:rPr>
      </w:pPr>
      <w:r>
        <w:rPr>
          <w:rFonts w:ascii="仿宋" w:eastAsia="仿宋" w:hAnsi="仿宋" w:hint="eastAsia"/>
          <w:sz w:val="28"/>
          <w:szCs w:val="28"/>
        </w:rPr>
        <w:t>27.</w:t>
      </w:r>
      <w:r>
        <w:rPr>
          <w:rFonts w:ascii="仿宋" w:eastAsia="仿宋" w:hAnsi="仿宋" w:hint="eastAsia"/>
          <w:sz w:val="28"/>
          <w:szCs w:val="28"/>
        </w:rPr>
        <w:t>医疗卫生与计划生育支出</w:t>
      </w:r>
      <w:r>
        <w:rPr>
          <w:rFonts w:ascii="仿宋" w:eastAsia="仿宋" w:hAnsi="仿宋" w:hint="eastAsia"/>
          <w:sz w:val="28"/>
          <w:szCs w:val="28"/>
        </w:rPr>
        <w:t>-</w:t>
      </w:r>
      <w:r>
        <w:rPr>
          <w:rFonts w:ascii="仿宋" w:eastAsia="仿宋" w:hAnsi="仿宋" w:hint="eastAsia"/>
          <w:sz w:val="28"/>
          <w:szCs w:val="28"/>
        </w:rPr>
        <w:t>医疗保障</w:t>
      </w:r>
      <w:r>
        <w:rPr>
          <w:rFonts w:ascii="仿宋" w:eastAsia="仿宋" w:hAnsi="仿宋" w:hint="eastAsia"/>
          <w:sz w:val="28"/>
          <w:szCs w:val="28"/>
        </w:rPr>
        <w:t>-</w:t>
      </w:r>
      <w:r>
        <w:rPr>
          <w:rFonts w:ascii="仿宋" w:eastAsia="仿宋" w:hAnsi="仿宋" w:hint="eastAsia"/>
          <w:sz w:val="28"/>
          <w:szCs w:val="28"/>
        </w:rPr>
        <w:t>行政单位医疗：反映财政部门集中安排的行政单位基本医疗保险缴费经费，未参加医疗保险的行政单位的公费医疗经费，按国家规定享受离休人员，红军老战士待遇人员的医疗经费。</w:t>
      </w:r>
    </w:p>
    <w:p w:rsidR="000A45A9" w:rsidRDefault="007107FD">
      <w:pPr>
        <w:ind w:firstLineChars="200" w:firstLine="560"/>
        <w:rPr>
          <w:rFonts w:ascii="仿宋" w:eastAsia="仿宋" w:hAnsi="仿宋"/>
          <w:sz w:val="28"/>
          <w:szCs w:val="28"/>
        </w:rPr>
      </w:pPr>
      <w:r>
        <w:rPr>
          <w:rFonts w:ascii="仿宋" w:eastAsia="仿宋" w:hAnsi="仿宋" w:hint="eastAsia"/>
          <w:sz w:val="28"/>
          <w:szCs w:val="28"/>
        </w:rPr>
        <w:t>28.</w:t>
      </w:r>
      <w:r>
        <w:rPr>
          <w:rFonts w:ascii="仿宋" w:eastAsia="仿宋" w:hAnsi="仿宋" w:hint="eastAsia"/>
          <w:sz w:val="28"/>
          <w:szCs w:val="28"/>
        </w:rPr>
        <w:t>医疗卫生与计划生育支出</w:t>
      </w:r>
      <w:r>
        <w:rPr>
          <w:rFonts w:ascii="仿宋" w:eastAsia="仿宋" w:hAnsi="仿宋" w:hint="eastAsia"/>
          <w:sz w:val="28"/>
          <w:szCs w:val="28"/>
        </w:rPr>
        <w:t>-</w:t>
      </w:r>
      <w:r>
        <w:rPr>
          <w:rFonts w:ascii="仿宋" w:eastAsia="仿宋" w:hAnsi="仿宋" w:hint="eastAsia"/>
          <w:sz w:val="28"/>
          <w:szCs w:val="28"/>
        </w:rPr>
        <w:t>医疗保障</w:t>
      </w:r>
      <w:r>
        <w:rPr>
          <w:rFonts w:ascii="仿宋" w:eastAsia="仿宋" w:hAnsi="仿宋" w:hint="eastAsia"/>
          <w:sz w:val="28"/>
          <w:szCs w:val="28"/>
        </w:rPr>
        <w:t>-</w:t>
      </w:r>
      <w:r>
        <w:rPr>
          <w:rFonts w:ascii="仿宋" w:eastAsia="仿宋" w:hAnsi="仿宋" w:hint="eastAsia"/>
          <w:sz w:val="28"/>
          <w:szCs w:val="28"/>
        </w:rPr>
        <w:t>其他医疗保障支出：反映除上述项目以外其他用于医疗保障方面的支出。</w:t>
      </w:r>
    </w:p>
    <w:p w:rsidR="000A45A9" w:rsidRDefault="007107FD">
      <w:pPr>
        <w:ind w:firstLineChars="200" w:firstLine="560"/>
        <w:rPr>
          <w:rFonts w:ascii="仿宋" w:eastAsia="仿宋" w:hAnsi="仿宋"/>
          <w:sz w:val="28"/>
          <w:szCs w:val="28"/>
        </w:rPr>
      </w:pPr>
      <w:r>
        <w:rPr>
          <w:rFonts w:ascii="仿宋" w:eastAsia="仿宋" w:hAnsi="仿宋" w:hint="eastAsia"/>
          <w:sz w:val="28"/>
          <w:szCs w:val="28"/>
        </w:rPr>
        <w:t>29.</w:t>
      </w:r>
      <w:r>
        <w:rPr>
          <w:rFonts w:ascii="仿宋" w:eastAsia="仿宋" w:hAnsi="仿宋" w:hint="eastAsia"/>
          <w:sz w:val="28"/>
          <w:szCs w:val="28"/>
        </w:rPr>
        <w:t>城乡社区支出</w:t>
      </w:r>
      <w:r>
        <w:rPr>
          <w:rFonts w:ascii="仿宋" w:eastAsia="仿宋" w:hAnsi="仿宋" w:hint="eastAsia"/>
          <w:sz w:val="28"/>
          <w:szCs w:val="28"/>
        </w:rPr>
        <w:t>-</w:t>
      </w:r>
      <w:r>
        <w:rPr>
          <w:rFonts w:ascii="仿宋" w:eastAsia="仿宋" w:hAnsi="仿宋" w:hint="eastAsia"/>
          <w:sz w:val="28"/>
          <w:szCs w:val="28"/>
        </w:rPr>
        <w:t>国有土地使用权出让收入及对应专项债务收入安排的支出</w:t>
      </w:r>
      <w:r>
        <w:rPr>
          <w:rFonts w:ascii="仿宋" w:eastAsia="仿宋" w:hAnsi="仿宋" w:hint="eastAsia"/>
          <w:sz w:val="28"/>
          <w:szCs w:val="28"/>
        </w:rPr>
        <w:t>-</w:t>
      </w:r>
      <w:r>
        <w:rPr>
          <w:rFonts w:ascii="仿宋" w:eastAsia="仿宋" w:hAnsi="仿宋" w:hint="eastAsia"/>
          <w:sz w:val="28"/>
          <w:szCs w:val="28"/>
        </w:rPr>
        <w:t>土地开发支出：反映地方人民政府用于前期土地开发性支出以及与前期土地开发相关的费用等支出。</w:t>
      </w:r>
    </w:p>
    <w:p w:rsidR="000A45A9" w:rsidRDefault="007107FD">
      <w:pPr>
        <w:ind w:firstLineChars="200" w:firstLine="560"/>
        <w:rPr>
          <w:rFonts w:ascii="仿宋" w:eastAsia="仿宋" w:hAnsi="仿宋"/>
          <w:sz w:val="28"/>
          <w:szCs w:val="28"/>
        </w:rPr>
      </w:pPr>
      <w:r>
        <w:rPr>
          <w:rFonts w:ascii="仿宋" w:eastAsia="仿宋" w:hAnsi="仿宋" w:hint="eastAsia"/>
          <w:sz w:val="28"/>
          <w:szCs w:val="28"/>
        </w:rPr>
        <w:t>30.</w:t>
      </w:r>
      <w:r>
        <w:rPr>
          <w:rFonts w:ascii="仿宋" w:eastAsia="仿宋" w:hAnsi="仿宋" w:hint="eastAsia"/>
          <w:sz w:val="28"/>
          <w:szCs w:val="28"/>
        </w:rPr>
        <w:t>城乡社区支出</w:t>
      </w:r>
      <w:r>
        <w:rPr>
          <w:rFonts w:ascii="仿宋" w:eastAsia="仿宋" w:hAnsi="仿宋" w:hint="eastAsia"/>
          <w:sz w:val="28"/>
          <w:szCs w:val="28"/>
        </w:rPr>
        <w:t>-</w:t>
      </w:r>
      <w:r>
        <w:rPr>
          <w:rFonts w:ascii="仿宋" w:eastAsia="仿宋" w:hAnsi="仿宋" w:hint="eastAsia"/>
          <w:sz w:val="28"/>
          <w:szCs w:val="28"/>
        </w:rPr>
        <w:t>国有土地使用权出让收入及对应专项债务收入安排的支出</w:t>
      </w:r>
      <w:r>
        <w:rPr>
          <w:rFonts w:ascii="仿宋" w:eastAsia="仿宋" w:hAnsi="仿宋" w:hint="eastAsia"/>
          <w:sz w:val="28"/>
          <w:szCs w:val="28"/>
        </w:rPr>
        <w:t>-</w:t>
      </w:r>
      <w:r>
        <w:rPr>
          <w:rFonts w:ascii="仿宋" w:eastAsia="仿宋" w:hAnsi="仿宋" w:hint="eastAsia"/>
          <w:sz w:val="28"/>
          <w:szCs w:val="28"/>
        </w:rPr>
        <w:t>其他国有土地使用权出让收入安排的支出：反映土地出让收入用于其他方面的支出，不包括市县级政府当年按规定用土地出让收入向中央和省级政府缴纳的新增建设用地土地有偿使用费的支出。</w:t>
      </w:r>
    </w:p>
    <w:p w:rsidR="000A45A9" w:rsidRDefault="007107FD">
      <w:pPr>
        <w:ind w:firstLineChars="200" w:firstLine="560"/>
        <w:rPr>
          <w:rFonts w:ascii="仿宋" w:eastAsia="仿宋" w:hAnsi="仿宋"/>
          <w:sz w:val="28"/>
          <w:szCs w:val="28"/>
        </w:rPr>
      </w:pPr>
      <w:r>
        <w:rPr>
          <w:rFonts w:ascii="仿宋" w:eastAsia="仿宋" w:hAnsi="仿宋" w:hint="eastAsia"/>
          <w:sz w:val="28"/>
          <w:szCs w:val="28"/>
        </w:rPr>
        <w:t>31.</w:t>
      </w:r>
      <w:r>
        <w:rPr>
          <w:rFonts w:ascii="仿宋" w:eastAsia="仿宋" w:hAnsi="仿宋" w:hint="eastAsia"/>
          <w:sz w:val="28"/>
          <w:szCs w:val="28"/>
        </w:rPr>
        <w:t>住房保障支出</w:t>
      </w:r>
      <w:r>
        <w:rPr>
          <w:rFonts w:ascii="仿宋" w:eastAsia="仿宋" w:hAnsi="仿宋" w:hint="eastAsia"/>
          <w:sz w:val="28"/>
          <w:szCs w:val="28"/>
        </w:rPr>
        <w:t>-</w:t>
      </w:r>
      <w:r>
        <w:rPr>
          <w:rFonts w:ascii="仿宋" w:eastAsia="仿宋" w:hAnsi="仿宋" w:hint="eastAsia"/>
          <w:sz w:val="28"/>
          <w:szCs w:val="28"/>
        </w:rPr>
        <w:t>住房改革支出</w:t>
      </w:r>
      <w:r>
        <w:rPr>
          <w:rFonts w:ascii="仿宋" w:eastAsia="仿宋" w:hAnsi="仿宋" w:hint="eastAsia"/>
          <w:sz w:val="28"/>
          <w:szCs w:val="28"/>
        </w:rPr>
        <w:t>-</w:t>
      </w:r>
      <w:r>
        <w:rPr>
          <w:rFonts w:ascii="仿宋" w:eastAsia="仿宋" w:hAnsi="仿宋" w:hint="eastAsia"/>
          <w:sz w:val="28"/>
          <w:szCs w:val="28"/>
        </w:rPr>
        <w:t>住房公积金：反映行政事业单位按照人力资源和社会保障部、财政部规定的基本工资和津补贴以及</w:t>
      </w:r>
      <w:r>
        <w:rPr>
          <w:rFonts w:ascii="仿宋" w:eastAsia="仿宋" w:hAnsi="仿宋" w:hint="eastAsia"/>
          <w:sz w:val="28"/>
          <w:szCs w:val="28"/>
        </w:rPr>
        <w:lastRenderedPageBreak/>
        <w:t>规定比例为职工缴纳的住房公积金。</w:t>
      </w:r>
    </w:p>
    <w:p w:rsidR="000A45A9" w:rsidRDefault="007107FD">
      <w:pPr>
        <w:ind w:firstLineChars="200" w:firstLine="560"/>
        <w:rPr>
          <w:rFonts w:ascii="仿宋" w:eastAsia="仿宋" w:hAnsi="仿宋"/>
          <w:sz w:val="28"/>
          <w:szCs w:val="28"/>
        </w:rPr>
      </w:pPr>
      <w:r>
        <w:rPr>
          <w:rFonts w:ascii="仿宋" w:eastAsia="仿宋" w:hAnsi="仿宋" w:hint="eastAsia"/>
          <w:sz w:val="28"/>
          <w:szCs w:val="28"/>
        </w:rPr>
        <w:t>32.</w:t>
      </w:r>
      <w:r>
        <w:rPr>
          <w:rFonts w:ascii="仿宋" w:eastAsia="仿宋" w:hAnsi="仿宋" w:hint="eastAsia"/>
          <w:sz w:val="28"/>
          <w:szCs w:val="28"/>
        </w:rPr>
        <w:t>其他支出</w:t>
      </w:r>
      <w:r>
        <w:rPr>
          <w:rFonts w:ascii="仿宋" w:eastAsia="仿宋" w:hAnsi="仿宋" w:hint="eastAsia"/>
          <w:sz w:val="28"/>
          <w:szCs w:val="28"/>
        </w:rPr>
        <w:t>-</w:t>
      </w:r>
      <w:r>
        <w:rPr>
          <w:rFonts w:ascii="仿宋" w:eastAsia="仿宋" w:hAnsi="仿宋" w:hint="eastAsia"/>
          <w:sz w:val="28"/>
          <w:szCs w:val="28"/>
        </w:rPr>
        <w:t>其他支出</w:t>
      </w:r>
      <w:r>
        <w:rPr>
          <w:rFonts w:ascii="仿宋" w:eastAsia="仿宋" w:hAnsi="仿宋" w:hint="eastAsia"/>
          <w:sz w:val="28"/>
          <w:szCs w:val="28"/>
        </w:rPr>
        <w:t>-</w:t>
      </w:r>
      <w:r>
        <w:rPr>
          <w:rFonts w:ascii="仿宋" w:eastAsia="仿宋" w:hAnsi="仿宋" w:hint="eastAsia"/>
          <w:sz w:val="28"/>
          <w:szCs w:val="28"/>
        </w:rPr>
        <w:t>其他支出：反映除上述科目以外的其他不能划分到具体功能科目中的支出项目。</w:t>
      </w:r>
    </w:p>
    <w:p w:rsidR="000A45A9" w:rsidRDefault="007107FD">
      <w:pPr>
        <w:ind w:firstLineChars="200" w:firstLine="560"/>
        <w:rPr>
          <w:rFonts w:ascii="仿宋" w:eastAsia="仿宋" w:hAnsi="仿宋"/>
          <w:sz w:val="28"/>
          <w:szCs w:val="28"/>
        </w:rPr>
      </w:pPr>
      <w:r>
        <w:rPr>
          <w:rFonts w:ascii="仿宋" w:eastAsia="仿宋" w:hAnsi="仿宋" w:hint="eastAsia"/>
          <w:sz w:val="28"/>
          <w:szCs w:val="28"/>
        </w:rPr>
        <w:t>33.</w:t>
      </w:r>
      <w:r>
        <w:rPr>
          <w:rFonts w:ascii="仿宋" w:eastAsia="仿宋" w:hAnsi="仿宋" w:hint="eastAsia"/>
          <w:sz w:val="28"/>
          <w:szCs w:val="28"/>
        </w:rPr>
        <w:t>结余分配：指事业单位按规定提取的职工福利基金、事业基金和缴纳的所得税，以及建设单位按规定应交回的基本建设竣工项目结余资金。</w:t>
      </w:r>
      <w:r>
        <w:rPr>
          <w:rFonts w:ascii="仿宋" w:eastAsia="仿宋" w:hAnsi="仿宋" w:hint="eastAsia"/>
          <w:sz w:val="28"/>
          <w:szCs w:val="28"/>
        </w:rPr>
        <w:t xml:space="preserve"> </w:t>
      </w:r>
    </w:p>
    <w:p w:rsidR="000A45A9" w:rsidRDefault="007107FD">
      <w:pPr>
        <w:ind w:firstLineChars="200" w:firstLine="560"/>
        <w:rPr>
          <w:rFonts w:ascii="仿宋" w:eastAsia="仿宋" w:hAnsi="仿宋"/>
          <w:sz w:val="28"/>
          <w:szCs w:val="28"/>
        </w:rPr>
      </w:pPr>
      <w:r>
        <w:rPr>
          <w:rFonts w:ascii="仿宋" w:eastAsia="仿宋" w:hAnsi="仿宋" w:hint="eastAsia"/>
          <w:sz w:val="28"/>
          <w:szCs w:val="28"/>
        </w:rPr>
        <w:t>34.</w:t>
      </w:r>
      <w:r>
        <w:rPr>
          <w:rFonts w:ascii="仿宋" w:eastAsia="仿宋" w:hAnsi="仿宋" w:hint="eastAsia"/>
          <w:sz w:val="28"/>
          <w:szCs w:val="28"/>
        </w:rPr>
        <w:t>年末结转和结余：指本年度或以前年度预算安排、因客观条件发生变化无法按原计划实施，需延迟到以后年度按有关规定继续使用的资金。</w:t>
      </w:r>
    </w:p>
    <w:p w:rsidR="000A45A9" w:rsidRDefault="007107FD">
      <w:pPr>
        <w:ind w:firstLineChars="200" w:firstLine="560"/>
        <w:rPr>
          <w:rFonts w:ascii="仿宋" w:eastAsia="仿宋" w:hAnsi="仿宋"/>
          <w:sz w:val="28"/>
          <w:szCs w:val="28"/>
        </w:rPr>
      </w:pPr>
      <w:r>
        <w:rPr>
          <w:rFonts w:ascii="仿宋" w:eastAsia="仿宋" w:hAnsi="仿宋" w:hint="eastAsia"/>
          <w:sz w:val="28"/>
          <w:szCs w:val="28"/>
        </w:rPr>
        <w:t>35.</w:t>
      </w:r>
      <w:r>
        <w:rPr>
          <w:rFonts w:ascii="仿宋" w:eastAsia="仿宋" w:hAnsi="仿宋" w:hint="eastAsia"/>
          <w:sz w:val="28"/>
          <w:szCs w:val="28"/>
        </w:rPr>
        <w:t>基本支出：指为保障机构正常运转、完成日常工作任务而发生的人员支出和公用支出。</w:t>
      </w:r>
    </w:p>
    <w:p w:rsidR="000A45A9" w:rsidRDefault="007107FD">
      <w:pPr>
        <w:ind w:firstLineChars="200" w:firstLine="560"/>
        <w:rPr>
          <w:rFonts w:ascii="仿宋" w:eastAsia="仿宋" w:hAnsi="仿宋"/>
          <w:sz w:val="28"/>
          <w:szCs w:val="28"/>
        </w:rPr>
      </w:pPr>
      <w:r>
        <w:rPr>
          <w:rFonts w:ascii="仿宋" w:eastAsia="仿宋" w:hAnsi="仿宋" w:hint="eastAsia"/>
          <w:sz w:val="28"/>
          <w:szCs w:val="28"/>
        </w:rPr>
        <w:t>36.</w:t>
      </w:r>
      <w:r>
        <w:rPr>
          <w:rFonts w:ascii="仿宋" w:eastAsia="仿宋" w:hAnsi="仿宋" w:hint="eastAsia"/>
          <w:sz w:val="28"/>
          <w:szCs w:val="28"/>
        </w:rPr>
        <w:t>项目支出：指在基本支出之外为完成特定行政任务和事业发展目标所发生的支出。</w:t>
      </w:r>
      <w:r>
        <w:rPr>
          <w:rFonts w:ascii="仿宋" w:eastAsia="仿宋" w:hAnsi="仿宋" w:hint="eastAsia"/>
          <w:sz w:val="28"/>
          <w:szCs w:val="28"/>
        </w:rPr>
        <w:t xml:space="preserve"> </w:t>
      </w:r>
    </w:p>
    <w:p w:rsidR="000A45A9" w:rsidRDefault="007107FD">
      <w:pPr>
        <w:ind w:firstLineChars="200" w:firstLine="560"/>
        <w:rPr>
          <w:rFonts w:ascii="仿宋" w:eastAsia="仿宋" w:hAnsi="仿宋"/>
          <w:sz w:val="28"/>
          <w:szCs w:val="28"/>
        </w:rPr>
      </w:pPr>
      <w:r>
        <w:rPr>
          <w:rFonts w:ascii="仿宋" w:eastAsia="仿宋" w:hAnsi="仿宋" w:hint="eastAsia"/>
          <w:sz w:val="28"/>
          <w:szCs w:val="28"/>
        </w:rPr>
        <w:t>37.</w:t>
      </w:r>
      <w:r>
        <w:rPr>
          <w:rFonts w:ascii="仿宋" w:eastAsia="仿宋" w:hAnsi="仿宋" w:hint="eastAsia"/>
          <w:sz w:val="28"/>
          <w:szCs w:val="28"/>
        </w:rPr>
        <w:t>经营支出：指事业单位在专业业务活动及其辅助活动之外开展非独立核算经营活动发生的支出。</w:t>
      </w:r>
    </w:p>
    <w:p w:rsidR="000A45A9" w:rsidRDefault="007107FD">
      <w:pPr>
        <w:pStyle w:val="Default"/>
        <w:spacing w:line="560" w:lineRule="exact"/>
        <w:ind w:firstLineChars="200" w:firstLine="560"/>
        <w:rPr>
          <w:rFonts w:hAnsi="仿宋"/>
          <w:color w:val="auto"/>
          <w:sz w:val="28"/>
          <w:szCs w:val="28"/>
        </w:rPr>
      </w:pPr>
      <w:r>
        <w:rPr>
          <w:rFonts w:hAnsi="仿宋" w:hint="eastAsia"/>
          <w:color w:val="auto"/>
          <w:sz w:val="28"/>
          <w:szCs w:val="28"/>
        </w:rPr>
        <w:t>38.</w:t>
      </w:r>
      <w:r>
        <w:rPr>
          <w:rFonts w:hAnsi="仿宋" w:hint="eastAsia"/>
          <w:color w:val="auto"/>
          <w:sz w:val="28"/>
          <w:szCs w:val="28"/>
        </w:rPr>
        <w:t>“三公”经费：纳入省级财政预决算管理的“三公”经费，是指部门用财政拨款安排的因公出国（境）费、公务用车购置及运行费和公务接待费。其中，因公出国（境）</w:t>
      </w:r>
      <w:proofErr w:type="gramStart"/>
      <w:r>
        <w:rPr>
          <w:rFonts w:hAnsi="仿宋" w:hint="eastAsia"/>
          <w:color w:val="auto"/>
          <w:sz w:val="28"/>
          <w:szCs w:val="28"/>
        </w:rPr>
        <w:t>费反映</w:t>
      </w:r>
      <w:proofErr w:type="gramEnd"/>
      <w:r>
        <w:rPr>
          <w:rFonts w:hAnsi="仿宋" w:hint="eastAsia"/>
          <w:color w:val="auto"/>
          <w:sz w:val="28"/>
          <w:szCs w:val="28"/>
        </w:rPr>
        <w:t>单位公务出国（境）的国际旅费、国外城市间交通费、住宿费、伙食费、培训费、公杂费等支出；公务用</w:t>
      </w:r>
      <w:r>
        <w:rPr>
          <w:rFonts w:hAnsi="仿宋" w:hint="eastAsia"/>
          <w:color w:val="auto"/>
          <w:sz w:val="28"/>
          <w:szCs w:val="28"/>
        </w:rPr>
        <w:t>车购置及运行</w:t>
      </w:r>
      <w:proofErr w:type="gramStart"/>
      <w:r>
        <w:rPr>
          <w:rFonts w:hAnsi="仿宋" w:hint="eastAsia"/>
          <w:color w:val="auto"/>
          <w:sz w:val="28"/>
          <w:szCs w:val="28"/>
        </w:rPr>
        <w:t>费反映</w:t>
      </w:r>
      <w:proofErr w:type="gramEnd"/>
      <w:r>
        <w:rPr>
          <w:rFonts w:hAnsi="仿宋" w:hint="eastAsia"/>
          <w:color w:val="auto"/>
          <w:sz w:val="28"/>
          <w:szCs w:val="28"/>
        </w:rPr>
        <w:t>单位公务用车车辆购置支出（</w:t>
      </w:r>
      <w:proofErr w:type="gramStart"/>
      <w:r>
        <w:rPr>
          <w:rFonts w:hAnsi="仿宋" w:hint="eastAsia"/>
          <w:color w:val="auto"/>
          <w:sz w:val="28"/>
          <w:szCs w:val="28"/>
        </w:rPr>
        <w:t>含车辆</w:t>
      </w:r>
      <w:proofErr w:type="gramEnd"/>
      <w:r>
        <w:rPr>
          <w:rFonts w:hAnsi="仿宋" w:hint="eastAsia"/>
          <w:color w:val="auto"/>
          <w:sz w:val="28"/>
          <w:szCs w:val="28"/>
        </w:rPr>
        <w:t>购置税）及租用费、燃料费、维修费、过路过桥费、保险费、安全奖励费用等支出；公务接待</w:t>
      </w:r>
      <w:proofErr w:type="gramStart"/>
      <w:r>
        <w:rPr>
          <w:rFonts w:hAnsi="仿宋" w:hint="eastAsia"/>
          <w:color w:val="auto"/>
          <w:sz w:val="28"/>
          <w:szCs w:val="28"/>
        </w:rPr>
        <w:t>费反映</w:t>
      </w:r>
      <w:proofErr w:type="gramEnd"/>
      <w:r>
        <w:rPr>
          <w:rFonts w:hAnsi="仿宋" w:hint="eastAsia"/>
          <w:color w:val="auto"/>
          <w:sz w:val="28"/>
          <w:szCs w:val="28"/>
        </w:rPr>
        <w:t>单位按规定开支的各类公务接待（含外宾接待）支出。</w:t>
      </w:r>
    </w:p>
    <w:p w:rsidR="000A45A9" w:rsidRDefault="007107FD">
      <w:pPr>
        <w:pStyle w:val="Default"/>
        <w:spacing w:line="560" w:lineRule="exact"/>
        <w:ind w:firstLineChars="200" w:firstLine="560"/>
        <w:rPr>
          <w:rFonts w:hAnsi="仿宋"/>
          <w:color w:val="auto"/>
          <w:sz w:val="28"/>
          <w:szCs w:val="28"/>
        </w:rPr>
      </w:pPr>
      <w:r>
        <w:rPr>
          <w:rFonts w:hAnsi="仿宋" w:hint="eastAsia"/>
          <w:color w:val="auto"/>
          <w:sz w:val="28"/>
          <w:szCs w:val="28"/>
        </w:rPr>
        <w:lastRenderedPageBreak/>
        <w:t>39.</w:t>
      </w:r>
      <w:r>
        <w:rPr>
          <w:rFonts w:hAnsi="仿宋" w:hint="eastAsia"/>
          <w:color w:val="auto"/>
          <w:sz w:val="28"/>
          <w:szCs w:val="28"/>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A45A9" w:rsidRDefault="000A45A9"/>
    <w:p w:rsidR="000A45A9" w:rsidRDefault="007107FD">
      <w:pPr>
        <w:spacing w:line="600" w:lineRule="exact"/>
        <w:jc w:val="center"/>
        <w:outlineLvl w:val="0"/>
        <w:rPr>
          <w:rStyle w:val="1Char"/>
          <w:rFonts w:ascii="黑体" w:eastAsia="黑体" w:hAnsi="黑体"/>
          <w:b w:val="0"/>
        </w:rPr>
      </w:pPr>
      <w:r>
        <w:rPr>
          <w:rFonts w:ascii="宋体"/>
          <w:b/>
          <w:color w:val="000000"/>
          <w:sz w:val="44"/>
          <w:szCs w:val="44"/>
        </w:rPr>
        <w:br w:type="page"/>
      </w:r>
      <w:bookmarkStart w:id="40" w:name="_Toc15396614"/>
      <w:r>
        <w:rPr>
          <w:rFonts w:ascii="黑体" w:eastAsia="黑体" w:hAnsi="黑体" w:hint="eastAsia"/>
          <w:color w:val="000000"/>
          <w:sz w:val="44"/>
          <w:szCs w:val="44"/>
        </w:rPr>
        <w:lastRenderedPageBreak/>
        <w:t>第</w:t>
      </w:r>
      <w:r>
        <w:rPr>
          <w:rStyle w:val="1Char"/>
          <w:rFonts w:ascii="黑体" w:eastAsia="黑体" w:hAnsi="黑体" w:hint="eastAsia"/>
        </w:rPr>
        <w:t>四部分</w:t>
      </w:r>
      <w:r>
        <w:rPr>
          <w:rStyle w:val="1Char"/>
          <w:rFonts w:ascii="黑体" w:eastAsia="黑体" w:hAnsi="黑体" w:hint="eastAsia"/>
        </w:rPr>
        <w:t xml:space="preserve"> </w:t>
      </w:r>
      <w:r>
        <w:rPr>
          <w:rStyle w:val="1Char"/>
          <w:rFonts w:ascii="黑体" w:eastAsia="黑体" w:hAnsi="黑体" w:hint="eastAsia"/>
        </w:rPr>
        <w:t>附件</w:t>
      </w:r>
      <w:bookmarkEnd w:id="40"/>
    </w:p>
    <w:p w:rsidR="000A45A9" w:rsidRDefault="007107FD">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0A45A9" w:rsidRDefault="000A45A9">
      <w:pPr>
        <w:spacing w:line="580" w:lineRule="exact"/>
        <w:jc w:val="center"/>
        <w:rPr>
          <w:rFonts w:ascii="方正小标宋简体" w:eastAsia="方正小标宋简体" w:hAnsi="方正小标宋简体" w:cs="方正小标宋简体"/>
          <w:sz w:val="44"/>
          <w:szCs w:val="44"/>
        </w:rPr>
      </w:pPr>
    </w:p>
    <w:p w:rsidR="000A45A9" w:rsidRDefault="007107FD">
      <w:pPr>
        <w:widowControl/>
        <w:spacing w:line="620" w:lineRule="exact"/>
        <w:contextualSpacing/>
        <w:jc w:val="center"/>
        <w:rPr>
          <w:rFonts w:ascii="方正小标宋简体" w:eastAsia="方正小标宋简体" w:hAnsi="宋体"/>
          <w:b/>
          <w:sz w:val="44"/>
          <w:szCs w:val="44"/>
          <w:shd w:val="clear" w:color="auto" w:fill="FFFFFF"/>
        </w:rPr>
      </w:pPr>
      <w:r>
        <w:rPr>
          <w:rFonts w:ascii="方正小标宋简体" w:eastAsia="方正小标宋简体" w:hAnsi="宋体" w:hint="eastAsia"/>
          <w:b/>
          <w:sz w:val="44"/>
          <w:szCs w:val="44"/>
          <w:shd w:val="clear" w:color="auto" w:fill="FFFFFF"/>
        </w:rPr>
        <w:t>2020</w:t>
      </w:r>
      <w:r>
        <w:rPr>
          <w:rFonts w:ascii="方正小标宋简体" w:eastAsia="方正小标宋简体" w:hAnsi="宋体" w:hint="eastAsia"/>
          <w:b/>
          <w:sz w:val="44"/>
          <w:szCs w:val="44"/>
          <w:shd w:val="clear" w:color="auto" w:fill="FFFFFF"/>
        </w:rPr>
        <w:t>年峨眉山市公安局</w:t>
      </w:r>
    </w:p>
    <w:p w:rsidR="000A45A9" w:rsidRDefault="007107FD">
      <w:pPr>
        <w:widowControl/>
        <w:spacing w:line="620" w:lineRule="exact"/>
        <w:contextualSpacing/>
        <w:jc w:val="center"/>
        <w:rPr>
          <w:rFonts w:ascii="方正小标宋简体" w:eastAsia="方正小标宋简体" w:hAnsi="宋体"/>
          <w:b/>
          <w:sz w:val="44"/>
          <w:szCs w:val="44"/>
          <w:shd w:val="clear" w:color="auto" w:fill="FFFFFF"/>
        </w:rPr>
      </w:pPr>
      <w:r>
        <w:rPr>
          <w:rFonts w:ascii="方正小标宋简体" w:eastAsia="方正小标宋简体" w:hAnsi="宋体" w:hint="eastAsia"/>
          <w:b/>
          <w:sz w:val="44"/>
          <w:szCs w:val="44"/>
          <w:shd w:val="clear" w:color="auto" w:fill="FFFFFF"/>
        </w:rPr>
        <w:t>整体支出绩效评价报告</w:t>
      </w:r>
    </w:p>
    <w:p w:rsidR="000A45A9" w:rsidRDefault="007107FD">
      <w:pPr>
        <w:widowControl/>
        <w:adjustRightInd w:val="0"/>
        <w:snapToGrid w:val="0"/>
        <w:spacing w:line="560" w:lineRule="exact"/>
        <w:ind w:firstLineChars="200" w:firstLine="602"/>
        <w:contextualSpacing/>
        <w:jc w:val="left"/>
        <w:rPr>
          <w:rFonts w:ascii="仿宋" w:eastAsia="仿宋" w:hAnsi="仿宋" w:cs="宋体"/>
          <w:b/>
          <w:color w:val="000000"/>
          <w:kern w:val="0"/>
          <w:sz w:val="30"/>
          <w:szCs w:val="30"/>
          <w:shd w:val="clear" w:color="auto" w:fill="FFFFFF"/>
          <w:lang w:val="zh-CN"/>
        </w:rPr>
      </w:pPr>
      <w:r>
        <w:rPr>
          <w:rFonts w:ascii="仿宋" w:eastAsia="仿宋" w:hAnsi="仿宋" w:cs="宋体" w:hint="eastAsia"/>
          <w:b/>
          <w:color w:val="000000"/>
          <w:kern w:val="0"/>
          <w:sz w:val="30"/>
          <w:szCs w:val="30"/>
          <w:shd w:val="clear" w:color="auto" w:fill="FFFFFF"/>
        </w:rPr>
        <w:t>一、</w:t>
      </w:r>
      <w:r>
        <w:rPr>
          <w:rFonts w:ascii="仿宋" w:eastAsia="仿宋" w:hAnsi="仿宋" w:cs="宋体" w:hint="eastAsia"/>
          <w:b/>
          <w:color w:val="000000"/>
          <w:kern w:val="0"/>
          <w:sz w:val="30"/>
          <w:szCs w:val="30"/>
          <w:shd w:val="clear" w:color="auto" w:fill="FFFFFF"/>
          <w:lang w:val="zh-CN"/>
        </w:rPr>
        <w:t>部门（单位）概况</w:t>
      </w:r>
    </w:p>
    <w:p w:rsidR="000A45A9" w:rsidRDefault="007107FD">
      <w:pPr>
        <w:widowControl/>
        <w:adjustRightInd w:val="0"/>
        <w:snapToGrid w:val="0"/>
        <w:spacing w:line="560" w:lineRule="exact"/>
        <w:ind w:firstLineChars="200" w:firstLine="602"/>
        <w:contextualSpacing/>
        <w:jc w:val="left"/>
        <w:rPr>
          <w:rFonts w:ascii="仿宋" w:eastAsia="仿宋" w:hAnsi="仿宋" w:cs="宋体"/>
          <w:b/>
          <w:color w:val="000000"/>
          <w:kern w:val="0"/>
          <w:sz w:val="30"/>
          <w:szCs w:val="30"/>
          <w:shd w:val="clear" w:color="auto" w:fill="FFFFFF"/>
          <w:lang w:val="zh-CN"/>
        </w:rPr>
      </w:pPr>
      <w:r>
        <w:rPr>
          <w:rFonts w:ascii="仿宋" w:eastAsia="仿宋" w:hAnsi="仿宋" w:cs="宋体" w:hint="eastAsia"/>
          <w:b/>
          <w:color w:val="000000"/>
          <w:kern w:val="0"/>
          <w:sz w:val="30"/>
          <w:szCs w:val="30"/>
          <w:shd w:val="clear" w:color="auto" w:fill="FFFFFF"/>
          <w:lang w:val="zh-CN"/>
        </w:rPr>
        <w:t>（一）机构组成</w:t>
      </w:r>
    </w:p>
    <w:p w:rsidR="000A45A9" w:rsidRDefault="007107FD">
      <w:pPr>
        <w:widowControl/>
        <w:adjustRightInd w:val="0"/>
        <w:snapToGrid w:val="0"/>
        <w:spacing w:line="560" w:lineRule="exact"/>
        <w:ind w:firstLineChars="200" w:firstLine="600"/>
        <w:contextualSpacing/>
        <w:jc w:val="left"/>
        <w:rPr>
          <w:rFonts w:ascii="仿宋" w:eastAsia="仿宋" w:hAnsi="仿宋" w:cs="宋体"/>
          <w:color w:val="000000"/>
          <w:kern w:val="0"/>
          <w:sz w:val="30"/>
          <w:szCs w:val="30"/>
          <w:shd w:val="clear" w:color="auto" w:fill="FFFFFF"/>
          <w:lang w:val="zh-CN"/>
        </w:rPr>
      </w:pPr>
      <w:r>
        <w:rPr>
          <w:rFonts w:ascii="仿宋" w:eastAsia="仿宋" w:hAnsi="仿宋" w:cs="仿宋_GB2312" w:hint="eastAsia"/>
          <w:color w:val="000000"/>
          <w:kern w:val="0"/>
          <w:sz w:val="30"/>
          <w:szCs w:val="30"/>
          <w:shd w:val="clear" w:color="auto" w:fill="FFFFFF"/>
          <w:lang w:val="zh-CN"/>
        </w:rPr>
        <w:t>峨眉山市公安局部门预算单位</w:t>
      </w:r>
      <w:r>
        <w:rPr>
          <w:rFonts w:ascii="仿宋" w:eastAsia="仿宋" w:hAnsi="仿宋" w:cs="仿宋_GB2312" w:hint="eastAsia"/>
          <w:color w:val="000000"/>
          <w:kern w:val="0"/>
          <w:sz w:val="30"/>
          <w:szCs w:val="30"/>
          <w:shd w:val="clear" w:color="auto" w:fill="FFFFFF"/>
          <w:lang w:val="zh-CN"/>
        </w:rPr>
        <w:t>1</w:t>
      </w:r>
      <w:r>
        <w:rPr>
          <w:rFonts w:ascii="仿宋" w:eastAsia="仿宋" w:hAnsi="仿宋" w:cs="仿宋_GB2312" w:hint="eastAsia"/>
          <w:color w:val="000000"/>
          <w:kern w:val="0"/>
          <w:sz w:val="30"/>
          <w:szCs w:val="30"/>
          <w:shd w:val="clear" w:color="auto" w:fill="FFFFFF"/>
          <w:lang w:val="zh-CN"/>
        </w:rPr>
        <w:t>个，其中包括行政机关</w:t>
      </w:r>
      <w:r>
        <w:rPr>
          <w:rFonts w:ascii="仿宋" w:eastAsia="仿宋" w:hAnsi="仿宋" w:cs="仿宋_GB2312" w:hint="eastAsia"/>
          <w:color w:val="000000"/>
          <w:kern w:val="0"/>
          <w:sz w:val="30"/>
          <w:szCs w:val="30"/>
          <w:shd w:val="clear" w:color="auto" w:fill="FFFFFF"/>
          <w:lang w:val="zh-CN"/>
        </w:rPr>
        <w:t>1</w:t>
      </w:r>
      <w:r>
        <w:rPr>
          <w:rFonts w:ascii="仿宋" w:eastAsia="仿宋" w:hAnsi="仿宋" w:cs="仿宋_GB2312" w:hint="eastAsia"/>
          <w:color w:val="000000"/>
          <w:kern w:val="0"/>
          <w:sz w:val="30"/>
          <w:szCs w:val="30"/>
          <w:shd w:val="clear" w:color="auto" w:fill="FFFFFF"/>
          <w:lang w:val="zh-CN"/>
        </w:rPr>
        <w:t>个、事业编制文秘中心及戒毒中心各</w:t>
      </w:r>
      <w:r>
        <w:rPr>
          <w:rFonts w:ascii="仿宋" w:eastAsia="仿宋" w:hAnsi="仿宋" w:cs="仿宋_GB2312" w:hint="eastAsia"/>
          <w:color w:val="000000"/>
          <w:kern w:val="0"/>
          <w:sz w:val="30"/>
          <w:szCs w:val="30"/>
          <w:shd w:val="clear" w:color="auto" w:fill="FFFFFF"/>
          <w:lang w:val="zh-CN"/>
        </w:rPr>
        <w:t>1</w:t>
      </w:r>
      <w:r>
        <w:rPr>
          <w:rFonts w:ascii="仿宋" w:eastAsia="仿宋" w:hAnsi="仿宋" w:cs="仿宋_GB2312" w:hint="eastAsia"/>
          <w:color w:val="000000"/>
          <w:kern w:val="0"/>
          <w:sz w:val="30"/>
          <w:szCs w:val="30"/>
          <w:shd w:val="clear" w:color="auto" w:fill="FFFFFF"/>
          <w:lang w:val="zh-CN"/>
        </w:rPr>
        <w:t>个（不单独核算人员经费，公用及工作经费纳入机关）。</w:t>
      </w:r>
    </w:p>
    <w:p w:rsidR="000A45A9" w:rsidRDefault="007107FD">
      <w:pPr>
        <w:widowControl/>
        <w:adjustRightInd w:val="0"/>
        <w:snapToGrid w:val="0"/>
        <w:spacing w:line="560" w:lineRule="exact"/>
        <w:ind w:firstLineChars="200" w:firstLine="602"/>
        <w:contextualSpacing/>
        <w:jc w:val="left"/>
        <w:rPr>
          <w:rFonts w:ascii="仿宋" w:eastAsia="仿宋" w:hAnsi="仿宋" w:cs="宋体"/>
          <w:b/>
          <w:color w:val="000000"/>
          <w:kern w:val="0"/>
          <w:sz w:val="30"/>
          <w:szCs w:val="30"/>
          <w:shd w:val="clear" w:color="auto" w:fill="FFFFFF"/>
          <w:lang w:val="zh-CN"/>
        </w:rPr>
      </w:pPr>
      <w:r>
        <w:rPr>
          <w:rFonts w:ascii="仿宋" w:eastAsia="仿宋" w:hAnsi="仿宋" w:cs="宋体" w:hint="eastAsia"/>
          <w:b/>
          <w:color w:val="000000"/>
          <w:kern w:val="0"/>
          <w:sz w:val="30"/>
          <w:szCs w:val="30"/>
          <w:shd w:val="clear" w:color="auto" w:fill="FFFFFF"/>
          <w:lang w:val="zh-CN"/>
        </w:rPr>
        <w:t>（二）机构职能</w:t>
      </w:r>
    </w:p>
    <w:p w:rsidR="000A45A9" w:rsidRDefault="007107FD">
      <w:pPr>
        <w:widowControl/>
        <w:adjustRightInd w:val="0"/>
        <w:snapToGrid w:val="0"/>
        <w:spacing w:line="560" w:lineRule="exact"/>
        <w:ind w:firstLine="720"/>
        <w:jc w:val="left"/>
        <w:rPr>
          <w:rFonts w:ascii="仿宋" w:eastAsia="仿宋" w:hAnsi="仿宋" w:cs="仿宋_GB2312"/>
          <w:color w:val="000000"/>
          <w:kern w:val="0"/>
          <w:sz w:val="30"/>
          <w:szCs w:val="30"/>
          <w:shd w:val="clear" w:color="auto" w:fill="FFFFFF"/>
          <w:lang w:val="zh-CN"/>
        </w:rPr>
      </w:pPr>
      <w:r>
        <w:rPr>
          <w:rFonts w:ascii="仿宋" w:eastAsia="仿宋" w:hAnsi="仿宋" w:cs="仿宋_GB2312" w:hint="eastAsia"/>
          <w:color w:val="000000"/>
          <w:kern w:val="0"/>
          <w:sz w:val="30"/>
          <w:szCs w:val="30"/>
          <w:shd w:val="clear" w:color="auto" w:fill="FFFFFF"/>
          <w:lang w:val="zh-CN"/>
        </w:rPr>
        <w:t>市公安局设</w:t>
      </w:r>
      <w:r>
        <w:rPr>
          <w:rFonts w:ascii="仿宋" w:eastAsia="仿宋" w:hAnsi="仿宋" w:cs="仿宋_GB2312" w:hint="eastAsia"/>
          <w:color w:val="000000"/>
          <w:kern w:val="0"/>
          <w:sz w:val="30"/>
          <w:szCs w:val="30"/>
          <w:shd w:val="clear" w:color="auto" w:fill="FFFFFF"/>
          <w:lang w:val="zh-CN"/>
        </w:rPr>
        <w:t>1</w:t>
      </w:r>
      <w:r>
        <w:rPr>
          <w:rFonts w:ascii="仿宋" w:eastAsia="仿宋" w:hAnsi="仿宋" w:cs="仿宋_GB2312" w:hint="eastAsia"/>
          <w:color w:val="000000"/>
          <w:kern w:val="0"/>
          <w:sz w:val="30"/>
          <w:szCs w:val="30"/>
          <w:shd w:val="clear" w:color="auto" w:fill="FFFFFF"/>
        </w:rPr>
        <w:t>6</w:t>
      </w:r>
      <w:r>
        <w:rPr>
          <w:rFonts w:ascii="仿宋" w:eastAsia="仿宋" w:hAnsi="仿宋" w:cs="仿宋_GB2312" w:hint="eastAsia"/>
          <w:color w:val="000000"/>
          <w:kern w:val="0"/>
          <w:sz w:val="30"/>
          <w:szCs w:val="30"/>
          <w:shd w:val="clear" w:color="auto" w:fill="FFFFFF"/>
          <w:lang w:val="zh-CN"/>
        </w:rPr>
        <w:t>个内设机构、</w:t>
      </w:r>
      <w:r>
        <w:rPr>
          <w:rFonts w:ascii="仿宋" w:eastAsia="仿宋" w:hAnsi="仿宋" w:cs="仿宋_GB2312" w:hint="eastAsia"/>
          <w:color w:val="000000"/>
          <w:kern w:val="0"/>
          <w:sz w:val="30"/>
          <w:szCs w:val="30"/>
          <w:shd w:val="clear" w:color="auto" w:fill="FFFFFF"/>
          <w:lang w:val="zh-CN"/>
        </w:rPr>
        <w:t>18</w:t>
      </w:r>
      <w:r>
        <w:rPr>
          <w:rFonts w:ascii="仿宋" w:eastAsia="仿宋" w:hAnsi="仿宋" w:cs="仿宋_GB2312" w:hint="eastAsia"/>
          <w:color w:val="000000"/>
          <w:kern w:val="0"/>
          <w:sz w:val="30"/>
          <w:szCs w:val="30"/>
          <w:shd w:val="clear" w:color="auto" w:fill="FFFFFF"/>
          <w:lang w:val="zh-CN"/>
        </w:rPr>
        <w:t>个派出机构、</w:t>
      </w:r>
      <w:r>
        <w:rPr>
          <w:rFonts w:ascii="仿宋" w:eastAsia="仿宋" w:hAnsi="仿宋" w:cs="仿宋_GB2312" w:hint="eastAsia"/>
          <w:color w:val="000000"/>
          <w:kern w:val="0"/>
          <w:sz w:val="30"/>
          <w:szCs w:val="30"/>
          <w:shd w:val="clear" w:color="auto" w:fill="FFFFFF"/>
          <w:lang w:val="zh-CN"/>
        </w:rPr>
        <w:t>2</w:t>
      </w:r>
      <w:r>
        <w:rPr>
          <w:rFonts w:ascii="仿宋" w:eastAsia="仿宋" w:hAnsi="仿宋" w:cs="仿宋_GB2312" w:hint="eastAsia"/>
          <w:color w:val="000000"/>
          <w:kern w:val="0"/>
          <w:sz w:val="30"/>
          <w:szCs w:val="30"/>
          <w:shd w:val="clear" w:color="auto" w:fill="FFFFFF"/>
          <w:lang w:val="zh-CN"/>
        </w:rPr>
        <w:t>个监所。</w:t>
      </w:r>
    </w:p>
    <w:p w:rsidR="000A45A9" w:rsidRDefault="007107FD">
      <w:pPr>
        <w:spacing w:line="600" w:lineRule="exact"/>
        <w:ind w:firstLineChars="200" w:firstLine="600"/>
        <w:rPr>
          <w:rFonts w:ascii="仿宋" w:eastAsia="仿宋" w:hAnsi="仿宋"/>
          <w:sz w:val="30"/>
          <w:szCs w:val="30"/>
        </w:rPr>
      </w:pPr>
      <w:r>
        <w:rPr>
          <w:rFonts w:ascii="仿宋" w:eastAsia="仿宋" w:hAnsi="仿宋" w:hint="eastAsia"/>
          <w:sz w:val="30"/>
          <w:szCs w:val="30"/>
        </w:rPr>
        <w:t>主要职能</w:t>
      </w:r>
      <w:r>
        <w:rPr>
          <w:rFonts w:ascii="仿宋" w:eastAsia="仿宋" w:hAnsi="仿宋" w:cs="仿宋_GB2312" w:hint="eastAsia"/>
          <w:color w:val="000000"/>
          <w:kern w:val="0"/>
          <w:sz w:val="30"/>
          <w:szCs w:val="30"/>
          <w:shd w:val="clear" w:color="auto" w:fill="FFFFFF"/>
          <w:lang w:val="zh-CN"/>
        </w:rPr>
        <w:t>为：</w:t>
      </w:r>
      <w:r>
        <w:rPr>
          <w:rFonts w:ascii="仿宋" w:eastAsia="仿宋" w:hAnsi="仿宋" w:hint="eastAsia"/>
          <w:sz w:val="30"/>
          <w:szCs w:val="30"/>
        </w:rPr>
        <w:t>１、贯彻执行国家、省、市公安工作的方针、政策和法律、法规、规章，拟定全市公安规范性文件，组织领导、检查、监督全市公安工作；负责本系统、本部门依法行政工作，落实行政执法责任制；</w:t>
      </w:r>
    </w:p>
    <w:p w:rsidR="000A45A9" w:rsidRDefault="007107FD">
      <w:pPr>
        <w:spacing w:line="600" w:lineRule="exact"/>
        <w:ind w:firstLineChars="200" w:firstLine="600"/>
        <w:rPr>
          <w:rFonts w:ascii="仿宋" w:eastAsia="仿宋" w:hAnsi="仿宋"/>
          <w:sz w:val="30"/>
          <w:szCs w:val="30"/>
        </w:rPr>
      </w:pPr>
      <w:r>
        <w:rPr>
          <w:rFonts w:ascii="仿宋" w:eastAsia="仿宋" w:hAnsi="仿宋" w:hint="eastAsia"/>
          <w:sz w:val="30"/>
          <w:szCs w:val="30"/>
        </w:rPr>
        <w:t>２、组织全市公安机关应急管理、抢险救援工作和社会公共突发事件的处置工作；</w:t>
      </w:r>
    </w:p>
    <w:p w:rsidR="000A45A9" w:rsidRDefault="007107FD">
      <w:pPr>
        <w:spacing w:line="600" w:lineRule="exact"/>
        <w:ind w:firstLineChars="200" w:firstLine="600"/>
        <w:rPr>
          <w:rFonts w:ascii="仿宋" w:eastAsia="仿宋" w:hAnsi="仿宋"/>
          <w:sz w:val="30"/>
          <w:szCs w:val="30"/>
        </w:rPr>
      </w:pPr>
      <w:r>
        <w:rPr>
          <w:rFonts w:ascii="仿宋" w:eastAsia="仿宋" w:hAnsi="仿宋" w:hint="eastAsia"/>
          <w:sz w:val="30"/>
          <w:szCs w:val="30"/>
        </w:rPr>
        <w:t>３、收集、掌握影响稳定、危险国内安全和社会治安的情况，分析</w:t>
      </w:r>
      <w:proofErr w:type="gramStart"/>
      <w:r>
        <w:rPr>
          <w:rFonts w:ascii="仿宋" w:eastAsia="仿宋" w:hAnsi="仿宋" w:hint="eastAsia"/>
          <w:sz w:val="30"/>
          <w:szCs w:val="30"/>
        </w:rPr>
        <w:t>研</w:t>
      </w:r>
      <w:proofErr w:type="gramEnd"/>
      <w:r>
        <w:rPr>
          <w:rFonts w:ascii="仿宋" w:eastAsia="仿宋" w:hAnsi="仿宋" w:hint="eastAsia"/>
          <w:sz w:val="30"/>
          <w:szCs w:val="30"/>
        </w:rPr>
        <w:t>判形势，制定对策；</w:t>
      </w:r>
    </w:p>
    <w:p w:rsidR="000A45A9" w:rsidRDefault="007107FD">
      <w:pPr>
        <w:spacing w:line="600" w:lineRule="exact"/>
        <w:ind w:firstLineChars="200" w:firstLine="600"/>
        <w:rPr>
          <w:rFonts w:ascii="仿宋" w:eastAsia="仿宋" w:hAnsi="仿宋"/>
          <w:sz w:val="30"/>
          <w:szCs w:val="30"/>
        </w:rPr>
      </w:pPr>
      <w:r>
        <w:rPr>
          <w:rFonts w:ascii="仿宋" w:eastAsia="仿宋" w:hAnsi="仿宋" w:hint="eastAsia"/>
          <w:sz w:val="30"/>
          <w:szCs w:val="30"/>
        </w:rPr>
        <w:t>４、组织全市公安机关侦查工作，侦办刑事犯罪案件、国内危害国家安全的犯罪案件和经济犯罪案件；</w:t>
      </w:r>
    </w:p>
    <w:p w:rsidR="000A45A9" w:rsidRDefault="007107FD">
      <w:pPr>
        <w:spacing w:line="600" w:lineRule="exact"/>
        <w:ind w:firstLineChars="200" w:firstLine="600"/>
        <w:rPr>
          <w:rFonts w:ascii="仿宋" w:eastAsia="仿宋" w:hAnsi="仿宋"/>
          <w:sz w:val="30"/>
          <w:szCs w:val="30"/>
        </w:rPr>
      </w:pPr>
      <w:r>
        <w:rPr>
          <w:rFonts w:ascii="仿宋" w:eastAsia="仿宋" w:hAnsi="仿宋" w:hint="eastAsia"/>
          <w:sz w:val="30"/>
          <w:szCs w:val="30"/>
        </w:rPr>
        <w:t>５、负责全市治安管理工作并承担相应责任，协调处置全市</w:t>
      </w:r>
      <w:r>
        <w:rPr>
          <w:rFonts w:ascii="仿宋" w:eastAsia="仿宋" w:hAnsi="仿宋" w:hint="eastAsia"/>
          <w:sz w:val="30"/>
          <w:szCs w:val="30"/>
        </w:rPr>
        <w:lastRenderedPageBreak/>
        <w:t>重大治安事故和群体性事件，依法查处破坏社会治安秩序行为，依法开展治安行政管理和治安保卫工作；</w:t>
      </w:r>
    </w:p>
    <w:p w:rsidR="000A45A9" w:rsidRDefault="007107FD">
      <w:pPr>
        <w:spacing w:line="600" w:lineRule="exact"/>
        <w:ind w:firstLineChars="200" w:firstLine="600"/>
        <w:rPr>
          <w:rFonts w:ascii="仿宋" w:eastAsia="仿宋" w:hAnsi="仿宋"/>
          <w:sz w:val="30"/>
          <w:szCs w:val="30"/>
        </w:rPr>
      </w:pPr>
      <w:r>
        <w:rPr>
          <w:rFonts w:ascii="仿宋" w:eastAsia="仿宋" w:hAnsi="仿宋" w:hint="eastAsia"/>
          <w:sz w:val="30"/>
          <w:szCs w:val="30"/>
        </w:rPr>
        <w:t>６、负责全市出入境管理有关工作，组织全市出境、入境和持普通护照的外国人在</w:t>
      </w:r>
      <w:proofErr w:type="gramStart"/>
      <w:r>
        <w:rPr>
          <w:rFonts w:ascii="仿宋" w:eastAsia="仿宋" w:hAnsi="仿宋" w:hint="eastAsia"/>
          <w:sz w:val="30"/>
          <w:szCs w:val="30"/>
        </w:rPr>
        <w:t>峨</w:t>
      </w:r>
      <w:proofErr w:type="gramEnd"/>
      <w:r>
        <w:rPr>
          <w:rFonts w:ascii="仿宋" w:eastAsia="仿宋" w:hAnsi="仿宋" w:hint="eastAsia"/>
          <w:sz w:val="30"/>
          <w:szCs w:val="30"/>
        </w:rPr>
        <w:t>居留、旅行的有关管理工作；</w:t>
      </w:r>
    </w:p>
    <w:p w:rsidR="000A45A9" w:rsidRDefault="007107FD">
      <w:pPr>
        <w:spacing w:line="600" w:lineRule="exact"/>
        <w:ind w:firstLineChars="200" w:firstLine="600"/>
        <w:rPr>
          <w:rFonts w:ascii="仿宋" w:eastAsia="仿宋" w:hAnsi="仿宋"/>
          <w:sz w:val="30"/>
          <w:szCs w:val="30"/>
        </w:rPr>
      </w:pPr>
      <w:r>
        <w:rPr>
          <w:rFonts w:ascii="仿宋" w:eastAsia="仿宋" w:hAnsi="仿宋" w:hint="eastAsia"/>
          <w:sz w:val="30"/>
          <w:szCs w:val="30"/>
        </w:rPr>
        <w:t>７、负责全市消防工作并承担相应责任，指导、监督、协调全市消防监督、火灾预防、火灾扑救工作；</w:t>
      </w:r>
    </w:p>
    <w:p w:rsidR="000A45A9" w:rsidRDefault="007107FD">
      <w:pPr>
        <w:spacing w:line="600" w:lineRule="exact"/>
        <w:ind w:firstLineChars="200" w:firstLine="600"/>
        <w:rPr>
          <w:rFonts w:ascii="仿宋" w:eastAsia="仿宋" w:hAnsi="仿宋"/>
          <w:sz w:val="30"/>
          <w:szCs w:val="30"/>
        </w:rPr>
      </w:pPr>
      <w:r>
        <w:rPr>
          <w:rFonts w:ascii="仿宋" w:eastAsia="仿宋" w:hAnsi="仿宋" w:hint="eastAsia"/>
          <w:sz w:val="30"/>
          <w:szCs w:val="30"/>
        </w:rPr>
        <w:t>８、指导峨眉山市公安局交警大队做好全市道路交通安全管理工作并承担相应责任；</w:t>
      </w:r>
    </w:p>
    <w:p w:rsidR="000A45A9" w:rsidRDefault="007107FD">
      <w:pPr>
        <w:spacing w:line="600" w:lineRule="exact"/>
        <w:ind w:firstLineChars="200" w:firstLine="600"/>
        <w:rPr>
          <w:rFonts w:ascii="仿宋" w:eastAsia="仿宋" w:hAnsi="仿宋"/>
          <w:sz w:val="30"/>
          <w:szCs w:val="30"/>
        </w:rPr>
      </w:pPr>
      <w:r>
        <w:rPr>
          <w:rFonts w:ascii="仿宋" w:eastAsia="仿宋" w:hAnsi="仿宋" w:hint="eastAsia"/>
          <w:sz w:val="30"/>
          <w:szCs w:val="30"/>
        </w:rPr>
        <w:t>９、组织全市公安机关对公共信息网络的安全保卫工作，打击网络违法犯罪行为；</w:t>
      </w:r>
    </w:p>
    <w:p w:rsidR="000A45A9" w:rsidRDefault="007107FD">
      <w:pPr>
        <w:spacing w:line="600" w:lineRule="exact"/>
        <w:ind w:firstLineChars="200" w:firstLine="600"/>
        <w:rPr>
          <w:rFonts w:ascii="仿宋" w:eastAsia="仿宋" w:hAnsi="仿宋"/>
          <w:sz w:val="30"/>
          <w:szCs w:val="30"/>
        </w:rPr>
      </w:pPr>
      <w:r>
        <w:rPr>
          <w:rFonts w:ascii="仿宋" w:eastAsia="仿宋" w:hAnsi="仿宋" w:hint="eastAsia"/>
          <w:sz w:val="30"/>
          <w:szCs w:val="30"/>
        </w:rPr>
        <w:t>１０、防范、处置邪教及有害气功组织的违法犯罪活动；</w:t>
      </w:r>
    </w:p>
    <w:p w:rsidR="000A45A9" w:rsidRDefault="007107FD">
      <w:pPr>
        <w:spacing w:line="600" w:lineRule="exact"/>
        <w:ind w:firstLineChars="200" w:firstLine="600"/>
        <w:rPr>
          <w:rFonts w:ascii="仿宋" w:eastAsia="仿宋" w:hAnsi="仿宋"/>
          <w:sz w:val="30"/>
          <w:szCs w:val="30"/>
        </w:rPr>
      </w:pPr>
      <w:r>
        <w:rPr>
          <w:rFonts w:ascii="仿宋" w:eastAsia="仿宋" w:hAnsi="仿宋" w:hint="eastAsia"/>
          <w:sz w:val="30"/>
          <w:szCs w:val="30"/>
        </w:rPr>
        <w:t>１１、组织、协调对恐怖活动的情报、防范、侦察和应急处置工作；</w:t>
      </w:r>
    </w:p>
    <w:p w:rsidR="000A45A9" w:rsidRDefault="007107FD">
      <w:pPr>
        <w:spacing w:line="600" w:lineRule="exact"/>
        <w:ind w:firstLineChars="200" w:firstLine="600"/>
        <w:rPr>
          <w:rFonts w:ascii="仿宋" w:eastAsia="仿宋" w:hAnsi="仿宋"/>
          <w:sz w:val="30"/>
          <w:szCs w:val="30"/>
        </w:rPr>
      </w:pPr>
      <w:r>
        <w:rPr>
          <w:rFonts w:ascii="仿宋" w:eastAsia="仿宋" w:hAnsi="仿宋" w:hint="eastAsia"/>
          <w:sz w:val="30"/>
          <w:szCs w:val="30"/>
        </w:rPr>
        <w:t>１２、负责市看守所、拘留所和强制戒毒所的管理工作；</w:t>
      </w:r>
    </w:p>
    <w:p w:rsidR="000A45A9" w:rsidRDefault="007107FD">
      <w:pPr>
        <w:spacing w:line="600" w:lineRule="exact"/>
        <w:ind w:firstLineChars="200" w:firstLine="600"/>
        <w:rPr>
          <w:rFonts w:ascii="仿宋" w:eastAsia="仿宋" w:hAnsi="仿宋"/>
          <w:sz w:val="30"/>
          <w:szCs w:val="30"/>
        </w:rPr>
      </w:pPr>
      <w:r>
        <w:rPr>
          <w:rFonts w:ascii="仿宋" w:eastAsia="仿宋" w:hAnsi="仿宋" w:hint="eastAsia"/>
          <w:sz w:val="30"/>
          <w:szCs w:val="30"/>
        </w:rPr>
        <w:t>１３、负责全市公安警卫业务工作，组织实施对党和国家领导人及重要来宾来</w:t>
      </w:r>
      <w:proofErr w:type="gramStart"/>
      <w:r>
        <w:rPr>
          <w:rFonts w:ascii="仿宋" w:eastAsia="仿宋" w:hAnsi="仿宋" w:hint="eastAsia"/>
          <w:sz w:val="30"/>
          <w:szCs w:val="30"/>
        </w:rPr>
        <w:t>峨</w:t>
      </w:r>
      <w:proofErr w:type="gramEnd"/>
      <w:r>
        <w:rPr>
          <w:rFonts w:ascii="仿宋" w:eastAsia="仿宋" w:hAnsi="仿宋" w:hint="eastAsia"/>
          <w:sz w:val="30"/>
          <w:szCs w:val="30"/>
        </w:rPr>
        <w:t>期间的安全警卫工作；</w:t>
      </w:r>
    </w:p>
    <w:p w:rsidR="000A45A9" w:rsidRDefault="007107FD">
      <w:pPr>
        <w:spacing w:line="600" w:lineRule="exact"/>
        <w:ind w:firstLineChars="200" w:firstLine="600"/>
        <w:rPr>
          <w:rFonts w:ascii="仿宋" w:eastAsia="仿宋" w:hAnsi="仿宋"/>
          <w:sz w:val="30"/>
          <w:szCs w:val="30"/>
        </w:rPr>
      </w:pPr>
      <w:r>
        <w:rPr>
          <w:rFonts w:ascii="仿宋" w:eastAsia="仿宋" w:hAnsi="仿宋" w:hint="eastAsia"/>
          <w:sz w:val="30"/>
          <w:szCs w:val="30"/>
        </w:rPr>
        <w:t>１４、规划和</w:t>
      </w:r>
      <w:r>
        <w:rPr>
          <w:rFonts w:ascii="仿宋" w:eastAsia="仿宋" w:hAnsi="仿宋" w:hint="eastAsia"/>
          <w:sz w:val="30"/>
          <w:szCs w:val="30"/>
        </w:rPr>
        <w:t>组织全市公安装备建设和警务保障工作；组织、实施全市公安科学技术工作，组织、规划全市公安机关的指挥系统、信息技术、刑事技术建设；主管全市公共安全技术防范工作，负责公共安全技术防范工作的规划、管理和监督；</w:t>
      </w:r>
    </w:p>
    <w:p w:rsidR="000A45A9" w:rsidRDefault="007107FD">
      <w:pPr>
        <w:spacing w:line="600" w:lineRule="exact"/>
        <w:ind w:firstLineChars="200" w:firstLine="600"/>
        <w:rPr>
          <w:rFonts w:ascii="仿宋" w:eastAsia="仿宋" w:hAnsi="仿宋"/>
          <w:sz w:val="30"/>
          <w:szCs w:val="30"/>
        </w:rPr>
      </w:pPr>
      <w:r>
        <w:rPr>
          <w:rFonts w:ascii="仿宋" w:eastAsia="仿宋" w:hAnsi="仿宋" w:hint="eastAsia"/>
          <w:sz w:val="30"/>
          <w:szCs w:val="30"/>
        </w:rPr>
        <w:t>１５、对全市武警部队执行公安任务及相关业务建设实施领导和指挥；</w:t>
      </w:r>
    </w:p>
    <w:p w:rsidR="000A45A9" w:rsidRDefault="007107FD">
      <w:pPr>
        <w:spacing w:line="600" w:lineRule="exact"/>
        <w:ind w:firstLineChars="200" w:firstLine="600"/>
        <w:rPr>
          <w:rFonts w:ascii="仿宋" w:eastAsia="仿宋" w:hAnsi="仿宋"/>
          <w:sz w:val="30"/>
          <w:szCs w:val="30"/>
        </w:rPr>
      </w:pPr>
      <w:r>
        <w:rPr>
          <w:rFonts w:ascii="仿宋" w:eastAsia="仿宋" w:hAnsi="仿宋" w:hint="eastAsia"/>
          <w:sz w:val="30"/>
          <w:szCs w:val="30"/>
        </w:rPr>
        <w:t>１６、负责全市公安队伍建设，组织全市公安机关人事管理、</w:t>
      </w:r>
      <w:r>
        <w:rPr>
          <w:rFonts w:ascii="仿宋" w:eastAsia="仿宋" w:hAnsi="仿宋" w:hint="eastAsia"/>
          <w:sz w:val="30"/>
          <w:szCs w:val="30"/>
        </w:rPr>
        <w:lastRenderedPageBreak/>
        <w:t>民警教育训练和公安宣传工作，按规定权限管理干部；</w:t>
      </w:r>
    </w:p>
    <w:p w:rsidR="000A45A9" w:rsidRDefault="007107FD">
      <w:pPr>
        <w:spacing w:line="600" w:lineRule="exact"/>
        <w:ind w:firstLineChars="200" w:firstLine="600"/>
        <w:rPr>
          <w:rFonts w:ascii="仿宋" w:eastAsia="仿宋" w:hAnsi="仿宋"/>
          <w:sz w:val="30"/>
          <w:szCs w:val="30"/>
        </w:rPr>
      </w:pPr>
      <w:r>
        <w:rPr>
          <w:rFonts w:ascii="仿宋" w:eastAsia="仿宋" w:hAnsi="仿宋" w:hint="eastAsia"/>
          <w:sz w:val="30"/>
          <w:szCs w:val="30"/>
        </w:rPr>
        <w:t>１７、负责全市公安机关纪检监察和警务督察工作；对全市公安机关及其人民警察的执法情况进行监督，维护民警合法权益；按规定权限对干部实施监督；查处公安队伍违法违纪案件；</w:t>
      </w:r>
    </w:p>
    <w:p w:rsidR="000A45A9" w:rsidRDefault="007107FD">
      <w:pPr>
        <w:spacing w:line="600" w:lineRule="exact"/>
        <w:ind w:firstLineChars="200" w:firstLine="600"/>
        <w:rPr>
          <w:rFonts w:ascii="仿宋" w:eastAsia="仿宋" w:hAnsi="仿宋"/>
          <w:sz w:val="30"/>
          <w:szCs w:val="30"/>
        </w:rPr>
      </w:pPr>
      <w:r>
        <w:rPr>
          <w:rFonts w:ascii="仿宋" w:eastAsia="仿宋" w:hAnsi="仿宋" w:hint="eastAsia"/>
          <w:sz w:val="30"/>
          <w:szCs w:val="30"/>
        </w:rPr>
        <w:t>１８、指导峨眉山市境内森林公安机关的业务工作；</w:t>
      </w:r>
    </w:p>
    <w:p w:rsidR="000A45A9" w:rsidRDefault="007107FD">
      <w:pPr>
        <w:spacing w:line="600" w:lineRule="exact"/>
        <w:ind w:firstLineChars="200" w:firstLine="600"/>
        <w:rPr>
          <w:rFonts w:ascii="仿宋" w:eastAsia="仿宋" w:hAnsi="仿宋"/>
          <w:sz w:val="30"/>
          <w:szCs w:val="30"/>
        </w:rPr>
      </w:pPr>
      <w:r>
        <w:rPr>
          <w:rFonts w:ascii="仿宋" w:eastAsia="仿宋" w:hAnsi="仿宋" w:hint="eastAsia"/>
          <w:sz w:val="30"/>
          <w:szCs w:val="30"/>
        </w:rPr>
        <w:t>１９、承担市政府禁毒委员会办公室、市政府</w:t>
      </w:r>
      <w:proofErr w:type="gramStart"/>
      <w:r>
        <w:rPr>
          <w:rFonts w:ascii="仿宋" w:eastAsia="仿宋" w:hAnsi="仿宋" w:hint="eastAsia"/>
          <w:sz w:val="30"/>
          <w:szCs w:val="30"/>
        </w:rPr>
        <w:t>实有人</w:t>
      </w:r>
      <w:proofErr w:type="gramEnd"/>
      <w:r>
        <w:rPr>
          <w:rFonts w:ascii="仿宋" w:eastAsia="仿宋" w:hAnsi="仿宋" w:hint="eastAsia"/>
          <w:sz w:val="30"/>
          <w:szCs w:val="30"/>
        </w:rPr>
        <w:t>口管理工作领导小组办公室的具体工作；</w:t>
      </w:r>
    </w:p>
    <w:p w:rsidR="000A45A9" w:rsidRDefault="007107FD">
      <w:pPr>
        <w:spacing w:line="600" w:lineRule="exact"/>
        <w:ind w:firstLineChars="200" w:firstLine="600"/>
        <w:rPr>
          <w:rFonts w:ascii="仿宋" w:eastAsia="仿宋" w:hAnsi="仿宋"/>
          <w:sz w:val="30"/>
          <w:szCs w:val="30"/>
        </w:rPr>
      </w:pPr>
      <w:r>
        <w:rPr>
          <w:rFonts w:ascii="仿宋" w:eastAsia="仿宋" w:hAnsi="仿宋" w:hint="eastAsia"/>
          <w:sz w:val="30"/>
          <w:szCs w:val="30"/>
        </w:rPr>
        <w:t>２０、承办市委、市政府和上级公安机关交办的其他工作事项。</w:t>
      </w:r>
    </w:p>
    <w:p w:rsidR="000A45A9" w:rsidRDefault="007107FD">
      <w:pPr>
        <w:spacing w:line="600" w:lineRule="exact"/>
        <w:ind w:firstLineChars="200" w:firstLine="600"/>
        <w:rPr>
          <w:rFonts w:ascii="仿宋" w:eastAsia="仿宋" w:hAnsi="仿宋"/>
          <w:sz w:val="30"/>
          <w:szCs w:val="30"/>
        </w:rPr>
      </w:pPr>
      <w:r>
        <w:rPr>
          <w:rFonts w:ascii="仿宋" w:eastAsia="仿宋" w:hAnsi="仿宋" w:hint="eastAsia"/>
          <w:sz w:val="30"/>
          <w:szCs w:val="30"/>
        </w:rPr>
        <w:t>公安机关基本职能是预防、制止和侦查违法犯罪活动，维护社会治安秩序，制止危害社会治安秩序的行为等。</w:t>
      </w:r>
    </w:p>
    <w:p w:rsidR="000A45A9" w:rsidRDefault="007107FD">
      <w:pPr>
        <w:widowControl/>
        <w:adjustRightInd w:val="0"/>
        <w:snapToGrid w:val="0"/>
        <w:spacing w:line="560" w:lineRule="exact"/>
        <w:ind w:firstLine="720"/>
        <w:jc w:val="left"/>
        <w:rPr>
          <w:rFonts w:ascii="仿宋" w:eastAsia="仿宋" w:hAnsi="仿宋" w:cs="仿宋_GB2312"/>
          <w:b/>
          <w:color w:val="000000"/>
          <w:kern w:val="0"/>
          <w:sz w:val="30"/>
          <w:szCs w:val="30"/>
          <w:shd w:val="clear" w:color="auto" w:fill="FFFFFF"/>
          <w:lang w:val="zh-CN"/>
        </w:rPr>
      </w:pPr>
      <w:r>
        <w:rPr>
          <w:rFonts w:ascii="仿宋" w:eastAsia="仿宋" w:hAnsi="仿宋" w:cs="仿宋_GB2312" w:hint="eastAsia"/>
          <w:b/>
          <w:color w:val="000000"/>
          <w:kern w:val="0"/>
          <w:sz w:val="30"/>
          <w:szCs w:val="30"/>
          <w:shd w:val="clear" w:color="auto" w:fill="FFFFFF"/>
          <w:lang w:val="zh-CN"/>
        </w:rPr>
        <w:t>（三）人员概况</w:t>
      </w:r>
    </w:p>
    <w:p w:rsidR="000A45A9" w:rsidRDefault="007107FD">
      <w:pPr>
        <w:widowControl/>
        <w:adjustRightInd w:val="0"/>
        <w:snapToGrid w:val="0"/>
        <w:spacing w:line="560" w:lineRule="exact"/>
        <w:jc w:val="left"/>
        <w:rPr>
          <w:rFonts w:ascii="仿宋" w:eastAsia="仿宋" w:hAnsi="仿宋" w:cs="仿宋_GB2312"/>
          <w:color w:val="000000" w:themeColor="text1"/>
          <w:kern w:val="0"/>
          <w:sz w:val="30"/>
          <w:szCs w:val="30"/>
          <w:shd w:val="clear" w:color="auto" w:fill="FFFFFF"/>
          <w:lang w:val="zh-CN"/>
        </w:rPr>
      </w:pPr>
      <w:r>
        <w:rPr>
          <w:rFonts w:ascii="仿宋" w:eastAsia="仿宋" w:hAnsi="仿宋" w:cs="仿宋_GB2312" w:hint="eastAsia"/>
          <w:color w:val="000000"/>
          <w:kern w:val="0"/>
          <w:sz w:val="30"/>
          <w:szCs w:val="30"/>
          <w:shd w:val="clear" w:color="auto" w:fill="FFFFFF"/>
          <w:lang w:val="zh-CN"/>
        </w:rPr>
        <w:t xml:space="preserve">    </w:t>
      </w:r>
      <w:r>
        <w:rPr>
          <w:rFonts w:ascii="仿宋" w:eastAsia="仿宋" w:hAnsi="仿宋" w:cs="仿宋_GB2312" w:hint="eastAsia"/>
          <w:color w:val="000000" w:themeColor="text1"/>
          <w:kern w:val="0"/>
          <w:sz w:val="30"/>
          <w:szCs w:val="30"/>
          <w:shd w:val="clear" w:color="auto" w:fill="FFFFFF"/>
          <w:lang w:val="zh-CN"/>
        </w:rPr>
        <w:t>峨眉山市公安局总编制</w:t>
      </w:r>
      <w:r>
        <w:rPr>
          <w:rFonts w:ascii="仿宋" w:eastAsia="仿宋" w:hAnsi="仿宋" w:cs="仿宋_GB2312" w:hint="eastAsia"/>
          <w:color w:val="000000" w:themeColor="text1"/>
          <w:kern w:val="0"/>
          <w:sz w:val="30"/>
          <w:szCs w:val="30"/>
          <w:shd w:val="clear" w:color="auto" w:fill="FFFFFF"/>
          <w:lang w:val="zh-CN"/>
        </w:rPr>
        <w:t>332</w:t>
      </w:r>
      <w:r>
        <w:rPr>
          <w:rFonts w:ascii="仿宋" w:eastAsia="仿宋" w:hAnsi="仿宋" w:cs="仿宋_GB2312" w:hint="eastAsia"/>
          <w:color w:val="000000" w:themeColor="text1"/>
          <w:kern w:val="0"/>
          <w:sz w:val="30"/>
          <w:szCs w:val="30"/>
          <w:shd w:val="clear" w:color="auto" w:fill="FFFFFF"/>
          <w:lang w:val="zh-CN"/>
        </w:rPr>
        <w:t>人，其中</w:t>
      </w:r>
      <w:proofErr w:type="gramStart"/>
      <w:r>
        <w:rPr>
          <w:rFonts w:ascii="仿宋" w:eastAsia="仿宋" w:hAnsi="仿宋" w:cs="仿宋_GB2312" w:hint="eastAsia"/>
          <w:color w:val="000000" w:themeColor="text1"/>
          <w:kern w:val="0"/>
          <w:sz w:val="30"/>
          <w:szCs w:val="30"/>
          <w:shd w:val="clear" w:color="auto" w:fill="FFFFFF"/>
          <w:lang w:val="zh-CN"/>
        </w:rPr>
        <w:t>行政政法</w:t>
      </w:r>
      <w:proofErr w:type="gramEnd"/>
      <w:r>
        <w:rPr>
          <w:rFonts w:ascii="仿宋" w:eastAsia="仿宋" w:hAnsi="仿宋" w:cs="仿宋_GB2312" w:hint="eastAsia"/>
          <w:color w:val="000000" w:themeColor="text1"/>
          <w:kern w:val="0"/>
          <w:sz w:val="30"/>
          <w:szCs w:val="30"/>
          <w:shd w:val="clear" w:color="auto" w:fill="FFFFFF"/>
          <w:lang w:val="zh-CN"/>
        </w:rPr>
        <w:t>编制</w:t>
      </w:r>
      <w:r>
        <w:rPr>
          <w:rFonts w:ascii="仿宋" w:eastAsia="仿宋" w:hAnsi="仿宋" w:cs="仿宋_GB2312" w:hint="eastAsia"/>
          <w:color w:val="000000" w:themeColor="text1"/>
          <w:kern w:val="0"/>
          <w:sz w:val="30"/>
          <w:szCs w:val="30"/>
          <w:shd w:val="clear" w:color="auto" w:fill="FFFFFF"/>
          <w:lang w:val="zh-CN"/>
        </w:rPr>
        <w:t>303</w:t>
      </w:r>
      <w:r>
        <w:rPr>
          <w:rFonts w:ascii="仿宋" w:eastAsia="仿宋" w:hAnsi="仿宋" w:cs="仿宋_GB2312" w:hint="eastAsia"/>
          <w:color w:val="000000" w:themeColor="text1"/>
          <w:kern w:val="0"/>
          <w:sz w:val="30"/>
          <w:szCs w:val="30"/>
          <w:shd w:val="clear" w:color="auto" w:fill="FFFFFF"/>
          <w:lang w:val="zh-CN"/>
        </w:rPr>
        <w:t>人（行政编制</w:t>
      </w:r>
      <w:r>
        <w:rPr>
          <w:rFonts w:ascii="仿宋" w:eastAsia="仿宋" w:hAnsi="仿宋" w:cs="仿宋_GB2312" w:hint="eastAsia"/>
          <w:color w:val="000000" w:themeColor="text1"/>
          <w:kern w:val="0"/>
          <w:sz w:val="30"/>
          <w:szCs w:val="30"/>
          <w:shd w:val="clear" w:color="auto" w:fill="FFFFFF"/>
          <w:lang w:val="zh-CN"/>
        </w:rPr>
        <w:t>297</w:t>
      </w:r>
      <w:r>
        <w:rPr>
          <w:rFonts w:ascii="仿宋" w:eastAsia="仿宋" w:hAnsi="仿宋" w:cs="仿宋_GB2312" w:hint="eastAsia"/>
          <w:color w:val="000000" w:themeColor="text1"/>
          <w:kern w:val="0"/>
          <w:sz w:val="30"/>
          <w:szCs w:val="30"/>
          <w:shd w:val="clear" w:color="auto" w:fill="FFFFFF"/>
          <w:lang w:val="zh-CN"/>
        </w:rPr>
        <w:t>人，工勤编制</w:t>
      </w:r>
      <w:r>
        <w:rPr>
          <w:rFonts w:ascii="仿宋" w:eastAsia="仿宋" w:hAnsi="仿宋" w:cs="仿宋_GB2312" w:hint="eastAsia"/>
          <w:color w:val="000000" w:themeColor="text1"/>
          <w:kern w:val="0"/>
          <w:sz w:val="30"/>
          <w:szCs w:val="30"/>
          <w:shd w:val="clear" w:color="auto" w:fill="FFFFFF"/>
          <w:lang w:val="zh-CN"/>
        </w:rPr>
        <w:t>4</w:t>
      </w:r>
      <w:r>
        <w:rPr>
          <w:rFonts w:ascii="仿宋" w:eastAsia="仿宋" w:hAnsi="仿宋" w:cs="仿宋_GB2312" w:hint="eastAsia"/>
          <w:color w:val="000000" w:themeColor="text1"/>
          <w:kern w:val="0"/>
          <w:sz w:val="30"/>
          <w:szCs w:val="30"/>
          <w:shd w:val="clear" w:color="auto" w:fill="FFFFFF"/>
          <w:lang w:val="zh-CN"/>
        </w:rPr>
        <w:t>人）、事业编制文秘中心</w:t>
      </w:r>
      <w:r>
        <w:rPr>
          <w:rFonts w:ascii="仿宋" w:eastAsia="仿宋" w:hAnsi="仿宋" w:cs="仿宋_GB2312" w:hint="eastAsia"/>
          <w:color w:val="000000" w:themeColor="text1"/>
          <w:kern w:val="0"/>
          <w:sz w:val="30"/>
          <w:szCs w:val="30"/>
          <w:shd w:val="clear" w:color="auto" w:fill="FFFFFF"/>
          <w:lang w:val="zh-CN"/>
        </w:rPr>
        <w:t>25</w:t>
      </w:r>
      <w:r>
        <w:rPr>
          <w:rFonts w:ascii="仿宋" w:eastAsia="仿宋" w:hAnsi="仿宋" w:cs="仿宋_GB2312" w:hint="eastAsia"/>
          <w:color w:val="000000" w:themeColor="text1"/>
          <w:kern w:val="0"/>
          <w:sz w:val="30"/>
          <w:szCs w:val="30"/>
          <w:shd w:val="clear" w:color="auto" w:fill="FFFFFF"/>
          <w:lang w:val="zh-CN"/>
        </w:rPr>
        <w:t>人、戒毒中心参照公务员管理人员</w:t>
      </w:r>
      <w:r>
        <w:rPr>
          <w:rFonts w:ascii="仿宋" w:eastAsia="仿宋" w:hAnsi="仿宋" w:cs="仿宋_GB2312" w:hint="eastAsia"/>
          <w:color w:val="000000" w:themeColor="text1"/>
          <w:kern w:val="0"/>
          <w:sz w:val="30"/>
          <w:szCs w:val="30"/>
          <w:shd w:val="clear" w:color="auto" w:fill="FFFFFF"/>
          <w:lang w:val="zh-CN"/>
        </w:rPr>
        <w:t>6</w:t>
      </w:r>
      <w:r>
        <w:rPr>
          <w:rFonts w:ascii="仿宋" w:eastAsia="仿宋" w:hAnsi="仿宋" w:cs="仿宋_GB2312" w:hint="eastAsia"/>
          <w:color w:val="000000" w:themeColor="text1"/>
          <w:kern w:val="0"/>
          <w:sz w:val="30"/>
          <w:szCs w:val="30"/>
          <w:shd w:val="clear" w:color="auto" w:fill="FFFFFF"/>
          <w:lang w:val="zh-CN"/>
        </w:rPr>
        <w:t>人。截止</w:t>
      </w:r>
      <w:r>
        <w:rPr>
          <w:rFonts w:ascii="仿宋" w:eastAsia="仿宋" w:hAnsi="仿宋" w:cs="仿宋_GB2312" w:hint="eastAsia"/>
          <w:color w:val="000000" w:themeColor="text1"/>
          <w:kern w:val="0"/>
          <w:sz w:val="30"/>
          <w:szCs w:val="30"/>
          <w:shd w:val="clear" w:color="auto" w:fill="FFFFFF"/>
          <w:lang w:val="zh-CN"/>
        </w:rPr>
        <w:t>2019</w:t>
      </w:r>
      <w:r>
        <w:rPr>
          <w:rFonts w:ascii="仿宋" w:eastAsia="仿宋" w:hAnsi="仿宋" w:cs="仿宋_GB2312" w:hint="eastAsia"/>
          <w:color w:val="000000" w:themeColor="text1"/>
          <w:kern w:val="0"/>
          <w:sz w:val="30"/>
          <w:szCs w:val="30"/>
          <w:shd w:val="clear" w:color="auto" w:fill="FFFFFF"/>
          <w:lang w:val="zh-CN"/>
        </w:rPr>
        <w:t>年末，峨眉山市公安局现有在职人员</w:t>
      </w:r>
      <w:r>
        <w:rPr>
          <w:rFonts w:ascii="仿宋" w:eastAsia="仿宋" w:hAnsi="仿宋" w:cs="仿宋_GB2312" w:hint="eastAsia"/>
          <w:color w:val="000000" w:themeColor="text1"/>
          <w:kern w:val="0"/>
          <w:sz w:val="30"/>
          <w:szCs w:val="30"/>
          <w:shd w:val="clear" w:color="auto" w:fill="FFFFFF"/>
          <w:lang w:val="zh-CN"/>
        </w:rPr>
        <w:t>328</w:t>
      </w:r>
      <w:r>
        <w:rPr>
          <w:rFonts w:ascii="仿宋" w:eastAsia="仿宋" w:hAnsi="仿宋" w:cs="仿宋_GB2312" w:hint="eastAsia"/>
          <w:color w:val="000000" w:themeColor="text1"/>
          <w:kern w:val="0"/>
          <w:sz w:val="30"/>
          <w:szCs w:val="30"/>
          <w:shd w:val="clear" w:color="auto" w:fill="FFFFFF"/>
          <w:lang w:val="zh-CN"/>
        </w:rPr>
        <w:t>人，其中政法机关编制人员</w:t>
      </w:r>
      <w:r>
        <w:rPr>
          <w:rFonts w:ascii="仿宋" w:eastAsia="仿宋" w:hAnsi="仿宋" w:cs="仿宋_GB2312" w:hint="eastAsia"/>
          <w:color w:val="000000" w:themeColor="text1"/>
          <w:kern w:val="0"/>
          <w:sz w:val="30"/>
          <w:szCs w:val="30"/>
          <w:shd w:val="clear" w:color="auto" w:fill="FFFFFF"/>
          <w:lang w:val="zh-CN"/>
        </w:rPr>
        <w:t>303</w:t>
      </w:r>
      <w:r>
        <w:rPr>
          <w:rFonts w:ascii="仿宋" w:eastAsia="仿宋" w:hAnsi="仿宋" w:cs="仿宋_GB2312" w:hint="eastAsia"/>
          <w:color w:val="000000" w:themeColor="text1"/>
          <w:kern w:val="0"/>
          <w:sz w:val="30"/>
          <w:szCs w:val="30"/>
          <w:shd w:val="clear" w:color="auto" w:fill="FFFFFF"/>
          <w:lang w:val="zh-CN"/>
        </w:rPr>
        <w:t>人（含</w:t>
      </w:r>
      <w:r>
        <w:rPr>
          <w:rFonts w:ascii="仿宋" w:eastAsia="仿宋" w:hAnsi="仿宋" w:cs="仿宋_GB2312" w:hint="eastAsia"/>
          <w:color w:val="000000" w:themeColor="text1"/>
          <w:kern w:val="0"/>
          <w:sz w:val="30"/>
          <w:szCs w:val="30"/>
          <w:shd w:val="clear" w:color="auto" w:fill="FFFFFF"/>
          <w:lang w:val="zh-CN"/>
        </w:rPr>
        <w:t>5</w:t>
      </w:r>
      <w:r>
        <w:rPr>
          <w:rFonts w:ascii="仿宋" w:eastAsia="仿宋" w:hAnsi="仿宋" w:cs="仿宋_GB2312" w:hint="eastAsia"/>
          <w:color w:val="000000" w:themeColor="text1"/>
          <w:kern w:val="0"/>
          <w:sz w:val="30"/>
          <w:szCs w:val="30"/>
          <w:shd w:val="clear" w:color="auto" w:fill="FFFFFF"/>
          <w:lang w:val="zh-CN"/>
        </w:rPr>
        <w:t>个提前退休人员）、工勤人员</w:t>
      </w:r>
      <w:r>
        <w:rPr>
          <w:rFonts w:ascii="仿宋" w:eastAsia="仿宋" w:hAnsi="仿宋" w:cs="仿宋_GB2312" w:hint="eastAsia"/>
          <w:color w:val="000000" w:themeColor="text1"/>
          <w:kern w:val="0"/>
          <w:sz w:val="30"/>
          <w:szCs w:val="30"/>
          <w:shd w:val="clear" w:color="auto" w:fill="FFFFFF"/>
          <w:lang w:val="zh-CN"/>
        </w:rPr>
        <w:t>4</w:t>
      </w:r>
      <w:r>
        <w:rPr>
          <w:rFonts w:ascii="仿宋" w:eastAsia="仿宋" w:hAnsi="仿宋" w:cs="仿宋_GB2312" w:hint="eastAsia"/>
          <w:color w:val="000000" w:themeColor="text1"/>
          <w:kern w:val="0"/>
          <w:sz w:val="30"/>
          <w:szCs w:val="30"/>
          <w:shd w:val="clear" w:color="auto" w:fill="FFFFFF"/>
          <w:lang w:val="zh-CN"/>
        </w:rPr>
        <w:t>人、参照公务员管理人员</w:t>
      </w:r>
      <w:r>
        <w:rPr>
          <w:rFonts w:ascii="仿宋" w:eastAsia="仿宋" w:hAnsi="仿宋" w:cs="仿宋_GB2312" w:hint="eastAsia"/>
          <w:color w:val="000000" w:themeColor="text1"/>
          <w:kern w:val="0"/>
          <w:sz w:val="30"/>
          <w:szCs w:val="30"/>
          <w:shd w:val="clear" w:color="auto" w:fill="FFFFFF"/>
          <w:lang w:val="zh-CN"/>
        </w:rPr>
        <w:t>6</w:t>
      </w:r>
      <w:r>
        <w:rPr>
          <w:rFonts w:ascii="仿宋" w:eastAsia="仿宋" w:hAnsi="仿宋" w:cs="仿宋_GB2312" w:hint="eastAsia"/>
          <w:color w:val="000000" w:themeColor="text1"/>
          <w:kern w:val="0"/>
          <w:sz w:val="30"/>
          <w:szCs w:val="30"/>
          <w:shd w:val="clear" w:color="auto" w:fill="FFFFFF"/>
          <w:lang w:val="zh-CN"/>
        </w:rPr>
        <w:t>人、事业干部</w:t>
      </w:r>
      <w:r>
        <w:rPr>
          <w:rFonts w:ascii="仿宋" w:eastAsia="仿宋" w:hAnsi="仿宋" w:cs="仿宋_GB2312" w:hint="eastAsia"/>
          <w:color w:val="000000" w:themeColor="text1"/>
          <w:kern w:val="0"/>
          <w:sz w:val="30"/>
          <w:szCs w:val="30"/>
          <w:shd w:val="clear" w:color="auto" w:fill="FFFFFF"/>
          <w:lang w:val="zh-CN"/>
        </w:rPr>
        <w:t>15</w:t>
      </w:r>
      <w:r>
        <w:rPr>
          <w:rFonts w:ascii="仿宋" w:eastAsia="仿宋" w:hAnsi="仿宋" w:cs="仿宋_GB2312" w:hint="eastAsia"/>
          <w:color w:val="000000" w:themeColor="text1"/>
          <w:kern w:val="0"/>
          <w:sz w:val="30"/>
          <w:szCs w:val="30"/>
          <w:shd w:val="clear" w:color="auto" w:fill="FFFFFF"/>
          <w:lang w:val="zh-CN"/>
        </w:rPr>
        <w:t>人；警务辅助人员</w:t>
      </w:r>
      <w:r>
        <w:rPr>
          <w:rFonts w:ascii="仿宋" w:eastAsia="仿宋" w:hAnsi="仿宋" w:cs="仿宋_GB2312" w:hint="eastAsia"/>
          <w:color w:val="000000" w:themeColor="text1"/>
          <w:kern w:val="0"/>
          <w:sz w:val="30"/>
          <w:szCs w:val="30"/>
          <w:shd w:val="clear" w:color="auto" w:fill="FFFFFF"/>
          <w:lang w:val="zh-CN"/>
        </w:rPr>
        <w:t>299</w:t>
      </w:r>
      <w:r>
        <w:rPr>
          <w:rFonts w:ascii="仿宋" w:eastAsia="仿宋" w:hAnsi="仿宋" w:cs="仿宋_GB2312" w:hint="eastAsia"/>
          <w:color w:val="000000" w:themeColor="text1"/>
          <w:kern w:val="0"/>
          <w:sz w:val="30"/>
          <w:szCs w:val="30"/>
          <w:shd w:val="clear" w:color="auto" w:fill="FFFFFF"/>
          <w:lang w:val="zh-CN"/>
        </w:rPr>
        <w:t>人。当年人员变动原因一是人员调动、二是人员退休。</w:t>
      </w:r>
    </w:p>
    <w:p w:rsidR="000A45A9" w:rsidRDefault="007107FD">
      <w:pPr>
        <w:widowControl/>
        <w:adjustRightInd w:val="0"/>
        <w:snapToGrid w:val="0"/>
        <w:spacing w:line="560" w:lineRule="exact"/>
        <w:ind w:firstLineChars="200" w:firstLine="602"/>
        <w:contextualSpacing/>
        <w:jc w:val="left"/>
        <w:rPr>
          <w:rFonts w:ascii="仿宋" w:eastAsia="仿宋" w:hAnsi="仿宋" w:cs="宋体"/>
          <w:b/>
          <w:color w:val="000000"/>
          <w:kern w:val="0"/>
          <w:sz w:val="30"/>
          <w:szCs w:val="30"/>
          <w:shd w:val="clear" w:color="auto" w:fill="FFFFFF"/>
        </w:rPr>
      </w:pPr>
      <w:r>
        <w:rPr>
          <w:rFonts w:ascii="仿宋" w:eastAsia="仿宋" w:hAnsi="仿宋" w:cs="宋体" w:hint="eastAsia"/>
          <w:b/>
          <w:color w:val="000000"/>
          <w:kern w:val="0"/>
          <w:sz w:val="30"/>
          <w:szCs w:val="30"/>
          <w:shd w:val="clear" w:color="auto" w:fill="FFFFFF"/>
        </w:rPr>
        <w:t>二、部门财政资金收支情况</w:t>
      </w:r>
    </w:p>
    <w:p w:rsidR="000A45A9" w:rsidRDefault="007107FD">
      <w:pPr>
        <w:widowControl/>
        <w:adjustRightInd w:val="0"/>
        <w:snapToGrid w:val="0"/>
        <w:spacing w:line="560" w:lineRule="exact"/>
        <w:ind w:firstLineChars="200" w:firstLine="602"/>
        <w:contextualSpacing/>
        <w:jc w:val="left"/>
        <w:rPr>
          <w:rFonts w:ascii="仿宋" w:eastAsia="仿宋" w:hAnsi="仿宋" w:cs="宋体"/>
          <w:b/>
          <w:color w:val="000000"/>
          <w:kern w:val="0"/>
          <w:sz w:val="30"/>
          <w:szCs w:val="30"/>
          <w:shd w:val="clear" w:color="auto" w:fill="FFFFFF"/>
          <w:lang w:val="zh-CN"/>
        </w:rPr>
      </w:pPr>
      <w:r>
        <w:rPr>
          <w:rFonts w:ascii="仿宋" w:eastAsia="仿宋" w:hAnsi="仿宋" w:cs="宋体" w:hint="eastAsia"/>
          <w:b/>
          <w:color w:val="000000"/>
          <w:kern w:val="0"/>
          <w:sz w:val="30"/>
          <w:szCs w:val="30"/>
          <w:shd w:val="clear" w:color="auto" w:fill="FFFFFF"/>
          <w:lang w:val="zh-CN"/>
        </w:rPr>
        <w:t>（一）部门财政资金收入情况</w:t>
      </w:r>
    </w:p>
    <w:p w:rsidR="000A45A9" w:rsidRDefault="007107FD">
      <w:pPr>
        <w:spacing w:line="560" w:lineRule="exact"/>
        <w:ind w:firstLineChars="200" w:firstLine="600"/>
        <w:rPr>
          <w:rFonts w:ascii="仿宋" w:eastAsia="仿宋" w:hAnsi="仿宋" w:cs="仿宋_GB2312"/>
          <w:color w:val="000000" w:themeColor="text1"/>
          <w:kern w:val="0"/>
          <w:sz w:val="30"/>
          <w:szCs w:val="30"/>
          <w:shd w:val="clear" w:color="auto" w:fill="FFFFFF"/>
          <w:lang w:val="zh-CN"/>
        </w:rPr>
      </w:pPr>
      <w:r>
        <w:rPr>
          <w:rFonts w:ascii="仿宋" w:eastAsia="仿宋" w:hAnsi="仿宋" w:cs="仿宋_GB2312" w:hint="eastAsia"/>
          <w:color w:val="000000" w:themeColor="text1"/>
          <w:kern w:val="0"/>
          <w:sz w:val="30"/>
          <w:szCs w:val="30"/>
          <w:shd w:val="clear" w:color="auto" w:fill="FFFFFF"/>
          <w:lang w:val="zh-CN"/>
        </w:rPr>
        <w:t>2019</w:t>
      </w:r>
      <w:r>
        <w:rPr>
          <w:rFonts w:ascii="仿宋" w:eastAsia="仿宋" w:hAnsi="仿宋" w:cs="仿宋_GB2312" w:hint="eastAsia"/>
          <w:color w:val="000000" w:themeColor="text1"/>
          <w:kern w:val="0"/>
          <w:sz w:val="30"/>
          <w:szCs w:val="30"/>
          <w:shd w:val="clear" w:color="auto" w:fill="FFFFFF"/>
          <w:lang w:val="zh-CN"/>
        </w:rPr>
        <w:t>年峨眉山市公安局财政拨款收入</w:t>
      </w:r>
      <w:r>
        <w:rPr>
          <w:rFonts w:ascii="仿宋" w:eastAsia="仿宋" w:hAnsi="仿宋" w:cs="仿宋_GB2312" w:hint="eastAsia"/>
          <w:color w:val="000000" w:themeColor="text1"/>
          <w:kern w:val="0"/>
          <w:sz w:val="30"/>
          <w:szCs w:val="30"/>
          <w:shd w:val="clear" w:color="auto" w:fill="FFFFFF"/>
          <w:lang w:val="zh-CN"/>
        </w:rPr>
        <w:t>12959.91</w:t>
      </w:r>
      <w:r>
        <w:rPr>
          <w:rFonts w:ascii="仿宋" w:eastAsia="仿宋" w:hAnsi="仿宋" w:cs="仿宋_GB2312" w:hint="eastAsia"/>
          <w:color w:val="000000" w:themeColor="text1"/>
          <w:kern w:val="0"/>
          <w:sz w:val="30"/>
          <w:szCs w:val="30"/>
          <w:shd w:val="clear" w:color="auto" w:fill="FFFFFF"/>
          <w:lang w:val="zh-CN"/>
        </w:rPr>
        <w:t>万元，其中</w:t>
      </w:r>
      <w:r>
        <w:rPr>
          <w:rFonts w:ascii="仿宋" w:eastAsia="仿宋" w:hAnsi="仿宋" w:cs="仿宋_GB2312" w:hint="eastAsia"/>
          <w:color w:val="000000" w:themeColor="text1"/>
          <w:kern w:val="0"/>
          <w:sz w:val="30"/>
          <w:szCs w:val="30"/>
          <w:shd w:val="clear" w:color="auto" w:fill="FFFFFF"/>
          <w:lang w:val="zh-CN"/>
        </w:rPr>
        <w:t xml:space="preserve">: </w:t>
      </w:r>
    </w:p>
    <w:p w:rsidR="000A45A9" w:rsidRDefault="007107FD">
      <w:pPr>
        <w:spacing w:line="560" w:lineRule="exact"/>
        <w:ind w:firstLineChars="200" w:firstLine="600"/>
        <w:rPr>
          <w:rFonts w:ascii="仿宋" w:eastAsia="仿宋" w:hAnsi="仿宋" w:cs="仿宋_GB2312"/>
          <w:color w:val="000000"/>
          <w:kern w:val="0"/>
          <w:sz w:val="30"/>
          <w:szCs w:val="30"/>
          <w:shd w:val="clear" w:color="auto" w:fill="FFFFFF"/>
          <w:lang w:val="zh-CN"/>
        </w:rPr>
      </w:pPr>
      <w:r>
        <w:rPr>
          <w:rFonts w:ascii="仿宋" w:eastAsia="仿宋" w:hAnsi="仿宋" w:cs="仿宋_GB2312" w:hint="eastAsia"/>
          <w:color w:val="000000"/>
          <w:kern w:val="0"/>
          <w:sz w:val="30"/>
          <w:szCs w:val="30"/>
          <w:shd w:val="clear" w:color="auto" w:fill="FFFFFF"/>
          <w:lang w:val="zh-CN"/>
        </w:rPr>
        <w:t>1.</w:t>
      </w:r>
      <w:r>
        <w:rPr>
          <w:rFonts w:ascii="仿宋" w:eastAsia="仿宋" w:hAnsi="仿宋" w:cs="仿宋_GB2312" w:hint="eastAsia"/>
          <w:color w:val="000000"/>
          <w:kern w:val="0"/>
          <w:sz w:val="30"/>
          <w:szCs w:val="30"/>
          <w:shd w:val="clear" w:color="auto" w:fill="FFFFFF"/>
          <w:lang w:val="zh-CN"/>
        </w:rPr>
        <w:t>政府性项目基金收入</w:t>
      </w:r>
      <w:r>
        <w:rPr>
          <w:rFonts w:ascii="仿宋" w:eastAsia="仿宋" w:hAnsi="仿宋" w:cs="仿宋_GB2312" w:hint="eastAsia"/>
          <w:color w:val="000000"/>
          <w:kern w:val="0"/>
          <w:sz w:val="30"/>
          <w:szCs w:val="30"/>
          <w:shd w:val="clear" w:color="auto" w:fill="FFFFFF"/>
          <w:lang w:val="zh-CN"/>
        </w:rPr>
        <w:t>1588.91</w:t>
      </w:r>
      <w:r>
        <w:rPr>
          <w:rFonts w:ascii="仿宋" w:eastAsia="仿宋" w:hAnsi="仿宋" w:cs="仿宋_GB2312" w:hint="eastAsia"/>
          <w:color w:val="000000"/>
          <w:kern w:val="0"/>
          <w:sz w:val="30"/>
          <w:szCs w:val="30"/>
          <w:shd w:val="clear" w:color="auto" w:fill="FFFFFF"/>
          <w:lang w:val="zh-CN"/>
        </w:rPr>
        <w:t>万元，其中：土地开发收入</w:t>
      </w:r>
      <w:r>
        <w:rPr>
          <w:rFonts w:ascii="仿宋" w:eastAsia="仿宋" w:hAnsi="仿宋" w:cs="仿宋_GB2312" w:hint="eastAsia"/>
          <w:color w:val="000000"/>
          <w:kern w:val="0"/>
          <w:sz w:val="30"/>
          <w:szCs w:val="30"/>
          <w:shd w:val="clear" w:color="auto" w:fill="FFFFFF"/>
          <w:lang w:val="zh-CN"/>
        </w:rPr>
        <w:t>992.06</w:t>
      </w:r>
      <w:r>
        <w:rPr>
          <w:rFonts w:ascii="仿宋" w:eastAsia="仿宋" w:hAnsi="仿宋" w:cs="仿宋_GB2312" w:hint="eastAsia"/>
          <w:color w:val="000000"/>
          <w:kern w:val="0"/>
          <w:sz w:val="30"/>
          <w:szCs w:val="30"/>
          <w:shd w:val="clear" w:color="auto" w:fill="FFFFFF"/>
          <w:lang w:val="zh-CN"/>
        </w:rPr>
        <w:t>万元、其他国有土地使用权出让收入</w:t>
      </w:r>
      <w:r>
        <w:rPr>
          <w:rFonts w:ascii="仿宋" w:eastAsia="仿宋" w:hAnsi="仿宋" w:cs="仿宋_GB2312" w:hint="eastAsia"/>
          <w:color w:val="000000"/>
          <w:kern w:val="0"/>
          <w:sz w:val="30"/>
          <w:szCs w:val="30"/>
          <w:shd w:val="clear" w:color="auto" w:fill="FFFFFF"/>
          <w:lang w:val="zh-CN"/>
        </w:rPr>
        <w:t>596.85</w:t>
      </w:r>
      <w:r>
        <w:rPr>
          <w:rFonts w:ascii="仿宋" w:eastAsia="仿宋" w:hAnsi="仿宋" w:cs="仿宋_GB2312" w:hint="eastAsia"/>
          <w:color w:val="000000"/>
          <w:kern w:val="0"/>
          <w:sz w:val="30"/>
          <w:szCs w:val="30"/>
          <w:shd w:val="clear" w:color="auto" w:fill="FFFFFF"/>
          <w:lang w:val="zh-CN"/>
        </w:rPr>
        <w:t>万元；</w:t>
      </w:r>
    </w:p>
    <w:p w:rsidR="000A45A9" w:rsidRDefault="007107FD">
      <w:pPr>
        <w:widowControl/>
        <w:spacing w:line="560" w:lineRule="exact"/>
        <w:ind w:firstLineChars="200" w:firstLine="600"/>
        <w:rPr>
          <w:rFonts w:ascii="仿宋" w:eastAsia="仿宋" w:hAnsi="仿宋" w:cs="仿宋_GB2312"/>
          <w:color w:val="000000"/>
          <w:kern w:val="0"/>
          <w:sz w:val="30"/>
          <w:szCs w:val="30"/>
          <w:shd w:val="clear" w:color="auto" w:fill="FFFFFF"/>
          <w:lang w:val="zh-CN"/>
        </w:rPr>
      </w:pPr>
      <w:r>
        <w:rPr>
          <w:rFonts w:ascii="仿宋" w:eastAsia="仿宋" w:hAnsi="仿宋" w:cs="仿宋_GB2312" w:hint="eastAsia"/>
          <w:color w:val="000000"/>
          <w:kern w:val="0"/>
          <w:sz w:val="30"/>
          <w:szCs w:val="30"/>
          <w:shd w:val="clear" w:color="auto" w:fill="FFFFFF"/>
          <w:lang w:val="zh-CN"/>
        </w:rPr>
        <w:lastRenderedPageBreak/>
        <w:t>2.</w:t>
      </w:r>
      <w:r>
        <w:rPr>
          <w:rFonts w:ascii="仿宋" w:eastAsia="仿宋" w:hAnsi="仿宋" w:cs="仿宋_GB2312" w:hint="eastAsia"/>
          <w:color w:val="000000"/>
          <w:kern w:val="0"/>
          <w:sz w:val="30"/>
          <w:szCs w:val="30"/>
          <w:shd w:val="clear" w:color="auto" w:fill="FFFFFF"/>
          <w:lang w:val="zh-CN"/>
        </w:rPr>
        <w:t>一般公共财政</w:t>
      </w:r>
      <w:proofErr w:type="gramStart"/>
      <w:r>
        <w:rPr>
          <w:rFonts w:ascii="仿宋" w:eastAsia="仿宋" w:hAnsi="仿宋" w:cs="仿宋_GB2312" w:hint="eastAsia"/>
          <w:color w:val="000000"/>
          <w:kern w:val="0"/>
          <w:sz w:val="30"/>
          <w:szCs w:val="30"/>
          <w:shd w:val="clear" w:color="auto" w:fill="FFFFFF"/>
          <w:lang w:val="zh-CN"/>
        </w:rPr>
        <w:t>拨收入</w:t>
      </w:r>
      <w:proofErr w:type="gramEnd"/>
      <w:r>
        <w:rPr>
          <w:rFonts w:ascii="仿宋" w:eastAsia="仿宋" w:hAnsi="仿宋" w:cs="仿宋_GB2312" w:hint="eastAsia"/>
          <w:color w:val="000000"/>
          <w:kern w:val="0"/>
          <w:sz w:val="30"/>
          <w:szCs w:val="30"/>
          <w:shd w:val="clear" w:color="auto" w:fill="FFFFFF"/>
          <w:lang w:val="zh-CN"/>
        </w:rPr>
        <w:t>为</w:t>
      </w:r>
      <w:r>
        <w:rPr>
          <w:rFonts w:ascii="仿宋" w:eastAsia="仿宋" w:hAnsi="仿宋" w:cs="仿宋_GB2312" w:hint="eastAsia"/>
          <w:color w:val="000000"/>
          <w:kern w:val="0"/>
          <w:sz w:val="30"/>
          <w:szCs w:val="30"/>
          <w:shd w:val="clear" w:color="auto" w:fill="FFFFFF"/>
          <w:lang w:val="zh-CN"/>
        </w:rPr>
        <w:t>11371</w:t>
      </w:r>
      <w:r>
        <w:rPr>
          <w:rFonts w:ascii="仿宋" w:eastAsia="仿宋" w:hAnsi="仿宋" w:cs="仿宋_GB2312" w:hint="eastAsia"/>
          <w:color w:val="000000"/>
          <w:kern w:val="0"/>
          <w:sz w:val="30"/>
          <w:szCs w:val="30"/>
          <w:shd w:val="clear" w:color="auto" w:fill="FFFFFF"/>
          <w:lang w:val="zh-CN"/>
        </w:rPr>
        <w:t>万元，其中：兵役征集</w:t>
      </w:r>
      <w:r>
        <w:rPr>
          <w:rFonts w:ascii="仿宋" w:eastAsia="仿宋" w:hAnsi="仿宋" w:cs="仿宋_GB2312" w:hint="eastAsia"/>
          <w:color w:val="000000"/>
          <w:kern w:val="0"/>
          <w:sz w:val="30"/>
          <w:szCs w:val="30"/>
          <w:shd w:val="clear" w:color="auto" w:fill="FFFFFF"/>
          <w:lang w:val="zh-CN"/>
        </w:rPr>
        <w:t>5.5</w:t>
      </w:r>
      <w:r>
        <w:rPr>
          <w:rFonts w:ascii="仿宋" w:eastAsia="仿宋" w:hAnsi="仿宋" w:cs="仿宋_GB2312" w:hint="eastAsia"/>
          <w:color w:val="000000"/>
          <w:kern w:val="0"/>
          <w:sz w:val="30"/>
          <w:szCs w:val="30"/>
          <w:shd w:val="clear" w:color="auto" w:fill="FFFFFF"/>
          <w:lang w:val="zh-CN"/>
        </w:rPr>
        <w:t>万元、其他国防动员</w:t>
      </w:r>
      <w:r>
        <w:rPr>
          <w:rFonts w:ascii="仿宋" w:eastAsia="仿宋" w:hAnsi="仿宋" w:cs="仿宋_GB2312" w:hint="eastAsia"/>
          <w:color w:val="000000"/>
          <w:kern w:val="0"/>
          <w:sz w:val="30"/>
          <w:szCs w:val="30"/>
          <w:shd w:val="clear" w:color="auto" w:fill="FFFFFF"/>
          <w:lang w:val="zh-CN"/>
        </w:rPr>
        <w:t>2.1</w:t>
      </w:r>
      <w:r>
        <w:rPr>
          <w:rFonts w:ascii="仿宋" w:eastAsia="仿宋" w:hAnsi="仿宋" w:cs="仿宋_GB2312" w:hint="eastAsia"/>
          <w:color w:val="000000"/>
          <w:kern w:val="0"/>
          <w:sz w:val="30"/>
          <w:szCs w:val="30"/>
          <w:shd w:val="clear" w:color="auto" w:fill="FFFFFF"/>
          <w:lang w:val="zh-CN"/>
        </w:rPr>
        <w:t>万元、行政运行</w:t>
      </w:r>
      <w:r>
        <w:rPr>
          <w:rFonts w:ascii="仿宋" w:eastAsia="仿宋" w:hAnsi="仿宋" w:cs="仿宋_GB2312" w:hint="eastAsia"/>
          <w:color w:val="000000"/>
          <w:kern w:val="0"/>
          <w:sz w:val="30"/>
          <w:szCs w:val="30"/>
          <w:shd w:val="clear" w:color="auto" w:fill="FFFFFF"/>
          <w:lang w:val="zh-CN"/>
        </w:rPr>
        <w:t>8019.15</w:t>
      </w:r>
      <w:r>
        <w:rPr>
          <w:rFonts w:ascii="仿宋" w:eastAsia="仿宋" w:hAnsi="仿宋" w:cs="仿宋_GB2312" w:hint="eastAsia"/>
          <w:color w:val="000000"/>
          <w:kern w:val="0"/>
          <w:sz w:val="30"/>
          <w:szCs w:val="30"/>
          <w:shd w:val="clear" w:color="auto" w:fill="FFFFFF"/>
          <w:lang w:val="zh-CN"/>
        </w:rPr>
        <w:t>万元、一般行政管理事务</w:t>
      </w:r>
      <w:r>
        <w:rPr>
          <w:rFonts w:ascii="仿宋" w:eastAsia="仿宋" w:hAnsi="仿宋" w:cs="仿宋_GB2312" w:hint="eastAsia"/>
          <w:color w:val="000000"/>
          <w:kern w:val="0"/>
          <w:sz w:val="30"/>
          <w:szCs w:val="30"/>
          <w:shd w:val="clear" w:color="auto" w:fill="FFFFFF"/>
          <w:lang w:val="zh-CN"/>
        </w:rPr>
        <w:t>1578.23</w:t>
      </w:r>
      <w:r>
        <w:rPr>
          <w:rFonts w:ascii="仿宋" w:eastAsia="仿宋" w:hAnsi="仿宋" w:cs="仿宋_GB2312" w:hint="eastAsia"/>
          <w:color w:val="000000"/>
          <w:kern w:val="0"/>
          <w:sz w:val="30"/>
          <w:szCs w:val="30"/>
          <w:shd w:val="clear" w:color="auto" w:fill="FFFFFF"/>
          <w:lang w:val="zh-CN"/>
        </w:rPr>
        <w:t>万元、执法办案</w:t>
      </w:r>
      <w:r>
        <w:rPr>
          <w:rFonts w:ascii="仿宋" w:eastAsia="仿宋" w:hAnsi="仿宋" w:cs="仿宋_GB2312" w:hint="eastAsia"/>
          <w:color w:val="000000"/>
          <w:kern w:val="0"/>
          <w:sz w:val="30"/>
          <w:szCs w:val="30"/>
          <w:shd w:val="clear" w:color="auto" w:fill="FFFFFF"/>
          <w:lang w:val="zh-CN"/>
        </w:rPr>
        <w:t>31.8</w:t>
      </w:r>
      <w:r>
        <w:rPr>
          <w:rFonts w:ascii="仿宋" w:eastAsia="仿宋" w:hAnsi="仿宋" w:cs="仿宋_GB2312" w:hint="eastAsia"/>
          <w:color w:val="000000"/>
          <w:kern w:val="0"/>
          <w:sz w:val="30"/>
          <w:szCs w:val="30"/>
          <w:shd w:val="clear" w:color="auto" w:fill="FFFFFF"/>
          <w:lang w:val="zh-CN"/>
        </w:rPr>
        <w:t>万元、事业运行</w:t>
      </w:r>
      <w:r>
        <w:rPr>
          <w:rFonts w:ascii="仿宋" w:eastAsia="仿宋" w:hAnsi="仿宋" w:cs="仿宋_GB2312" w:hint="eastAsia"/>
          <w:color w:val="000000"/>
          <w:kern w:val="0"/>
          <w:sz w:val="30"/>
          <w:szCs w:val="30"/>
          <w:shd w:val="clear" w:color="auto" w:fill="FFFFFF"/>
          <w:lang w:val="zh-CN"/>
        </w:rPr>
        <w:t>173.27</w:t>
      </w:r>
      <w:r>
        <w:rPr>
          <w:rFonts w:ascii="仿宋" w:eastAsia="仿宋" w:hAnsi="仿宋" w:cs="仿宋_GB2312" w:hint="eastAsia"/>
          <w:color w:val="000000"/>
          <w:kern w:val="0"/>
          <w:sz w:val="30"/>
          <w:szCs w:val="30"/>
          <w:shd w:val="clear" w:color="auto" w:fill="FFFFFF"/>
          <w:lang w:val="zh-CN"/>
        </w:rPr>
        <w:t>万元、其他公安支出</w:t>
      </w:r>
      <w:r>
        <w:rPr>
          <w:rFonts w:ascii="仿宋" w:eastAsia="仿宋" w:hAnsi="仿宋" w:cs="仿宋_GB2312" w:hint="eastAsia"/>
          <w:color w:val="000000"/>
          <w:kern w:val="0"/>
          <w:sz w:val="30"/>
          <w:szCs w:val="30"/>
          <w:shd w:val="clear" w:color="auto" w:fill="FFFFFF"/>
          <w:lang w:val="zh-CN"/>
        </w:rPr>
        <w:t>58.84</w:t>
      </w:r>
      <w:r>
        <w:rPr>
          <w:rFonts w:ascii="仿宋" w:eastAsia="仿宋" w:hAnsi="仿宋" w:cs="仿宋_GB2312" w:hint="eastAsia"/>
          <w:color w:val="000000"/>
          <w:kern w:val="0"/>
          <w:sz w:val="30"/>
          <w:szCs w:val="30"/>
          <w:shd w:val="clear" w:color="auto" w:fill="FFFFFF"/>
          <w:lang w:val="zh-CN"/>
        </w:rPr>
        <w:t>万元、未归口管理的行政单位离退休</w:t>
      </w:r>
      <w:r>
        <w:rPr>
          <w:rFonts w:ascii="仿宋" w:eastAsia="仿宋" w:hAnsi="仿宋" w:cs="仿宋_GB2312" w:hint="eastAsia"/>
          <w:color w:val="000000"/>
          <w:kern w:val="0"/>
          <w:sz w:val="30"/>
          <w:szCs w:val="30"/>
          <w:shd w:val="clear" w:color="auto" w:fill="FFFFFF"/>
          <w:lang w:val="zh-CN"/>
        </w:rPr>
        <w:t>0.3</w:t>
      </w:r>
      <w:r>
        <w:rPr>
          <w:rFonts w:ascii="仿宋" w:eastAsia="仿宋" w:hAnsi="仿宋" w:cs="仿宋_GB2312" w:hint="eastAsia"/>
          <w:color w:val="000000"/>
          <w:kern w:val="0"/>
          <w:sz w:val="30"/>
          <w:szCs w:val="30"/>
          <w:shd w:val="clear" w:color="auto" w:fill="FFFFFF"/>
          <w:lang w:val="zh-CN"/>
        </w:rPr>
        <w:t>万元、机关事业单位基本养老保险缴费</w:t>
      </w:r>
      <w:r>
        <w:rPr>
          <w:rFonts w:ascii="仿宋" w:eastAsia="仿宋" w:hAnsi="仿宋" w:cs="仿宋_GB2312" w:hint="eastAsia"/>
          <w:color w:val="000000"/>
          <w:kern w:val="0"/>
          <w:sz w:val="30"/>
          <w:szCs w:val="30"/>
          <w:shd w:val="clear" w:color="auto" w:fill="FFFFFF"/>
          <w:lang w:val="zh-CN"/>
        </w:rPr>
        <w:t>426.93</w:t>
      </w:r>
      <w:r>
        <w:rPr>
          <w:rFonts w:ascii="仿宋" w:eastAsia="仿宋" w:hAnsi="仿宋" w:cs="仿宋_GB2312" w:hint="eastAsia"/>
          <w:color w:val="000000"/>
          <w:kern w:val="0"/>
          <w:sz w:val="30"/>
          <w:szCs w:val="30"/>
          <w:shd w:val="clear" w:color="auto" w:fill="FFFFFF"/>
          <w:lang w:val="zh-CN"/>
        </w:rPr>
        <w:t>万元、机关事业单位职业年金缴费</w:t>
      </w:r>
      <w:r>
        <w:rPr>
          <w:rFonts w:ascii="仿宋" w:eastAsia="仿宋" w:hAnsi="仿宋" w:cs="仿宋_GB2312" w:hint="eastAsia"/>
          <w:color w:val="000000"/>
          <w:kern w:val="0"/>
          <w:sz w:val="30"/>
          <w:szCs w:val="30"/>
          <w:shd w:val="clear" w:color="auto" w:fill="FFFFFF"/>
          <w:lang w:val="zh-CN"/>
        </w:rPr>
        <w:t>201.78</w:t>
      </w:r>
      <w:r>
        <w:rPr>
          <w:rFonts w:ascii="仿宋" w:eastAsia="仿宋" w:hAnsi="仿宋" w:cs="仿宋_GB2312" w:hint="eastAsia"/>
          <w:color w:val="000000"/>
          <w:kern w:val="0"/>
          <w:sz w:val="30"/>
          <w:szCs w:val="30"/>
          <w:shd w:val="clear" w:color="auto" w:fill="FFFFFF"/>
          <w:lang w:val="zh-CN"/>
        </w:rPr>
        <w:t>万元、死亡抚恤</w:t>
      </w:r>
      <w:r>
        <w:rPr>
          <w:rFonts w:ascii="仿宋" w:eastAsia="仿宋" w:hAnsi="仿宋" w:cs="仿宋_GB2312" w:hint="eastAsia"/>
          <w:color w:val="000000"/>
          <w:kern w:val="0"/>
          <w:sz w:val="30"/>
          <w:szCs w:val="30"/>
          <w:shd w:val="clear" w:color="auto" w:fill="FFFFFF"/>
          <w:lang w:val="zh-CN"/>
        </w:rPr>
        <w:t>129.64</w:t>
      </w:r>
      <w:r>
        <w:rPr>
          <w:rFonts w:ascii="仿宋" w:eastAsia="仿宋" w:hAnsi="仿宋" w:cs="仿宋_GB2312" w:hint="eastAsia"/>
          <w:color w:val="000000"/>
          <w:kern w:val="0"/>
          <w:sz w:val="30"/>
          <w:szCs w:val="30"/>
          <w:shd w:val="clear" w:color="auto" w:fill="FFFFFF"/>
          <w:lang w:val="zh-CN"/>
        </w:rPr>
        <w:t>万元、其他优</w:t>
      </w:r>
      <w:r>
        <w:rPr>
          <w:rFonts w:ascii="仿宋" w:eastAsia="仿宋" w:hAnsi="仿宋" w:cs="仿宋_GB2312" w:hint="eastAsia"/>
          <w:color w:val="000000"/>
          <w:kern w:val="0"/>
          <w:sz w:val="30"/>
          <w:szCs w:val="30"/>
          <w:shd w:val="clear" w:color="auto" w:fill="FFFFFF"/>
          <w:lang w:val="zh-CN"/>
        </w:rPr>
        <w:t>抚支出</w:t>
      </w:r>
      <w:r>
        <w:rPr>
          <w:rFonts w:ascii="仿宋" w:eastAsia="仿宋" w:hAnsi="仿宋" w:cs="仿宋_GB2312" w:hint="eastAsia"/>
          <w:color w:val="000000"/>
          <w:kern w:val="0"/>
          <w:sz w:val="30"/>
          <w:szCs w:val="30"/>
          <w:shd w:val="clear" w:color="auto" w:fill="FFFFFF"/>
          <w:lang w:val="zh-CN"/>
        </w:rPr>
        <w:t>2.82</w:t>
      </w:r>
      <w:r>
        <w:rPr>
          <w:rFonts w:ascii="仿宋" w:eastAsia="仿宋" w:hAnsi="仿宋" w:cs="仿宋_GB2312" w:hint="eastAsia"/>
          <w:color w:val="000000"/>
          <w:kern w:val="0"/>
          <w:sz w:val="30"/>
          <w:szCs w:val="30"/>
          <w:shd w:val="clear" w:color="auto" w:fill="FFFFFF"/>
          <w:lang w:val="zh-CN"/>
        </w:rPr>
        <w:t>万元、行政单位医疗</w:t>
      </w:r>
      <w:r>
        <w:rPr>
          <w:rFonts w:ascii="仿宋" w:eastAsia="仿宋" w:hAnsi="仿宋" w:cs="仿宋_GB2312" w:hint="eastAsia"/>
          <w:color w:val="000000"/>
          <w:kern w:val="0"/>
          <w:sz w:val="30"/>
          <w:szCs w:val="30"/>
          <w:shd w:val="clear" w:color="auto" w:fill="FFFFFF"/>
          <w:lang w:val="zh-CN"/>
        </w:rPr>
        <w:t>189.27</w:t>
      </w:r>
      <w:r>
        <w:rPr>
          <w:rFonts w:ascii="仿宋" w:eastAsia="仿宋" w:hAnsi="仿宋" w:cs="仿宋_GB2312" w:hint="eastAsia"/>
          <w:color w:val="000000"/>
          <w:kern w:val="0"/>
          <w:sz w:val="30"/>
          <w:szCs w:val="30"/>
          <w:shd w:val="clear" w:color="auto" w:fill="FFFFFF"/>
          <w:lang w:val="zh-CN"/>
        </w:rPr>
        <w:t>万元、其他扶贫支出</w:t>
      </w:r>
      <w:r>
        <w:rPr>
          <w:rFonts w:ascii="仿宋" w:eastAsia="仿宋" w:hAnsi="仿宋" w:cs="仿宋_GB2312" w:hint="eastAsia"/>
          <w:color w:val="000000"/>
          <w:kern w:val="0"/>
          <w:sz w:val="30"/>
          <w:szCs w:val="30"/>
          <w:shd w:val="clear" w:color="auto" w:fill="FFFFFF"/>
          <w:lang w:val="zh-CN"/>
        </w:rPr>
        <w:t>3.86</w:t>
      </w:r>
      <w:r>
        <w:rPr>
          <w:rFonts w:ascii="仿宋" w:eastAsia="仿宋" w:hAnsi="仿宋" w:cs="仿宋_GB2312" w:hint="eastAsia"/>
          <w:color w:val="000000"/>
          <w:kern w:val="0"/>
          <w:sz w:val="30"/>
          <w:szCs w:val="30"/>
          <w:shd w:val="clear" w:color="auto" w:fill="FFFFFF"/>
          <w:lang w:val="zh-CN"/>
        </w:rPr>
        <w:t>万元以及住房公积金</w:t>
      </w:r>
      <w:r>
        <w:rPr>
          <w:rFonts w:ascii="仿宋" w:eastAsia="仿宋" w:hAnsi="仿宋" w:cs="仿宋_GB2312" w:hint="eastAsia"/>
          <w:color w:val="000000"/>
          <w:kern w:val="0"/>
          <w:sz w:val="30"/>
          <w:szCs w:val="30"/>
          <w:shd w:val="clear" w:color="auto" w:fill="FFFFFF"/>
          <w:lang w:val="zh-CN"/>
        </w:rPr>
        <w:t>547.51</w:t>
      </w:r>
      <w:r>
        <w:rPr>
          <w:rFonts w:ascii="仿宋" w:eastAsia="仿宋" w:hAnsi="仿宋" w:cs="仿宋_GB2312" w:hint="eastAsia"/>
          <w:color w:val="000000"/>
          <w:kern w:val="0"/>
          <w:sz w:val="30"/>
          <w:szCs w:val="30"/>
          <w:shd w:val="clear" w:color="auto" w:fill="FFFFFF"/>
          <w:lang w:val="zh-CN"/>
        </w:rPr>
        <w:t>万元。</w:t>
      </w:r>
    </w:p>
    <w:p w:rsidR="000A45A9" w:rsidRDefault="007107FD">
      <w:pPr>
        <w:widowControl/>
        <w:adjustRightInd w:val="0"/>
        <w:snapToGrid w:val="0"/>
        <w:spacing w:line="560" w:lineRule="exact"/>
        <w:ind w:firstLineChars="200" w:firstLine="602"/>
        <w:contextualSpacing/>
        <w:jc w:val="left"/>
        <w:rPr>
          <w:rFonts w:ascii="仿宋" w:eastAsia="仿宋" w:hAnsi="仿宋" w:cs="宋体"/>
          <w:b/>
          <w:color w:val="000000"/>
          <w:kern w:val="0"/>
          <w:sz w:val="30"/>
          <w:szCs w:val="30"/>
          <w:shd w:val="clear" w:color="auto" w:fill="FFFFFF"/>
          <w:lang w:val="zh-CN"/>
        </w:rPr>
      </w:pPr>
      <w:r>
        <w:rPr>
          <w:rFonts w:ascii="仿宋" w:eastAsia="仿宋" w:hAnsi="仿宋" w:cs="宋体" w:hint="eastAsia"/>
          <w:b/>
          <w:color w:val="000000"/>
          <w:kern w:val="0"/>
          <w:sz w:val="30"/>
          <w:szCs w:val="30"/>
          <w:shd w:val="clear" w:color="auto" w:fill="FFFFFF"/>
          <w:lang w:val="zh-CN"/>
        </w:rPr>
        <w:t>（二）部门财政资金支出情况</w:t>
      </w:r>
    </w:p>
    <w:p w:rsidR="000A45A9" w:rsidRDefault="007107FD">
      <w:pPr>
        <w:spacing w:line="56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2019</w:t>
      </w:r>
      <w:r>
        <w:rPr>
          <w:rFonts w:ascii="仿宋" w:eastAsia="仿宋" w:hAnsi="仿宋" w:cs="仿宋_GB2312" w:hint="eastAsia"/>
          <w:sz w:val="30"/>
          <w:szCs w:val="30"/>
        </w:rPr>
        <w:t>年峨眉山市公安局财政拨款支出合计</w:t>
      </w:r>
      <w:r>
        <w:rPr>
          <w:rFonts w:ascii="仿宋" w:eastAsia="仿宋" w:hAnsi="仿宋" w:cs="仿宋_GB2312" w:hint="eastAsia"/>
          <w:sz w:val="30"/>
          <w:szCs w:val="30"/>
        </w:rPr>
        <w:t>13935.86</w:t>
      </w:r>
      <w:r>
        <w:rPr>
          <w:rFonts w:ascii="仿宋" w:eastAsia="仿宋" w:hAnsi="仿宋" w:cs="仿宋_GB2312" w:hint="eastAsia"/>
          <w:sz w:val="30"/>
          <w:szCs w:val="30"/>
        </w:rPr>
        <w:t>万元，其中：基本支出</w:t>
      </w:r>
      <w:r>
        <w:rPr>
          <w:rFonts w:ascii="仿宋" w:eastAsia="仿宋" w:hAnsi="仿宋" w:cs="仿宋_GB2312" w:hint="eastAsia"/>
          <w:sz w:val="30"/>
          <w:szCs w:val="30"/>
        </w:rPr>
        <w:t>9690.67</w:t>
      </w:r>
      <w:r>
        <w:rPr>
          <w:rFonts w:ascii="仿宋" w:eastAsia="仿宋" w:hAnsi="仿宋" w:cs="仿宋_GB2312" w:hint="eastAsia"/>
          <w:sz w:val="30"/>
          <w:szCs w:val="30"/>
        </w:rPr>
        <w:t>万元，占</w:t>
      </w:r>
      <w:r>
        <w:rPr>
          <w:rFonts w:ascii="仿宋" w:eastAsia="仿宋" w:hAnsi="仿宋" w:cs="仿宋_GB2312" w:hint="eastAsia"/>
          <w:sz w:val="30"/>
          <w:szCs w:val="30"/>
        </w:rPr>
        <w:t>70%</w:t>
      </w:r>
      <w:r>
        <w:rPr>
          <w:rFonts w:ascii="仿宋" w:eastAsia="仿宋" w:hAnsi="仿宋" w:cs="仿宋_GB2312" w:hint="eastAsia"/>
          <w:sz w:val="30"/>
          <w:szCs w:val="30"/>
        </w:rPr>
        <w:t>；项目支出</w:t>
      </w:r>
      <w:r>
        <w:rPr>
          <w:rFonts w:ascii="仿宋" w:eastAsia="仿宋" w:hAnsi="仿宋" w:cs="仿宋_GB2312" w:hint="eastAsia"/>
          <w:sz w:val="30"/>
          <w:szCs w:val="30"/>
        </w:rPr>
        <w:t>4245.19</w:t>
      </w:r>
      <w:r>
        <w:rPr>
          <w:rFonts w:ascii="仿宋" w:eastAsia="仿宋" w:hAnsi="仿宋" w:cs="仿宋_GB2312" w:hint="eastAsia"/>
          <w:sz w:val="30"/>
          <w:szCs w:val="30"/>
        </w:rPr>
        <w:t>万元，占</w:t>
      </w:r>
      <w:r>
        <w:rPr>
          <w:rFonts w:ascii="仿宋" w:eastAsia="仿宋" w:hAnsi="仿宋" w:cs="仿宋_GB2312" w:hint="eastAsia"/>
          <w:sz w:val="30"/>
          <w:szCs w:val="30"/>
        </w:rPr>
        <w:t>30%</w:t>
      </w:r>
      <w:r>
        <w:rPr>
          <w:rFonts w:ascii="仿宋" w:eastAsia="仿宋" w:hAnsi="仿宋" w:cs="仿宋_GB2312" w:hint="eastAsia"/>
          <w:sz w:val="30"/>
          <w:szCs w:val="30"/>
        </w:rPr>
        <w:t>，各项财政拨款支出情况为：</w:t>
      </w:r>
    </w:p>
    <w:p w:rsidR="000A45A9" w:rsidRDefault="007107FD">
      <w:pPr>
        <w:spacing w:line="560" w:lineRule="exact"/>
        <w:ind w:firstLineChars="200" w:firstLine="600"/>
        <w:rPr>
          <w:rFonts w:ascii="仿宋" w:eastAsia="仿宋" w:hAnsi="仿宋" w:cs="仿宋_GB2312"/>
          <w:color w:val="000000"/>
          <w:kern w:val="0"/>
          <w:sz w:val="30"/>
          <w:szCs w:val="30"/>
          <w:shd w:val="clear" w:color="auto" w:fill="FFFFFF"/>
          <w:lang w:val="zh-CN"/>
        </w:rPr>
      </w:pPr>
      <w:r>
        <w:rPr>
          <w:rFonts w:ascii="仿宋" w:eastAsia="仿宋" w:hAnsi="仿宋" w:cs="仿宋_GB2312" w:hint="eastAsia"/>
          <w:sz w:val="30"/>
          <w:szCs w:val="30"/>
        </w:rPr>
        <w:t>1.</w:t>
      </w:r>
      <w:r>
        <w:rPr>
          <w:rFonts w:ascii="仿宋" w:eastAsia="仿宋" w:hAnsi="仿宋" w:cs="仿宋_GB2312" w:hint="eastAsia"/>
          <w:sz w:val="30"/>
          <w:szCs w:val="30"/>
        </w:rPr>
        <w:t>政府性项目基金支出为</w:t>
      </w:r>
      <w:r>
        <w:rPr>
          <w:rFonts w:ascii="仿宋" w:eastAsia="仿宋" w:hAnsi="仿宋" w:cs="仿宋_GB2312" w:hint="eastAsia"/>
          <w:sz w:val="30"/>
          <w:szCs w:val="30"/>
        </w:rPr>
        <w:t>1553.34</w:t>
      </w:r>
      <w:r>
        <w:rPr>
          <w:rFonts w:ascii="仿宋" w:eastAsia="仿宋" w:hAnsi="仿宋" w:cs="仿宋_GB2312" w:hint="eastAsia"/>
          <w:sz w:val="30"/>
          <w:szCs w:val="30"/>
        </w:rPr>
        <w:t>万元，</w:t>
      </w:r>
      <w:r>
        <w:rPr>
          <w:rFonts w:ascii="仿宋" w:eastAsia="仿宋" w:hAnsi="仿宋" w:cs="仿宋_GB2312" w:hint="eastAsia"/>
          <w:color w:val="000000"/>
          <w:kern w:val="0"/>
          <w:sz w:val="30"/>
          <w:szCs w:val="30"/>
          <w:shd w:val="clear" w:color="auto" w:fill="FFFFFF"/>
          <w:lang w:val="zh-CN"/>
        </w:rPr>
        <w:t>其中：土地开发支出</w:t>
      </w:r>
      <w:r>
        <w:rPr>
          <w:rFonts w:ascii="仿宋" w:eastAsia="仿宋" w:hAnsi="仿宋" w:cs="仿宋_GB2312" w:hint="eastAsia"/>
          <w:color w:val="000000"/>
          <w:kern w:val="0"/>
          <w:sz w:val="30"/>
          <w:szCs w:val="30"/>
          <w:shd w:val="clear" w:color="auto" w:fill="FFFFFF"/>
          <w:lang w:val="zh-CN"/>
        </w:rPr>
        <w:t>992.06</w:t>
      </w:r>
      <w:r>
        <w:rPr>
          <w:rFonts w:ascii="仿宋" w:eastAsia="仿宋" w:hAnsi="仿宋" w:cs="仿宋_GB2312" w:hint="eastAsia"/>
          <w:color w:val="000000"/>
          <w:kern w:val="0"/>
          <w:sz w:val="30"/>
          <w:szCs w:val="30"/>
          <w:shd w:val="clear" w:color="auto" w:fill="FFFFFF"/>
          <w:lang w:val="zh-CN"/>
        </w:rPr>
        <w:t>万元、其他国有土地使用权出让收入安排的支出</w:t>
      </w:r>
      <w:r>
        <w:rPr>
          <w:rFonts w:ascii="仿宋" w:eastAsia="仿宋" w:hAnsi="仿宋" w:cs="仿宋_GB2312" w:hint="eastAsia"/>
          <w:color w:val="000000"/>
          <w:kern w:val="0"/>
          <w:sz w:val="30"/>
          <w:szCs w:val="30"/>
          <w:shd w:val="clear" w:color="auto" w:fill="FFFFFF"/>
          <w:lang w:val="zh-CN"/>
        </w:rPr>
        <w:t>561.28</w:t>
      </w:r>
      <w:r>
        <w:rPr>
          <w:rFonts w:ascii="仿宋" w:eastAsia="仿宋" w:hAnsi="仿宋" w:cs="仿宋_GB2312" w:hint="eastAsia"/>
          <w:color w:val="000000"/>
          <w:kern w:val="0"/>
          <w:sz w:val="30"/>
          <w:szCs w:val="30"/>
          <w:shd w:val="clear" w:color="auto" w:fill="FFFFFF"/>
          <w:lang w:val="zh-CN"/>
        </w:rPr>
        <w:t>万元；</w:t>
      </w:r>
    </w:p>
    <w:p w:rsidR="000A45A9" w:rsidRDefault="007107FD">
      <w:pPr>
        <w:spacing w:line="56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2.</w:t>
      </w:r>
      <w:r>
        <w:rPr>
          <w:rFonts w:ascii="仿宋" w:eastAsia="仿宋" w:hAnsi="仿宋" w:cs="仿宋_GB2312" w:hint="eastAsia"/>
          <w:sz w:val="30"/>
          <w:szCs w:val="30"/>
        </w:rPr>
        <w:t>一般公共财政拨支出为</w:t>
      </w:r>
      <w:r>
        <w:rPr>
          <w:rFonts w:ascii="仿宋" w:eastAsia="仿宋" w:hAnsi="仿宋" w:cs="仿宋_GB2312" w:hint="eastAsia"/>
          <w:sz w:val="30"/>
          <w:szCs w:val="30"/>
        </w:rPr>
        <w:t>12382.52</w:t>
      </w:r>
      <w:r>
        <w:rPr>
          <w:rFonts w:ascii="仿宋" w:eastAsia="仿宋" w:hAnsi="仿宋" w:cs="仿宋_GB2312" w:hint="eastAsia"/>
          <w:sz w:val="30"/>
          <w:szCs w:val="30"/>
        </w:rPr>
        <w:t>万元，其中：</w:t>
      </w:r>
      <w:r>
        <w:rPr>
          <w:rFonts w:ascii="仿宋" w:eastAsia="仿宋" w:hAnsi="仿宋" w:cs="仿宋_GB2312" w:hint="eastAsia"/>
          <w:color w:val="000000"/>
          <w:kern w:val="0"/>
          <w:sz w:val="30"/>
          <w:szCs w:val="30"/>
          <w:shd w:val="clear" w:color="auto" w:fill="FFFFFF"/>
          <w:lang w:val="zh-CN"/>
        </w:rPr>
        <w:t>兵役征集</w:t>
      </w:r>
      <w:r>
        <w:rPr>
          <w:rFonts w:ascii="仿宋" w:eastAsia="仿宋" w:hAnsi="仿宋" w:cs="仿宋_GB2312" w:hint="eastAsia"/>
          <w:color w:val="000000"/>
          <w:kern w:val="0"/>
          <w:sz w:val="30"/>
          <w:szCs w:val="30"/>
          <w:shd w:val="clear" w:color="auto" w:fill="FFFFFF"/>
          <w:lang w:val="zh-CN"/>
        </w:rPr>
        <w:t>5.53</w:t>
      </w:r>
      <w:r>
        <w:rPr>
          <w:rFonts w:ascii="仿宋" w:eastAsia="仿宋" w:hAnsi="仿宋" w:cs="仿宋_GB2312" w:hint="eastAsia"/>
          <w:color w:val="000000"/>
          <w:kern w:val="0"/>
          <w:sz w:val="30"/>
          <w:szCs w:val="30"/>
          <w:shd w:val="clear" w:color="auto" w:fill="FFFFFF"/>
          <w:lang w:val="zh-CN"/>
        </w:rPr>
        <w:t>万</w:t>
      </w:r>
      <w:r>
        <w:rPr>
          <w:rFonts w:ascii="仿宋" w:eastAsia="仿宋" w:hAnsi="仿宋" w:cs="仿宋_GB2312" w:hint="eastAsia"/>
          <w:color w:val="000000"/>
          <w:kern w:val="0"/>
          <w:sz w:val="30"/>
          <w:szCs w:val="30"/>
          <w:shd w:val="clear" w:color="auto" w:fill="FFFFFF"/>
          <w:lang w:val="zh-CN"/>
        </w:rPr>
        <w:t>元、其他国防动员支出</w:t>
      </w:r>
      <w:r>
        <w:rPr>
          <w:rFonts w:ascii="仿宋" w:eastAsia="仿宋" w:hAnsi="仿宋" w:cs="仿宋_GB2312" w:hint="eastAsia"/>
          <w:color w:val="000000"/>
          <w:kern w:val="0"/>
          <w:sz w:val="30"/>
          <w:szCs w:val="30"/>
          <w:shd w:val="clear" w:color="auto" w:fill="FFFFFF"/>
          <w:lang w:val="zh-CN"/>
        </w:rPr>
        <w:t>2.1</w:t>
      </w:r>
      <w:r>
        <w:rPr>
          <w:rFonts w:ascii="仿宋" w:eastAsia="仿宋" w:hAnsi="仿宋" w:cs="仿宋_GB2312" w:hint="eastAsia"/>
          <w:color w:val="000000"/>
          <w:kern w:val="0"/>
          <w:sz w:val="30"/>
          <w:szCs w:val="30"/>
          <w:shd w:val="clear" w:color="auto" w:fill="FFFFFF"/>
          <w:lang w:val="zh-CN"/>
        </w:rPr>
        <w:t>万元、武装警察部队</w:t>
      </w:r>
      <w:r>
        <w:rPr>
          <w:rFonts w:ascii="仿宋" w:eastAsia="仿宋" w:hAnsi="仿宋" w:cs="仿宋_GB2312" w:hint="eastAsia"/>
          <w:color w:val="000000"/>
          <w:kern w:val="0"/>
          <w:sz w:val="30"/>
          <w:szCs w:val="30"/>
          <w:shd w:val="clear" w:color="auto" w:fill="FFFFFF"/>
          <w:lang w:val="zh-CN"/>
        </w:rPr>
        <w:t>25.29</w:t>
      </w:r>
      <w:r>
        <w:rPr>
          <w:rFonts w:ascii="仿宋" w:eastAsia="仿宋" w:hAnsi="仿宋" w:cs="仿宋_GB2312" w:hint="eastAsia"/>
          <w:color w:val="000000"/>
          <w:kern w:val="0"/>
          <w:sz w:val="30"/>
          <w:szCs w:val="30"/>
          <w:shd w:val="clear" w:color="auto" w:fill="FFFFFF"/>
          <w:lang w:val="zh-CN"/>
        </w:rPr>
        <w:t>万元、行政运行</w:t>
      </w:r>
      <w:r>
        <w:rPr>
          <w:rFonts w:ascii="仿宋" w:eastAsia="仿宋" w:hAnsi="仿宋" w:cs="仿宋_GB2312" w:hint="eastAsia"/>
          <w:color w:val="000000"/>
          <w:kern w:val="0"/>
          <w:sz w:val="30"/>
          <w:szCs w:val="30"/>
          <w:shd w:val="clear" w:color="auto" w:fill="FFFFFF"/>
          <w:lang w:val="zh-CN"/>
        </w:rPr>
        <w:t>8019.15</w:t>
      </w:r>
      <w:r>
        <w:rPr>
          <w:rFonts w:ascii="仿宋" w:eastAsia="仿宋" w:hAnsi="仿宋" w:cs="仿宋_GB2312" w:hint="eastAsia"/>
          <w:color w:val="000000"/>
          <w:kern w:val="0"/>
          <w:sz w:val="30"/>
          <w:szCs w:val="30"/>
          <w:shd w:val="clear" w:color="auto" w:fill="FFFFFF"/>
          <w:lang w:val="zh-CN"/>
        </w:rPr>
        <w:t>万元、一般行政管理事务</w:t>
      </w:r>
      <w:r>
        <w:rPr>
          <w:rFonts w:ascii="仿宋" w:eastAsia="仿宋" w:hAnsi="仿宋" w:cs="仿宋_GB2312" w:hint="eastAsia"/>
          <w:color w:val="000000"/>
          <w:kern w:val="0"/>
          <w:sz w:val="30"/>
          <w:szCs w:val="30"/>
          <w:shd w:val="clear" w:color="auto" w:fill="FFFFFF"/>
          <w:lang w:val="zh-CN"/>
        </w:rPr>
        <w:t>1557.03</w:t>
      </w:r>
      <w:r>
        <w:rPr>
          <w:rFonts w:ascii="仿宋" w:eastAsia="仿宋" w:hAnsi="仿宋" w:cs="仿宋_GB2312" w:hint="eastAsia"/>
          <w:color w:val="000000"/>
          <w:kern w:val="0"/>
          <w:sz w:val="30"/>
          <w:szCs w:val="30"/>
          <w:shd w:val="clear" w:color="auto" w:fill="FFFFFF"/>
          <w:lang w:val="zh-CN"/>
        </w:rPr>
        <w:t>万元、执法办案</w:t>
      </w:r>
      <w:r>
        <w:rPr>
          <w:rFonts w:ascii="仿宋" w:eastAsia="仿宋" w:hAnsi="仿宋" w:cs="仿宋_GB2312" w:hint="eastAsia"/>
          <w:color w:val="000000"/>
          <w:kern w:val="0"/>
          <w:sz w:val="30"/>
          <w:szCs w:val="30"/>
          <w:shd w:val="clear" w:color="auto" w:fill="FFFFFF"/>
          <w:lang w:val="zh-CN"/>
        </w:rPr>
        <w:t>1.8</w:t>
      </w:r>
      <w:r>
        <w:rPr>
          <w:rFonts w:ascii="仿宋" w:eastAsia="仿宋" w:hAnsi="仿宋" w:cs="仿宋_GB2312" w:hint="eastAsia"/>
          <w:color w:val="000000"/>
          <w:kern w:val="0"/>
          <w:sz w:val="30"/>
          <w:szCs w:val="30"/>
          <w:shd w:val="clear" w:color="auto" w:fill="FFFFFF"/>
          <w:lang w:val="zh-CN"/>
        </w:rPr>
        <w:t>万元、事业运行</w:t>
      </w:r>
      <w:r>
        <w:rPr>
          <w:rFonts w:ascii="仿宋" w:eastAsia="仿宋" w:hAnsi="仿宋" w:cs="仿宋_GB2312" w:hint="eastAsia"/>
          <w:color w:val="000000"/>
          <w:kern w:val="0"/>
          <w:sz w:val="30"/>
          <w:szCs w:val="30"/>
          <w:shd w:val="clear" w:color="auto" w:fill="FFFFFF"/>
          <w:lang w:val="zh-CN"/>
        </w:rPr>
        <w:t>173.27</w:t>
      </w:r>
      <w:r>
        <w:rPr>
          <w:rFonts w:ascii="仿宋" w:eastAsia="仿宋" w:hAnsi="仿宋" w:cs="仿宋_GB2312" w:hint="eastAsia"/>
          <w:color w:val="000000"/>
          <w:kern w:val="0"/>
          <w:sz w:val="30"/>
          <w:szCs w:val="30"/>
          <w:shd w:val="clear" w:color="auto" w:fill="FFFFFF"/>
          <w:lang w:val="zh-CN"/>
        </w:rPr>
        <w:t>万元、其他公安支出</w:t>
      </w:r>
      <w:r>
        <w:rPr>
          <w:rFonts w:ascii="仿宋" w:eastAsia="仿宋" w:hAnsi="仿宋" w:cs="仿宋_GB2312" w:hint="eastAsia"/>
          <w:color w:val="000000"/>
          <w:kern w:val="0"/>
          <w:sz w:val="30"/>
          <w:szCs w:val="30"/>
          <w:shd w:val="clear" w:color="auto" w:fill="FFFFFF"/>
          <w:lang w:val="zh-CN"/>
        </w:rPr>
        <w:t>88.24</w:t>
      </w:r>
      <w:r>
        <w:rPr>
          <w:rFonts w:ascii="仿宋" w:eastAsia="仿宋" w:hAnsi="仿宋" w:cs="仿宋_GB2312" w:hint="eastAsia"/>
          <w:color w:val="000000"/>
          <w:kern w:val="0"/>
          <w:sz w:val="30"/>
          <w:szCs w:val="30"/>
          <w:shd w:val="clear" w:color="auto" w:fill="FFFFFF"/>
          <w:lang w:val="zh-CN"/>
        </w:rPr>
        <w:t>万元、其他公共安全支出</w:t>
      </w:r>
      <w:r>
        <w:rPr>
          <w:rFonts w:ascii="仿宋" w:eastAsia="仿宋" w:hAnsi="仿宋" w:cs="仿宋_GB2312" w:hint="eastAsia"/>
          <w:color w:val="000000"/>
          <w:kern w:val="0"/>
          <w:sz w:val="30"/>
          <w:szCs w:val="30"/>
          <w:shd w:val="clear" w:color="auto" w:fill="FFFFFF"/>
          <w:lang w:val="zh-CN"/>
        </w:rPr>
        <w:t>1003</w:t>
      </w:r>
      <w:r>
        <w:rPr>
          <w:rFonts w:ascii="仿宋" w:eastAsia="仿宋" w:hAnsi="仿宋" w:cs="仿宋_GB2312" w:hint="eastAsia"/>
          <w:color w:val="000000"/>
          <w:kern w:val="0"/>
          <w:sz w:val="30"/>
          <w:szCs w:val="30"/>
          <w:shd w:val="clear" w:color="auto" w:fill="FFFFFF"/>
          <w:lang w:val="zh-CN"/>
        </w:rPr>
        <w:t>万元、未归口管理的行政单位离退休</w:t>
      </w:r>
      <w:r>
        <w:rPr>
          <w:rFonts w:ascii="仿宋" w:eastAsia="仿宋" w:hAnsi="仿宋" w:cs="仿宋_GB2312" w:hint="eastAsia"/>
          <w:color w:val="000000"/>
          <w:kern w:val="0"/>
          <w:sz w:val="30"/>
          <w:szCs w:val="30"/>
          <w:shd w:val="clear" w:color="auto" w:fill="FFFFFF"/>
          <w:lang w:val="zh-CN"/>
        </w:rPr>
        <w:t>0.3</w:t>
      </w:r>
      <w:r>
        <w:rPr>
          <w:rFonts w:ascii="仿宋" w:eastAsia="仿宋" w:hAnsi="仿宋" w:cs="仿宋_GB2312" w:hint="eastAsia"/>
          <w:color w:val="000000"/>
          <w:kern w:val="0"/>
          <w:sz w:val="30"/>
          <w:szCs w:val="30"/>
          <w:shd w:val="clear" w:color="auto" w:fill="FFFFFF"/>
          <w:lang w:val="zh-CN"/>
        </w:rPr>
        <w:t>万元、机关事业单位基本养老保险缴费</w:t>
      </w:r>
      <w:r>
        <w:rPr>
          <w:rFonts w:ascii="仿宋" w:eastAsia="仿宋" w:hAnsi="仿宋" w:cs="仿宋_GB2312" w:hint="eastAsia"/>
          <w:color w:val="000000"/>
          <w:kern w:val="0"/>
          <w:sz w:val="30"/>
          <w:szCs w:val="30"/>
          <w:shd w:val="clear" w:color="auto" w:fill="FFFFFF"/>
          <w:lang w:val="zh-CN"/>
        </w:rPr>
        <w:t>426.93</w:t>
      </w:r>
      <w:r>
        <w:rPr>
          <w:rFonts w:ascii="仿宋" w:eastAsia="仿宋" w:hAnsi="仿宋" w:cs="仿宋_GB2312" w:hint="eastAsia"/>
          <w:color w:val="000000"/>
          <w:kern w:val="0"/>
          <w:sz w:val="30"/>
          <w:szCs w:val="30"/>
          <w:shd w:val="clear" w:color="auto" w:fill="FFFFFF"/>
          <w:lang w:val="zh-CN"/>
        </w:rPr>
        <w:t>万元、机关事业单位职业年金缴费支出</w:t>
      </w:r>
      <w:r>
        <w:rPr>
          <w:rFonts w:ascii="仿宋" w:eastAsia="仿宋" w:hAnsi="仿宋" w:cs="仿宋_GB2312" w:hint="eastAsia"/>
          <w:color w:val="000000"/>
          <w:kern w:val="0"/>
          <w:sz w:val="30"/>
          <w:szCs w:val="30"/>
          <w:shd w:val="clear" w:color="auto" w:fill="FFFFFF"/>
          <w:lang w:val="zh-CN"/>
        </w:rPr>
        <w:t>201.78</w:t>
      </w:r>
      <w:r>
        <w:rPr>
          <w:rFonts w:ascii="仿宋" w:eastAsia="仿宋" w:hAnsi="仿宋" w:cs="仿宋_GB2312" w:hint="eastAsia"/>
          <w:color w:val="000000"/>
          <w:kern w:val="0"/>
          <w:sz w:val="30"/>
          <w:szCs w:val="30"/>
          <w:shd w:val="clear" w:color="auto" w:fill="FFFFFF"/>
          <w:lang w:val="zh-CN"/>
        </w:rPr>
        <w:t>万元、死亡抚恤</w:t>
      </w:r>
      <w:r>
        <w:rPr>
          <w:rFonts w:ascii="仿宋" w:eastAsia="仿宋" w:hAnsi="仿宋" w:cs="仿宋_GB2312" w:hint="eastAsia"/>
          <w:kern w:val="0"/>
          <w:sz w:val="30"/>
          <w:szCs w:val="30"/>
          <w:shd w:val="clear" w:color="auto" w:fill="FFFFFF"/>
          <w:lang w:val="zh-CN"/>
        </w:rPr>
        <w:t>129.64</w:t>
      </w:r>
      <w:r>
        <w:rPr>
          <w:rFonts w:ascii="仿宋" w:eastAsia="仿宋" w:hAnsi="仿宋" w:cs="仿宋_GB2312" w:hint="eastAsia"/>
          <w:color w:val="000000"/>
          <w:kern w:val="0"/>
          <w:sz w:val="30"/>
          <w:szCs w:val="30"/>
          <w:shd w:val="clear" w:color="auto" w:fill="FFFFFF"/>
          <w:lang w:val="zh-CN"/>
        </w:rPr>
        <w:t>万元、其他优抚支出</w:t>
      </w:r>
      <w:r>
        <w:rPr>
          <w:rFonts w:ascii="仿宋" w:eastAsia="仿宋" w:hAnsi="仿宋" w:cs="仿宋_GB2312" w:hint="eastAsia"/>
          <w:color w:val="000000"/>
          <w:kern w:val="0"/>
          <w:sz w:val="30"/>
          <w:szCs w:val="30"/>
          <w:shd w:val="clear" w:color="auto" w:fill="FFFFFF"/>
          <w:lang w:val="zh-CN"/>
        </w:rPr>
        <w:t>2.82</w:t>
      </w:r>
      <w:r>
        <w:rPr>
          <w:rFonts w:ascii="仿宋" w:eastAsia="仿宋" w:hAnsi="仿宋" w:cs="仿宋_GB2312" w:hint="eastAsia"/>
          <w:color w:val="000000"/>
          <w:kern w:val="0"/>
          <w:sz w:val="30"/>
          <w:szCs w:val="30"/>
          <w:shd w:val="clear" w:color="auto" w:fill="FFFFFF"/>
          <w:lang w:val="zh-CN"/>
        </w:rPr>
        <w:t>万元、行政单位医疗</w:t>
      </w:r>
      <w:r>
        <w:rPr>
          <w:rFonts w:ascii="仿宋" w:eastAsia="仿宋" w:hAnsi="仿宋" w:cs="仿宋_GB2312" w:hint="eastAsia"/>
          <w:color w:val="000000"/>
          <w:kern w:val="0"/>
          <w:sz w:val="30"/>
          <w:szCs w:val="30"/>
          <w:shd w:val="clear" w:color="auto" w:fill="FFFFFF"/>
          <w:lang w:val="zh-CN"/>
        </w:rPr>
        <w:t>189.27</w:t>
      </w:r>
      <w:r>
        <w:rPr>
          <w:rFonts w:ascii="仿宋" w:eastAsia="仿宋" w:hAnsi="仿宋" w:cs="仿宋_GB2312" w:hint="eastAsia"/>
          <w:color w:val="000000"/>
          <w:kern w:val="0"/>
          <w:sz w:val="30"/>
          <w:szCs w:val="30"/>
          <w:shd w:val="clear" w:color="auto" w:fill="FFFFFF"/>
          <w:lang w:val="zh-CN"/>
        </w:rPr>
        <w:t>万元、其他行政事业单位医疗支出</w:t>
      </w:r>
      <w:r>
        <w:rPr>
          <w:rFonts w:ascii="仿宋" w:eastAsia="仿宋" w:hAnsi="仿宋" w:cs="仿宋_GB2312" w:hint="eastAsia"/>
          <w:color w:val="000000"/>
          <w:kern w:val="0"/>
          <w:sz w:val="30"/>
          <w:szCs w:val="30"/>
          <w:shd w:val="clear" w:color="auto" w:fill="FFFFFF"/>
          <w:lang w:val="zh-CN"/>
        </w:rPr>
        <w:t>5</w:t>
      </w:r>
      <w:r>
        <w:rPr>
          <w:rFonts w:ascii="仿宋" w:eastAsia="仿宋" w:hAnsi="仿宋" w:cs="仿宋_GB2312" w:hint="eastAsia"/>
          <w:color w:val="000000"/>
          <w:kern w:val="0"/>
          <w:sz w:val="30"/>
          <w:szCs w:val="30"/>
          <w:shd w:val="clear" w:color="auto" w:fill="FFFFFF"/>
          <w:lang w:val="zh-CN"/>
        </w:rPr>
        <w:t>万元、其他扶贫支出</w:t>
      </w:r>
      <w:r>
        <w:rPr>
          <w:rFonts w:ascii="仿宋" w:eastAsia="仿宋" w:hAnsi="仿宋" w:cs="仿宋_GB2312" w:hint="eastAsia"/>
          <w:color w:val="000000"/>
          <w:kern w:val="0"/>
          <w:sz w:val="30"/>
          <w:szCs w:val="30"/>
          <w:shd w:val="clear" w:color="auto" w:fill="FFFFFF"/>
          <w:lang w:val="zh-CN"/>
        </w:rPr>
        <w:t>3.86</w:t>
      </w:r>
      <w:r>
        <w:rPr>
          <w:rFonts w:ascii="仿宋" w:eastAsia="仿宋" w:hAnsi="仿宋" w:cs="仿宋_GB2312" w:hint="eastAsia"/>
          <w:color w:val="000000"/>
          <w:kern w:val="0"/>
          <w:sz w:val="30"/>
          <w:szCs w:val="30"/>
          <w:shd w:val="clear" w:color="auto" w:fill="FFFFFF"/>
          <w:lang w:val="zh-CN"/>
        </w:rPr>
        <w:t>万元以及</w:t>
      </w:r>
      <w:r>
        <w:rPr>
          <w:rFonts w:ascii="仿宋" w:eastAsia="仿宋" w:hAnsi="仿宋" w:cs="仿宋_GB2312" w:hint="eastAsia"/>
          <w:color w:val="000000"/>
          <w:kern w:val="0"/>
          <w:sz w:val="30"/>
          <w:szCs w:val="30"/>
          <w:shd w:val="clear" w:color="auto" w:fill="FFFFFF"/>
          <w:lang w:val="zh-CN"/>
        </w:rPr>
        <w:lastRenderedPageBreak/>
        <w:t>住房公积金</w:t>
      </w:r>
      <w:r>
        <w:rPr>
          <w:rFonts w:ascii="仿宋" w:eastAsia="仿宋" w:hAnsi="仿宋" w:cs="仿宋_GB2312" w:hint="eastAsia"/>
          <w:color w:val="000000"/>
          <w:kern w:val="0"/>
          <w:sz w:val="30"/>
          <w:szCs w:val="30"/>
          <w:shd w:val="clear" w:color="auto" w:fill="FFFFFF"/>
          <w:lang w:val="zh-CN"/>
        </w:rPr>
        <w:t>5</w:t>
      </w:r>
      <w:r>
        <w:rPr>
          <w:rFonts w:ascii="仿宋" w:eastAsia="仿宋" w:hAnsi="仿宋" w:cs="仿宋_GB2312" w:hint="eastAsia"/>
          <w:color w:val="000000"/>
          <w:kern w:val="0"/>
          <w:sz w:val="30"/>
          <w:szCs w:val="30"/>
          <w:shd w:val="clear" w:color="auto" w:fill="FFFFFF"/>
          <w:lang w:val="zh-CN"/>
        </w:rPr>
        <w:t>47.51</w:t>
      </w:r>
      <w:r>
        <w:rPr>
          <w:rFonts w:ascii="仿宋" w:eastAsia="仿宋" w:hAnsi="仿宋" w:cs="仿宋_GB2312" w:hint="eastAsia"/>
          <w:color w:val="000000"/>
          <w:kern w:val="0"/>
          <w:sz w:val="30"/>
          <w:szCs w:val="30"/>
          <w:shd w:val="clear" w:color="auto" w:fill="FFFFFF"/>
          <w:lang w:val="zh-CN"/>
        </w:rPr>
        <w:t>万元。</w:t>
      </w:r>
    </w:p>
    <w:p w:rsidR="000A45A9" w:rsidRDefault="007107FD">
      <w:pPr>
        <w:widowControl/>
        <w:adjustRightInd w:val="0"/>
        <w:snapToGrid w:val="0"/>
        <w:spacing w:line="560" w:lineRule="exact"/>
        <w:ind w:firstLineChars="200" w:firstLine="600"/>
        <w:contextualSpacing/>
        <w:jc w:val="left"/>
        <w:rPr>
          <w:rFonts w:ascii="仿宋" w:eastAsia="仿宋" w:hAnsi="仿宋" w:cs="宋体"/>
          <w:color w:val="000000"/>
          <w:kern w:val="0"/>
          <w:sz w:val="30"/>
          <w:szCs w:val="30"/>
          <w:shd w:val="clear" w:color="auto" w:fill="FFFFFF"/>
        </w:rPr>
      </w:pPr>
      <w:r>
        <w:rPr>
          <w:rFonts w:ascii="仿宋" w:eastAsia="仿宋" w:hAnsi="仿宋" w:cs="宋体" w:hint="eastAsia"/>
          <w:color w:val="000000"/>
          <w:kern w:val="0"/>
          <w:sz w:val="30"/>
          <w:szCs w:val="30"/>
          <w:shd w:val="clear" w:color="auto" w:fill="FFFFFF"/>
        </w:rPr>
        <w:t>三、部门整体预算绩效管理情况</w:t>
      </w:r>
    </w:p>
    <w:p w:rsidR="000A45A9" w:rsidRDefault="007107FD">
      <w:pPr>
        <w:widowControl/>
        <w:adjustRightInd w:val="0"/>
        <w:snapToGrid w:val="0"/>
        <w:spacing w:line="560" w:lineRule="exact"/>
        <w:ind w:firstLineChars="200" w:firstLine="600"/>
        <w:contextualSpacing/>
        <w:jc w:val="left"/>
        <w:rPr>
          <w:rFonts w:ascii="仿宋" w:eastAsia="仿宋" w:hAnsi="仿宋" w:cs="仿宋_GB2312"/>
          <w:color w:val="000000"/>
          <w:kern w:val="0"/>
          <w:sz w:val="30"/>
          <w:szCs w:val="30"/>
          <w:shd w:val="clear" w:color="auto" w:fill="FFFFFF"/>
        </w:rPr>
      </w:pPr>
      <w:r>
        <w:rPr>
          <w:rFonts w:ascii="仿宋" w:eastAsia="仿宋" w:hAnsi="仿宋" w:cs="宋体" w:hint="eastAsia"/>
          <w:color w:val="000000"/>
          <w:kern w:val="0"/>
          <w:sz w:val="30"/>
          <w:szCs w:val="30"/>
          <w:shd w:val="clear" w:color="auto" w:fill="FFFFFF"/>
          <w:lang w:val="zh-CN"/>
        </w:rPr>
        <w:t>（一）部门预算管理</w:t>
      </w:r>
    </w:p>
    <w:p w:rsidR="000A45A9" w:rsidRDefault="007107FD">
      <w:pPr>
        <w:widowControl/>
        <w:adjustRightInd w:val="0"/>
        <w:snapToGrid w:val="0"/>
        <w:spacing w:line="560" w:lineRule="exact"/>
        <w:ind w:firstLineChars="200" w:firstLine="600"/>
        <w:contextualSpacing/>
        <w:jc w:val="left"/>
        <w:rPr>
          <w:rFonts w:ascii="仿宋" w:eastAsia="仿宋" w:hAnsi="仿宋" w:cs="宋体"/>
          <w:color w:val="000000"/>
          <w:kern w:val="0"/>
          <w:sz w:val="30"/>
          <w:szCs w:val="30"/>
          <w:shd w:val="clear" w:color="auto" w:fill="FFFFFF"/>
          <w:lang w:val="zh-CN"/>
        </w:rPr>
      </w:pPr>
      <w:r>
        <w:rPr>
          <w:rFonts w:ascii="仿宋" w:eastAsia="仿宋" w:hAnsi="仿宋" w:cs="宋体" w:hint="eastAsia"/>
          <w:color w:val="000000"/>
          <w:kern w:val="0"/>
          <w:sz w:val="30"/>
          <w:szCs w:val="30"/>
          <w:shd w:val="clear" w:color="auto" w:fill="FFFFFF"/>
          <w:lang w:val="zh-CN"/>
        </w:rPr>
        <w:t>１、预决算编制情况</w:t>
      </w:r>
    </w:p>
    <w:p w:rsidR="000A45A9" w:rsidRDefault="007107FD">
      <w:pPr>
        <w:widowControl/>
        <w:adjustRightInd w:val="0"/>
        <w:snapToGrid w:val="0"/>
        <w:spacing w:line="620" w:lineRule="exact"/>
        <w:ind w:firstLine="720"/>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lang w:val="zh-CN"/>
        </w:rPr>
        <w:t>我局领导高度重视，</w:t>
      </w:r>
      <w:r>
        <w:rPr>
          <w:rFonts w:ascii="仿宋" w:eastAsia="仿宋" w:hAnsi="仿宋" w:cs="仿宋_GB2312" w:hint="eastAsia"/>
          <w:color w:val="000000"/>
          <w:kern w:val="0"/>
          <w:sz w:val="30"/>
          <w:szCs w:val="30"/>
          <w:shd w:val="clear" w:color="auto" w:fill="FFFFFF"/>
        </w:rPr>
        <w:t>严格按照财政局要求，认真务实地编制单位预决算。做到了绩效目标合理设置、</w:t>
      </w:r>
      <w:r>
        <w:rPr>
          <w:rFonts w:ascii="仿宋" w:eastAsia="仿宋" w:hAnsi="仿宋" w:cs="宋体" w:hint="eastAsia"/>
          <w:color w:val="000000"/>
          <w:kern w:val="0"/>
          <w:sz w:val="30"/>
          <w:szCs w:val="30"/>
          <w:shd w:val="clear" w:color="auto" w:fill="FFFFFF"/>
          <w:lang w:val="zh-CN"/>
        </w:rPr>
        <w:t>预算编制准确、</w:t>
      </w:r>
      <w:r>
        <w:rPr>
          <w:rFonts w:ascii="仿宋" w:eastAsia="仿宋" w:hAnsi="仿宋" w:cs="仿宋_GB2312" w:hint="eastAsia"/>
          <w:color w:val="000000"/>
          <w:kern w:val="0"/>
          <w:sz w:val="30"/>
          <w:szCs w:val="30"/>
          <w:shd w:val="clear" w:color="auto" w:fill="FFFFFF"/>
        </w:rPr>
        <w:t>专项预算提前细化和结余结转资金认真管理。</w:t>
      </w:r>
    </w:p>
    <w:p w:rsidR="000A45A9" w:rsidRDefault="007107FD">
      <w:pPr>
        <w:widowControl/>
        <w:adjustRightInd w:val="0"/>
        <w:snapToGrid w:val="0"/>
        <w:spacing w:line="620" w:lineRule="exact"/>
        <w:ind w:firstLine="720"/>
        <w:jc w:val="left"/>
        <w:rPr>
          <w:rFonts w:ascii="仿宋" w:eastAsia="仿宋" w:hAnsi="仿宋" w:cs="仿宋_GB2312"/>
          <w:b/>
          <w:color w:val="000000"/>
          <w:kern w:val="0"/>
          <w:sz w:val="30"/>
          <w:szCs w:val="30"/>
          <w:shd w:val="clear" w:color="auto" w:fill="FFFFFF"/>
          <w:lang w:val="zh-CN"/>
        </w:rPr>
      </w:pPr>
      <w:r>
        <w:rPr>
          <w:rFonts w:ascii="仿宋" w:eastAsia="仿宋" w:hAnsi="仿宋" w:cs="仿宋_GB2312" w:hint="eastAsia"/>
          <w:b/>
          <w:color w:val="000000"/>
          <w:kern w:val="0"/>
          <w:sz w:val="30"/>
          <w:szCs w:val="30"/>
          <w:shd w:val="clear" w:color="auto" w:fill="FFFFFF"/>
          <w:lang w:val="zh-CN"/>
        </w:rPr>
        <w:t>２、执行进度情况。</w:t>
      </w:r>
    </w:p>
    <w:p w:rsidR="000A45A9" w:rsidRDefault="007107FD">
      <w:pPr>
        <w:widowControl/>
        <w:adjustRightInd w:val="0"/>
        <w:snapToGrid w:val="0"/>
        <w:spacing w:line="620" w:lineRule="exact"/>
        <w:ind w:firstLine="720"/>
        <w:jc w:val="left"/>
        <w:rPr>
          <w:rFonts w:ascii="仿宋" w:eastAsia="仿宋" w:hAnsi="仿宋" w:cs="仿宋_GB2312"/>
          <w:color w:val="000000"/>
          <w:kern w:val="0"/>
          <w:sz w:val="30"/>
          <w:szCs w:val="30"/>
          <w:shd w:val="clear" w:color="auto" w:fill="FFFFFF"/>
          <w:lang w:val="zh-CN"/>
        </w:rPr>
      </w:pPr>
      <w:r>
        <w:rPr>
          <w:rFonts w:ascii="仿宋" w:eastAsia="仿宋" w:hAnsi="仿宋" w:cs="仿宋_GB2312" w:hint="eastAsia"/>
          <w:color w:val="000000"/>
          <w:kern w:val="0"/>
          <w:sz w:val="30"/>
          <w:szCs w:val="30"/>
          <w:shd w:val="clear" w:color="auto" w:fill="FFFFFF"/>
          <w:lang w:val="zh-CN"/>
        </w:rPr>
        <w:t>201</w:t>
      </w:r>
      <w:r>
        <w:rPr>
          <w:rFonts w:ascii="仿宋" w:eastAsia="仿宋" w:hAnsi="仿宋" w:cs="仿宋_GB2312" w:hint="eastAsia"/>
          <w:color w:val="000000"/>
          <w:kern w:val="0"/>
          <w:sz w:val="30"/>
          <w:szCs w:val="30"/>
          <w:shd w:val="clear" w:color="auto" w:fill="FFFFFF"/>
        </w:rPr>
        <w:t>9</w:t>
      </w:r>
      <w:r>
        <w:rPr>
          <w:rFonts w:ascii="仿宋" w:eastAsia="仿宋" w:hAnsi="仿宋" w:cs="仿宋_GB2312" w:hint="eastAsia"/>
          <w:color w:val="000000"/>
          <w:kern w:val="0"/>
          <w:sz w:val="30"/>
          <w:szCs w:val="30"/>
          <w:shd w:val="clear" w:color="auto" w:fill="FFFFFF"/>
          <w:lang w:val="zh-CN"/>
        </w:rPr>
        <w:t>年</w:t>
      </w:r>
      <w:r>
        <w:rPr>
          <w:rFonts w:ascii="仿宋" w:eastAsia="仿宋" w:hAnsi="仿宋" w:cs="仿宋_GB2312" w:hint="eastAsia"/>
          <w:color w:val="000000"/>
          <w:kern w:val="0"/>
          <w:sz w:val="30"/>
          <w:szCs w:val="30"/>
          <w:shd w:val="clear" w:color="auto" w:fill="FFFFFF"/>
          <w:lang w:val="zh-CN"/>
        </w:rPr>
        <w:t>1-6</w:t>
      </w:r>
      <w:r>
        <w:rPr>
          <w:rFonts w:ascii="仿宋" w:eastAsia="仿宋" w:hAnsi="仿宋" w:cs="仿宋_GB2312" w:hint="eastAsia"/>
          <w:color w:val="000000"/>
          <w:kern w:val="0"/>
          <w:sz w:val="30"/>
          <w:szCs w:val="30"/>
          <w:shd w:val="clear" w:color="auto" w:fill="FFFFFF"/>
          <w:lang w:val="zh-CN"/>
        </w:rPr>
        <w:t>月财政拨款收入占全年的</w:t>
      </w:r>
      <w:r>
        <w:rPr>
          <w:rFonts w:ascii="仿宋" w:eastAsia="仿宋" w:hAnsi="仿宋" w:cs="仿宋_GB2312" w:hint="eastAsia"/>
          <w:color w:val="000000"/>
          <w:kern w:val="0"/>
          <w:sz w:val="30"/>
          <w:szCs w:val="30"/>
          <w:shd w:val="clear" w:color="auto" w:fill="FFFFFF"/>
          <w:lang w:val="zh-CN"/>
        </w:rPr>
        <w:t>98%</w:t>
      </w:r>
      <w:r>
        <w:rPr>
          <w:rFonts w:ascii="仿宋" w:eastAsia="仿宋" w:hAnsi="仿宋" w:cs="仿宋_GB2312" w:hint="eastAsia"/>
          <w:color w:val="000000"/>
          <w:kern w:val="0"/>
          <w:sz w:val="30"/>
          <w:szCs w:val="30"/>
          <w:shd w:val="clear" w:color="auto" w:fill="FFFFFF"/>
          <w:lang w:val="zh-CN"/>
        </w:rPr>
        <w:t>，支出占全年的</w:t>
      </w:r>
      <w:r>
        <w:rPr>
          <w:rFonts w:ascii="仿宋" w:eastAsia="仿宋" w:hAnsi="仿宋" w:cs="仿宋_GB2312" w:hint="eastAsia"/>
          <w:color w:val="000000"/>
          <w:kern w:val="0"/>
          <w:sz w:val="30"/>
          <w:szCs w:val="30"/>
          <w:shd w:val="clear" w:color="auto" w:fill="FFFFFF"/>
        </w:rPr>
        <w:t>53</w:t>
      </w:r>
      <w:r>
        <w:rPr>
          <w:rFonts w:ascii="仿宋" w:eastAsia="仿宋" w:hAnsi="仿宋" w:cs="仿宋_GB2312" w:hint="eastAsia"/>
          <w:color w:val="000000"/>
          <w:kern w:val="0"/>
          <w:sz w:val="30"/>
          <w:szCs w:val="30"/>
          <w:shd w:val="clear" w:color="auto" w:fill="FFFFFF"/>
          <w:lang w:val="zh-CN"/>
        </w:rPr>
        <w:t>%</w:t>
      </w:r>
      <w:r>
        <w:rPr>
          <w:rFonts w:ascii="仿宋" w:eastAsia="仿宋" w:hAnsi="仿宋" w:cs="仿宋_GB2312" w:hint="eastAsia"/>
          <w:color w:val="000000"/>
          <w:kern w:val="0"/>
          <w:sz w:val="30"/>
          <w:szCs w:val="30"/>
          <w:shd w:val="clear" w:color="auto" w:fill="FFFFFF"/>
          <w:lang w:val="zh-CN"/>
        </w:rPr>
        <w:t>；</w:t>
      </w:r>
      <w:r>
        <w:rPr>
          <w:rFonts w:ascii="仿宋" w:eastAsia="仿宋" w:hAnsi="仿宋" w:cs="仿宋_GB2312" w:hint="eastAsia"/>
          <w:color w:val="000000"/>
          <w:kern w:val="0"/>
          <w:sz w:val="30"/>
          <w:szCs w:val="30"/>
          <w:shd w:val="clear" w:color="auto" w:fill="FFFFFF"/>
          <w:lang w:val="zh-CN"/>
        </w:rPr>
        <w:t>201</w:t>
      </w:r>
      <w:r>
        <w:rPr>
          <w:rFonts w:ascii="仿宋" w:eastAsia="仿宋" w:hAnsi="仿宋" w:cs="仿宋_GB2312" w:hint="eastAsia"/>
          <w:color w:val="000000"/>
          <w:kern w:val="0"/>
          <w:sz w:val="30"/>
          <w:szCs w:val="30"/>
          <w:shd w:val="clear" w:color="auto" w:fill="FFFFFF"/>
        </w:rPr>
        <w:t>9</w:t>
      </w:r>
      <w:r>
        <w:rPr>
          <w:rFonts w:ascii="仿宋" w:eastAsia="仿宋" w:hAnsi="仿宋" w:cs="仿宋_GB2312" w:hint="eastAsia"/>
          <w:color w:val="000000"/>
          <w:kern w:val="0"/>
          <w:sz w:val="30"/>
          <w:szCs w:val="30"/>
          <w:shd w:val="clear" w:color="auto" w:fill="FFFFFF"/>
          <w:lang w:val="zh-CN"/>
        </w:rPr>
        <w:t>年</w:t>
      </w:r>
      <w:r>
        <w:rPr>
          <w:rFonts w:ascii="仿宋" w:eastAsia="仿宋" w:hAnsi="仿宋" w:cs="仿宋_GB2312" w:hint="eastAsia"/>
          <w:color w:val="000000"/>
          <w:kern w:val="0"/>
          <w:sz w:val="30"/>
          <w:szCs w:val="30"/>
          <w:shd w:val="clear" w:color="auto" w:fill="FFFFFF"/>
          <w:lang w:val="zh-CN"/>
        </w:rPr>
        <w:t>1-</w:t>
      </w:r>
      <w:r>
        <w:rPr>
          <w:rFonts w:ascii="仿宋" w:eastAsia="仿宋" w:hAnsi="仿宋" w:cs="仿宋_GB2312" w:hint="eastAsia"/>
          <w:color w:val="000000"/>
          <w:kern w:val="0"/>
          <w:sz w:val="30"/>
          <w:szCs w:val="30"/>
          <w:shd w:val="clear" w:color="auto" w:fill="FFFFFF"/>
        </w:rPr>
        <w:t>9</w:t>
      </w:r>
      <w:r>
        <w:rPr>
          <w:rFonts w:ascii="仿宋" w:eastAsia="仿宋" w:hAnsi="仿宋" w:cs="仿宋_GB2312" w:hint="eastAsia"/>
          <w:color w:val="000000"/>
          <w:kern w:val="0"/>
          <w:sz w:val="30"/>
          <w:szCs w:val="30"/>
          <w:shd w:val="clear" w:color="auto" w:fill="FFFFFF"/>
          <w:lang w:val="zh-CN"/>
        </w:rPr>
        <w:t>月财政拨款收入占全年的</w:t>
      </w:r>
      <w:r>
        <w:rPr>
          <w:rFonts w:ascii="仿宋" w:eastAsia="仿宋" w:hAnsi="仿宋" w:cs="仿宋_GB2312" w:hint="eastAsia"/>
          <w:color w:val="000000"/>
          <w:kern w:val="0"/>
          <w:sz w:val="30"/>
          <w:szCs w:val="30"/>
          <w:shd w:val="clear" w:color="auto" w:fill="FFFFFF"/>
        </w:rPr>
        <w:t>100</w:t>
      </w:r>
      <w:r>
        <w:rPr>
          <w:rFonts w:ascii="仿宋" w:eastAsia="仿宋" w:hAnsi="仿宋" w:cs="仿宋_GB2312" w:hint="eastAsia"/>
          <w:color w:val="000000"/>
          <w:kern w:val="0"/>
          <w:sz w:val="30"/>
          <w:szCs w:val="30"/>
          <w:shd w:val="clear" w:color="auto" w:fill="FFFFFF"/>
          <w:lang w:val="zh-CN"/>
        </w:rPr>
        <w:t>%</w:t>
      </w:r>
      <w:r>
        <w:rPr>
          <w:rFonts w:ascii="仿宋" w:eastAsia="仿宋" w:hAnsi="仿宋" w:cs="仿宋_GB2312" w:hint="eastAsia"/>
          <w:color w:val="000000"/>
          <w:kern w:val="0"/>
          <w:sz w:val="30"/>
          <w:szCs w:val="30"/>
          <w:shd w:val="clear" w:color="auto" w:fill="FFFFFF"/>
          <w:lang w:val="zh-CN"/>
        </w:rPr>
        <w:t>，支出占全年的</w:t>
      </w:r>
      <w:r>
        <w:rPr>
          <w:rFonts w:ascii="仿宋" w:eastAsia="仿宋" w:hAnsi="仿宋" w:cs="仿宋_GB2312" w:hint="eastAsia"/>
          <w:color w:val="000000"/>
          <w:kern w:val="0"/>
          <w:sz w:val="30"/>
          <w:szCs w:val="30"/>
          <w:shd w:val="clear" w:color="auto" w:fill="FFFFFF"/>
        </w:rPr>
        <w:t>74</w:t>
      </w:r>
      <w:r>
        <w:rPr>
          <w:rFonts w:ascii="仿宋" w:eastAsia="仿宋" w:hAnsi="仿宋" w:cs="仿宋_GB2312" w:hint="eastAsia"/>
          <w:color w:val="000000"/>
          <w:kern w:val="0"/>
          <w:sz w:val="30"/>
          <w:szCs w:val="30"/>
          <w:shd w:val="clear" w:color="auto" w:fill="FFFFFF"/>
          <w:lang w:val="zh-CN"/>
        </w:rPr>
        <w:t>%</w:t>
      </w:r>
      <w:r>
        <w:rPr>
          <w:rFonts w:ascii="仿宋" w:eastAsia="仿宋" w:hAnsi="仿宋" w:cs="仿宋_GB2312" w:hint="eastAsia"/>
          <w:color w:val="000000"/>
          <w:kern w:val="0"/>
          <w:sz w:val="30"/>
          <w:szCs w:val="30"/>
          <w:shd w:val="clear" w:color="auto" w:fill="FFFFFF"/>
          <w:lang w:val="zh-CN"/>
        </w:rPr>
        <w:t>；</w:t>
      </w:r>
      <w:r>
        <w:rPr>
          <w:rFonts w:ascii="仿宋" w:eastAsia="仿宋" w:hAnsi="仿宋" w:cs="仿宋_GB2312" w:hint="eastAsia"/>
          <w:color w:val="000000"/>
          <w:kern w:val="0"/>
          <w:sz w:val="30"/>
          <w:szCs w:val="30"/>
          <w:shd w:val="clear" w:color="auto" w:fill="FFFFFF"/>
          <w:lang w:val="zh-CN"/>
        </w:rPr>
        <w:t>201</w:t>
      </w:r>
      <w:r>
        <w:rPr>
          <w:rFonts w:ascii="仿宋" w:eastAsia="仿宋" w:hAnsi="仿宋" w:cs="仿宋_GB2312" w:hint="eastAsia"/>
          <w:color w:val="000000"/>
          <w:kern w:val="0"/>
          <w:sz w:val="30"/>
          <w:szCs w:val="30"/>
          <w:shd w:val="clear" w:color="auto" w:fill="FFFFFF"/>
        </w:rPr>
        <w:t>9</w:t>
      </w:r>
      <w:r>
        <w:rPr>
          <w:rFonts w:ascii="仿宋" w:eastAsia="仿宋" w:hAnsi="仿宋" w:cs="仿宋_GB2312" w:hint="eastAsia"/>
          <w:color w:val="000000"/>
          <w:kern w:val="0"/>
          <w:sz w:val="30"/>
          <w:szCs w:val="30"/>
          <w:shd w:val="clear" w:color="auto" w:fill="FFFFFF"/>
          <w:lang w:val="zh-CN"/>
        </w:rPr>
        <w:t>年</w:t>
      </w:r>
      <w:r>
        <w:rPr>
          <w:rFonts w:ascii="仿宋" w:eastAsia="仿宋" w:hAnsi="仿宋" w:cs="仿宋_GB2312" w:hint="eastAsia"/>
          <w:color w:val="000000"/>
          <w:kern w:val="0"/>
          <w:sz w:val="30"/>
          <w:szCs w:val="30"/>
          <w:shd w:val="clear" w:color="auto" w:fill="FFFFFF"/>
          <w:lang w:val="zh-CN"/>
        </w:rPr>
        <w:t>1-</w:t>
      </w:r>
      <w:r>
        <w:rPr>
          <w:rFonts w:ascii="仿宋" w:eastAsia="仿宋" w:hAnsi="仿宋" w:cs="仿宋_GB2312" w:hint="eastAsia"/>
          <w:color w:val="000000"/>
          <w:kern w:val="0"/>
          <w:sz w:val="30"/>
          <w:szCs w:val="30"/>
          <w:shd w:val="clear" w:color="auto" w:fill="FFFFFF"/>
        </w:rPr>
        <w:t>11</w:t>
      </w:r>
      <w:r>
        <w:rPr>
          <w:rFonts w:ascii="仿宋" w:eastAsia="仿宋" w:hAnsi="仿宋" w:cs="仿宋_GB2312" w:hint="eastAsia"/>
          <w:color w:val="000000"/>
          <w:kern w:val="0"/>
          <w:sz w:val="30"/>
          <w:szCs w:val="30"/>
          <w:shd w:val="clear" w:color="auto" w:fill="FFFFFF"/>
          <w:lang w:val="zh-CN"/>
        </w:rPr>
        <w:t>月财政拨款收入占全年的</w:t>
      </w:r>
      <w:r>
        <w:rPr>
          <w:rFonts w:ascii="仿宋" w:eastAsia="仿宋" w:hAnsi="仿宋" w:cs="仿宋_GB2312" w:hint="eastAsia"/>
          <w:color w:val="000000"/>
          <w:kern w:val="0"/>
          <w:sz w:val="30"/>
          <w:szCs w:val="30"/>
          <w:shd w:val="clear" w:color="auto" w:fill="FFFFFF"/>
        </w:rPr>
        <w:t>100</w:t>
      </w:r>
      <w:r>
        <w:rPr>
          <w:rFonts w:ascii="仿宋" w:eastAsia="仿宋" w:hAnsi="仿宋" w:cs="仿宋_GB2312" w:hint="eastAsia"/>
          <w:color w:val="000000"/>
          <w:kern w:val="0"/>
          <w:sz w:val="30"/>
          <w:szCs w:val="30"/>
          <w:shd w:val="clear" w:color="auto" w:fill="FFFFFF"/>
          <w:lang w:val="zh-CN"/>
        </w:rPr>
        <w:t>%</w:t>
      </w:r>
      <w:r>
        <w:rPr>
          <w:rFonts w:ascii="仿宋" w:eastAsia="仿宋" w:hAnsi="仿宋" w:cs="仿宋_GB2312" w:hint="eastAsia"/>
          <w:color w:val="000000"/>
          <w:kern w:val="0"/>
          <w:sz w:val="30"/>
          <w:szCs w:val="30"/>
          <w:shd w:val="clear" w:color="auto" w:fill="FFFFFF"/>
          <w:lang w:val="zh-CN"/>
        </w:rPr>
        <w:t>，支出占全年的</w:t>
      </w:r>
      <w:r>
        <w:rPr>
          <w:rFonts w:ascii="仿宋" w:eastAsia="仿宋" w:hAnsi="仿宋" w:cs="仿宋_GB2312" w:hint="eastAsia"/>
          <w:color w:val="000000"/>
          <w:kern w:val="0"/>
          <w:sz w:val="30"/>
          <w:szCs w:val="30"/>
          <w:shd w:val="clear" w:color="auto" w:fill="FFFFFF"/>
        </w:rPr>
        <w:t>86</w:t>
      </w:r>
      <w:r>
        <w:rPr>
          <w:rFonts w:ascii="仿宋" w:eastAsia="仿宋" w:hAnsi="仿宋" w:cs="仿宋_GB2312" w:hint="eastAsia"/>
          <w:color w:val="000000"/>
          <w:kern w:val="0"/>
          <w:sz w:val="30"/>
          <w:szCs w:val="30"/>
          <w:shd w:val="clear" w:color="auto" w:fill="FFFFFF"/>
          <w:lang w:val="zh-CN"/>
        </w:rPr>
        <w:t>%</w:t>
      </w:r>
      <w:r>
        <w:rPr>
          <w:rFonts w:ascii="仿宋" w:eastAsia="仿宋" w:hAnsi="仿宋" w:cs="仿宋_GB2312" w:hint="eastAsia"/>
          <w:color w:val="000000"/>
          <w:kern w:val="0"/>
          <w:sz w:val="30"/>
          <w:szCs w:val="30"/>
          <w:shd w:val="clear" w:color="auto" w:fill="FFFFFF"/>
          <w:lang w:val="zh-CN"/>
        </w:rPr>
        <w:t>；全年执行进度、中期评估较好。</w:t>
      </w:r>
    </w:p>
    <w:p w:rsidR="000A45A9" w:rsidRDefault="007107FD">
      <w:pPr>
        <w:widowControl/>
        <w:adjustRightInd w:val="0"/>
        <w:snapToGrid w:val="0"/>
        <w:spacing w:line="620" w:lineRule="exact"/>
        <w:ind w:firstLine="720"/>
        <w:jc w:val="left"/>
        <w:rPr>
          <w:rFonts w:ascii="仿宋" w:eastAsia="仿宋" w:hAnsi="仿宋" w:cs="仿宋_GB2312"/>
          <w:b/>
          <w:color w:val="000000"/>
          <w:kern w:val="0"/>
          <w:sz w:val="30"/>
          <w:szCs w:val="30"/>
          <w:shd w:val="clear" w:color="auto" w:fill="FFFFFF"/>
          <w:lang w:val="zh-CN"/>
        </w:rPr>
      </w:pPr>
      <w:r>
        <w:rPr>
          <w:rFonts w:ascii="仿宋" w:eastAsia="仿宋" w:hAnsi="仿宋" w:cs="仿宋_GB2312" w:hint="eastAsia"/>
          <w:b/>
          <w:color w:val="000000"/>
          <w:kern w:val="0"/>
          <w:sz w:val="30"/>
          <w:szCs w:val="30"/>
          <w:shd w:val="clear" w:color="auto" w:fill="FFFFFF"/>
          <w:lang w:val="zh-CN"/>
        </w:rPr>
        <w:t>３、部门支出绩效。</w:t>
      </w:r>
    </w:p>
    <w:p w:rsidR="000A45A9" w:rsidRDefault="007107FD">
      <w:pPr>
        <w:widowControl/>
        <w:adjustRightInd w:val="0"/>
        <w:snapToGrid w:val="0"/>
        <w:spacing w:line="620" w:lineRule="exact"/>
        <w:ind w:firstLine="720"/>
        <w:jc w:val="left"/>
        <w:rPr>
          <w:rFonts w:ascii="仿宋" w:eastAsia="仿宋" w:hAnsi="仿宋" w:cs="仿宋_GB2312"/>
          <w:b/>
          <w:color w:val="000000"/>
          <w:kern w:val="0"/>
          <w:sz w:val="30"/>
          <w:szCs w:val="30"/>
          <w:shd w:val="clear" w:color="auto" w:fill="FFFFFF"/>
          <w:lang w:val="zh-CN"/>
        </w:rPr>
      </w:pPr>
      <w:r>
        <w:rPr>
          <w:rFonts w:ascii="仿宋" w:eastAsia="仿宋" w:hAnsi="仿宋" w:cs="仿宋_GB2312" w:hint="eastAsia"/>
          <w:b/>
          <w:color w:val="000000"/>
          <w:kern w:val="0"/>
          <w:sz w:val="30"/>
          <w:szCs w:val="30"/>
          <w:shd w:val="clear" w:color="auto" w:fill="FFFFFF"/>
          <w:lang w:val="zh-CN"/>
        </w:rPr>
        <w:t>（</w:t>
      </w:r>
      <w:r>
        <w:rPr>
          <w:rFonts w:ascii="仿宋" w:eastAsia="仿宋" w:hAnsi="仿宋" w:cs="仿宋_GB2312" w:hint="eastAsia"/>
          <w:b/>
          <w:color w:val="000000"/>
          <w:kern w:val="0"/>
          <w:sz w:val="30"/>
          <w:szCs w:val="30"/>
          <w:shd w:val="clear" w:color="auto" w:fill="FFFFFF"/>
          <w:lang w:val="zh-CN"/>
        </w:rPr>
        <w:t>1</w:t>
      </w:r>
      <w:r>
        <w:rPr>
          <w:rFonts w:ascii="仿宋" w:eastAsia="仿宋" w:hAnsi="仿宋" w:cs="仿宋_GB2312" w:hint="eastAsia"/>
          <w:b/>
          <w:color w:val="000000"/>
          <w:kern w:val="0"/>
          <w:sz w:val="30"/>
          <w:szCs w:val="30"/>
          <w:shd w:val="clear" w:color="auto" w:fill="FFFFFF"/>
          <w:lang w:val="zh-CN"/>
        </w:rPr>
        <w:t>）行政运转保障。</w:t>
      </w:r>
    </w:p>
    <w:p w:rsidR="000A45A9" w:rsidRDefault="007107FD">
      <w:pPr>
        <w:widowControl/>
        <w:adjustRightInd w:val="0"/>
        <w:snapToGrid w:val="0"/>
        <w:spacing w:line="620" w:lineRule="exact"/>
        <w:ind w:firstLine="720"/>
        <w:jc w:val="left"/>
        <w:rPr>
          <w:rFonts w:ascii="仿宋" w:eastAsia="仿宋" w:hAnsi="仿宋" w:cs="仿宋_GB2312"/>
          <w:color w:val="000000"/>
          <w:kern w:val="0"/>
          <w:sz w:val="30"/>
          <w:szCs w:val="30"/>
          <w:shd w:val="clear" w:color="auto" w:fill="FFFFFF"/>
          <w:lang w:val="zh-CN"/>
        </w:rPr>
      </w:pPr>
      <w:r>
        <w:rPr>
          <w:rFonts w:ascii="仿宋" w:eastAsia="仿宋" w:hAnsi="仿宋" w:cs="仿宋_GB2312" w:hint="eastAsia"/>
          <w:color w:val="000000"/>
          <w:kern w:val="0"/>
          <w:sz w:val="30"/>
          <w:szCs w:val="30"/>
          <w:shd w:val="clear" w:color="auto" w:fill="FFFFFF"/>
          <w:lang w:val="zh-CN"/>
        </w:rPr>
        <w:t>我局完善各项管理办法的同时，保障各项事务正常运转，相关人员在工作过程中严格执行规定，相互监督，保证了会计工作的真实性、完整性以及单位财产的安全。</w:t>
      </w:r>
    </w:p>
    <w:p w:rsidR="000A45A9" w:rsidRDefault="007107FD">
      <w:pPr>
        <w:widowControl/>
        <w:adjustRightInd w:val="0"/>
        <w:snapToGrid w:val="0"/>
        <w:spacing w:line="620" w:lineRule="exact"/>
        <w:ind w:firstLine="720"/>
        <w:jc w:val="left"/>
        <w:rPr>
          <w:rFonts w:ascii="仿宋" w:eastAsia="仿宋" w:hAnsi="仿宋" w:cs="仿宋_GB2312"/>
          <w:b/>
          <w:color w:val="000000"/>
          <w:kern w:val="0"/>
          <w:sz w:val="30"/>
          <w:szCs w:val="30"/>
          <w:shd w:val="clear" w:color="auto" w:fill="FFFFFF"/>
          <w:lang w:val="zh-CN"/>
        </w:rPr>
      </w:pPr>
      <w:r>
        <w:rPr>
          <w:rFonts w:ascii="仿宋" w:eastAsia="仿宋" w:hAnsi="仿宋" w:cs="仿宋_GB2312" w:hint="eastAsia"/>
          <w:b/>
          <w:color w:val="000000"/>
          <w:kern w:val="0"/>
          <w:sz w:val="30"/>
          <w:szCs w:val="30"/>
          <w:shd w:val="clear" w:color="auto" w:fill="FFFFFF"/>
          <w:lang w:val="zh-CN"/>
        </w:rPr>
        <w:t>（</w:t>
      </w:r>
      <w:r>
        <w:rPr>
          <w:rFonts w:ascii="仿宋" w:eastAsia="仿宋" w:hAnsi="仿宋" w:cs="仿宋_GB2312" w:hint="eastAsia"/>
          <w:b/>
          <w:color w:val="000000"/>
          <w:kern w:val="0"/>
          <w:sz w:val="30"/>
          <w:szCs w:val="30"/>
          <w:shd w:val="clear" w:color="auto" w:fill="FFFFFF"/>
          <w:lang w:val="zh-CN"/>
        </w:rPr>
        <w:t>2</w:t>
      </w:r>
      <w:r>
        <w:rPr>
          <w:rFonts w:ascii="仿宋" w:eastAsia="仿宋" w:hAnsi="仿宋" w:cs="仿宋_GB2312" w:hint="eastAsia"/>
          <w:b/>
          <w:color w:val="000000"/>
          <w:kern w:val="0"/>
          <w:sz w:val="30"/>
          <w:szCs w:val="30"/>
          <w:shd w:val="clear" w:color="auto" w:fill="FFFFFF"/>
          <w:lang w:val="zh-CN"/>
        </w:rPr>
        <w:t>）机关厉行节约。</w:t>
      </w:r>
    </w:p>
    <w:p w:rsidR="000A45A9" w:rsidRDefault="007107FD">
      <w:pPr>
        <w:widowControl/>
        <w:adjustRightInd w:val="0"/>
        <w:snapToGrid w:val="0"/>
        <w:spacing w:line="620" w:lineRule="exact"/>
        <w:ind w:firstLine="720"/>
        <w:jc w:val="left"/>
        <w:rPr>
          <w:rFonts w:ascii="仿宋" w:eastAsia="仿宋" w:hAnsi="仿宋" w:cs="仿宋_GB2312"/>
          <w:color w:val="000000"/>
          <w:kern w:val="0"/>
          <w:sz w:val="30"/>
          <w:szCs w:val="30"/>
          <w:shd w:val="clear" w:color="auto" w:fill="FFFFFF"/>
          <w:lang w:val="zh-CN"/>
        </w:rPr>
      </w:pPr>
      <w:r>
        <w:rPr>
          <w:rFonts w:ascii="仿宋" w:eastAsia="仿宋" w:hAnsi="仿宋" w:cs="仿宋_GB2312" w:hint="eastAsia"/>
          <w:color w:val="000000"/>
          <w:kern w:val="0"/>
          <w:sz w:val="30"/>
          <w:szCs w:val="30"/>
          <w:shd w:val="clear" w:color="auto" w:fill="FFFFFF"/>
          <w:lang w:val="zh-CN"/>
        </w:rPr>
        <w:t>我局无因公出国（境）费用，会议、培训及公务接待经费都比往年有所下降。</w:t>
      </w:r>
    </w:p>
    <w:p w:rsidR="000A45A9" w:rsidRDefault="007107FD">
      <w:pPr>
        <w:widowControl/>
        <w:adjustRightInd w:val="0"/>
        <w:snapToGrid w:val="0"/>
        <w:spacing w:line="620" w:lineRule="exact"/>
        <w:ind w:firstLine="720"/>
        <w:jc w:val="left"/>
        <w:rPr>
          <w:rFonts w:ascii="仿宋" w:eastAsia="仿宋" w:hAnsi="仿宋" w:cs="仿宋_GB2312"/>
          <w:color w:val="000000"/>
          <w:kern w:val="0"/>
          <w:sz w:val="30"/>
          <w:szCs w:val="30"/>
          <w:shd w:val="clear" w:color="auto" w:fill="FFFFFF"/>
          <w:lang w:val="zh-CN"/>
        </w:rPr>
      </w:pPr>
      <w:r>
        <w:rPr>
          <w:rFonts w:ascii="仿宋" w:eastAsia="仿宋" w:hAnsi="仿宋" w:cs="仿宋_GB2312" w:hint="eastAsia"/>
          <w:color w:val="000000"/>
          <w:kern w:val="0"/>
          <w:sz w:val="30"/>
          <w:szCs w:val="30"/>
          <w:shd w:val="clear" w:color="auto" w:fill="FFFFFF"/>
          <w:lang w:val="zh-CN"/>
        </w:rPr>
        <w:t>机关因公出国（境）费用、会议费、车辆购置及运行费用和公务接待经费控制压缩等情况如下：</w:t>
      </w:r>
    </w:p>
    <w:p w:rsidR="000A45A9" w:rsidRDefault="007107FD">
      <w:pPr>
        <w:spacing w:line="620" w:lineRule="exact"/>
        <w:ind w:firstLineChars="200" w:firstLine="600"/>
        <w:rPr>
          <w:rFonts w:ascii="仿宋" w:eastAsia="仿宋" w:hAnsi="仿宋" w:cs="仿宋_GB2312"/>
          <w:color w:val="FF0000"/>
          <w:kern w:val="0"/>
          <w:sz w:val="30"/>
          <w:szCs w:val="30"/>
          <w:shd w:val="clear" w:color="auto" w:fill="FFFFFF"/>
          <w:lang w:val="zh-CN"/>
        </w:rPr>
      </w:pPr>
      <w:r>
        <w:rPr>
          <w:rFonts w:ascii="仿宋" w:eastAsia="仿宋" w:hAnsi="仿宋" w:cs="仿宋_GB2312" w:hint="eastAsia"/>
          <w:color w:val="000000"/>
          <w:kern w:val="0"/>
          <w:sz w:val="30"/>
          <w:szCs w:val="30"/>
          <w:shd w:val="clear" w:color="auto" w:fill="FFFFFF"/>
          <w:lang w:val="zh-CN"/>
        </w:rPr>
        <w:lastRenderedPageBreak/>
        <w:t xml:space="preserve"> 2019</w:t>
      </w:r>
      <w:r>
        <w:rPr>
          <w:rFonts w:ascii="仿宋" w:eastAsia="仿宋" w:hAnsi="仿宋" w:cs="仿宋_GB2312" w:hint="eastAsia"/>
          <w:color w:val="000000"/>
          <w:kern w:val="0"/>
          <w:sz w:val="30"/>
          <w:szCs w:val="30"/>
          <w:shd w:val="clear" w:color="auto" w:fill="FFFFFF"/>
          <w:lang w:val="zh-CN"/>
        </w:rPr>
        <w:t>年峨眉山市公安局</w:t>
      </w:r>
      <w:r>
        <w:rPr>
          <w:rFonts w:ascii="仿宋" w:eastAsia="仿宋" w:hAnsi="仿宋" w:cs="仿宋_GB2312" w:hint="eastAsia"/>
          <w:kern w:val="0"/>
          <w:sz w:val="30"/>
          <w:szCs w:val="30"/>
          <w:shd w:val="clear" w:color="auto" w:fill="FFFFFF"/>
          <w:lang w:val="zh-CN"/>
        </w:rPr>
        <w:t>“三公”经费共支出</w:t>
      </w:r>
      <w:r>
        <w:rPr>
          <w:rFonts w:ascii="仿宋" w:eastAsia="仿宋" w:hAnsi="仿宋" w:cs="仿宋_GB2312" w:hint="eastAsia"/>
          <w:kern w:val="0"/>
          <w:sz w:val="30"/>
          <w:szCs w:val="30"/>
          <w:shd w:val="clear" w:color="auto" w:fill="FFFFFF"/>
          <w:lang w:val="zh-CN"/>
        </w:rPr>
        <w:t>203.03</w:t>
      </w:r>
      <w:r>
        <w:rPr>
          <w:rFonts w:ascii="仿宋" w:eastAsia="仿宋" w:hAnsi="仿宋" w:cs="仿宋_GB2312" w:hint="eastAsia"/>
          <w:kern w:val="0"/>
          <w:sz w:val="30"/>
          <w:szCs w:val="30"/>
          <w:shd w:val="clear" w:color="auto" w:fill="FFFFFF"/>
          <w:lang w:val="zh-CN"/>
        </w:rPr>
        <w:t>万元，其中公务用车运行维护费</w:t>
      </w:r>
      <w:r>
        <w:rPr>
          <w:rFonts w:ascii="仿宋" w:eastAsia="仿宋" w:hAnsi="仿宋" w:cs="仿宋_GB2312" w:hint="eastAsia"/>
          <w:kern w:val="0"/>
          <w:sz w:val="30"/>
          <w:szCs w:val="30"/>
          <w:shd w:val="clear" w:color="auto" w:fill="FFFFFF"/>
          <w:lang w:val="zh-CN"/>
        </w:rPr>
        <w:t>201.13</w:t>
      </w:r>
      <w:r>
        <w:rPr>
          <w:rFonts w:ascii="仿宋" w:eastAsia="仿宋" w:hAnsi="仿宋" w:cs="仿宋_GB2312" w:hint="eastAsia"/>
          <w:kern w:val="0"/>
          <w:sz w:val="30"/>
          <w:szCs w:val="30"/>
          <w:shd w:val="clear" w:color="auto" w:fill="FFFFFF"/>
          <w:lang w:val="zh-CN"/>
        </w:rPr>
        <w:t>万元、公务接待费</w:t>
      </w:r>
      <w:r>
        <w:rPr>
          <w:rFonts w:ascii="仿宋" w:eastAsia="仿宋" w:hAnsi="仿宋" w:cs="仿宋_GB2312" w:hint="eastAsia"/>
          <w:kern w:val="0"/>
          <w:sz w:val="30"/>
          <w:szCs w:val="30"/>
          <w:shd w:val="clear" w:color="auto" w:fill="FFFFFF"/>
          <w:lang w:val="zh-CN"/>
        </w:rPr>
        <w:t>1.9</w:t>
      </w:r>
      <w:r>
        <w:rPr>
          <w:rFonts w:ascii="仿宋" w:eastAsia="仿宋" w:hAnsi="仿宋" w:cs="仿宋_GB2312" w:hint="eastAsia"/>
          <w:kern w:val="0"/>
          <w:sz w:val="30"/>
          <w:szCs w:val="30"/>
          <w:shd w:val="clear" w:color="auto" w:fill="FFFFFF"/>
          <w:lang w:val="zh-CN"/>
        </w:rPr>
        <w:t>万元；</w:t>
      </w:r>
      <w:r>
        <w:rPr>
          <w:rFonts w:ascii="仿宋" w:eastAsia="仿宋" w:hAnsi="仿宋" w:cs="仿宋_GB2312" w:hint="eastAsia"/>
          <w:color w:val="000000"/>
          <w:kern w:val="0"/>
          <w:sz w:val="30"/>
          <w:szCs w:val="30"/>
          <w:shd w:val="clear" w:color="auto" w:fill="FFFFFF"/>
          <w:lang w:val="zh-CN"/>
        </w:rPr>
        <w:t>2018</w:t>
      </w:r>
      <w:r>
        <w:rPr>
          <w:rFonts w:ascii="仿宋" w:eastAsia="仿宋" w:hAnsi="仿宋" w:cs="仿宋_GB2312" w:hint="eastAsia"/>
          <w:color w:val="000000"/>
          <w:kern w:val="0"/>
          <w:sz w:val="30"/>
          <w:szCs w:val="30"/>
          <w:shd w:val="clear" w:color="auto" w:fill="FFFFFF"/>
          <w:lang w:val="zh-CN"/>
        </w:rPr>
        <w:t>年峨眉山市公安局“三公”经费共支出</w:t>
      </w:r>
      <w:r>
        <w:rPr>
          <w:rFonts w:ascii="仿宋" w:eastAsia="仿宋" w:hAnsi="仿宋" w:cs="仿宋_GB2312" w:hint="eastAsia"/>
          <w:color w:val="000000"/>
          <w:kern w:val="0"/>
          <w:sz w:val="30"/>
          <w:szCs w:val="30"/>
          <w:shd w:val="clear" w:color="auto" w:fill="FFFFFF"/>
          <w:lang w:val="zh-CN"/>
        </w:rPr>
        <w:t>239.87</w:t>
      </w:r>
      <w:r>
        <w:rPr>
          <w:rFonts w:ascii="仿宋" w:eastAsia="仿宋" w:hAnsi="仿宋" w:cs="仿宋_GB2312" w:hint="eastAsia"/>
          <w:color w:val="000000"/>
          <w:kern w:val="0"/>
          <w:sz w:val="30"/>
          <w:szCs w:val="30"/>
          <w:shd w:val="clear" w:color="auto" w:fill="FFFFFF"/>
          <w:lang w:val="zh-CN"/>
        </w:rPr>
        <w:t>万元，其中公务用车运行维护费</w:t>
      </w:r>
      <w:r>
        <w:rPr>
          <w:rFonts w:ascii="仿宋" w:eastAsia="仿宋" w:hAnsi="仿宋" w:cs="仿宋_GB2312" w:hint="eastAsia"/>
          <w:color w:val="000000"/>
          <w:kern w:val="0"/>
          <w:sz w:val="30"/>
          <w:szCs w:val="30"/>
          <w:shd w:val="clear" w:color="auto" w:fill="FFFFFF"/>
          <w:lang w:val="zh-CN"/>
        </w:rPr>
        <w:t>238.21</w:t>
      </w:r>
      <w:r>
        <w:rPr>
          <w:rFonts w:ascii="仿宋" w:eastAsia="仿宋" w:hAnsi="仿宋" w:cs="仿宋_GB2312" w:hint="eastAsia"/>
          <w:color w:val="000000"/>
          <w:kern w:val="0"/>
          <w:sz w:val="30"/>
          <w:szCs w:val="30"/>
          <w:shd w:val="clear" w:color="auto" w:fill="FFFFFF"/>
          <w:lang w:val="zh-CN"/>
        </w:rPr>
        <w:t>万元、公务接待费</w:t>
      </w:r>
      <w:r>
        <w:rPr>
          <w:rFonts w:ascii="仿宋" w:eastAsia="仿宋" w:hAnsi="仿宋" w:cs="仿宋_GB2312" w:hint="eastAsia"/>
          <w:color w:val="000000"/>
          <w:kern w:val="0"/>
          <w:sz w:val="30"/>
          <w:szCs w:val="30"/>
          <w:shd w:val="clear" w:color="auto" w:fill="FFFFFF"/>
          <w:lang w:val="zh-CN"/>
        </w:rPr>
        <w:t>1.66</w:t>
      </w:r>
      <w:r>
        <w:rPr>
          <w:rFonts w:ascii="仿宋" w:eastAsia="仿宋" w:hAnsi="仿宋" w:cs="仿宋_GB2312" w:hint="eastAsia"/>
          <w:color w:val="000000"/>
          <w:kern w:val="0"/>
          <w:sz w:val="30"/>
          <w:szCs w:val="30"/>
          <w:shd w:val="clear" w:color="auto" w:fill="FFFFFF"/>
          <w:lang w:val="zh-CN"/>
        </w:rPr>
        <w:t>万元。</w:t>
      </w:r>
      <w:r>
        <w:rPr>
          <w:rFonts w:ascii="仿宋" w:eastAsia="仿宋" w:hAnsi="仿宋" w:cs="仿宋_GB2312" w:hint="eastAsia"/>
          <w:color w:val="000000"/>
          <w:kern w:val="0"/>
          <w:sz w:val="30"/>
          <w:szCs w:val="30"/>
          <w:shd w:val="clear" w:color="auto" w:fill="FFFFFF"/>
          <w:lang w:val="zh-CN"/>
        </w:rPr>
        <w:t>2019</w:t>
      </w:r>
      <w:r>
        <w:rPr>
          <w:rFonts w:ascii="仿宋" w:eastAsia="仿宋" w:hAnsi="仿宋" w:cs="仿宋_GB2312" w:hint="eastAsia"/>
          <w:color w:val="000000"/>
          <w:kern w:val="0"/>
          <w:sz w:val="30"/>
          <w:szCs w:val="30"/>
          <w:shd w:val="clear" w:color="auto" w:fill="FFFFFF"/>
          <w:lang w:val="zh-CN"/>
        </w:rPr>
        <w:t>年较</w:t>
      </w:r>
      <w:r>
        <w:rPr>
          <w:rFonts w:ascii="仿宋" w:eastAsia="仿宋" w:hAnsi="仿宋" w:cs="仿宋_GB2312" w:hint="eastAsia"/>
          <w:color w:val="000000"/>
          <w:kern w:val="0"/>
          <w:sz w:val="30"/>
          <w:szCs w:val="30"/>
          <w:shd w:val="clear" w:color="auto" w:fill="FFFFFF"/>
          <w:lang w:val="zh-CN"/>
        </w:rPr>
        <w:t>2018</w:t>
      </w:r>
      <w:r>
        <w:rPr>
          <w:rFonts w:ascii="仿宋" w:eastAsia="仿宋" w:hAnsi="仿宋" w:cs="仿宋_GB2312" w:hint="eastAsia"/>
          <w:color w:val="000000"/>
          <w:kern w:val="0"/>
          <w:sz w:val="30"/>
          <w:szCs w:val="30"/>
          <w:shd w:val="clear" w:color="auto" w:fill="FFFFFF"/>
          <w:lang w:val="zh-CN"/>
        </w:rPr>
        <w:t>年三</w:t>
      </w:r>
      <w:proofErr w:type="gramStart"/>
      <w:r>
        <w:rPr>
          <w:rFonts w:ascii="仿宋" w:eastAsia="仿宋" w:hAnsi="仿宋" w:cs="仿宋_GB2312" w:hint="eastAsia"/>
          <w:color w:val="000000"/>
          <w:kern w:val="0"/>
          <w:sz w:val="30"/>
          <w:szCs w:val="30"/>
          <w:shd w:val="clear" w:color="auto" w:fill="FFFFFF"/>
          <w:lang w:val="zh-CN"/>
        </w:rPr>
        <w:t>公经费</w:t>
      </w:r>
      <w:proofErr w:type="gramEnd"/>
      <w:r>
        <w:rPr>
          <w:rFonts w:ascii="仿宋" w:eastAsia="仿宋" w:hAnsi="仿宋" w:cs="仿宋_GB2312" w:hint="eastAsia"/>
          <w:kern w:val="0"/>
          <w:sz w:val="30"/>
          <w:szCs w:val="30"/>
          <w:shd w:val="clear" w:color="auto" w:fill="FFFFFF"/>
          <w:lang w:val="zh-CN"/>
        </w:rPr>
        <w:t>减少</w:t>
      </w:r>
      <w:r>
        <w:rPr>
          <w:rFonts w:ascii="仿宋" w:eastAsia="仿宋" w:hAnsi="仿宋" w:cs="仿宋_GB2312" w:hint="eastAsia"/>
          <w:kern w:val="0"/>
          <w:sz w:val="30"/>
          <w:szCs w:val="30"/>
          <w:shd w:val="clear" w:color="auto" w:fill="FFFFFF"/>
          <w:lang w:val="zh-CN"/>
        </w:rPr>
        <w:t>36.84</w:t>
      </w:r>
      <w:r>
        <w:rPr>
          <w:rFonts w:ascii="仿宋" w:eastAsia="仿宋" w:hAnsi="仿宋" w:cs="仿宋_GB2312" w:hint="eastAsia"/>
          <w:kern w:val="0"/>
          <w:sz w:val="30"/>
          <w:szCs w:val="30"/>
          <w:shd w:val="clear" w:color="auto" w:fill="FFFFFF"/>
          <w:lang w:val="zh-CN"/>
        </w:rPr>
        <w:t>万元，下降比例为</w:t>
      </w:r>
      <w:r>
        <w:rPr>
          <w:rFonts w:ascii="仿宋" w:eastAsia="仿宋" w:hAnsi="仿宋" w:cs="仿宋_GB2312" w:hint="eastAsia"/>
          <w:kern w:val="0"/>
          <w:sz w:val="30"/>
          <w:szCs w:val="30"/>
          <w:shd w:val="clear" w:color="auto" w:fill="FFFFFF"/>
          <w:lang w:val="zh-CN"/>
        </w:rPr>
        <w:t>15%</w:t>
      </w:r>
      <w:r>
        <w:rPr>
          <w:rFonts w:ascii="仿宋" w:eastAsia="仿宋" w:hAnsi="仿宋" w:cs="仿宋_GB2312" w:hint="eastAsia"/>
          <w:kern w:val="0"/>
          <w:sz w:val="30"/>
          <w:szCs w:val="30"/>
          <w:shd w:val="clear" w:color="auto" w:fill="FFFFFF"/>
          <w:lang w:val="zh-CN"/>
        </w:rPr>
        <w:t>，主要原因是本年度峨眉山市公安局认真贯彻落实中央八项规定、厉行节约，大力压缩“三公”经费支出。</w:t>
      </w:r>
    </w:p>
    <w:p w:rsidR="000A45A9" w:rsidRDefault="007107FD">
      <w:pPr>
        <w:spacing w:line="620" w:lineRule="exact"/>
        <w:ind w:firstLineChars="200" w:firstLine="600"/>
        <w:rPr>
          <w:rFonts w:ascii="仿宋" w:eastAsia="仿宋" w:hAnsi="仿宋" w:cs="仿宋_GB2312"/>
          <w:color w:val="000000"/>
          <w:kern w:val="0"/>
          <w:sz w:val="30"/>
          <w:szCs w:val="30"/>
          <w:shd w:val="clear" w:color="auto" w:fill="FFFFFF"/>
          <w:lang w:val="zh-CN"/>
        </w:rPr>
      </w:pPr>
      <w:r>
        <w:rPr>
          <w:rFonts w:ascii="仿宋" w:eastAsia="仿宋" w:hAnsi="仿宋" w:cs="仿宋_GB2312"/>
          <w:color w:val="000000"/>
          <w:kern w:val="0"/>
          <w:sz w:val="30"/>
          <w:szCs w:val="30"/>
          <w:shd w:val="clear" w:color="auto" w:fill="FFFFFF"/>
          <w:lang w:val="zh-CN"/>
        </w:rPr>
        <w:fldChar w:fldCharType="begin"/>
      </w:r>
      <w:r>
        <w:rPr>
          <w:rFonts w:ascii="仿宋" w:eastAsia="仿宋" w:hAnsi="仿宋" w:cs="仿宋_GB2312"/>
          <w:color w:val="000000"/>
          <w:kern w:val="0"/>
          <w:sz w:val="30"/>
          <w:szCs w:val="30"/>
          <w:shd w:val="clear" w:color="auto" w:fill="FFFFFF"/>
          <w:lang w:val="zh-CN"/>
        </w:rPr>
        <w:instrText xml:space="preserve"> </w:instrText>
      </w:r>
      <w:r>
        <w:rPr>
          <w:rFonts w:ascii="仿宋" w:eastAsia="仿宋" w:hAnsi="仿宋" w:cs="仿宋_GB2312" w:hint="eastAsia"/>
          <w:color w:val="000000"/>
          <w:kern w:val="0"/>
          <w:sz w:val="30"/>
          <w:szCs w:val="30"/>
          <w:shd w:val="clear" w:color="auto" w:fill="FFFFFF"/>
          <w:lang w:val="zh-CN"/>
        </w:rPr>
        <w:instrText>= 1 \* GB3</w:instrText>
      </w:r>
      <w:r>
        <w:rPr>
          <w:rFonts w:ascii="仿宋" w:eastAsia="仿宋" w:hAnsi="仿宋" w:cs="仿宋_GB2312"/>
          <w:color w:val="000000"/>
          <w:kern w:val="0"/>
          <w:sz w:val="30"/>
          <w:szCs w:val="30"/>
          <w:shd w:val="clear" w:color="auto" w:fill="FFFFFF"/>
          <w:lang w:val="zh-CN"/>
        </w:rPr>
        <w:instrText xml:space="preserve"> </w:instrText>
      </w:r>
      <w:r>
        <w:rPr>
          <w:rFonts w:ascii="仿宋" w:eastAsia="仿宋" w:hAnsi="仿宋" w:cs="仿宋_GB2312"/>
          <w:color w:val="000000"/>
          <w:kern w:val="0"/>
          <w:sz w:val="30"/>
          <w:szCs w:val="30"/>
          <w:shd w:val="clear" w:color="auto" w:fill="FFFFFF"/>
          <w:lang w:val="zh-CN"/>
        </w:rPr>
        <w:fldChar w:fldCharType="separate"/>
      </w:r>
      <w:r>
        <w:rPr>
          <w:rFonts w:ascii="仿宋" w:eastAsia="仿宋" w:hAnsi="仿宋" w:cs="仿宋_GB2312" w:hint="eastAsia"/>
          <w:color w:val="000000"/>
          <w:kern w:val="0"/>
          <w:sz w:val="30"/>
          <w:szCs w:val="30"/>
          <w:shd w:val="clear" w:color="auto" w:fill="FFFFFF"/>
          <w:lang w:val="zh-CN"/>
        </w:rPr>
        <w:t>①</w:t>
      </w:r>
      <w:r>
        <w:rPr>
          <w:rFonts w:ascii="仿宋" w:eastAsia="仿宋" w:hAnsi="仿宋" w:cs="仿宋_GB2312"/>
          <w:color w:val="000000"/>
          <w:kern w:val="0"/>
          <w:sz w:val="30"/>
          <w:szCs w:val="30"/>
          <w:shd w:val="clear" w:color="auto" w:fill="FFFFFF"/>
          <w:lang w:val="zh-CN"/>
        </w:rPr>
        <w:fldChar w:fldCharType="end"/>
      </w:r>
      <w:r>
        <w:rPr>
          <w:rFonts w:ascii="仿宋" w:eastAsia="仿宋" w:hAnsi="仿宋" w:cs="仿宋_GB2312" w:hint="eastAsia"/>
          <w:color w:val="000000"/>
          <w:kern w:val="0"/>
          <w:sz w:val="30"/>
          <w:szCs w:val="30"/>
          <w:shd w:val="clear" w:color="auto" w:fill="FFFFFF"/>
          <w:lang w:val="zh-CN"/>
        </w:rPr>
        <w:t>公务用车购置及运行维护费</w:t>
      </w:r>
    </w:p>
    <w:p w:rsidR="000A45A9" w:rsidRDefault="007107FD">
      <w:pPr>
        <w:spacing w:line="620" w:lineRule="exact"/>
        <w:ind w:firstLine="640"/>
        <w:rPr>
          <w:rFonts w:ascii="仿宋" w:eastAsia="仿宋" w:hAnsi="仿宋" w:cs="仿宋_GB2312"/>
          <w:color w:val="FF0000"/>
          <w:kern w:val="0"/>
          <w:sz w:val="30"/>
          <w:szCs w:val="30"/>
          <w:shd w:val="clear" w:color="auto" w:fill="FFFFFF"/>
          <w:lang w:val="zh-CN"/>
        </w:rPr>
      </w:pPr>
      <w:r>
        <w:rPr>
          <w:rFonts w:ascii="仿宋" w:eastAsia="仿宋" w:hAnsi="仿宋" w:cs="仿宋_GB2312" w:hint="eastAsia"/>
          <w:color w:val="000000"/>
          <w:kern w:val="0"/>
          <w:sz w:val="30"/>
          <w:szCs w:val="30"/>
          <w:shd w:val="clear" w:color="auto" w:fill="FFFFFF"/>
          <w:lang w:val="zh-CN"/>
        </w:rPr>
        <w:t>2019</w:t>
      </w:r>
      <w:r>
        <w:rPr>
          <w:rFonts w:ascii="仿宋" w:eastAsia="仿宋" w:hAnsi="仿宋" w:cs="仿宋_GB2312" w:hint="eastAsia"/>
          <w:color w:val="000000"/>
          <w:kern w:val="0"/>
          <w:sz w:val="30"/>
          <w:szCs w:val="30"/>
          <w:shd w:val="clear" w:color="auto" w:fill="FFFFFF"/>
          <w:lang w:val="zh-CN"/>
        </w:rPr>
        <w:t>年</w:t>
      </w:r>
      <w:r>
        <w:rPr>
          <w:rFonts w:ascii="仿宋" w:eastAsia="仿宋" w:hAnsi="仿宋" w:cs="仿宋_GB2312" w:hint="eastAsia"/>
          <w:kern w:val="0"/>
          <w:sz w:val="30"/>
          <w:szCs w:val="30"/>
          <w:shd w:val="clear" w:color="auto" w:fill="FFFFFF"/>
          <w:lang w:val="zh-CN"/>
        </w:rPr>
        <w:t>公务用车购置及运行维护费</w:t>
      </w:r>
      <w:r>
        <w:rPr>
          <w:rFonts w:ascii="仿宋" w:eastAsia="仿宋" w:hAnsi="仿宋" w:cs="仿宋_GB2312" w:hint="eastAsia"/>
          <w:kern w:val="0"/>
          <w:sz w:val="30"/>
          <w:szCs w:val="30"/>
          <w:shd w:val="clear" w:color="auto" w:fill="FFFFFF"/>
          <w:lang w:val="zh-CN"/>
        </w:rPr>
        <w:t>201.13</w:t>
      </w:r>
      <w:r>
        <w:rPr>
          <w:rFonts w:ascii="仿宋" w:eastAsia="仿宋" w:hAnsi="仿宋" w:cs="仿宋_GB2312" w:hint="eastAsia"/>
          <w:kern w:val="0"/>
          <w:sz w:val="30"/>
          <w:szCs w:val="30"/>
          <w:shd w:val="clear" w:color="auto" w:fill="FFFFFF"/>
          <w:lang w:val="zh-CN"/>
        </w:rPr>
        <w:t>万元</w:t>
      </w:r>
      <w:r>
        <w:rPr>
          <w:rFonts w:ascii="仿宋" w:eastAsia="仿宋" w:hAnsi="仿宋" w:cs="仿宋_GB2312" w:hint="eastAsia"/>
          <w:kern w:val="0"/>
          <w:sz w:val="30"/>
          <w:szCs w:val="30"/>
          <w:shd w:val="clear" w:color="auto" w:fill="FFFFFF"/>
          <w:lang w:val="zh-CN"/>
        </w:rPr>
        <w:t>,</w:t>
      </w:r>
      <w:r>
        <w:rPr>
          <w:rFonts w:ascii="仿宋" w:eastAsia="仿宋" w:hAnsi="仿宋" w:cs="仿宋_GB2312" w:hint="eastAsia"/>
          <w:kern w:val="0"/>
          <w:sz w:val="30"/>
          <w:szCs w:val="30"/>
          <w:shd w:val="clear" w:color="auto" w:fill="FFFFFF"/>
          <w:lang w:val="zh-CN"/>
        </w:rPr>
        <w:t>其中：公务用车购置支出</w:t>
      </w:r>
      <w:r>
        <w:rPr>
          <w:rFonts w:ascii="仿宋" w:eastAsia="仿宋" w:hAnsi="仿宋" w:cs="仿宋_GB2312" w:hint="eastAsia"/>
          <w:kern w:val="0"/>
          <w:sz w:val="30"/>
          <w:szCs w:val="30"/>
          <w:shd w:val="clear" w:color="auto" w:fill="FFFFFF"/>
          <w:lang w:val="zh-CN"/>
        </w:rPr>
        <w:t>0</w:t>
      </w:r>
      <w:r>
        <w:rPr>
          <w:rFonts w:ascii="仿宋" w:eastAsia="仿宋" w:hAnsi="仿宋" w:cs="仿宋_GB2312" w:hint="eastAsia"/>
          <w:kern w:val="0"/>
          <w:sz w:val="30"/>
          <w:szCs w:val="30"/>
          <w:shd w:val="clear" w:color="auto" w:fill="FFFFFF"/>
          <w:lang w:val="zh-CN"/>
        </w:rPr>
        <w:t>万元，公务用车运行维护费支出</w:t>
      </w:r>
      <w:r>
        <w:rPr>
          <w:rFonts w:ascii="仿宋" w:eastAsia="仿宋" w:hAnsi="仿宋" w:cs="仿宋_GB2312" w:hint="eastAsia"/>
          <w:kern w:val="0"/>
          <w:sz w:val="30"/>
          <w:szCs w:val="30"/>
          <w:shd w:val="clear" w:color="auto" w:fill="FFFFFF"/>
          <w:lang w:val="zh-CN"/>
        </w:rPr>
        <w:t>201.13</w:t>
      </w:r>
      <w:r>
        <w:rPr>
          <w:rFonts w:ascii="仿宋" w:eastAsia="仿宋" w:hAnsi="仿宋" w:cs="仿宋_GB2312" w:hint="eastAsia"/>
          <w:kern w:val="0"/>
          <w:sz w:val="30"/>
          <w:szCs w:val="30"/>
          <w:shd w:val="clear" w:color="auto" w:fill="FFFFFF"/>
          <w:lang w:val="zh-CN"/>
        </w:rPr>
        <w:t>万元。主要用于公安机关各科所队等部门在市内</w:t>
      </w:r>
      <w:proofErr w:type="gramStart"/>
      <w:r>
        <w:rPr>
          <w:rFonts w:ascii="仿宋" w:eastAsia="仿宋" w:hAnsi="仿宋" w:cs="仿宋_GB2312" w:hint="eastAsia"/>
          <w:kern w:val="0"/>
          <w:sz w:val="30"/>
          <w:szCs w:val="30"/>
          <w:shd w:val="clear" w:color="auto" w:fill="FFFFFF"/>
          <w:lang w:val="zh-CN"/>
        </w:rPr>
        <w:t>外开展</w:t>
      </w:r>
      <w:proofErr w:type="gramEnd"/>
      <w:r>
        <w:rPr>
          <w:rFonts w:ascii="仿宋" w:eastAsia="仿宋" w:hAnsi="仿宋" w:cs="仿宋_GB2312" w:hint="eastAsia"/>
          <w:kern w:val="0"/>
          <w:sz w:val="30"/>
          <w:szCs w:val="30"/>
          <w:shd w:val="clear" w:color="auto" w:fill="FFFFFF"/>
          <w:lang w:val="zh-CN"/>
        </w:rPr>
        <w:t>的日</w:t>
      </w:r>
      <w:r>
        <w:rPr>
          <w:rFonts w:ascii="仿宋" w:eastAsia="仿宋" w:hAnsi="仿宋" w:cs="仿宋_GB2312" w:hint="eastAsia"/>
          <w:kern w:val="0"/>
          <w:sz w:val="30"/>
          <w:szCs w:val="30"/>
          <w:shd w:val="clear" w:color="auto" w:fill="FFFFFF"/>
          <w:lang w:val="zh-CN"/>
        </w:rPr>
        <w:t>常警务、案件侦办、安保任务、</w:t>
      </w:r>
      <w:proofErr w:type="gramStart"/>
      <w:r>
        <w:rPr>
          <w:rFonts w:ascii="仿宋" w:eastAsia="仿宋" w:hAnsi="仿宋" w:cs="仿宋_GB2312" w:hint="eastAsia"/>
          <w:kern w:val="0"/>
          <w:sz w:val="30"/>
          <w:szCs w:val="30"/>
          <w:shd w:val="clear" w:color="auto" w:fill="FFFFFF"/>
          <w:lang w:val="zh-CN"/>
        </w:rPr>
        <w:t>维稳工作</w:t>
      </w:r>
      <w:proofErr w:type="gramEnd"/>
      <w:r>
        <w:rPr>
          <w:rFonts w:ascii="仿宋" w:eastAsia="仿宋" w:hAnsi="仿宋" w:cs="仿宋_GB2312" w:hint="eastAsia"/>
          <w:kern w:val="0"/>
          <w:sz w:val="30"/>
          <w:szCs w:val="30"/>
          <w:shd w:val="clear" w:color="auto" w:fill="FFFFFF"/>
          <w:lang w:val="zh-CN"/>
        </w:rPr>
        <w:t>以及警务巡逻等所需的公务用车燃料费、维修费、过路过桥费、保险费等支出。</w:t>
      </w:r>
    </w:p>
    <w:p w:rsidR="000A45A9" w:rsidRDefault="007107FD">
      <w:pPr>
        <w:spacing w:line="620" w:lineRule="exact"/>
        <w:ind w:firstLineChars="200" w:firstLine="600"/>
        <w:rPr>
          <w:rFonts w:ascii="仿宋" w:eastAsia="仿宋" w:hAnsi="仿宋" w:cs="仿宋_GB2312"/>
          <w:color w:val="000000"/>
          <w:kern w:val="0"/>
          <w:sz w:val="30"/>
          <w:szCs w:val="30"/>
          <w:shd w:val="clear" w:color="auto" w:fill="FFFFFF"/>
          <w:lang w:val="zh-CN"/>
        </w:rPr>
      </w:pPr>
      <w:r>
        <w:rPr>
          <w:rFonts w:ascii="仿宋" w:eastAsia="仿宋" w:hAnsi="仿宋" w:cs="仿宋_GB2312" w:hint="eastAsia"/>
          <w:color w:val="000000"/>
          <w:kern w:val="0"/>
          <w:sz w:val="30"/>
          <w:szCs w:val="30"/>
          <w:shd w:val="clear" w:color="auto" w:fill="FFFFFF"/>
          <w:lang w:val="zh-CN"/>
        </w:rPr>
        <w:t>②公务接待费</w:t>
      </w:r>
    </w:p>
    <w:p w:rsidR="000A45A9" w:rsidRDefault="007107FD">
      <w:pPr>
        <w:spacing w:line="620" w:lineRule="exact"/>
        <w:ind w:firstLine="640"/>
        <w:rPr>
          <w:rFonts w:ascii="仿宋" w:eastAsia="仿宋" w:hAnsi="仿宋" w:cs="仿宋_GB2312"/>
          <w:kern w:val="0"/>
          <w:sz w:val="30"/>
          <w:szCs w:val="30"/>
          <w:shd w:val="clear" w:color="auto" w:fill="FFFFFF"/>
          <w:lang w:val="zh-CN"/>
        </w:rPr>
      </w:pPr>
      <w:r>
        <w:rPr>
          <w:rFonts w:ascii="仿宋" w:eastAsia="仿宋" w:hAnsi="仿宋" w:cs="仿宋_GB2312" w:hint="eastAsia"/>
          <w:color w:val="000000"/>
          <w:kern w:val="0"/>
          <w:sz w:val="30"/>
          <w:szCs w:val="30"/>
          <w:shd w:val="clear" w:color="auto" w:fill="FFFFFF"/>
          <w:lang w:val="zh-CN"/>
        </w:rPr>
        <w:t>2019</w:t>
      </w:r>
      <w:r>
        <w:rPr>
          <w:rFonts w:ascii="仿宋" w:eastAsia="仿宋" w:hAnsi="仿宋" w:cs="仿宋_GB2312" w:hint="eastAsia"/>
          <w:color w:val="000000"/>
          <w:kern w:val="0"/>
          <w:sz w:val="30"/>
          <w:szCs w:val="30"/>
          <w:shd w:val="clear" w:color="auto" w:fill="FFFFFF"/>
          <w:lang w:val="zh-CN"/>
        </w:rPr>
        <w:t>年</w:t>
      </w:r>
      <w:r>
        <w:rPr>
          <w:rFonts w:ascii="仿宋" w:eastAsia="仿宋" w:hAnsi="仿宋" w:cs="仿宋_GB2312" w:hint="eastAsia"/>
          <w:kern w:val="0"/>
          <w:sz w:val="30"/>
          <w:szCs w:val="30"/>
          <w:shd w:val="clear" w:color="auto" w:fill="FFFFFF"/>
          <w:lang w:val="zh-CN"/>
        </w:rPr>
        <w:t>公务接待费</w:t>
      </w:r>
      <w:r>
        <w:rPr>
          <w:rFonts w:ascii="仿宋" w:eastAsia="仿宋" w:hAnsi="仿宋" w:cs="仿宋_GB2312" w:hint="eastAsia"/>
          <w:kern w:val="0"/>
          <w:sz w:val="30"/>
          <w:szCs w:val="30"/>
          <w:shd w:val="clear" w:color="auto" w:fill="FFFFFF"/>
          <w:lang w:val="zh-CN"/>
        </w:rPr>
        <w:t>1.9</w:t>
      </w:r>
      <w:r>
        <w:rPr>
          <w:rFonts w:ascii="仿宋" w:eastAsia="仿宋" w:hAnsi="仿宋" w:cs="仿宋_GB2312" w:hint="eastAsia"/>
          <w:kern w:val="0"/>
          <w:sz w:val="30"/>
          <w:szCs w:val="30"/>
          <w:shd w:val="clear" w:color="auto" w:fill="FFFFFF"/>
          <w:lang w:val="zh-CN"/>
        </w:rPr>
        <w:t>万元，全部用于国内执行公务、开展业务活动开支的交通费、住宿费、用餐费等。本年度国内公务接待</w:t>
      </w:r>
      <w:r>
        <w:rPr>
          <w:rFonts w:ascii="仿宋" w:eastAsia="仿宋" w:hAnsi="仿宋" w:cs="仿宋_GB2312" w:hint="eastAsia"/>
          <w:kern w:val="0"/>
          <w:sz w:val="30"/>
          <w:szCs w:val="30"/>
          <w:shd w:val="clear" w:color="auto" w:fill="FFFFFF"/>
          <w:lang w:val="zh-CN"/>
        </w:rPr>
        <w:t>17</w:t>
      </w:r>
      <w:r>
        <w:rPr>
          <w:rFonts w:ascii="仿宋" w:eastAsia="仿宋" w:hAnsi="仿宋" w:cs="仿宋_GB2312" w:hint="eastAsia"/>
          <w:kern w:val="0"/>
          <w:sz w:val="30"/>
          <w:szCs w:val="30"/>
          <w:shd w:val="clear" w:color="auto" w:fill="FFFFFF"/>
          <w:lang w:val="zh-CN"/>
        </w:rPr>
        <w:t>批次，</w:t>
      </w:r>
      <w:r>
        <w:rPr>
          <w:rFonts w:ascii="仿宋" w:eastAsia="仿宋" w:hAnsi="仿宋" w:cs="仿宋_GB2312" w:hint="eastAsia"/>
          <w:kern w:val="0"/>
          <w:sz w:val="30"/>
          <w:szCs w:val="30"/>
          <w:shd w:val="clear" w:color="auto" w:fill="FFFFFF"/>
          <w:lang w:val="zh-CN"/>
        </w:rPr>
        <w:t>216</w:t>
      </w:r>
      <w:r>
        <w:rPr>
          <w:rFonts w:ascii="仿宋" w:eastAsia="仿宋" w:hAnsi="仿宋" w:cs="仿宋_GB2312" w:hint="eastAsia"/>
          <w:kern w:val="0"/>
          <w:sz w:val="30"/>
          <w:szCs w:val="30"/>
          <w:shd w:val="clear" w:color="auto" w:fill="FFFFFF"/>
          <w:lang w:val="zh-CN"/>
        </w:rPr>
        <w:t>人，具体内容包括：检查指导</w:t>
      </w:r>
      <w:r>
        <w:rPr>
          <w:rFonts w:ascii="仿宋" w:eastAsia="仿宋" w:hAnsi="仿宋" w:cs="仿宋_GB2312" w:hint="eastAsia"/>
          <w:kern w:val="0"/>
          <w:sz w:val="30"/>
          <w:szCs w:val="30"/>
          <w:shd w:val="clear" w:color="auto" w:fill="FFFFFF"/>
          <w:lang w:val="zh-CN"/>
        </w:rPr>
        <w:t>0.52</w:t>
      </w:r>
      <w:r>
        <w:rPr>
          <w:rFonts w:ascii="仿宋" w:eastAsia="仿宋" w:hAnsi="仿宋" w:cs="仿宋_GB2312" w:hint="eastAsia"/>
          <w:kern w:val="0"/>
          <w:sz w:val="30"/>
          <w:szCs w:val="30"/>
          <w:shd w:val="clear" w:color="auto" w:fill="FFFFFF"/>
          <w:lang w:val="zh-CN"/>
        </w:rPr>
        <w:t>万元、考察调研</w:t>
      </w:r>
      <w:r>
        <w:rPr>
          <w:rFonts w:ascii="仿宋" w:eastAsia="仿宋" w:hAnsi="仿宋" w:cs="仿宋_GB2312" w:hint="eastAsia"/>
          <w:kern w:val="0"/>
          <w:sz w:val="30"/>
          <w:szCs w:val="30"/>
          <w:shd w:val="clear" w:color="auto" w:fill="FFFFFF"/>
          <w:lang w:val="zh-CN"/>
        </w:rPr>
        <w:t>0.71</w:t>
      </w:r>
      <w:r>
        <w:rPr>
          <w:rFonts w:ascii="仿宋" w:eastAsia="仿宋" w:hAnsi="仿宋" w:cs="仿宋_GB2312" w:hint="eastAsia"/>
          <w:kern w:val="0"/>
          <w:sz w:val="30"/>
          <w:szCs w:val="30"/>
          <w:shd w:val="clear" w:color="auto" w:fill="FFFFFF"/>
          <w:lang w:val="zh-CN"/>
        </w:rPr>
        <w:t>万元、学习交流</w:t>
      </w:r>
      <w:r>
        <w:rPr>
          <w:rFonts w:ascii="仿宋" w:eastAsia="仿宋" w:hAnsi="仿宋" w:cs="仿宋_GB2312" w:hint="eastAsia"/>
          <w:kern w:val="0"/>
          <w:sz w:val="30"/>
          <w:szCs w:val="30"/>
          <w:shd w:val="clear" w:color="auto" w:fill="FFFFFF"/>
          <w:lang w:val="zh-CN"/>
        </w:rPr>
        <w:t>0.67</w:t>
      </w:r>
      <w:r>
        <w:rPr>
          <w:rFonts w:ascii="仿宋" w:eastAsia="仿宋" w:hAnsi="仿宋" w:cs="仿宋_GB2312" w:hint="eastAsia"/>
          <w:kern w:val="0"/>
          <w:sz w:val="30"/>
          <w:szCs w:val="30"/>
          <w:shd w:val="clear" w:color="auto" w:fill="FFFFFF"/>
          <w:lang w:val="zh-CN"/>
        </w:rPr>
        <w:t>万元。</w:t>
      </w:r>
    </w:p>
    <w:p w:rsidR="000A45A9" w:rsidRDefault="007107FD">
      <w:pPr>
        <w:spacing w:line="620" w:lineRule="exact"/>
        <w:ind w:firstLineChars="200" w:firstLine="600"/>
        <w:rPr>
          <w:rFonts w:ascii="仿宋" w:eastAsia="仿宋" w:hAnsi="仿宋" w:cs="仿宋_GB2312"/>
          <w:color w:val="000000"/>
          <w:kern w:val="0"/>
          <w:sz w:val="30"/>
          <w:szCs w:val="30"/>
          <w:shd w:val="clear" w:color="auto" w:fill="FFFFFF"/>
          <w:lang w:val="zh-CN"/>
        </w:rPr>
      </w:pPr>
      <w:r>
        <w:rPr>
          <w:rFonts w:ascii="仿宋" w:eastAsia="仿宋" w:hAnsi="仿宋" w:cs="仿宋_GB2312" w:hint="eastAsia"/>
          <w:color w:val="000000"/>
          <w:kern w:val="0"/>
          <w:sz w:val="30"/>
          <w:szCs w:val="30"/>
          <w:shd w:val="clear" w:color="auto" w:fill="FFFFFF"/>
          <w:lang w:val="zh-CN"/>
        </w:rPr>
        <w:t>③会议费支出情况：</w:t>
      </w:r>
    </w:p>
    <w:p w:rsidR="000A45A9" w:rsidRDefault="007107FD">
      <w:pPr>
        <w:spacing w:line="620" w:lineRule="exact"/>
        <w:ind w:firstLineChars="200" w:firstLine="600"/>
        <w:rPr>
          <w:rFonts w:ascii="仿宋" w:eastAsia="仿宋" w:hAnsi="仿宋" w:cs="仿宋_GB2312"/>
          <w:kern w:val="0"/>
          <w:sz w:val="30"/>
          <w:szCs w:val="30"/>
          <w:shd w:val="clear" w:color="auto" w:fill="FFFFFF"/>
          <w:lang w:val="zh-CN"/>
        </w:rPr>
      </w:pPr>
      <w:r>
        <w:rPr>
          <w:rFonts w:ascii="仿宋" w:eastAsia="仿宋" w:hAnsi="仿宋" w:cs="仿宋_GB2312" w:hint="eastAsia"/>
          <w:color w:val="000000"/>
          <w:kern w:val="0"/>
          <w:sz w:val="30"/>
          <w:szCs w:val="30"/>
          <w:shd w:val="clear" w:color="auto" w:fill="FFFFFF"/>
          <w:lang w:val="zh-CN"/>
        </w:rPr>
        <w:t>2019</w:t>
      </w:r>
      <w:r>
        <w:rPr>
          <w:rFonts w:ascii="仿宋" w:eastAsia="仿宋" w:hAnsi="仿宋" w:cs="仿宋_GB2312" w:hint="eastAsia"/>
          <w:color w:val="000000"/>
          <w:kern w:val="0"/>
          <w:sz w:val="30"/>
          <w:szCs w:val="30"/>
          <w:shd w:val="clear" w:color="auto" w:fill="FFFFFF"/>
          <w:lang w:val="zh-CN"/>
        </w:rPr>
        <w:t>年峨眉山市公安局共支出</w:t>
      </w:r>
      <w:r>
        <w:rPr>
          <w:rFonts w:ascii="仿宋" w:eastAsia="仿宋" w:hAnsi="仿宋" w:cs="仿宋_GB2312" w:hint="eastAsia"/>
          <w:kern w:val="0"/>
          <w:sz w:val="30"/>
          <w:szCs w:val="30"/>
          <w:shd w:val="clear" w:color="auto" w:fill="FFFFFF"/>
          <w:lang w:val="zh-CN"/>
        </w:rPr>
        <w:t>会议费</w:t>
      </w:r>
      <w:r>
        <w:rPr>
          <w:rFonts w:ascii="仿宋" w:eastAsia="仿宋" w:hAnsi="仿宋" w:cs="仿宋_GB2312" w:hint="eastAsia"/>
          <w:kern w:val="0"/>
          <w:sz w:val="30"/>
          <w:szCs w:val="30"/>
          <w:shd w:val="clear" w:color="auto" w:fill="FFFFFF"/>
          <w:lang w:val="zh-CN"/>
        </w:rPr>
        <w:t>0.89</w:t>
      </w:r>
      <w:r>
        <w:rPr>
          <w:rFonts w:ascii="仿宋" w:eastAsia="仿宋" w:hAnsi="仿宋" w:cs="仿宋_GB2312" w:hint="eastAsia"/>
          <w:kern w:val="0"/>
          <w:sz w:val="30"/>
          <w:szCs w:val="30"/>
          <w:shd w:val="clear" w:color="auto" w:fill="FFFFFF"/>
          <w:lang w:val="zh-CN"/>
        </w:rPr>
        <w:t>万元</w:t>
      </w:r>
      <w:r>
        <w:rPr>
          <w:rFonts w:ascii="仿宋" w:eastAsia="仿宋" w:hAnsi="仿宋" w:cs="仿宋_GB2312" w:hint="eastAsia"/>
          <w:kern w:val="0"/>
          <w:sz w:val="30"/>
          <w:szCs w:val="30"/>
          <w:shd w:val="clear" w:color="auto" w:fill="FFFFFF"/>
          <w:lang w:val="zh-CN"/>
        </w:rPr>
        <w:t>,2018</w:t>
      </w:r>
      <w:r>
        <w:rPr>
          <w:rFonts w:ascii="仿宋" w:eastAsia="仿宋" w:hAnsi="仿宋" w:cs="仿宋_GB2312" w:hint="eastAsia"/>
          <w:kern w:val="0"/>
          <w:sz w:val="30"/>
          <w:szCs w:val="30"/>
          <w:shd w:val="clear" w:color="auto" w:fill="FFFFFF"/>
          <w:lang w:val="zh-CN"/>
        </w:rPr>
        <w:t>年支出会议费</w:t>
      </w:r>
      <w:r>
        <w:rPr>
          <w:rFonts w:ascii="仿宋" w:eastAsia="仿宋" w:hAnsi="仿宋" w:cs="仿宋_GB2312" w:hint="eastAsia"/>
          <w:kern w:val="0"/>
          <w:sz w:val="30"/>
          <w:szCs w:val="30"/>
          <w:shd w:val="clear" w:color="auto" w:fill="FFFFFF"/>
          <w:lang w:val="zh-CN"/>
        </w:rPr>
        <w:t>2.21</w:t>
      </w:r>
      <w:r>
        <w:rPr>
          <w:rFonts w:ascii="仿宋" w:eastAsia="仿宋" w:hAnsi="仿宋" w:cs="仿宋_GB2312" w:hint="eastAsia"/>
          <w:kern w:val="0"/>
          <w:sz w:val="30"/>
          <w:szCs w:val="30"/>
          <w:shd w:val="clear" w:color="auto" w:fill="FFFFFF"/>
          <w:lang w:val="zh-CN"/>
        </w:rPr>
        <w:t>万元</w:t>
      </w:r>
      <w:r>
        <w:rPr>
          <w:rFonts w:ascii="仿宋" w:eastAsia="仿宋" w:hAnsi="仿宋" w:cs="仿宋_GB2312" w:hint="eastAsia"/>
          <w:kern w:val="0"/>
          <w:sz w:val="30"/>
          <w:szCs w:val="30"/>
          <w:shd w:val="clear" w:color="auto" w:fill="FFFFFF"/>
          <w:lang w:val="zh-CN"/>
        </w:rPr>
        <w:t>,</w:t>
      </w:r>
      <w:r>
        <w:rPr>
          <w:rFonts w:ascii="仿宋" w:eastAsia="仿宋" w:hAnsi="仿宋" w:cs="仿宋_GB2312" w:hint="eastAsia"/>
          <w:kern w:val="0"/>
          <w:sz w:val="30"/>
          <w:szCs w:val="30"/>
          <w:shd w:val="clear" w:color="auto" w:fill="FFFFFF"/>
          <w:lang w:val="zh-CN"/>
        </w:rPr>
        <w:t>同比减少</w:t>
      </w:r>
      <w:r>
        <w:rPr>
          <w:rFonts w:ascii="仿宋" w:eastAsia="仿宋" w:hAnsi="仿宋" w:cs="仿宋_GB2312" w:hint="eastAsia"/>
          <w:kern w:val="0"/>
          <w:sz w:val="30"/>
          <w:szCs w:val="30"/>
          <w:shd w:val="clear" w:color="auto" w:fill="FFFFFF"/>
          <w:lang w:val="zh-CN"/>
        </w:rPr>
        <w:t>1.32</w:t>
      </w:r>
      <w:r>
        <w:rPr>
          <w:rFonts w:ascii="仿宋" w:eastAsia="仿宋" w:hAnsi="仿宋" w:cs="仿宋_GB2312" w:hint="eastAsia"/>
          <w:kern w:val="0"/>
          <w:sz w:val="30"/>
          <w:szCs w:val="30"/>
          <w:shd w:val="clear" w:color="auto" w:fill="FFFFFF"/>
          <w:lang w:val="zh-CN"/>
        </w:rPr>
        <w:t>万元，下降幅度为</w:t>
      </w:r>
      <w:r>
        <w:rPr>
          <w:rFonts w:ascii="仿宋" w:eastAsia="仿宋" w:hAnsi="仿宋" w:cs="仿宋_GB2312" w:hint="eastAsia"/>
          <w:kern w:val="0"/>
          <w:sz w:val="30"/>
          <w:szCs w:val="30"/>
          <w:shd w:val="clear" w:color="auto" w:fill="FFFFFF"/>
          <w:lang w:val="zh-CN"/>
        </w:rPr>
        <w:t>60%</w:t>
      </w:r>
      <w:r>
        <w:rPr>
          <w:rFonts w:ascii="仿宋" w:eastAsia="仿宋" w:hAnsi="仿宋" w:cs="仿宋_GB2312" w:hint="eastAsia"/>
          <w:kern w:val="0"/>
          <w:sz w:val="30"/>
          <w:szCs w:val="30"/>
          <w:shd w:val="clear" w:color="auto" w:fill="FFFFFF"/>
          <w:lang w:val="zh-CN"/>
        </w:rPr>
        <w:t>，主要原因是</w:t>
      </w:r>
      <w:r>
        <w:rPr>
          <w:rFonts w:ascii="仿宋" w:eastAsia="仿宋" w:hAnsi="仿宋" w:cs="仿宋_GB2312" w:hint="eastAsia"/>
          <w:kern w:val="0"/>
          <w:sz w:val="30"/>
          <w:szCs w:val="30"/>
          <w:shd w:val="clear" w:color="auto" w:fill="FFFFFF"/>
          <w:lang w:val="zh-CN"/>
        </w:rPr>
        <w:t>2019</w:t>
      </w:r>
      <w:r>
        <w:rPr>
          <w:rFonts w:ascii="仿宋" w:eastAsia="仿宋" w:hAnsi="仿宋" w:cs="仿宋_GB2312" w:hint="eastAsia"/>
          <w:kern w:val="0"/>
          <w:sz w:val="30"/>
          <w:szCs w:val="30"/>
          <w:shd w:val="clear" w:color="auto" w:fill="FFFFFF"/>
          <w:lang w:val="zh-CN"/>
        </w:rPr>
        <w:t>年各项工作推进会减少。</w:t>
      </w:r>
    </w:p>
    <w:p w:rsidR="000A45A9" w:rsidRDefault="007107FD">
      <w:pPr>
        <w:spacing w:line="620" w:lineRule="exact"/>
        <w:ind w:firstLineChars="200" w:firstLine="600"/>
        <w:rPr>
          <w:rFonts w:ascii="仿宋" w:eastAsia="仿宋" w:hAnsi="仿宋" w:cs="仿宋_GB2312"/>
          <w:color w:val="000000"/>
          <w:kern w:val="0"/>
          <w:sz w:val="30"/>
          <w:szCs w:val="30"/>
          <w:shd w:val="clear" w:color="auto" w:fill="FFFFFF"/>
          <w:lang w:val="zh-CN"/>
        </w:rPr>
      </w:pPr>
      <w:r>
        <w:rPr>
          <w:rFonts w:ascii="仿宋" w:eastAsia="仿宋" w:hAnsi="仿宋" w:cs="仿宋_GB2312" w:hint="eastAsia"/>
          <w:color w:val="000000"/>
          <w:kern w:val="0"/>
          <w:sz w:val="30"/>
          <w:szCs w:val="30"/>
          <w:shd w:val="clear" w:color="auto" w:fill="FFFFFF"/>
          <w:lang w:val="zh-CN"/>
        </w:rPr>
        <w:lastRenderedPageBreak/>
        <w:t>④培训费支出情况：</w:t>
      </w:r>
    </w:p>
    <w:p w:rsidR="000A45A9" w:rsidRDefault="007107FD">
      <w:pPr>
        <w:spacing w:line="620" w:lineRule="exact"/>
        <w:ind w:firstLineChars="200" w:firstLine="600"/>
        <w:rPr>
          <w:rFonts w:ascii="仿宋" w:eastAsia="仿宋" w:hAnsi="仿宋" w:cs="仿宋_GB2312"/>
          <w:color w:val="FF0000"/>
          <w:kern w:val="0"/>
          <w:sz w:val="30"/>
          <w:szCs w:val="30"/>
          <w:shd w:val="clear" w:color="auto" w:fill="FFFFFF"/>
          <w:lang w:val="zh-CN"/>
        </w:rPr>
      </w:pPr>
      <w:r>
        <w:rPr>
          <w:rFonts w:ascii="仿宋" w:eastAsia="仿宋" w:hAnsi="仿宋" w:cs="仿宋_GB2312" w:hint="eastAsia"/>
          <w:color w:val="000000"/>
          <w:kern w:val="0"/>
          <w:sz w:val="30"/>
          <w:szCs w:val="30"/>
          <w:shd w:val="clear" w:color="auto" w:fill="FFFFFF"/>
          <w:lang w:val="zh-CN"/>
        </w:rPr>
        <w:t>2019</w:t>
      </w:r>
      <w:r>
        <w:rPr>
          <w:rFonts w:ascii="仿宋" w:eastAsia="仿宋" w:hAnsi="仿宋" w:cs="仿宋_GB2312" w:hint="eastAsia"/>
          <w:color w:val="000000"/>
          <w:kern w:val="0"/>
          <w:sz w:val="30"/>
          <w:szCs w:val="30"/>
          <w:shd w:val="clear" w:color="auto" w:fill="FFFFFF"/>
          <w:lang w:val="zh-CN"/>
        </w:rPr>
        <w:t>年峨眉山市公安局共</w:t>
      </w:r>
      <w:r>
        <w:rPr>
          <w:rFonts w:ascii="仿宋" w:eastAsia="仿宋" w:hAnsi="仿宋" w:cs="仿宋_GB2312" w:hint="eastAsia"/>
          <w:kern w:val="0"/>
          <w:sz w:val="30"/>
          <w:szCs w:val="30"/>
          <w:shd w:val="clear" w:color="auto" w:fill="FFFFFF"/>
          <w:lang w:val="zh-CN"/>
        </w:rPr>
        <w:t>支出培训费</w:t>
      </w:r>
      <w:r>
        <w:rPr>
          <w:rFonts w:ascii="仿宋" w:eastAsia="仿宋" w:hAnsi="仿宋" w:cs="仿宋_GB2312" w:hint="eastAsia"/>
          <w:kern w:val="0"/>
          <w:sz w:val="30"/>
          <w:szCs w:val="30"/>
          <w:shd w:val="clear" w:color="auto" w:fill="FFFFFF"/>
          <w:lang w:val="zh-CN"/>
        </w:rPr>
        <w:t>7.58</w:t>
      </w:r>
      <w:r>
        <w:rPr>
          <w:rFonts w:ascii="仿宋" w:eastAsia="仿宋" w:hAnsi="仿宋" w:cs="仿宋_GB2312" w:hint="eastAsia"/>
          <w:kern w:val="0"/>
          <w:sz w:val="30"/>
          <w:szCs w:val="30"/>
          <w:shd w:val="clear" w:color="auto" w:fill="FFFFFF"/>
          <w:lang w:val="zh-CN"/>
        </w:rPr>
        <w:t>万元</w:t>
      </w:r>
      <w:r>
        <w:rPr>
          <w:rFonts w:ascii="仿宋" w:eastAsia="仿宋" w:hAnsi="仿宋" w:cs="仿宋_GB2312" w:hint="eastAsia"/>
          <w:kern w:val="0"/>
          <w:sz w:val="30"/>
          <w:szCs w:val="30"/>
          <w:shd w:val="clear" w:color="auto" w:fill="FFFFFF"/>
          <w:lang w:val="zh-CN"/>
        </w:rPr>
        <w:t>,2018</w:t>
      </w:r>
      <w:r>
        <w:rPr>
          <w:rFonts w:ascii="仿宋" w:eastAsia="仿宋" w:hAnsi="仿宋" w:cs="仿宋_GB2312" w:hint="eastAsia"/>
          <w:kern w:val="0"/>
          <w:sz w:val="30"/>
          <w:szCs w:val="30"/>
          <w:shd w:val="clear" w:color="auto" w:fill="FFFFFF"/>
          <w:lang w:val="zh-CN"/>
        </w:rPr>
        <w:t>年支出培训费</w:t>
      </w:r>
      <w:r>
        <w:rPr>
          <w:rFonts w:ascii="仿宋" w:eastAsia="仿宋" w:hAnsi="仿宋" w:cs="仿宋_GB2312" w:hint="eastAsia"/>
          <w:kern w:val="0"/>
          <w:sz w:val="30"/>
          <w:szCs w:val="30"/>
          <w:shd w:val="clear" w:color="auto" w:fill="FFFFFF"/>
          <w:lang w:val="zh-CN"/>
        </w:rPr>
        <w:t>24.38</w:t>
      </w:r>
      <w:r>
        <w:rPr>
          <w:rFonts w:ascii="仿宋" w:eastAsia="仿宋" w:hAnsi="仿宋" w:cs="仿宋_GB2312" w:hint="eastAsia"/>
          <w:kern w:val="0"/>
          <w:sz w:val="30"/>
          <w:szCs w:val="30"/>
          <w:shd w:val="clear" w:color="auto" w:fill="FFFFFF"/>
          <w:lang w:val="zh-CN"/>
        </w:rPr>
        <w:t>万元</w:t>
      </w:r>
      <w:r>
        <w:rPr>
          <w:rFonts w:ascii="仿宋" w:eastAsia="仿宋" w:hAnsi="仿宋" w:cs="仿宋_GB2312" w:hint="eastAsia"/>
          <w:kern w:val="0"/>
          <w:sz w:val="30"/>
          <w:szCs w:val="30"/>
          <w:shd w:val="clear" w:color="auto" w:fill="FFFFFF"/>
          <w:lang w:val="zh-CN"/>
        </w:rPr>
        <w:t xml:space="preserve">, </w:t>
      </w:r>
      <w:r>
        <w:rPr>
          <w:rFonts w:ascii="仿宋" w:eastAsia="仿宋" w:hAnsi="仿宋" w:cs="仿宋_GB2312" w:hint="eastAsia"/>
          <w:kern w:val="0"/>
          <w:sz w:val="30"/>
          <w:szCs w:val="30"/>
          <w:shd w:val="clear" w:color="auto" w:fill="FFFFFF"/>
          <w:lang w:val="zh-CN"/>
        </w:rPr>
        <w:t>同比减少</w:t>
      </w:r>
      <w:r>
        <w:rPr>
          <w:rFonts w:ascii="仿宋" w:eastAsia="仿宋" w:hAnsi="仿宋" w:cs="仿宋_GB2312" w:hint="eastAsia"/>
          <w:kern w:val="0"/>
          <w:sz w:val="30"/>
          <w:szCs w:val="30"/>
          <w:shd w:val="clear" w:color="auto" w:fill="FFFFFF"/>
          <w:lang w:val="zh-CN"/>
        </w:rPr>
        <w:t>16.8</w:t>
      </w:r>
      <w:r>
        <w:rPr>
          <w:rFonts w:ascii="仿宋" w:eastAsia="仿宋" w:hAnsi="仿宋" w:cs="仿宋_GB2312" w:hint="eastAsia"/>
          <w:kern w:val="0"/>
          <w:sz w:val="30"/>
          <w:szCs w:val="30"/>
          <w:shd w:val="clear" w:color="auto" w:fill="FFFFFF"/>
          <w:lang w:val="zh-CN"/>
        </w:rPr>
        <w:t>万元，下降幅度为</w:t>
      </w:r>
      <w:r>
        <w:rPr>
          <w:rFonts w:ascii="仿宋" w:eastAsia="仿宋" w:hAnsi="仿宋" w:cs="仿宋_GB2312" w:hint="eastAsia"/>
          <w:kern w:val="0"/>
          <w:sz w:val="30"/>
          <w:szCs w:val="30"/>
          <w:shd w:val="clear" w:color="auto" w:fill="FFFFFF"/>
          <w:lang w:val="zh-CN"/>
        </w:rPr>
        <w:t>69%</w:t>
      </w:r>
      <w:r>
        <w:rPr>
          <w:rFonts w:ascii="仿宋" w:eastAsia="仿宋" w:hAnsi="仿宋" w:cs="仿宋_GB2312" w:hint="eastAsia"/>
          <w:kern w:val="0"/>
          <w:sz w:val="30"/>
          <w:szCs w:val="30"/>
          <w:shd w:val="clear" w:color="auto" w:fill="FFFFFF"/>
          <w:lang w:val="zh-CN"/>
        </w:rPr>
        <w:t>，主要原因是</w:t>
      </w:r>
      <w:r>
        <w:rPr>
          <w:rFonts w:ascii="仿宋" w:eastAsia="仿宋" w:hAnsi="仿宋" w:cs="仿宋_GB2312" w:hint="eastAsia"/>
          <w:kern w:val="0"/>
          <w:sz w:val="30"/>
          <w:szCs w:val="30"/>
          <w:shd w:val="clear" w:color="auto" w:fill="FFFFFF"/>
          <w:lang w:val="zh-CN"/>
        </w:rPr>
        <w:t>2019</w:t>
      </w:r>
      <w:r>
        <w:rPr>
          <w:rFonts w:ascii="仿宋" w:eastAsia="仿宋" w:hAnsi="仿宋" w:cs="仿宋_GB2312" w:hint="eastAsia"/>
          <w:kern w:val="0"/>
          <w:sz w:val="30"/>
          <w:szCs w:val="30"/>
          <w:shd w:val="clear" w:color="auto" w:fill="FFFFFF"/>
          <w:lang w:val="zh-CN"/>
        </w:rPr>
        <w:t>年公安专项业务培训减少。</w:t>
      </w:r>
    </w:p>
    <w:p w:rsidR="000A45A9" w:rsidRDefault="007107FD">
      <w:pPr>
        <w:widowControl/>
        <w:adjustRightInd w:val="0"/>
        <w:snapToGrid w:val="0"/>
        <w:spacing w:line="620" w:lineRule="exact"/>
        <w:ind w:firstLine="720"/>
        <w:jc w:val="left"/>
        <w:rPr>
          <w:rFonts w:ascii="仿宋" w:eastAsia="仿宋" w:hAnsi="仿宋" w:cs="仿宋_GB2312"/>
          <w:b/>
          <w:color w:val="000000"/>
          <w:kern w:val="0"/>
          <w:sz w:val="30"/>
          <w:szCs w:val="30"/>
          <w:shd w:val="clear" w:color="auto" w:fill="FFFFFF"/>
          <w:lang w:val="zh-CN"/>
        </w:rPr>
      </w:pPr>
      <w:r>
        <w:rPr>
          <w:rFonts w:ascii="仿宋" w:eastAsia="仿宋" w:hAnsi="仿宋" w:cs="仿宋_GB2312" w:hint="eastAsia"/>
          <w:b/>
          <w:color w:val="000000"/>
          <w:kern w:val="0"/>
          <w:sz w:val="30"/>
          <w:szCs w:val="30"/>
          <w:shd w:val="clear" w:color="auto" w:fill="FFFFFF"/>
          <w:lang w:val="zh-CN"/>
        </w:rPr>
        <w:t>（</w:t>
      </w:r>
      <w:r>
        <w:rPr>
          <w:rFonts w:ascii="仿宋" w:eastAsia="仿宋" w:hAnsi="仿宋" w:cs="仿宋_GB2312" w:hint="eastAsia"/>
          <w:b/>
          <w:color w:val="000000"/>
          <w:kern w:val="0"/>
          <w:sz w:val="30"/>
          <w:szCs w:val="30"/>
          <w:shd w:val="clear" w:color="auto" w:fill="FFFFFF"/>
          <w:lang w:val="zh-CN"/>
        </w:rPr>
        <w:t>3</w:t>
      </w:r>
      <w:r>
        <w:rPr>
          <w:rFonts w:ascii="仿宋" w:eastAsia="仿宋" w:hAnsi="仿宋" w:cs="仿宋_GB2312" w:hint="eastAsia"/>
          <w:b/>
          <w:color w:val="000000"/>
          <w:kern w:val="0"/>
          <w:sz w:val="30"/>
          <w:szCs w:val="30"/>
          <w:shd w:val="clear" w:color="auto" w:fill="FFFFFF"/>
          <w:lang w:val="zh-CN"/>
        </w:rPr>
        <w:t>）机关节能降耗。</w:t>
      </w:r>
    </w:p>
    <w:p w:rsidR="000A45A9" w:rsidRDefault="007107FD">
      <w:pPr>
        <w:widowControl/>
        <w:adjustRightInd w:val="0"/>
        <w:snapToGrid w:val="0"/>
        <w:spacing w:line="620" w:lineRule="exact"/>
        <w:ind w:firstLine="720"/>
        <w:jc w:val="left"/>
        <w:rPr>
          <w:rFonts w:ascii="仿宋" w:eastAsia="仿宋" w:hAnsi="仿宋" w:cs="仿宋_GB2312"/>
          <w:color w:val="FF0000"/>
          <w:kern w:val="0"/>
          <w:sz w:val="30"/>
          <w:szCs w:val="30"/>
          <w:shd w:val="clear" w:color="auto" w:fill="FFFFFF"/>
          <w:lang w:val="zh-CN"/>
        </w:rPr>
      </w:pPr>
      <w:r>
        <w:rPr>
          <w:rFonts w:ascii="仿宋" w:eastAsia="仿宋" w:hAnsi="仿宋" w:cs="仿宋_GB2312" w:hint="eastAsia"/>
          <w:color w:val="000000"/>
          <w:kern w:val="0"/>
          <w:sz w:val="30"/>
          <w:szCs w:val="30"/>
          <w:shd w:val="clear" w:color="auto" w:fill="FFFFFF"/>
          <w:lang w:val="zh-CN"/>
        </w:rPr>
        <w:t>机关水、电、</w:t>
      </w:r>
      <w:proofErr w:type="gramStart"/>
      <w:r>
        <w:rPr>
          <w:rFonts w:ascii="仿宋" w:eastAsia="仿宋" w:hAnsi="仿宋" w:cs="仿宋_GB2312" w:hint="eastAsia"/>
          <w:color w:val="000000"/>
          <w:kern w:val="0"/>
          <w:sz w:val="30"/>
          <w:szCs w:val="30"/>
          <w:shd w:val="clear" w:color="auto" w:fill="FFFFFF"/>
          <w:lang w:val="zh-CN"/>
        </w:rPr>
        <w:t>气费用</w:t>
      </w:r>
      <w:proofErr w:type="gramEnd"/>
      <w:r>
        <w:rPr>
          <w:rFonts w:ascii="仿宋" w:eastAsia="仿宋" w:hAnsi="仿宋" w:cs="仿宋_GB2312" w:hint="eastAsia"/>
          <w:color w:val="000000"/>
          <w:kern w:val="0"/>
          <w:sz w:val="30"/>
          <w:szCs w:val="30"/>
          <w:shd w:val="clear" w:color="auto" w:fill="FFFFFF"/>
          <w:lang w:val="zh-CN"/>
        </w:rPr>
        <w:t>均比</w:t>
      </w:r>
      <w:r>
        <w:rPr>
          <w:rFonts w:ascii="仿宋" w:eastAsia="仿宋" w:hAnsi="仿宋" w:cs="仿宋_GB2312" w:hint="eastAsia"/>
          <w:color w:val="000000"/>
          <w:kern w:val="0"/>
          <w:sz w:val="30"/>
          <w:szCs w:val="30"/>
          <w:shd w:val="clear" w:color="auto" w:fill="FFFFFF"/>
          <w:lang w:val="zh-CN"/>
        </w:rPr>
        <w:t>2018</w:t>
      </w:r>
      <w:r>
        <w:rPr>
          <w:rFonts w:ascii="仿宋" w:eastAsia="仿宋" w:hAnsi="仿宋" w:cs="仿宋_GB2312" w:hint="eastAsia"/>
          <w:color w:val="000000"/>
          <w:kern w:val="0"/>
          <w:sz w:val="30"/>
          <w:szCs w:val="30"/>
          <w:shd w:val="clear" w:color="auto" w:fill="FFFFFF"/>
          <w:lang w:val="zh-CN"/>
        </w:rPr>
        <w:t>年</w:t>
      </w:r>
      <w:r>
        <w:rPr>
          <w:rFonts w:ascii="仿宋" w:eastAsia="仿宋" w:hAnsi="仿宋" w:cs="仿宋_GB2312" w:hint="eastAsia"/>
          <w:kern w:val="0"/>
          <w:sz w:val="30"/>
          <w:szCs w:val="30"/>
          <w:shd w:val="clear" w:color="auto" w:fill="FFFFFF"/>
          <w:lang w:val="zh-CN"/>
        </w:rPr>
        <w:t>下降，节能降耗情况较好。</w:t>
      </w:r>
    </w:p>
    <w:p w:rsidR="000A45A9" w:rsidRDefault="007107FD">
      <w:pPr>
        <w:widowControl/>
        <w:adjustRightInd w:val="0"/>
        <w:snapToGrid w:val="0"/>
        <w:spacing w:line="620" w:lineRule="exact"/>
        <w:ind w:firstLine="720"/>
        <w:jc w:val="left"/>
        <w:rPr>
          <w:rFonts w:ascii="仿宋" w:eastAsia="仿宋" w:hAnsi="仿宋" w:cs="仿宋_GB2312"/>
          <w:b/>
          <w:color w:val="000000"/>
          <w:kern w:val="0"/>
          <w:sz w:val="30"/>
          <w:szCs w:val="30"/>
          <w:shd w:val="clear" w:color="auto" w:fill="FFFFFF"/>
          <w:lang w:val="zh-CN"/>
        </w:rPr>
      </w:pPr>
      <w:r>
        <w:rPr>
          <w:rFonts w:ascii="仿宋" w:eastAsia="仿宋" w:hAnsi="仿宋" w:cs="仿宋_GB2312" w:hint="eastAsia"/>
          <w:b/>
          <w:color w:val="000000"/>
          <w:kern w:val="0"/>
          <w:sz w:val="30"/>
          <w:szCs w:val="30"/>
          <w:shd w:val="clear" w:color="auto" w:fill="FFFFFF"/>
          <w:lang w:val="zh-CN"/>
        </w:rPr>
        <w:t>4</w:t>
      </w:r>
      <w:r>
        <w:rPr>
          <w:rFonts w:ascii="仿宋" w:eastAsia="仿宋" w:hAnsi="仿宋" w:cs="仿宋_GB2312" w:hint="eastAsia"/>
          <w:b/>
          <w:color w:val="000000"/>
          <w:kern w:val="0"/>
          <w:sz w:val="30"/>
          <w:szCs w:val="30"/>
          <w:shd w:val="clear" w:color="auto" w:fill="FFFFFF"/>
          <w:lang w:val="zh-CN"/>
        </w:rPr>
        <w:t>．专项预算项目（待批复项目）支出绩效。</w:t>
      </w:r>
    </w:p>
    <w:p w:rsidR="000A45A9" w:rsidRDefault="007107FD">
      <w:pPr>
        <w:widowControl/>
        <w:adjustRightInd w:val="0"/>
        <w:snapToGrid w:val="0"/>
        <w:spacing w:line="620" w:lineRule="exact"/>
        <w:ind w:firstLine="720"/>
        <w:jc w:val="left"/>
        <w:rPr>
          <w:rFonts w:ascii="仿宋" w:eastAsia="仿宋" w:hAnsi="仿宋" w:cs="仿宋_GB2312"/>
          <w:b/>
          <w:color w:val="000000"/>
          <w:kern w:val="0"/>
          <w:sz w:val="30"/>
          <w:szCs w:val="30"/>
          <w:shd w:val="clear" w:color="auto" w:fill="FFFFFF"/>
          <w:lang w:val="zh-CN"/>
        </w:rPr>
      </w:pPr>
      <w:r>
        <w:rPr>
          <w:rFonts w:ascii="仿宋" w:eastAsia="仿宋" w:hAnsi="仿宋" w:cs="仿宋_GB2312" w:hint="eastAsia"/>
          <w:b/>
          <w:color w:val="000000"/>
          <w:kern w:val="0"/>
          <w:sz w:val="30"/>
          <w:szCs w:val="30"/>
          <w:shd w:val="clear" w:color="auto" w:fill="FFFFFF"/>
          <w:lang w:val="zh-CN"/>
        </w:rPr>
        <w:t>（</w:t>
      </w:r>
      <w:r>
        <w:rPr>
          <w:rFonts w:ascii="仿宋" w:eastAsia="仿宋" w:hAnsi="仿宋" w:cs="仿宋_GB2312" w:hint="eastAsia"/>
          <w:b/>
          <w:color w:val="000000"/>
          <w:kern w:val="0"/>
          <w:sz w:val="30"/>
          <w:szCs w:val="30"/>
          <w:shd w:val="clear" w:color="auto" w:fill="FFFFFF"/>
          <w:lang w:val="zh-CN"/>
        </w:rPr>
        <w:t>1</w:t>
      </w:r>
      <w:r>
        <w:rPr>
          <w:rFonts w:ascii="仿宋" w:eastAsia="仿宋" w:hAnsi="仿宋" w:cs="仿宋_GB2312" w:hint="eastAsia"/>
          <w:b/>
          <w:color w:val="000000"/>
          <w:kern w:val="0"/>
          <w:sz w:val="30"/>
          <w:szCs w:val="30"/>
          <w:shd w:val="clear" w:color="auto" w:fill="FFFFFF"/>
          <w:lang w:val="zh-CN"/>
        </w:rPr>
        <w:t>）资金绩效分配情况。</w:t>
      </w:r>
    </w:p>
    <w:p w:rsidR="000A45A9" w:rsidRDefault="007107FD">
      <w:pPr>
        <w:widowControl/>
        <w:adjustRightInd w:val="0"/>
        <w:snapToGrid w:val="0"/>
        <w:spacing w:line="620" w:lineRule="exact"/>
        <w:ind w:firstLine="720"/>
        <w:jc w:val="left"/>
        <w:rPr>
          <w:rFonts w:ascii="仿宋" w:eastAsia="仿宋" w:hAnsi="仿宋" w:cs="仿宋_GB2312"/>
          <w:color w:val="000000"/>
          <w:kern w:val="0"/>
          <w:sz w:val="30"/>
          <w:szCs w:val="30"/>
          <w:shd w:val="clear" w:color="auto" w:fill="FFFFFF"/>
          <w:lang w:val="zh-CN"/>
        </w:rPr>
      </w:pPr>
      <w:r>
        <w:rPr>
          <w:rFonts w:ascii="仿宋" w:eastAsia="仿宋" w:hAnsi="仿宋" w:cs="仿宋_GB2312" w:hint="eastAsia"/>
          <w:color w:val="000000"/>
          <w:kern w:val="0"/>
          <w:sz w:val="30"/>
          <w:szCs w:val="30"/>
          <w:shd w:val="clear" w:color="auto" w:fill="FFFFFF"/>
          <w:lang w:val="zh-CN"/>
        </w:rPr>
        <w:t>按照《四川省省级财政专项资金绩效分配管理暂行办法》、各警种工作开展实际需求实施绩效分配。</w:t>
      </w:r>
    </w:p>
    <w:p w:rsidR="000A45A9" w:rsidRDefault="007107FD">
      <w:pPr>
        <w:widowControl/>
        <w:adjustRightInd w:val="0"/>
        <w:snapToGrid w:val="0"/>
        <w:spacing w:line="620" w:lineRule="exact"/>
        <w:ind w:firstLine="720"/>
        <w:jc w:val="left"/>
        <w:rPr>
          <w:rFonts w:ascii="仿宋" w:eastAsia="仿宋" w:hAnsi="仿宋" w:cs="仿宋_GB2312"/>
          <w:b/>
          <w:color w:val="000000"/>
          <w:kern w:val="0"/>
          <w:sz w:val="30"/>
          <w:szCs w:val="30"/>
          <w:shd w:val="clear" w:color="auto" w:fill="FFFFFF"/>
          <w:lang w:val="zh-CN"/>
        </w:rPr>
      </w:pPr>
      <w:r>
        <w:rPr>
          <w:rFonts w:ascii="仿宋" w:eastAsia="仿宋" w:hAnsi="仿宋" w:cs="仿宋_GB2312" w:hint="eastAsia"/>
          <w:b/>
          <w:color w:val="000000"/>
          <w:kern w:val="0"/>
          <w:sz w:val="30"/>
          <w:szCs w:val="30"/>
          <w:shd w:val="clear" w:color="auto" w:fill="FFFFFF"/>
          <w:lang w:val="zh-CN"/>
        </w:rPr>
        <w:t>（</w:t>
      </w:r>
      <w:r>
        <w:rPr>
          <w:rFonts w:ascii="仿宋" w:eastAsia="仿宋" w:hAnsi="仿宋" w:cs="仿宋_GB2312" w:hint="eastAsia"/>
          <w:b/>
          <w:color w:val="000000"/>
          <w:kern w:val="0"/>
          <w:sz w:val="30"/>
          <w:szCs w:val="30"/>
          <w:shd w:val="clear" w:color="auto" w:fill="FFFFFF"/>
          <w:lang w:val="zh-CN"/>
        </w:rPr>
        <w:t>2</w:t>
      </w:r>
      <w:r>
        <w:rPr>
          <w:rFonts w:ascii="仿宋" w:eastAsia="仿宋" w:hAnsi="仿宋" w:cs="仿宋_GB2312" w:hint="eastAsia"/>
          <w:b/>
          <w:color w:val="000000"/>
          <w:kern w:val="0"/>
          <w:sz w:val="30"/>
          <w:szCs w:val="30"/>
          <w:shd w:val="clear" w:color="auto" w:fill="FFFFFF"/>
          <w:lang w:val="zh-CN"/>
        </w:rPr>
        <w:t>）项目资金管理情况。</w:t>
      </w:r>
    </w:p>
    <w:p w:rsidR="000A45A9" w:rsidRDefault="007107FD">
      <w:pPr>
        <w:widowControl/>
        <w:adjustRightInd w:val="0"/>
        <w:snapToGrid w:val="0"/>
        <w:spacing w:line="620" w:lineRule="exact"/>
        <w:ind w:firstLine="720"/>
        <w:jc w:val="left"/>
        <w:rPr>
          <w:rFonts w:ascii="仿宋" w:eastAsia="仿宋" w:hAnsi="仿宋" w:cs="仿宋_GB2312"/>
          <w:color w:val="000000"/>
          <w:kern w:val="0"/>
          <w:sz w:val="30"/>
          <w:szCs w:val="30"/>
          <w:shd w:val="clear" w:color="auto" w:fill="FFFFFF"/>
          <w:lang w:val="zh-CN"/>
        </w:rPr>
      </w:pPr>
      <w:r>
        <w:rPr>
          <w:rFonts w:ascii="仿宋" w:eastAsia="仿宋" w:hAnsi="仿宋" w:cs="仿宋_GB2312" w:hint="eastAsia"/>
          <w:color w:val="000000"/>
          <w:kern w:val="0"/>
          <w:sz w:val="30"/>
          <w:szCs w:val="30"/>
          <w:shd w:val="clear" w:color="auto" w:fill="FFFFFF"/>
          <w:lang w:val="zh-CN"/>
        </w:rPr>
        <w:t>我局项目资金支出均严格按照财务管理制度执行，并及时召开相关项目预算会议，按照谁</w:t>
      </w:r>
      <w:proofErr w:type="gramStart"/>
      <w:r>
        <w:rPr>
          <w:rFonts w:ascii="仿宋" w:eastAsia="仿宋" w:hAnsi="仿宋" w:cs="仿宋_GB2312" w:hint="eastAsia"/>
          <w:color w:val="000000"/>
          <w:kern w:val="0"/>
          <w:sz w:val="30"/>
          <w:szCs w:val="30"/>
          <w:shd w:val="clear" w:color="auto" w:fill="FFFFFF"/>
          <w:lang w:val="zh-CN"/>
        </w:rPr>
        <w:t>申报谁</w:t>
      </w:r>
      <w:proofErr w:type="gramEnd"/>
      <w:r>
        <w:rPr>
          <w:rFonts w:ascii="仿宋" w:eastAsia="仿宋" w:hAnsi="仿宋" w:cs="仿宋_GB2312" w:hint="eastAsia"/>
          <w:color w:val="000000"/>
          <w:kern w:val="0"/>
          <w:sz w:val="30"/>
          <w:szCs w:val="30"/>
          <w:shd w:val="clear" w:color="auto" w:fill="FFFFFF"/>
          <w:lang w:val="zh-CN"/>
        </w:rPr>
        <w:t>负责的方式，对项目资金使用及中长期规划等进行了有效管理。</w:t>
      </w:r>
    </w:p>
    <w:p w:rsidR="000A45A9" w:rsidRDefault="007107FD">
      <w:pPr>
        <w:widowControl/>
        <w:adjustRightInd w:val="0"/>
        <w:snapToGrid w:val="0"/>
        <w:spacing w:line="620" w:lineRule="exact"/>
        <w:ind w:firstLine="720"/>
        <w:jc w:val="left"/>
        <w:rPr>
          <w:rFonts w:ascii="仿宋" w:eastAsia="仿宋" w:hAnsi="仿宋" w:cs="仿宋_GB2312"/>
          <w:b/>
          <w:color w:val="000000"/>
          <w:kern w:val="0"/>
          <w:sz w:val="30"/>
          <w:szCs w:val="30"/>
          <w:shd w:val="clear" w:color="auto" w:fill="FFFFFF"/>
          <w:lang w:val="zh-CN"/>
        </w:rPr>
      </w:pPr>
      <w:r>
        <w:rPr>
          <w:rFonts w:ascii="仿宋" w:eastAsia="仿宋" w:hAnsi="仿宋" w:cs="仿宋_GB2312" w:hint="eastAsia"/>
          <w:b/>
          <w:color w:val="000000"/>
          <w:kern w:val="0"/>
          <w:sz w:val="30"/>
          <w:szCs w:val="30"/>
          <w:shd w:val="clear" w:color="auto" w:fill="FFFFFF"/>
          <w:lang w:val="zh-CN"/>
        </w:rPr>
        <w:t>（</w:t>
      </w:r>
      <w:r>
        <w:rPr>
          <w:rFonts w:ascii="仿宋" w:eastAsia="仿宋" w:hAnsi="仿宋" w:cs="仿宋_GB2312" w:hint="eastAsia"/>
          <w:b/>
          <w:color w:val="000000"/>
          <w:kern w:val="0"/>
          <w:sz w:val="30"/>
          <w:szCs w:val="30"/>
          <w:shd w:val="clear" w:color="auto" w:fill="FFFFFF"/>
          <w:lang w:val="zh-CN"/>
        </w:rPr>
        <w:t>3</w:t>
      </w:r>
      <w:r>
        <w:rPr>
          <w:rFonts w:ascii="仿宋" w:eastAsia="仿宋" w:hAnsi="仿宋" w:cs="仿宋_GB2312" w:hint="eastAsia"/>
          <w:b/>
          <w:color w:val="000000"/>
          <w:kern w:val="0"/>
          <w:sz w:val="30"/>
          <w:szCs w:val="30"/>
          <w:shd w:val="clear" w:color="auto" w:fill="FFFFFF"/>
          <w:lang w:val="zh-CN"/>
        </w:rPr>
        <w:t>）绩效目标完成情况。</w:t>
      </w:r>
    </w:p>
    <w:p w:rsidR="000A45A9" w:rsidRDefault="007107FD">
      <w:pPr>
        <w:widowControl/>
        <w:adjustRightInd w:val="0"/>
        <w:snapToGrid w:val="0"/>
        <w:spacing w:line="620" w:lineRule="exact"/>
        <w:ind w:firstLine="720"/>
        <w:jc w:val="left"/>
        <w:rPr>
          <w:rFonts w:ascii="仿宋" w:eastAsia="仿宋" w:hAnsi="仿宋" w:cs="仿宋_GB2312"/>
          <w:color w:val="000000"/>
          <w:kern w:val="0"/>
          <w:sz w:val="30"/>
          <w:szCs w:val="30"/>
          <w:shd w:val="clear" w:color="auto" w:fill="FFFFFF"/>
          <w:lang w:val="zh-CN"/>
        </w:rPr>
      </w:pPr>
      <w:r>
        <w:rPr>
          <w:rFonts w:ascii="仿宋" w:eastAsia="仿宋" w:hAnsi="仿宋" w:cs="仿宋_GB2312" w:hint="eastAsia"/>
          <w:color w:val="000000"/>
          <w:kern w:val="0"/>
          <w:sz w:val="30"/>
          <w:szCs w:val="30"/>
          <w:shd w:val="clear" w:color="auto" w:fill="FFFFFF"/>
          <w:lang w:val="zh-CN"/>
        </w:rPr>
        <w:t>项目实施完成后均达到了预期经济和社会效益等绩效目标。</w:t>
      </w:r>
    </w:p>
    <w:p w:rsidR="000A45A9" w:rsidRDefault="007107FD">
      <w:pPr>
        <w:widowControl/>
        <w:adjustRightInd w:val="0"/>
        <w:snapToGrid w:val="0"/>
        <w:spacing w:line="560" w:lineRule="exact"/>
        <w:ind w:firstLineChars="200" w:firstLine="600"/>
        <w:contextualSpacing/>
        <w:jc w:val="left"/>
        <w:rPr>
          <w:rFonts w:ascii="仿宋" w:eastAsia="仿宋" w:hAnsi="仿宋" w:cs="宋体"/>
          <w:color w:val="000000"/>
          <w:kern w:val="0"/>
          <w:sz w:val="30"/>
          <w:szCs w:val="30"/>
          <w:shd w:val="clear" w:color="auto" w:fill="FFFFFF"/>
          <w:lang w:val="zh-CN"/>
        </w:rPr>
      </w:pPr>
      <w:r>
        <w:rPr>
          <w:rFonts w:ascii="仿宋" w:eastAsia="仿宋" w:hAnsi="仿宋" w:cs="宋体" w:hint="eastAsia"/>
          <w:color w:val="000000"/>
          <w:kern w:val="0"/>
          <w:sz w:val="30"/>
          <w:szCs w:val="30"/>
          <w:shd w:val="clear" w:color="auto" w:fill="FFFFFF"/>
          <w:lang w:val="zh-CN"/>
        </w:rPr>
        <w:t>（二）结果应用情况</w:t>
      </w:r>
    </w:p>
    <w:p w:rsidR="000A45A9" w:rsidRDefault="007107FD">
      <w:pPr>
        <w:widowControl/>
        <w:adjustRightInd w:val="0"/>
        <w:snapToGrid w:val="0"/>
        <w:spacing w:line="560" w:lineRule="exact"/>
        <w:ind w:firstLineChars="200" w:firstLine="600"/>
        <w:contextualSpacing/>
        <w:jc w:val="left"/>
        <w:rPr>
          <w:rFonts w:ascii="仿宋" w:eastAsia="仿宋" w:hAnsi="仿宋" w:cs="宋体"/>
          <w:color w:val="000000"/>
          <w:kern w:val="0"/>
          <w:sz w:val="30"/>
          <w:szCs w:val="30"/>
          <w:shd w:val="clear" w:color="auto" w:fill="FFFFFF"/>
          <w:lang w:val="zh-CN"/>
        </w:rPr>
      </w:pPr>
      <w:r>
        <w:rPr>
          <w:rFonts w:ascii="仿宋" w:eastAsia="仿宋" w:hAnsi="仿宋" w:cs="仿宋_GB2312" w:hint="eastAsia"/>
          <w:color w:val="000000"/>
          <w:kern w:val="0"/>
          <w:sz w:val="30"/>
          <w:szCs w:val="30"/>
          <w:shd w:val="clear" w:color="auto" w:fill="FFFFFF"/>
          <w:lang w:val="zh-CN"/>
        </w:rPr>
        <w:t>我局</w:t>
      </w:r>
      <w:r>
        <w:rPr>
          <w:rFonts w:ascii="仿宋" w:eastAsia="仿宋" w:hAnsi="仿宋" w:cs="仿宋_GB2312" w:hint="eastAsia"/>
          <w:kern w:val="0"/>
          <w:sz w:val="30"/>
          <w:szCs w:val="30"/>
          <w:shd w:val="clear" w:color="auto" w:fill="FFFFFF"/>
          <w:lang w:val="zh-CN"/>
        </w:rPr>
        <w:t>认真</w:t>
      </w:r>
      <w:r>
        <w:rPr>
          <w:rFonts w:ascii="仿宋" w:eastAsia="仿宋" w:hAnsi="仿宋" w:cs="仿宋_GB2312" w:hint="eastAsia"/>
          <w:color w:val="000000"/>
          <w:kern w:val="0"/>
          <w:sz w:val="30"/>
          <w:szCs w:val="30"/>
          <w:shd w:val="clear" w:color="auto" w:fill="FFFFFF"/>
          <w:lang w:val="zh-CN"/>
        </w:rPr>
        <w:t>开展自评工作，绩效结果应用自评质量良好，绩效目标随同预决算及时向社会公开，</w:t>
      </w:r>
      <w:r>
        <w:rPr>
          <w:rFonts w:ascii="仿宋" w:eastAsia="仿宋" w:hAnsi="仿宋" w:cs="仿宋_GB2312" w:hint="eastAsia"/>
          <w:kern w:val="0"/>
          <w:sz w:val="30"/>
          <w:szCs w:val="30"/>
          <w:shd w:val="clear" w:color="auto" w:fill="FFFFFF"/>
          <w:lang w:val="zh-CN"/>
        </w:rPr>
        <w:t>收支管理严格按照财务管理制度和相关文件执行，</w:t>
      </w:r>
      <w:r>
        <w:rPr>
          <w:rFonts w:ascii="仿宋" w:eastAsia="仿宋" w:hAnsi="仿宋" w:cs="仿宋_GB2312" w:hint="eastAsia"/>
          <w:color w:val="000000"/>
          <w:kern w:val="0"/>
          <w:sz w:val="30"/>
          <w:szCs w:val="30"/>
          <w:shd w:val="clear" w:color="auto" w:fill="FFFFFF"/>
          <w:lang w:val="zh-CN"/>
        </w:rPr>
        <w:t>评价结果及时报告、并针对工作中的不足予以改进。</w:t>
      </w:r>
    </w:p>
    <w:p w:rsidR="000A45A9" w:rsidRDefault="007107FD">
      <w:pPr>
        <w:widowControl/>
        <w:adjustRightInd w:val="0"/>
        <w:snapToGrid w:val="0"/>
        <w:spacing w:line="560" w:lineRule="exact"/>
        <w:ind w:firstLineChars="200" w:firstLine="600"/>
        <w:contextualSpacing/>
        <w:jc w:val="left"/>
        <w:rPr>
          <w:rFonts w:ascii="仿宋" w:eastAsia="仿宋" w:hAnsi="仿宋" w:cs="宋体"/>
          <w:color w:val="000000"/>
          <w:kern w:val="0"/>
          <w:sz w:val="30"/>
          <w:szCs w:val="30"/>
          <w:shd w:val="clear" w:color="auto" w:fill="FFFFFF"/>
        </w:rPr>
      </w:pPr>
      <w:r>
        <w:rPr>
          <w:rFonts w:ascii="仿宋" w:eastAsia="仿宋" w:hAnsi="仿宋" w:cs="宋体" w:hint="eastAsia"/>
          <w:color w:val="000000"/>
          <w:kern w:val="0"/>
          <w:sz w:val="30"/>
          <w:szCs w:val="30"/>
          <w:shd w:val="clear" w:color="auto" w:fill="FFFFFF"/>
        </w:rPr>
        <w:t>四、评价结论及建议</w:t>
      </w:r>
    </w:p>
    <w:p w:rsidR="000A45A9" w:rsidRDefault="007107FD">
      <w:pPr>
        <w:widowControl/>
        <w:adjustRightInd w:val="0"/>
        <w:snapToGrid w:val="0"/>
        <w:spacing w:line="560" w:lineRule="exact"/>
        <w:ind w:firstLineChars="200" w:firstLine="600"/>
        <w:contextualSpacing/>
        <w:jc w:val="left"/>
        <w:rPr>
          <w:rFonts w:ascii="仿宋" w:eastAsia="仿宋" w:hAnsi="仿宋" w:cs="宋体"/>
          <w:color w:val="000000"/>
          <w:kern w:val="0"/>
          <w:sz w:val="30"/>
          <w:szCs w:val="30"/>
          <w:shd w:val="clear" w:color="auto" w:fill="FFFFFF"/>
          <w:lang w:val="zh-CN"/>
        </w:rPr>
      </w:pPr>
      <w:r>
        <w:rPr>
          <w:rFonts w:ascii="仿宋" w:eastAsia="仿宋" w:hAnsi="仿宋" w:cs="宋体" w:hint="eastAsia"/>
          <w:color w:val="000000"/>
          <w:kern w:val="0"/>
          <w:sz w:val="30"/>
          <w:szCs w:val="30"/>
          <w:shd w:val="clear" w:color="auto" w:fill="FFFFFF"/>
          <w:lang w:val="zh-CN"/>
        </w:rPr>
        <w:t>（一）评价结论</w:t>
      </w:r>
    </w:p>
    <w:p w:rsidR="000A45A9" w:rsidRDefault="007107FD">
      <w:pPr>
        <w:widowControl/>
        <w:adjustRightInd w:val="0"/>
        <w:snapToGrid w:val="0"/>
        <w:spacing w:line="620" w:lineRule="exact"/>
        <w:ind w:firstLine="720"/>
        <w:jc w:val="left"/>
        <w:rPr>
          <w:rFonts w:ascii="仿宋" w:eastAsia="仿宋" w:hAnsi="仿宋" w:cs="仿宋_GB2312"/>
          <w:color w:val="000000"/>
          <w:kern w:val="0"/>
          <w:sz w:val="30"/>
          <w:szCs w:val="30"/>
          <w:shd w:val="clear" w:color="auto" w:fill="FFFFFF"/>
          <w:lang w:val="zh-CN"/>
        </w:rPr>
      </w:pPr>
      <w:r>
        <w:rPr>
          <w:rFonts w:ascii="仿宋" w:eastAsia="仿宋" w:hAnsi="仿宋" w:cs="仿宋_GB2312" w:hint="eastAsia"/>
          <w:color w:val="000000"/>
          <w:kern w:val="0"/>
          <w:sz w:val="30"/>
          <w:szCs w:val="30"/>
          <w:shd w:val="clear" w:color="auto" w:fill="FFFFFF"/>
          <w:lang w:val="zh-CN"/>
        </w:rPr>
        <w:lastRenderedPageBreak/>
        <w:t>优</w:t>
      </w:r>
      <w:r>
        <w:rPr>
          <w:rFonts w:ascii="仿宋" w:eastAsia="仿宋" w:hAnsi="仿宋" w:cs="仿宋_GB2312" w:hint="eastAsia"/>
          <w:color w:val="000000"/>
          <w:kern w:val="0"/>
          <w:sz w:val="30"/>
          <w:szCs w:val="30"/>
          <w:shd w:val="clear" w:color="auto" w:fill="FFFFFF"/>
          <w:lang w:val="zh-CN"/>
        </w:rPr>
        <w:t>93</w:t>
      </w:r>
      <w:r>
        <w:rPr>
          <w:rFonts w:ascii="仿宋" w:eastAsia="仿宋" w:hAnsi="仿宋" w:cs="仿宋_GB2312" w:hint="eastAsia"/>
          <w:color w:val="000000"/>
          <w:kern w:val="0"/>
          <w:sz w:val="30"/>
          <w:szCs w:val="30"/>
          <w:shd w:val="clear" w:color="auto" w:fill="FFFFFF"/>
          <w:lang w:val="zh-CN"/>
        </w:rPr>
        <w:t>分。预算编制（</w:t>
      </w:r>
      <w:r>
        <w:rPr>
          <w:rFonts w:ascii="仿宋" w:eastAsia="仿宋" w:hAnsi="仿宋" w:cs="仿宋_GB2312" w:hint="eastAsia"/>
          <w:color w:val="000000"/>
          <w:kern w:val="0"/>
          <w:sz w:val="30"/>
          <w:szCs w:val="30"/>
          <w:shd w:val="clear" w:color="auto" w:fill="FFFFFF"/>
          <w:lang w:val="zh-CN"/>
        </w:rPr>
        <w:t>30</w:t>
      </w:r>
      <w:r>
        <w:rPr>
          <w:rFonts w:ascii="仿宋" w:eastAsia="仿宋" w:hAnsi="仿宋" w:cs="仿宋_GB2312" w:hint="eastAsia"/>
          <w:color w:val="000000"/>
          <w:kern w:val="0"/>
          <w:sz w:val="30"/>
          <w:szCs w:val="30"/>
          <w:shd w:val="clear" w:color="auto" w:fill="FFFFFF"/>
          <w:lang w:val="zh-CN"/>
        </w:rPr>
        <w:t>分）其中：目标制定（</w:t>
      </w:r>
      <w:r>
        <w:rPr>
          <w:rFonts w:ascii="仿宋" w:eastAsia="仿宋" w:hAnsi="仿宋" w:cs="仿宋_GB2312" w:hint="eastAsia"/>
          <w:color w:val="000000"/>
          <w:kern w:val="0"/>
          <w:sz w:val="30"/>
          <w:szCs w:val="30"/>
          <w:shd w:val="clear" w:color="auto" w:fill="FFFFFF"/>
        </w:rPr>
        <w:t>10</w:t>
      </w:r>
      <w:r>
        <w:rPr>
          <w:rFonts w:ascii="仿宋" w:eastAsia="仿宋" w:hAnsi="仿宋" w:cs="仿宋_GB2312" w:hint="eastAsia"/>
          <w:color w:val="000000"/>
          <w:kern w:val="0"/>
          <w:sz w:val="30"/>
          <w:szCs w:val="30"/>
          <w:shd w:val="clear" w:color="auto" w:fill="FFFFFF"/>
          <w:lang w:val="zh-CN"/>
        </w:rPr>
        <w:t>分），目标完成（</w:t>
      </w:r>
      <w:r>
        <w:rPr>
          <w:rFonts w:ascii="仿宋" w:eastAsia="仿宋" w:hAnsi="仿宋" w:cs="仿宋_GB2312" w:hint="eastAsia"/>
          <w:color w:val="000000"/>
          <w:kern w:val="0"/>
          <w:sz w:val="30"/>
          <w:szCs w:val="30"/>
          <w:shd w:val="clear" w:color="auto" w:fill="FFFFFF"/>
          <w:lang w:val="zh-CN"/>
        </w:rPr>
        <w:t>10</w:t>
      </w:r>
      <w:r>
        <w:rPr>
          <w:rFonts w:ascii="仿宋" w:eastAsia="仿宋" w:hAnsi="仿宋" w:cs="仿宋_GB2312" w:hint="eastAsia"/>
          <w:color w:val="000000"/>
          <w:kern w:val="0"/>
          <w:sz w:val="30"/>
          <w:szCs w:val="30"/>
          <w:shd w:val="clear" w:color="auto" w:fill="FFFFFF"/>
          <w:lang w:val="zh-CN"/>
        </w:rPr>
        <w:t>分），编制准确（</w:t>
      </w:r>
      <w:r>
        <w:rPr>
          <w:rFonts w:ascii="仿宋" w:eastAsia="仿宋" w:hAnsi="仿宋" w:cs="仿宋_GB2312" w:hint="eastAsia"/>
          <w:color w:val="000000"/>
          <w:kern w:val="0"/>
          <w:sz w:val="30"/>
          <w:szCs w:val="30"/>
          <w:shd w:val="clear" w:color="auto" w:fill="FFFFFF"/>
          <w:lang w:val="zh-CN"/>
        </w:rPr>
        <w:t>10</w:t>
      </w:r>
      <w:r>
        <w:rPr>
          <w:rFonts w:ascii="仿宋" w:eastAsia="仿宋" w:hAnsi="仿宋" w:cs="仿宋_GB2312" w:hint="eastAsia"/>
          <w:color w:val="000000"/>
          <w:kern w:val="0"/>
          <w:sz w:val="30"/>
          <w:szCs w:val="30"/>
          <w:shd w:val="clear" w:color="auto" w:fill="FFFFFF"/>
          <w:lang w:val="zh-CN"/>
        </w:rPr>
        <w:t>分）。预算执行（</w:t>
      </w:r>
      <w:r>
        <w:rPr>
          <w:rFonts w:ascii="仿宋" w:eastAsia="仿宋" w:hAnsi="仿宋" w:cs="仿宋_GB2312" w:hint="eastAsia"/>
          <w:color w:val="000000"/>
          <w:kern w:val="0"/>
          <w:sz w:val="30"/>
          <w:szCs w:val="30"/>
          <w:shd w:val="clear" w:color="auto" w:fill="FFFFFF"/>
        </w:rPr>
        <w:t>25</w:t>
      </w:r>
      <w:r>
        <w:rPr>
          <w:rFonts w:ascii="仿宋" w:eastAsia="仿宋" w:hAnsi="仿宋" w:cs="仿宋_GB2312" w:hint="eastAsia"/>
          <w:color w:val="000000"/>
          <w:kern w:val="0"/>
          <w:sz w:val="30"/>
          <w:szCs w:val="30"/>
          <w:shd w:val="clear" w:color="auto" w:fill="FFFFFF"/>
          <w:lang w:val="zh-CN"/>
        </w:rPr>
        <w:t>分）其中：支出控制（</w:t>
      </w:r>
      <w:r>
        <w:rPr>
          <w:rFonts w:ascii="仿宋" w:eastAsia="仿宋" w:hAnsi="仿宋" w:cs="仿宋_GB2312" w:hint="eastAsia"/>
          <w:kern w:val="0"/>
          <w:sz w:val="30"/>
          <w:szCs w:val="30"/>
          <w:shd w:val="clear" w:color="auto" w:fill="FFFFFF"/>
          <w:lang w:val="zh-CN"/>
        </w:rPr>
        <w:t>5</w:t>
      </w:r>
      <w:r>
        <w:rPr>
          <w:rFonts w:ascii="仿宋" w:eastAsia="仿宋" w:hAnsi="仿宋" w:cs="仿宋_GB2312" w:hint="eastAsia"/>
          <w:kern w:val="0"/>
          <w:sz w:val="30"/>
          <w:szCs w:val="30"/>
          <w:shd w:val="clear" w:color="auto" w:fill="FFFFFF"/>
          <w:lang w:val="zh-CN"/>
        </w:rPr>
        <w:t>分</w:t>
      </w:r>
      <w:r>
        <w:rPr>
          <w:rFonts w:ascii="仿宋" w:eastAsia="仿宋" w:hAnsi="仿宋" w:cs="仿宋_GB2312" w:hint="eastAsia"/>
          <w:color w:val="000000"/>
          <w:kern w:val="0"/>
          <w:sz w:val="30"/>
          <w:szCs w:val="30"/>
          <w:shd w:val="clear" w:color="auto" w:fill="FFFFFF"/>
          <w:lang w:val="zh-CN"/>
        </w:rPr>
        <w:t>），动态调整（</w:t>
      </w:r>
      <w:r>
        <w:rPr>
          <w:rFonts w:ascii="仿宋" w:eastAsia="仿宋" w:hAnsi="仿宋" w:cs="仿宋_GB2312" w:hint="eastAsia"/>
          <w:color w:val="000000"/>
          <w:kern w:val="0"/>
          <w:sz w:val="30"/>
          <w:szCs w:val="30"/>
          <w:shd w:val="clear" w:color="auto" w:fill="FFFFFF"/>
          <w:lang w:val="zh-CN"/>
        </w:rPr>
        <w:t>10</w:t>
      </w:r>
      <w:r>
        <w:rPr>
          <w:rFonts w:ascii="仿宋" w:eastAsia="仿宋" w:hAnsi="仿宋" w:cs="仿宋_GB2312" w:hint="eastAsia"/>
          <w:color w:val="000000"/>
          <w:kern w:val="0"/>
          <w:sz w:val="30"/>
          <w:szCs w:val="30"/>
          <w:shd w:val="clear" w:color="auto" w:fill="FFFFFF"/>
          <w:lang w:val="zh-CN"/>
        </w:rPr>
        <w:t>分），执行进度（</w:t>
      </w:r>
      <w:r>
        <w:rPr>
          <w:rFonts w:ascii="仿宋" w:eastAsia="仿宋" w:hAnsi="仿宋" w:cs="仿宋_GB2312" w:hint="eastAsia"/>
          <w:color w:val="000000"/>
          <w:kern w:val="0"/>
          <w:sz w:val="30"/>
          <w:szCs w:val="30"/>
          <w:shd w:val="clear" w:color="auto" w:fill="FFFFFF"/>
        </w:rPr>
        <w:t>10</w:t>
      </w:r>
      <w:r>
        <w:rPr>
          <w:rFonts w:ascii="仿宋" w:eastAsia="仿宋" w:hAnsi="仿宋" w:cs="仿宋_GB2312" w:hint="eastAsia"/>
          <w:color w:val="000000"/>
          <w:kern w:val="0"/>
          <w:sz w:val="30"/>
          <w:szCs w:val="30"/>
          <w:shd w:val="clear" w:color="auto" w:fill="FFFFFF"/>
          <w:lang w:val="zh-CN"/>
        </w:rPr>
        <w:t>分），完成结果（</w:t>
      </w:r>
      <w:r>
        <w:rPr>
          <w:rFonts w:ascii="仿宋" w:eastAsia="仿宋" w:hAnsi="仿宋" w:cs="仿宋_GB2312" w:hint="eastAsia"/>
          <w:color w:val="000000"/>
          <w:kern w:val="0"/>
          <w:sz w:val="30"/>
          <w:szCs w:val="30"/>
          <w:shd w:val="clear" w:color="auto" w:fill="FFFFFF"/>
          <w:lang w:val="zh-CN"/>
        </w:rPr>
        <w:t>18</w:t>
      </w:r>
      <w:r>
        <w:rPr>
          <w:rFonts w:ascii="仿宋" w:eastAsia="仿宋" w:hAnsi="仿宋" w:cs="仿宋_GB2312" w:hint="eastAsia"/>
          <w:color w:val="000000"/>
          <w:kern w:val="0"/>
          <w:sz w:val="30"/>
          <w:szCs w:val="30"/>
          <w:shd w:val="clear" w:color="auto" w:fill="FFFFFF"/>
          <w:lang w:val="zh-CN"/>
        </w:rPr>
        <w:t>分）其中：预算完成（</w:t>
      </w:r>
      <w:r>
        <w:rPr>
          <w:rFonts w:ascii="仿宋" w:eastAsia="仿宋" w:hAnsi="仿宋" w:cs="仿宋_GB2312" w:hint="eastAsia"/>
          <w:color w:val="000000"/>
          <w:kern w:val="0"/>
          <w:sz w:val="30"/>
          <w:szCs w:val="30"/>
          <w:shd w:val="clear" w:color="auto" w:fill="FFFFFF"/>
          <w:lang w:val="zh-CN"/>
        </w:rPr>
        <w:t>8</w:t>
      </w:r>
      <w:r>
        <w:rPr>
          <w:rFonts w:ascii="仿宋" w:eastAsia="仿宋" w:hAnsi="仿宋" w:cs="仿宋_GB2312" w:hint="eastAsia"/>
          <w:color w:val="000000"/>
          <w:kern w:val="0"/>
          <w:sz w:val="30"/>
          <w:szCs w:val="30"/>
          <w:shd w:val="clear" w:color="auto" w:fill="FFFFFF"/>
          <w:lang w:val="zh-CN"/>
        </w:rPr>
        <w:t>分），违规记录（</w:t>
      </w:r>
      <w:r>
        <w:rPr>
          <w:rFonts w:ascii="仿宋" w:eastAsia="仿宋" w:hAnsi="仿宋" w:cs="仿宋_GB2312" w:hint="eastAsia"/>
          <w:color w:val="000000"/>
          <w:kern w:val="0"/>
          <w:sz w:val="30"/>
          <w:szCs w:val="30"/>
          <w:shd w:val="clear" w:color="auto" w:fill="FFFFFF"/>
          <w:lang w:val="zh-CN"/>
        </w:rPr>
        <w:t>10</w:t>
      </w:r>
      <w:r>
        <w:rPr>
          <w:rFonts w:ascii="仿宋" w:eastAsia="仿宋" w:hAnsi="仿宋" w:cs="仿宋_GB2312" w:hint="eastAsia"/>
          <w:color w:val="000000"/>
          <w:kern w:val="0"/>
          <w:sz w:val="30"/>
          <w:szCs w:val="30"/>
          <w:shd w:val="clear" w:color="auto" w:fill="FFFFFF"/>
          <w:lang w:val="zh-CN"/>
        </w:rPr>
        <w:t>分）。绩效结果应用（</w:t>
      </w:r>
      <w:r>
        <w:rPr>
          <w:rFonts w:ascii="仿宋" w:eastAsia="仿宋" w:hAnsi="仿宋" w:cs="仿宋_GB2312" w:hint="eastAsia"/>
          <w:color w:val="000000"/>
          <w:kern w:val="0"/>
          <w:sz w:val="30"/>
          <w:szCs w:val="30"/>
          <w:shd w:val="clear" w:color="auto" w:fill="FFFFFF"/>
          <w:lang w:val="zh-CN"/>
        </w:rPr>
        <w:t>20</w:t>
      </w:r>
      <w:r>
        <w:rPr>
          <w:rFonts w:ascii="仿宋" w:eastAsia="仿宋" w:hAnsi="仿宋" w:cs="仿宋_GB2312" w:hint="eastAsia"/>
          <w:color w:val="000000"/>
          <w:kern w:val="0"/>
          <w:sz w:val="30"/>
          <w:szCs w:val="30"/>
          <w:shd w:val="clear" w:color="auto" w:fill="FFFFFF"/>
          <w:lang w:val="zh-CN"/>
        </w:rPr>
        <w:t>分）其中：自评质量（</w:t>
      </w:r>
      <w:r>
        <w:rPr>
          <w:rFonts w:ascii="仿宋" w:eastAsia="仿宋" w:hAnsi="仿宋" w:cs="仿宋_GB2312" w:hint="eastAsia"/>
          <w:color w:val="000000"/>
          <w:kern w:val="0"/>
          <w:sz w:val="30"/>
          <w:szCs w:val="30"/>
          <w:shd w:val="clear" w:color="auto" w:fill="FFFFFF"/>
          <w:lang w:val="zh-CN"/>
        </w:rPr>
        <w:t>4</w:t>
      </w:r>
      <w:r>
        <w:rPr>
          <w:rFonts w:ascii="仿宋" w:eastAsia="仿宋" w:hAnsi="仿宋" w:cs="仿宋_GB2312" w:hint="eastAsia"/>
          <w:color w:val="000000"/>
          <w:kern w:val="0"/>
          <w:sz w:val="30"/>
          <w:szCs w:val="30"/>
          <w:shd w:val="clear" w:color="auto" w:fill="FFFFFF"/>
          <w:lang w:val="zh-CN"/>
        </w:rPr>
        <w:t>分），信息公开（</w:t>
      </w:r>
      <w:r>
        <w:rPr>
          <w:rFonts w:ascii="仿宋" w:eastAsia="仿宋" w:hAnsi="仿宋" w:cs="仿宋_GB2312" w:hint="eastAsia"/>
          <w:color w:val="000000"/>
          <w:kern w:val="0"/>
          <w:sz w:val="30"/>
          <w:szCs w:val="30"/>
          <w:shd w:val="clear" w:color="auto" w:fill="FFFFFF"/>
          <w:lang w:val="zh-CN"/>
        </w:rPr>
        <w:t>8</w:t>
      </w:r>
      <w:r>
        <w:rPr>
          <w:rFonts w:ascii="仿宋" w:eastAsia="仿宋" w:hAnsi="仿宋" w:cs="仿宋_GB2312" w:hint="eastAsia"/>
          <w:color w:val="000000"/>
          <w:kern w:val="0"/>
          <w:sz w:val="30"/>
          <w:szCs w:val="30"/>
          <w:shd w:val="clear" w:color="auto" w:fill="FFFFFF"/>
          <w:lang w:val="zh-CN"/>
        </w:rPr>
        <w:t>分），整改反馈（</w:t>
      </w:r>
      <w:r>
        <w:rPr>
          <w:rFonts w:ascii="仿宋" w:eastAsia="仿宋" w:hAnsi="仿宋" w:cs="仿宋_GB2312" w:hint="eastAsia"/>
          <w:color w:val="000000"/>
          <w:kern w:val="0"/>
          <w:sz w:val="30"/>
          <w:szCs w:val="30"/>
          <w:shd w:val="clear" w:color="auto" w:fill="FFFFFF"/>
          <w:lang w:val="zh-CN"/>
        </w:rPr>
        <w:t>8</w:t>
      </w:r>
      <w:r>
        <w:rPr>
          <w:rFonts w:ascii="仿宋" w:eastAsia="仿宋" w:hAnsi="仿宋" w:cs="仿宋_GB2312" w:hint="eastAsia"/>
          <w:color w:val="000000"/>
          <w:kern w:val="0"/>
          <w:sz w:val="30"/>
          <w:szCs w:val="30"/>
          <w:shd w:val="clear" w:color="auto" w:fill="FFFFFF"/>
          <w:lang w:val="zh-CN"/>
        </w:rPr>
        <w:t>分）。</w:t>
      </w:r>
    </w:p>
    <w:p w:rsidR="000A45A9" w:rsidRDefault="007107FD">
      <w:pPr>
        <w:widowControl/>
        <w:adjustRightInd w:val="0"/>
        <w:snapToGrid w:val="0"/>
        <w:spacing w:line="560" w:lineRule="exact"/>
        <w:ind w:firstLineChars="200" w:firstLine="600"/>
        <w:contextualSpacing/>
        <w:jc w:val="left"/>
        <w:rPr>
          <w:rFonts w:ascii="仿宋" w:eastAsia="仿宋" w:hAnsi="仿宋" w:cs="宋体"/>
          <w:color w:val="000000"/>
          <w:kern w:val="0"/>
          <w:sz w:val="30"/>
          <w:szCs w:val="30"/>
          <w:shd w:val="clear" w:color="auto" w:fill="FFFFFF"/>
          <w:lang w:val="zh-CN"/>
        </w:rPr>
      </w:pPr>
      <w:r>
        <w:rPr>
          <w:rFonts w:ascii="仿宋" w:eastAsia="仿宋" w:hAnsi="仿宋" w:cs="宋体" w:hint="eastAsia"/>
          <w:color w:val="000000"/>
          <w:kern w:val="0"/>
          <w:sz w:val="30"/>
          <w:szCs w:val="30"/>
          <w:shd w:val="clear" w:color="auto" w:fill="FFFFFF"/>
          <w:lang w:val="zh-CN"/>
        </w:rPr>
        <w:t>（二）存在问题</w:t>
      </w:r>
    </w:p>
    <w:p w:rsidR="000A45A9" w:rsidRDefault="007107FD">
      <w:pPr>
        <w:widowControl/>
        <w:adjustRightInd w:val="0"/>
        <w:snapToGrid w:val="0"/>
        <w:spacing w:line="620" w:lineRule="exact"/>
        <w:ind w:firstLine="720"/>
        <w:jc w:val="left"/>
        <w:rPr>
          <w:rFonts w:ascii="仿宋" w:eastAsia="仿宋" w:hAnsi="仿宋" w:cs="仿宋_GB2312"/>
          <w:color w:val="000000"/>
          <w:kern w:val="0"/>
          <w:sz w:val="30"/>
          <w:szCs w:val="30"/>
          <w:shd w:val="clear" w:color="auto" w:fill="FFFFFF"/>
          <w:lang w:val="zh-CN"/>
        </w:rPr>
      </w:pPr>
      <w:r>
        <w:rPr>
          <w:rFonts w:ascii="仿宋" w:eastAsia="仿宋" w:hAnsi="仿宋" w:cs="仿宋_GB2312" w:hint="eastAsia"/>
          <w:color w:val="000000"/>
          <w:kern w:val="0"/>
          <w:sz w:val="30"/>
          <w:szCs w:val="30"/>
          <w:shd w:val="clear" w:color="auto" w:fill="FFFFFF"/>
          <w:lang w:val="zh-CN"/>
        </w:rPr>
        <w:t>预算项目执行完成情况较弱，部分规章制度还不够完善。</w:t>
      </w:r>
    </w:p>
    <w:p w:rsidR="000A45A9" w:rsidRDefault="007107FD">
      <w:pPr>
        <w:widowControl/>
        <w:adjustRightInd w:val="0"/>
        <w:snapToGrid w:val="0"/>
        <w:spacing w:line="560" w:lineRule="exact"/>
        <w:ind w:firstLineChars="200" w:firstLine="600"/>
        <w:contextualSpacing/>
        <w:jc w:val="left"/>
        <w:rPr>
          <w:rFonts w:ascii="仿宋" w:eastAsia="仿宋" w:hAnsi="仿宋" w:cs="宋体"/>
          <w:color w:val="000000"/>
          <w:kern w:val="0"/>
          <w:sz w:val="30"/>
          <w:szCs w:val="30"/>
          <w:shd w:val="clear" w:color="auto" w:fill="FFFFFF"/>
          <w:lang w:val="zh-CN"/>
        </w:rPr>
      </w:pPr>
      <w:r>
        <w:rPr>
          <w:rFonts w:ascii="仿宋" w:eastAsia="仿宋" w:hAnsi="仿宋" w:cs="宋体" w:hint="eastAsia"/>
          <w:color w:val="000000"/>
          <w:kern w:val="0"/>
          <w:sz w:val="30"/>
          <w:szCs w:val="30"/>
          <w:shd w:val="clear" w:color="auto" w:fill="FFFFFF"/>
          <w:lang w:val="zh-CN"/>
        </w:rPr>
        <w:t>（三）改进建议</w:t>
      </w:r>
    </w:p>
    <w:p w:rsidR="000A45A9" w:rsidRDefault="007107FD">
      <w:pPr>
        <w:widowControl/>
        <w:adjustRightInd w:val="0"/>
        <w:snapToGrid w:val="0"/>
        <w:spacing w:line="560" w:lineRule="exact"/>
        <w:ind w:firstLineChars="200" w:firstLine="600"/>
        <w:contextualSpacing/>
        <w:jc w:val="left"/>
        <w:rPr>
          <w:rFonts w:ascii="仿宋" w:eastAsia="仿宋" w:hAnsi="仿宋" w:cs="宋体"/>
          <w:color w:val="000000"/>
          <w:kern w:val="0"/>
          <w:sz w:val="30"/>
          <w:szCs w:val="30"/>
          <w:shd w:val="clear" w:color="auto" w:fill="FFFFFF"/>
          <w:lang w:val="zh-CN"/>
        </w:rPr>
      </w:pPr>
      <w:r>
        <w:rPr>
          <w:rFonts w:ascii="仿宋" w:eastAsia="仿宋" w:hAnsi="仿宋" w:cs="仿宋_GB2312" w:hint="eastAsia"/>
          <w:color w:val="000000"/>
          <w:kern w:val="0"/>
          <w:sz w:val="30"/>
          <w:szCs w:val="30"/>
          <w:shd w:val="clear" w:color="auto" w:fill="FFFFFF"/>
          <w:lang w:val="zh-CN"/>
        </w:rPr>
        <w:t>建立健全规章制度。</w:t>
      </w:r>
    </w:p>
    <w:p w:rsidR="000A45A9" w:rsidRDefault="000A45A9">
      <w:pPr>
        <w:widowControl/>
        <w:tabs>
          <w:tab w:val="left" w:pos="2128"/>
        </w:tabs>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rsidR="000A45A9" w:rsidRDefault="000A45A9">
      <w:pPr>
        <w:tabs>
          <w:tab w:val="left" w:pos="2128"/>
        </w:tabs>
        <w:spacing w:line="580" w:lineRule="exact"/>
        <w:ind w:firstLineChars="200" w:firstLine="640"/>
        <w:rPr>
          <w:rFonts w:ascii="仿宋_GB2312" w:eastAsia="仿宋_GB2312" w:hAnsi="仿宋_GB2312" w:cs="仿宋_GB2312"/>
          <w:sz w:val="32"/>
          <w:szCs w:val="32"/>
        </w:rPr>
      </w:pPr>
    </w:p>
    <w:p w:rsidR="000A45A9" w:rsidRDefault="007107FD">
      <w:pPr>
        <w:spacing w:line="580" w:lineRule="exact"/>
        <w:rPr>
          <w:rFonts w:ascii="仿宋_GB2312" w:eastAsia="仿宋_GB2312" w:hAnsi="仿宋_GB2312" w:cs="仿宋_GB2312"/>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rsidR="000A45A9" w:rsidRDefault="000A45A9">
      <w:pPr>
        <w:spacing w:line="580" w:lineRule="exact"/>
        <w:ind w:firstLineChars="200" w:firstLine="640"/>
        <w:rPr>
          <w:rFonts w:ascii="仿宋_GB2312" w:eastAsia="仿宋_GB2312" w:hAnsi="仿宋_GB2312" w:cs="仿宋_GB2312"/>
          <w:sz w:val="32"/>
          <w:szCs w:val="32"/>
        </w:rPr>
      </w:pPr>
    </w:p>
    <w:p w:rsidR="000A45A9" w:rsidRDefault="007107FD">
      <w:pPr>
        <w:spacing w:line="600" w:lineRule="exact"/>
        <w:jc w:val="center"/>
        <w:rPr>
          <w:rFonts w:ascii="黑体" w:eastAsia="黑体" w:hAnsi="黑体"/>
          <w:sz w:val="44"/>
          <w:szCs w:val="44"/>
        </w:rPr>
      </w:pPr>
      <w:r>
        <w:rPr>
          <w:rFonts w:ascii="黑体" w:eastAsia="黑体" w:hAnsi="黑体" w:hint="eastAsia"/>
          <w:sz w:val="44"/>
          <w:szCs w:val="44"/>
        </w:rPr>
        <w:t>峨眉山市公安局项目支出绩效自评报告</w:t>
      </w:r>
    </w:p>
    <w:p w:rsidR="000A45A9" w:rsidRDefault="000A45A9">
      <w:pPr>
        <w:spacing w:line="600" w:lineRule="exact"/>
        <w:rPr>
          <w:rFonts w:ascii="宋体" w:hAnsi="宋体"/>
          <w:sz w:val="32"/>
          <w:szCs w:val="32"/>
        </w:rPr>
      </w:pPr>
    </w:p>
    <w:p w:rsidR="000A45A9" w:rsidRDefault="007107FD">
      <w:pPr>
        <w:spacing w:line="600" w:lineRule="exact"/>
        <w:ind w:firstLineChars="200" w:firstLine="643"/>
        <w:rPr>
          <w:rFonts w:ascii="仿宋" w:eastAsia="仿宋" w:hAnsi="仿宋"/>
          <w:b/>
          <w:sz w:val="32"/>
          <w:szCs w:val="32"/>
        </w:rPr>
      </w:pPr>
      <w:r>
        <w:rPr>
          <w:rFonts w:ascii="仿宋" w:eastAsia="仿宋" w:hAnsi="仿宋" w:hint="eastAsia"/>
          <w:b/>
          <w:sz w:val="32"/>
          <w:szCs w:val="32"/>
        </w:rPr>
        <w:t>一、项目概况</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介绍项目基本情况，重点说明以下内容：</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（一）项目资金申报及批复情况</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该项目资金申报按照预算编制原则，纳入了《峨眉山市公安局</w:t>
      </w:r>
      <w:r>
        <w:rPr>
          <w:rFonts w:ascii="仿宋" w:eastAsia="仿宋" w:hAnsi="仿宋" w:hint="eastAsia"/>
          <w:sz w:val="32"/>
          <w:szCs w:val="32"/>
        </w:rPr>
        <w:t>2019</w:t>
      </w:r>
      <w:r>
        <w:rPr>
          <w:rFonts w:ascii="仿宋" w:eastAsia="仿宋" w:hAnsi="仿宋" w:hint="eastAsia"/>
          <w:sz w:val="32"/>
          <w:szCs w:val="32"/>
        </w:rPr>
        <w:t>年部门综合预算》。经市政府同意，报峨眉山市第十七届人民代表大会第四次会议批准，以</w:t>
      </w:r>
      <w:proofErr w:type="gramStart"/>
      <w:r>
        <w:rPr>
          <w:rFonts w:ascii="仿宋" w:eastAsia="仿宋" w:hAnsi="仿宋" w:hint="eastAsia"/>
          <w:sz w:val="32"/>
          <w:szCs w:val="32"/>
        </w:rPr>
        <w:t>峨财行</w:t>
      </w:r>
      <w:proofErr w:type="gramEnd"/>
      <w:r>
        <w:rPr>
          <w:rFonts w:ascii="仿宋" w:eastAsia="仿宋" w:hAnsi="仿宋" w:hint="eastAsia"/>
          <w:sz w:val="32"/>
          <w:szCs w:val="32"/>
        </w:rPr>
        <w:t>函</w:t>
      </w:r>
      <w:r>
        <w:rPr>
          <w:rFonts w:ascii="仿宋" w:eastAsia="仿宋" w:hAnsi="仿宋" w:hint="eastAsia"/>
          <w:sz w:val="32"/>
          <w:szCs w:val="32"/>
        </w:rPr>
        <w:t>[2019]29</w:t>
      </w:r>
      <w:r>
        <w:rPr>
          <w:rFonts w:ascii="仿宋" w:eastAsia="仿宋" w:hAnsi="仿宋" w:hint="eastAsia"/>
          <w:sz w:val="32"/>
          <w:szCs w:val="32"/>
        </w:rPr>
        <w:t>号《峨眉山市财政局关于批复</w:t>
      </w:r>
      <w:r>
        <w:rPr>
          <w:rFonts w:ascii="仿宋" w:eastAsia="仿宋" w:hAnsi="仿宋" w:hint="eastAsia"/>
          <w:sz w:val="32"/>
          <w:szCs w:val="32"/>
        </w:rPr>
        <w:t>2019</w:t>
      </w:r>
      <w:r>
        <w:rPr>
          <w:rFonts w:ascii="仿宋" w:eastAsia="仿宋" w:hAnsi="仿宋" w:hint="eastAsia"/>
          <w:sz w:val="32"/>
          <w:szCs w:val="32"/>
        </w:rPr>
        <w:t>年部门预算的</w:t>
      </w:r>
      <w:r>
        <w:rPr>
          <w:rFonts w:ascii="仿宋" w:eastAsia="仿宋" w:hAnsi="仿宋" w:hint="eastAsia"/>
          <w:sz w:val="32"/>
          <w:szCs w:val="32"/>
        </w:rPr>
        <w:lastRenderedPageBreak/>
        <w:t>通知》批复给我局，符合资金管理办法等相关规定。</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（二）项目绩效目标。</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天网一期工程项目主要内容和绩效目标为：为城市应急体系建设提供相应的信息平台，满足突发案事件应急处置决策、指挥、调度、协同作战的需要，为社会公共信息系统整合、共享提供支撑平台，提升城市管理水平，增强行政效能、提高服务质量，落实平安“峨眉”建设。通过对视频监控点、高清摄像头、图像综合应用管理平台、客户端等系统的整体运行维护，提升我市社会公共安全保障和服务能力。项目实施进度计划：属于长期性工作，每年均需相应经费，且于当年内安排使用完毕。由中国电信股份有限公司峨眉山市分公司（以下简称“电信峨眉山市分公司”）将原</w:t>
      </w:r>
      <w:r>
        <w:rPr>
          <w:rFonts w:ascii="仿宋" w:eastAsia="仿宋" w:hAnsi="仿宋" w:hint="eastAsia"/>
          <w:sz w:val="32"/>
          <w:szCs w:val="32"/>
        </w:rPr>
        <w:t>有的</w:t>
      </w:r>
      <w:r>
        <w:rPr>
          <w:rFonts w:ascii="仿宋" w:eastAsia="仿宋" w:hAnsi="仿宋" w:hint="eastAsia"/>
          <w:sz w:val="32"/>
          <w:szCs w:val="32"/>
        </w:rPr>
        <w:t>143</w:t>
      </w:r>
      <w:r>
        <w:rPr>
          <w:rFonts w:ascii="仿宋" w:eastAsia="仿宋" w:hAnsi="仿宋" w:hint="eastAsia"/>
          <w:sz w:val="32"/>
          <w:szCs w:val="32"/>
        </w:rPr>
        <w:t>个标清点位的</w:t>
      </w:r>
      <w:r>
        <w:rPr>
          <w:rFonts w:ascii="仿宋" w:eastAsia="仿宋" w:hAnsi="仿宋" w:hint="eastAsia"/>
          <w:sz w:val="32"/>
          <w:szCs w:val="32"/>
        </w:rPr>
        <w:t>143</w:t>
      </w:r>
      <w:r>
        <w:rPr>
          <w:rFonts w:ascii="仿宋" w:eastAsia="仿宋" w:hAnsi="仿宋" w:hint="eastAsia"/>
          <w:sz w:val="32"/>
          <w:szCs w:val="32"/>
        </w:rPr>
        <w:t>个摄像头改造为</w:t>
      </w:r>
      <w:r>
        <w:rPr>
          <w:rFonts w:ascii="仿宋" w:eastAsia="仿宋" w:hAnsi="仿宋" w:hint="eastAsia"/>
          <w:sz w:val="32"/>
          <w:szCs w:val="32"/>
        </w:rPr>
        <w:t>143</w:t>
      </w:r>
      <w:r>
        <w:rPr>
          <w:rFonts w:ascii="仿宋" w:eastAsia="仿宋" w:hAnsi="仿宋" w:hint="eastAsia"/>
          <w:sz w:val="32"/>
          <w:szCs w:val="32"/>
        </w:rPr>
        <w:t>个高清点位</w:t>
      </w:r>
      <w:r>
        <w:rPr>
          <w:rFonts w:ascii="仿宋" w:eastAsia="仿宋" w:hAnsi="仿宋" w:hint="eastAsia"/>
          <w:sz w:val="32"/>
          <w:szCs w:val="32"/>
        </w:rPr>
        <w:t>286</w:t>
      </w:r>
      <w:r>
        <w:rPr>
          <w:rFonts w:ascii="仿宋" w:eastAsia="仿宋" w:hAnsi="仿宋" w:hint="eastAsia"/>
          <w:sz w:val="32"/>
          <w:szCs w:val="32"/>
        </w:rPr>
        <w:t>个摄像头；市公安局负责指挥大厅、机房的土建，其余工程均由电信峨眉山市分公司投资建设（包括市公安局指挥中心大屏安装、机房改造等配套设施建设）；电信峨眉山市分公司的改造必须符合《四川省公安机关监控报警工程建设与验收规范（试行）》（川公发﹝</w:t>
      </w:r>
      <w:r>
        <w:rPr>
          <w:rFonts w:ascii="仿宋" w:eastAsia="仿宋" w:hAnsi="仿宋" w:hint="eastAsia"/>
          <w:sz w:val="32"/>
          <w:szCs w:val="32"/>
        </w:rPr>
        <w:t>96</w:t>
      </w:r>
      <w:r>
        <w:rPr>
          <w:rFonts w:ascii="仿宋" w:eastAsia="仿宋" w:hAnsi="仿宋" w:hint="eastAsia"/>
          <w:sz w:val="32"/>
          <w:szCs w:val="32"/>
        </w:rPr>
        <w:t>﹞号、《四川省公安视频图像信息联网与共享总体技术方案》（川公通发﹝</w:t>
      </w:r>
      <w:r>
        <w:rPr>
          <w:rFonts w:ascii="仿宋" w:eastAsia="仿宋" w:hAnsi="仿宋" w:hint="eastAsia"/>
          <w:sz w:val="32"/>
          <w:szCs w:val="32"/>
        </w:rPr>
        <w:t>2013</w:t>
      </w:r>
      <w:r>
        <w:rPr>
          <w:rFonts w:ascii="仿宋" w:eastAsia="仿宋" w:hAnsi="仿宋" w:hint="eastAsia"/>
          <w:sz w:val="32"/>
          <w:szCs w:val="32"/>
        </w:rPr>
        <w:t>﹞</w:t>
      </w:r>
      <w:r>
        <w:rPr>
          <w:rFonts w:ascii="仿宋" w:eastAsia="仿宋" w:hAnsi="仿宋" w:hint="eastAsia"/>
          <w:sz w:val="32"/>
          <w:szCs w:val="32"/>
        </w:rPr>
        <w:t>144</w:t>
      </w:r>
      <w:r>
        <w:rPr>
          <w:rFonts w:ascii="仿宋" w:eastAsia="仿宋" w:hAnsi="仿宋" w:hint="eastAsia"/>
          <w:sz w:val="32"/>
          <w:szCs w:val="32"/>
        </w:rPr>
        <w:t>号）文件的标准和要求</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、监所工作的主要内容和绩效目标为：维护监所正常运转，为被羁押人员提供生活保障。有利于监管看守、教育人犯、</w:t>
      </w:r>
      <w:r>
        <w:rPr>
          <w:rFonts w:ascii="仿宋" w:eastAsia="仿宋" w:hAnsi="仿宋" w:hint="eastAsia"/>
          <w:sz w:val="32"/>
          <w:szCs w:val="32"/>
        </w:rPr>
        <w:t>做好人犯生活卫生和保障刑事诉讼活动的顺利进行。</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3</w:t>
      </w:r>
      <w:r>
        <w:rPr>
          <w:rFonts w:ascii="仿宋" w:eastAsia="仿宋" w:hAnsi="仿宋" w:hint="eastAsia"/>
          <w:sz w:val="32"/>
          <w:szCs w:val="32"/>
        </w:rPr>
        <w:t>、禁毒工作的主要内容和绩效目标为：用于开展严打整治、宣传教育、禁种铲毒、禁吸戒毒，以及管理精神药物、麻醉药品、易制毒化学品工作相关支出，采取打击、管控、教育等多种手段，严厉打击吸贩制毒等违法犯罪活动，认真创建“无毒社区”工作。</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、人口管理生物样本建设等工作经费的主要内容和绩效目标为：流动人口管理及生物样本系统建设。</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、道路交通整治办工作经费的主要内容和绩效目标为：建立健全道路交通安全治理长效机制，持续深入开展货车超限超载、货运源头治理、客货运输企业重点人</w:t>
      </w:r>
      <w:r>
        <w:rPr>
          <w:rFonts w:ascii="仿宋" w:eastAsia="仿宋" w:hAnsi="仿宋" w:hint="eastAsia"/>
          <w:sz w:val="32"/>
          <w:szCs w:val="32"/>
        </w:rPr>
        <w:t>员和社会驾驶人、全民警示宣传教育等道路交通安全综合治理工作。</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（三）项目资金申报相符性。项目申报内容与具体实施内容相符，申报目标合理可行。</w:t>
      </w:r>
    </w:p>
    <w:p w:rsidR="000A45A9" w:rsidRDefault="007107FD">
      <w:pPr>
        <w:spacing w:line="600" w:lineRule="exact"/>
        <w:ind w:firstLineChars="200" w:firstLine="643"/>
        <w:rPr>
          <w:rFonts w:ascii="仿宋" w:eastAsia="仿宋" w:hAnsi="仿宋"/>
          <w:b/>
          <w:sz w:val="32"/>
          <w:szCs w:val="32"/>
        </w:rPr>
      </w:pPr>
      <w:r>
        <w:rPr>
          <w:rFonts w:ascii="仿宋" w:eastAsia="仿宋" w:hAnsi="仿宋" w:hint="eastAsia"/>
          <w:b/>
          <w:sz w:val="32"/>
          <w:szCs w:val="32"/>
        </w:rPr>
        <w:t>二、项目实施及管理情况</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ab/>
      </w:r>
      <w:r>
        <w:rPr>
          <w:rFonts w:ascii="仿宋" w:eastAsia="仿宋" w:hAnsi="仿宋" w:hint="eastAsia"/>
          <w:sz w:val="32"/>
          <w:szCs w:val="32"/>
        </w:rPr>
        <w:t>（一）资金计划、到位及使用情况</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．资金计划及到位</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该五个项目资金计划年初项目预算资金截止评价前已全额到位。到位率</w:t>
      </w:r>
      <w:r>
        <w:rPr>
          <w:rFonts w:ascii="仿宋" w:eastAsia="仿宋" w:hAnsi="仿宋" w:hint="eastAsia"/>
          <w:sz w:val="32"/>
          <w:szCs w:val="32"/>
        </w:rPr>
        <w:t>100%</w:t>
      </w:r>
      <w:r>
        <w:rPr>
          <w:rFonts w:ascii="仿宋" w:eastAsia="仿宋" w:hAnsi="仿宋" w:hint="eastAsia"/>
          <w:sz w:val="32"/>
          <w:szCs w:val="32"/>
        </w:rPr>
        <w:t>。</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．资金使用</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截止</w:t>
      </w:r>
      <w:r>
        <w:rPr>
          <w:rFonts w:ascii="仿宋" w:eastAsia="仿宋" w:hAnsi="仿宋" w:hint="eastAsia"/>
          <w:sz w:val="32"/>
          <w:szCs w:val="32"/>
        </w:rPr>
        <w:t>2019</w:t>
      </w:r>
      <w:r>
        <w:rPr>
          <w:rFonts w:ascii="仿宋" w:eastAsia="仿宋" w:hAnsi="仿宋" w:hint="eastAsia"/>
          <w:sz w:val="32"/>
          <w:szCs w:val="32"/>
        </w:rPr>
        <w:t>年年底，该项目资金实际已全额支付完毕，完成了项目计划目标的</w:t>
      </w:r>
      <w:r>
        <w:rPr>
          <w:rFonts w:ascii="仿宋" w:eastAsia="仿宋" w:hAnsi="仿宋" w:hint="eastAsia"/>
          <w:sz w:val="32"/>
          <w:szCs w:val="32"/>
        </w:rPr>
        <w:t>100%</w:t>
      </w:r>
      <w:r>
        <w:rPr>
          <w:rFonts w:ascii="仿宋" w:eastAsia="仿宋" w:hAnsi="仿宋" w:hint="eastAsia"/>
          <w:sz w:val="32"/>
          <w:szCs w:val="32"/>
        </w:rPr>
        <w:t>。支付依据合</w:t>
      </w:r>
      <w:proofErr w:type="gramStart"/>
      <w:r>
        <w:rPr>
          <w:rFonts w:ascii="仿宋" w:eastAsia="仿宋" w:hAnsi="仿宋" w:hint="eastAsia"/>
          <w:sz w:val="32"/>
          <w:szCs w:val="32"/>
        </w:rPr>
        <w:t>规</w:t>
      </w:r>
      <w:proofErr w:type="gramEnd"/>
      <w:r>
        <w:rPr>
          <w:rFonts w:ascii="仿宋" w:eastAsia="仿宋" w:hAnsi="仿宋" w:hint="eastAsia"/>
          <w:sz w:val="32"/>
          <w:szCs w:val="32"/>
        </w:rPr>
        <w:t>合法，资金支付与预算相符</w:t>
      </w:r>
      <w:r>
        <w:rPr>
          <w:rFonts w:ascii="仿宋" w:eastAsia="仿宋" w:hAnsi="仿宋"/>
          <w:sz w:val="32"/>
          <w:szCs w:val="32"/>
        </w:rPr>
        <w:t xml:space="preserve"> </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支付依据：合同、发票、验收报告、考核表等。</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（二）项目财务管理情况</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项目支出严格按照我局财务管理制度进行财务管理、会计核算及账务处理等相关工作。项目申报、资金进度安排、项目进度管理机构设置在各项目所属部门、账务处理机构在警务保障室。该项目严格执行财务管理制度、财务处理及时、会计核算规范。</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（三）项目组织实施情况</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各项目均根据正规流程实施完毕。</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项目组织管理机构设置及具体实施流程：均由峨眉山市公安局项目所属部门专人负责管理。</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项目监管措施：由峨眉山市公安局项目所属部门负责人及警务保障室、纪委、局领导层层监管。</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项目组织实施严格执行《峨眉山市公安局财务管理制度》、《峨眉山市公安局政府采购业务管理制度》、《政府采购法》、峨眉山市招投标、项目公示等相关管理制度。</w:t>
      </w:r>
    </w:p>
    <w:p w:rsidR="000A45A9" w:rsidRDefault="007107FD">
      <w:pPr>
        <w:spacing w:line="600" w:lineRule="exact"/>
        <w:ind w:firstLineChars="200" w:firstLine="643"/>
        <w:rPr>
          <w:rFonts w:ascii="仿宋" w:eastAsia="仿宋" w:hAnsi="仿宋"/>
          <w:b/>
          <w:sz w:val="32"/>
          <w:szCs w:val="32"/>
        </w:rPr>
      </w:pPr>
      <w:r>
        <w:rPr>
          <w:rFonts w:ascii="仿宋" w:eastAsia="仿宋" w:hAnsi="仿宋" w:hint="eastAsia"/>
          <w:b/>
          <w:sz w:val="32"/>
          <w:szCs w:val="32"/>
        </w:rPr>
        <w:t>三、项目绩效情况</w:t>
      </w:r>
      <w:r>
        <w:rPr>
          <w:rFonts w:ascii="仿宋" w:eastAsia="仿宋" w:hAnsi="仿宋" w:hint="eastAsia"/>
          <w:b/>
          <w:sz w:val="32"/>
          <w:szCs w:val="32"/>
        </w:rPr>
        <w:tab/>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（一）项目完成情况</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、“天网”一期项目将原有的</w:t>
      </w:r>
      <w:r>
        <w:rPr>
          <w:rFonts w:ascii="仿宋" w:eastAsia="仿宋" w:hAnsi="仿宋" w:hint="eastAsia"/>
          <w:sz w:val="32"/>
          <w:szCs w:val="32"/>
        </w:rPr>
        <w:t>143</w:t>
      </w:r>
      <w:r>
        <w:rPr>
          <w:rFonts w:ascii="仿宋" w:eastAsia="仿宋" w:hAnsi="仿宋" w:hint="eastAsia"/>
          <w:sz w:val="32"/>
          <w:szCs w:val="32"/>
        </w:rPr>
        <w:t>个标清点位由一杆一头改为了高清点位，同时采用一杆多头的方式最大化点位的监控范围，将原有的一杆一头更改成了至少一杆两头。当年通过此项目建设，将</w:t>
      </w:r>
      <w:r>
        <w:rPr>
          <w:rFonts w:ascii="仿宋" w:eastAsia="仿宋" w:hAnsi="仿宋" w:hint="eastAsia"/>
          <w:sz w:val="32"/>
          <w:szCs w:val="32"/>
        </w:rPr>
        <w:t>143</w:t>
      </w:r>
      <w:r>
        <w:rPr>
          <w:rFonts w:ascii="仿宋" w:eastAsia="仿宋" w:hAnsi="仿宋" w:hint="eastAsia"/>
          <w:sz w:val="32"/>
          <w:szCs w:val="32"/>
        </w:rPr>
        <w:t>个标清点位升级为高清点位，摄像头数量由</w:t>
      </w:r>
      <w:r>
        <w:rPr>
          <w:rFonts w:ascii="仿宋" w:eastAsia="仿宋" w:hAnsi="仿宋" w:hint="eastAsia"/>
          <w:sz w:val="32"/>
          <w:szCs w:val="32"/>
        </w:rPr>
        <w:t>143</w:t>
      </w:r>
      <w:r>
        <w:rPr>
          <w:rFonts w:ascii="仿宋" w:eastAsia="仿宋" w:hAnsi="仿宋" w:hint="eastAsia"/>
          <w:sz w:val="32"/>
          <w:szCs w:val="32"/>
        </w:rPr>
        <w:t>个增加为</w:t>
      </w:r>
      <w:r>
        <w:rPr>
          <w:rFonts w:ascii="仿宋" w:eastAsia="仿宋" w:hAnsi="仿宋" w:hint="eastAsia"/>
          <w:sz w:val="32"/>
          <w:szCs w:val="32"/>
        </w:rPr>
        <w:t>291</w:t>
      </w:r>
      <w:r>
        <w:rPr>
          <w:rFonts w:ascii="仿宋" w:eastAsia="仿宋" w:hAnsi="仿宋" w:hint="eastAsia"/>
          <w:sz w:val="32"/>
          <w:szCs w:val="32"/>
        </w:rPr>
        <w:t>个，监控图像通过运营商的传输链路及时汇聚到峨眉山市公安局指挥中心。</w:t>
      </w:r>
      <w:proofErr w:type="gramStart"/>
      <w:r>
        <w:rPr>
          <w:rFonts w:ascii="仿宋" w:eastAsia="仿宋" w:hAnsi="仿宋" w:hint="eastAsia"/>
          <w:sz w:val="32"/>
          <w:szCs w:val="32"/>
        </w:rPr>
        <w:t>一期点位</w:t>
      </w:r>
      <w:proofErr w:type="gramEnd"/>
      <w:r>
        <w:rPr>
          <w:rFonts w:ascii="仿宋" w:eastAsia="仿宋" w:hAnsi="仿宋" w:hint="eastAsia"/>
          <w:sz w:val="32"/>
          <w:szCs w:val="32"/>
        </w:rPr>
        <w:t>主要集</w:t>
      </w:r>
      <w:r>
        <w:rPr>
          <w:rFonts w:ascii="仿宋" w:eastAsia="仿宋" w:hAnsi="仿宋" w:hint="eastAsia"/>
          <w:sz w:val="32"/>
          <w:szCs w:val="32"/>
        </w:rPr>
        <w:lastRenderedPageBreak/>
        <w:t>中在</w:t>
      </w:r>
      <w:r>
        <w:rPr>
          <w:rFonts w:ascii="仿宋" w:eastAsia="仿宋" w:hAnsi="仿宋" w:hint="eastAsia"/>
          <w:sz w:val="32"/>
          <w:szCs w:val="32"/>
        </w:rPr>
        <w:t>我市老城区的党政机关、交易市场、主要街道、各中、小学校及幼儿园门口等治安复杂场所和重点部位。完成公安局指挥大厅、机房的改造，搭建了峨眉山市公安视频专网和公安视频存储、应用平台及</w:t>
      </w:r>
      <w:r>
        <w:rPr>
          <w:rFonts w:ascii="仿宋" w:eastAsia="仿宋" w:hAnsi="仿宋" w:hint="eastAsia"/>
          <w:sz w:val="32"/>
          <w:szCs w:val="32"/>
        </w:rPr>
        <w:t>UPS</w:t>
      </w:r>
      <w:r>
        <w:rPr>
          <w:rFonts w:ascii="仿宋" w:eastAsia="仿宋" w:hAnsi="仿宋" w:hint="eastAsia"/>
          <w:sz w:val="32"/>
          <w:szCs w:val="32"/>
        </w:rPr>
        <w:t>电源改造；因</w:t>
      </w:r>
      <w:proofErr w:type="gramStart"/>
      <w:r>
        <w:rPr>
          <w:rFonts w:ascii="仿宋" w:eastAsia="仿宋" w:hAnsi="仿宋" w:hint="eastAsia"/>
          <w:sz w:val="32"/>
          <w:szCs w:val="32"/>
        </w:rPr>
        <w:t>摄像头由标清</w:t>
      </w:r>
      <w:proofErr w:type="gramEnd"/>
      <w:r>
        <w:rPr>
          <w:rFonts w:ascii="仿宋" w:eastAsia="仿宋" w:hAnsi="仿宋" w:hint="eastAsia"/>
          <w:sz w:val="32"/>
          <w:szCs w:val="32"/>
        </w:rPr>
        <w:t>升级为高清，服务项目增多，服务费由</w:t>
      </w:r>
      <w:r>
        <w:rPr>
          <w:rFonts w:ascii="仿宋" w:eastAsia="仿宋" w:hAnsi="仿宋" w:hint="eastAsia"/>
          <w:sz w:val="32"/>
          <w:szCs w:val="32"/>
        </w:rPr>
        <w:t>800</w:t>
      </w:r>
      <w:r>
        <w:rPr>
          <w:rFonts w:ascii="仿宋" w:eastAsia="仿宋" w:hAnsi="仿宋" w:hint="eastAsia"/>
          <w:sz w:val="32"/>
          <w:szCs w:val="32"/>
        </w:rPr>
        <w:t>元</w:t>
      </w:r>
      <w:r>
        <w:rPr>
          <w:rFonts w:ascii="仿宋" w:eastAsia="仿宋" w:hAnsi="仿宋" w:hint="eastAsia"/>
          <w:sz w:val="32"/>
          <w:szCs w:val="32"/>
        </w:rPr>
        <w:t>/</w:t>
      </w:r>
      <w:r>
        <w:rPr>
          <w:rFonts w:ascii="仿宋" w:eastAsia="仿宋" w:hAnsi="仿宋" w:hint="eastAsia"/>
          <w:sz w:val="32"/>
          <w:szCs w:val="32"/>
        </w:rPr>
        <w:t>月</w:t>
      </w:r>
      <w:r>
        <w:rPr>
          <w:rFonts w:ascii="仿宋" w:eastAsia="仿宋" w:hAnsi="仿宋" w:hint="eastAsia"/>
          <w:sz w:val="32"/>
          <w:szCs w:val="32"/>
        </w:rPr>
        <w:t>/</w:t>
      </w:r>
      <w:r>
        <w:rPr>
          <w:rFonts w:ascii="仿宋" w:eastAsia="仿宋" w:hAnsi="仿宋" w:hint="eastAsia"/>
          <w:sz w:val="32"/>
          <w:szCs w:val="32"/>
        </w:rPr>
        <w:t>头（一个</w:t>
      </w:r>
      <w:proofErr w:type="gramStart"/>
      <w:r>
        <w:rPr>
          <w:rFonts w:ascii="仿宋" w:eastAsia="仿宋" w:hAnsi="仿宋" w:hint="eastAsia"/>
          <w:sz w:val="32"/>
          <w:szCs w:val="32"/>
        </w:rPr>
        <w:t>标清球机</w:t>
      </w:r>
      <w:proofErr w:type="gramEnd"/>
      <w:r>
        <w:rPr>
          <w:rFonts w:ascii="仿宋" w:eastAsia="仿宋" w:hAnsi="仿宋" w:hint="eastAsia"/>
          <w:sz w:val="32"/>
          <w:szCs w:val="32"/>
        </w:rPr>
        <w:t>）提高到</w:t>
      </w:r>
      <w:r>
        <w:rPr>
          <w:rFonts w:ascii="仿宋" w:eastAsia="仿宋" w:hAnsi="仿宋" w:hint="eastAsia"/>
          <w:sz w:val="32"/>
          <w:szCs w:val="32"/>
        </w:rPr>
        <w:t>1000</w:t>
      </w:r>
      <w:r>
        <w:rPr>
          <w:rFonts w:ascii="仿宋" w:eastAsia="仿宋" w:hAnsi="仿宋" w:hint="eastAsia"/>
          <w:sz w:val="32"/>
          <w:szCs w:val="32"/>
        </w:rPr>
        <w:t>元</w:t>
      </w:r>
      <w:r>
        <w:rPr>
          <w:rFonts w:ascii="仿宋" w:eastAsia="仿宋" w:hAnsi="仿宋" w:hint="eastAsia"/>
          <w:sz w:val="32"/>
          <w:szCs w:val="32"/>
        </w:rPr>
        <w:t>/</w:t>
      </w:r>
      <w:r>
        <w:rPr>
          <w:rFonts w:ascii="仿宋" w:eastAsia="仿宋" w:hAnsi="仿宋" w:hint="eastAsia"/>
          <w:sz w:val="32"/>
          <w:szCs w:val="32"/>
        </w:rPr>
        <w:t>月</w:t>
      </w:r>
      <w:r>
        <w:rPr>
          <w:rFonts w:ascii="仿宋" w:eastAsia="仿宋" w:hAnsi="仿宋" w:hint="eastAsia"/>
          <w:sz w:val="32"/>
          <w:szCs w:val="32"/>
        </w:rPr>
        <w:t>/</w:t>
      </w:r>
      <w:r>
        <w:rPr>
          <w:rFonts w:ascii="仿宋" w:eastAsia="仿宋" w:hAnsi="仿宋" w:hint="eastAsia"/>
          <w:sz w:val="32"/>
          <w:szCs w:val="32"/>
        </w:rPr>
        <w:t>点（至少一个高清球机和一个高清枪机），服务总费用由原来的</w:t>
      </w:r>
      <w:r>
        <w:rPr>
          <w:rFonts w:ascii="仿宋" w:eastAsia="仿宋" w:hAnsi="仿宋" w:hint="eastAsia"/>
          <w:sz w:val="32"/>
          <w:szCs w:val="32"/>
        </w:rPr>
        <w:t>137.28</w:t>
      </w:r>
      <w:r>
        <w:rPr>
          <w:rFonts w:ascii="仿宋" w:eastAsia="仿宋" w:hAnsi="仿宋" w:hint="eastAsia"/>
          <w:sz w:val="32"/>
          <w:szCs w:val="32"/>
        </w:rPr>
        <w:t>元</w:t>
      </w:r>
      <w:r>
        <w:rPr>
          <w:rFonts w:ascii="仿宋" w:eastAsia="仿宋" w:hAnsi="仿宋" w:hint="eastAsia"/>
          <w:sz w:val="32"/>
          <w:szCs w:val="32"/>
        </w:rPr>
        <w:t>/</w:t>
      </w:r>
      <w:r>
        <w:rPr>
          <w:rFonts w:ascii="仿宋" w:eastAsia="仿宋" w:hAnsi="仿宋" w:hint="eastAsia"/>
          <w:sz w:val="32"/>
          <w:szCs w:val="32"/>
        </w:rPr>
        <w:t>年变更为</w:t>
      </w:r>
      <w:r>
        <w:rPr>
          <w:rFonts w:ascii="仿宋" w:eastAsia="仿宋" w:hAnsi="仿宋" w:hint="eastAsia"/>
          <w:sz w:val="32"/>
          <w:szCs w:val="32"/>
        </w:rPr>
        <w:t>171.6</w:t>
      </w:r>
      <w:r>
        <w:rPr>
          <w:rFonts w:ascii="仿宋" w:eastAsia="仿宋" w:hAnsi="仿宋" w:hint="eastAsia"/>
          <w:sz w:val="32"/>
          <w:szCs w:val="32"/>
        </w:rPr>
        <w:t>万元（电费另计），项目总预算为</w:t>
      </w:r>
      <w:r>
        <w:rPr>
          <w:rFonts w:ascii="仿宋" w:eastAsia="仿宋" w:hAnsi="仿宋" w:hint="eastAsia"/>
          <w:sz w:val="32"/>
          <w:szCs w:val="32"/>
        </w:rPr>
        <w:t>200</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年。</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、监所工作经费保障了羁押场所的人犯给养，保证在押人犯的实际生活水平不低于政策标</w:t>
      </w:r>
      <w:r>
        <w:rPr>
          <w:rFonts w:ascii="仿宋" w:eastAsia="仿宋" w:hAnsi="仿宋" w:hint="eastAsia"/>
          <w:sz w:val="32"/>
          <w:szCs w:val="32"/>
        </w:rPr>
        <w:t>准，购置取证设备，对监区用房及附属设施进行修缮，进一步加强对人犯的宣传教育改造。</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、禁毒工作经费召开了全市禁毒工作会</w:t>
      </w:r>
      <w:r>
        <w:rPr>
          <w:rFonts w:ascii="仿宋" w:eastAsia="仿宋" w:hAnsi="仿宋" w:hint="eastAsia"/>
          <w:sz w:val="32"/>
          <w:szCs w:val="32"/>
        </w:rPr>
        <w:t>2</w:t>
      </w:r>
      <w:r>
        <w:rPr>
          <w:rFonts w:ascii="仿宋" w:eastAsia="仿宋" w:hAnsi="仿宋" w:hint="eastAsia"/>
          <w:sz w:val="32"/>
          <w:szCs w:val="32"/>
        </w:rPr>
        <w:t>次、开展“六进”宣传活动</w:t>
      </w:r>
      <w:r>
        <w:rPr>
          <w:rFonts w:ascii="仿宋" w:eastAsia="仿宋" w:hAnsi="仿宋" w:hint="eastAsia"/>
          <w:sz w:val="32"/>
          <w:szCs w:val="32"/>
        </w:rPr>
        <w:t>180</w:t>
      </w:r>
      <w:r>
        <w:rPr>
          <w:rFonts w:ascii="仿宋" w:eastAsia="仿宋" w:hAnsi="仿宋" w:hint="eastAsia"/>
          <w:sz w:val="32"/>
          <w:szCs w:val="32"/>
        </w:rPr>
        <w:t>余次、“</w:t>
      </w:r>
      <w:r>
        <w:rPr>
          <w:rFonts w:ascii="仿宋" w:eastAsia="仿宋" w:hAnsi="仿宋" w:hint="eastAsia"/>
          <w:sz w:val="32"/>
          <w:szCs w:val="32"/>
        </w:rPr>
        <w:t>6.26</w:t>
      </w:r>
      <w:r>
        <w:rPr>
          <w:rFonts w:ascii="仿宋" w:eastAsia="仿宋" w:hAnsi="仿宋" w:hint="eastAsia"/>
          <w:sz w:val="32"/>
          <w:szCs w:val="32"/>
        </w:rPr>
        <w:t>”禁毒宣传月活动</w:t>
      </w:r>
      <w:r>
        <w:rPr>
          <w:rFonts w:ascii="仿宋" w:eastAsia="仿宋" w:hAnsi="仿宋" w:hint="eastAsia"/>
          <w:sz w:val="32"/>
          <w:szCs w:val="32"/>
        </w:rPr>
        <w:t>1</w:t>
      </w:r>
      <w:r>
        <w:rPr>
          <w:rFonts w:ascii="仿宋" w:eastAsia="仿宋" w:hAnsi="仿宋" w:hint="eastAsia"/>
          <w:sz w:val="32"/>
          <w:szCs w:val="32"/>
        </w:rPr>
        <w:t>次、社区戒毒康复工作人员培训</w:t>
      </w:r>
      <w:r>
        <w:rPr>
          <w:rFonts w:ascii="仿宋" w:eastAsia="仿宋" w:hAnsi="仿宋" w:hint="eastAsia"/>
          <w:sz w:val="32"/>
          <w:szCs w:val="32"/>
        </w:rPr>
        <w:t>2</w:t>
      </w:r>
      <w:r>
        <w:rPr>
          <w:rFonts w:ascii="仿宋" w:eastAsia="仿宋" w:hAnsi="仿宋" w:hint="eastAsia"/>
          <w:sz w:val="32"/>
          <w:szCs w:val="32"/>
        </w:rPr>
        <w:t>次、对易制毒化学品企业进行检查</w:t>
      </w:r>
      <w:r>
        <w:rPr>
          <w:rFonts w:ascii="仿宋" w:eastAsia="仿宋" w:hAnsi="仿宋" w:hint="eastAsia"/>
          <w:sz w:val="32"/>
          <w:szCs w:val="32"/>
        </w:rPr>
        <w:t>24</w:t>
      </w:r>
      <w:r>
        <w:rPr>
          <w:rFonts w:ascii="仿宋" w:eastAsia="仿宋" w:hAnsi="仿宋" w:hint="eastAsia"/>
          <w:sz w:val="32"/>
          <w:szCs w:val="32"/>
        </w:rPr>
        <w:t>次，严厉打击各类涉毒案事件。</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、人口管理生物样本建设等工作经费购买了人口管理生物样本建设等设备。</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、道路交通整治办工作经费全年督导各镇乡和相关部门道路交通安全综合整治、各镇乡交管办农村道路交通安全管理工作开展情况、开展客货运输企业重点人员宣传教育、社会驾驶人警</w:t>
      </w:r>
      <w:r>
        <w:rPr>
          <w:rFonts w:ascii="仿宋" w:eastAsia="仿宋" w:hAnsi="仿宋" w:hint="eastAsia"/>
          <w:sz w:val="32"/>
          <w:szCs w:val="32"/>
        </w:rPr>
        <w:t>示宣传教育、货运源头治理巡查不低于</w:t>
      </w:r>
      <w:r>
        <w:rPr>
          <w:rFonts w:ascii="仿宋" w:eastAsia="仿宋" w:hAnsi="仿宋" w:hint="eastAsia"/>
          <w:sz w:val="32"/>
          <w:szCs w:val="32"/>
        </w:rPr>
        <w:t>12</w:t>
      </w:r>
      <w:r>
        <w:rPr>
          <w:rFonts w:ascii="仿宋" w:eastAsia="仿宋" w:hAnsi="仿宋" w:hint="eastAsia"/>
          <w:sz w:val="32"/>
          <w:szCs w:val="32"/>
        </w:rPr>
        <w:t>次；路面货车超限超载集中专项整治行动不低于</w:t>
      </w:r>
      <w:r>
        <w:rPr>
          <w:rFonts w:ascii="仿宋" w:eastAsia="仿宋" w:hAnsi="仿宋" w:hint="eastAsia"/>
          <w:sz w:val="32"/>
          <w:szCs w:val="32"/>
        </w:rPr>
        <w:t>2</w:t>
      </w:r>
      <w:r>
        <w:rPr>
          <w:rFonts w:ascii="仿宋" w:eastAsia="仿宋" w:hAnsi="仿宋" w:hint="eastAsia"/>
          <w:sz w:val="32"/>
          <w:szCs w:val="32"/>
        </w:rPr>
        <w:t>次；组织交管</w:t>
      </w:r>
      <w:r>
        <w:rPr>
          <w:rFonts w:ascii="仿宋" w:eastAsia="仿宋" w:hAnsi="仿宋" w:hint="eastAsia"/>
          <w:sz w:val="32"/>
          <w:szCs w:val="32"/>
        </w:rPr>
        <w:lastRenderedPageBreak/>
        <w:t>办人员培训不低于</w:t>
      </w:r>
      <w:r>
        <w:rPr>
          <w:rFonts w:ascii="仿宋" w:eastAsia="仿宋" w:hAnsi="仿宋" w:hint="eastAsia"/>
          <w:sz w:val="32"/>
          <w:szCs w:val="32"/>
        </w:rPr>
        <w:t>4</w:t>
      </w:r>
      <w:r>
        <w:rPr>
          <w:rFonts w:ascii="仿宋" w:eastAsia="仿宋" w:hAnsi="仿宋" w:hint="eastAsia"/>
          <w:sz w:val="32"/>
          <w:szCs w:val="32"/>
        </w:rPr>
        <w:t>次。</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（二）项目效益情况</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一是为智慧城市提供骨干应用。</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二是为政府部门提供应用资源。</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三是提升社会管控能力。</w:t>
      </w:r>
    </w:p>
    <w:p w:rsidR="000A45A9" w:rsidRDefault="007107FD">
      <w:pPr>
        <w:spacing w:line="600" w:lineRule="exact"/>
        <w:ind w:firstLineChars="200" w:firstLine="643"/>
        <w:rPr>
          <w:rFonts w:ascii="仿宋" w:eastAsia="仿宋" w:hAnsi="仿宋"/>
          <w:b/>
          <w:sz w:val="32"/>
          <w:szCs w:val="32"/>
        </w:rPr>
      </w:pPr>
      <w:r>
        <w:rPr>
          <w:rFonts w:ascii="仿宋" w:eastAsia="仿宋" w:hAnsi="仿宋" w:hint="eastAsia"/>
          <w:b/>
          <w:sz w:val="32"/>
          <w:szCs w:val="32"/>
        </w:rPr>
        <w:t>四、问题及建议</w:t>
      </w:r>
      <w:r>
        <w:rPr>
          <w:rFonts w:ascii="仿宋" w:eastAsia="仿宋" w:hAnsi="仿宋" w:hint="eastAsia"/>
          <w:b/>
          <w:sz w:val="32"/>
          <w:szCs w:val="32"/>
        </w:rPr>
        <w:t xml:space="preserve"> </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（一）相关建议</w:t>
      </w:r>
    </w:p>
    <w:p w:rsidR="000A45A9" w:rsidRDefault="007107FD">
      <w:pPr>
        <w:spacing w:line="600" w:lineRule="exact"/>
        <w:ind w:firstLineChars="200" w:firstLine="640"/>
        <w:rPr>
          <w:rFonts w:ascii="仿宋" w:eastAsia="仿宋" w:hAnsi="仿宋"/>
          <w:sz w:val="32"/>
          <w:szCs w:val="32"/>
        </w:rPr>
      </w:pPr>
      <w:r>
        <w:rPr>
          <w:rFonts w:ascii="仿宋" w:eastAsia="仿宋" w:hAnsi="仿宋" w:hint="eastAsia"/>
          <w:sz w:val="32"/>
          <w:szCs w:val="32"/>
        </w:rPr>
        <w:t>建议财政持续投入，逐年增加，扩大覆盖范围和密度，最大化发挥专项经费在城市管理、公安破案等服务民生领域发挥重大作用。</w:t>
      </w:r>
    </w:p>
    <w:p w:rsidR="000A45A9" w:rsidRDefault="000A45A9">
      <w:pPr>
        <w:spacing w:line="580" w:lineRule="exact"/>
        <w:ind w:firstLine="640"/>
        <w:rPr>
          <w:rFonts w:ascii="仿宋_GB2312" w:eastAsia="仿宋_GB2312" w:hAnsi="仿宋_GB2312" w:cs="仿宋_GB2312"/>
          <w:sz w:val="32"/>
          <w:szCs w:val="32"/>
        </w:rPr>
      </w:pPr>
    </w:p>
    <w:p w:rsidR="000A45A9" w:rsidRDefault="000A45A9">
      <w:pPr>
        <w:widowControl/>
        <w:jc w:val="left"/>
        <w:rPr>
          <w:rStyle w:val="1Char"/>
          <w:rFonts w:ascii="黑体" w:eastAsia="黑体" w:hAnsi="黑体"/>
          <w:b w:val="0"/>
        </w:rPr>
      </w:pPr>
    </w:p>
    <w:p w:rsidR="000A45A9" w:rsidRDefault="007107FD">
      <w:pPr>
        <w:widowControl/>
        <w:jc w:val="left"/>
        <w:rPr>
          <w:rStyle w:val="1Char"/>
          <w:rFonts w:ascii="黑体" w:eastAsia="黑体" w:hAnsi="黑体"/>
          <w:b w:val="0"/>
        </w:rPr>
      </w:pPr>
      <w:r>
        <w:rPr>
          <w:rStyle w:val="1Char"/>
          <w:rFonts w:ascii="黑体" w:eastAsia="黑体" w:hAnsi="黑体"/>
        </w:rPr>
        <w:br w:type="page"/>
      </w:r>
    </w:p>
    <w:p w:rsidR="000A45A9" w:rsidRDefault="000A45A9">
      <w:pPr>
        <w:spacing w:line="600" w:lineRule="exact"/>
        <w:jc w:val="center"/>
        <w:outlineLvl w:val="0"/>
        <w:rPr>
          <w:rStyle w:val="1Char"/>
          <w:rFonts w:ascii="黑体" w:eastAsia="黑体" w:hAnsi="黑体"/>
          <w:b w:val="0"/>
        </w:rPr>
      </w:pPr>
    </w:p>
    <w:p w:rsidR="000A45A9" w:rsidRDefault="007107FD">
      <w:pPr>
        <w:spacing w:line="600" w:lineRule="exact"/>
        <w:jc w:val="center"/>
        <w:outlineLvl w:val="0"/>
        <w:rPr>
          <w:rStyle w:val="1Char"/>
          <w:rFonts w:ascii="黑体" w:eastAsia="黑体" w:hAnsi="黑体"/>
          <w:b w:val="0"/>
        </w:rPr>
      </w:pPr>
      <w:bookmarkStart w:id="41" w:name="_Toc15396618"/>
      <w:r>
        <w:rPr>
          <w:rFonts w:ascii="黑体" w:eastAsia="黑体" w:hAnsi="黑体" w:hint="eastAsia"/>
          <w:color w:val="000000"/>
          <w:sz w:val="44"/>
          <w:szCs w:val="44"/>
        </w:rPr>
        <w:t>第</w:t>
      </w:r>
      <w:r>
        <w:rPr>
          <w:rStyle w:val="1Char"/>
          <w:rFonts w:ascii="黑体" w:eastAsia="黑体" w:hAnsi="黑体" w:hint="eastAsia"/>
        </w:rPr>
        <w:t>五部分</w:t>
      </w:r>
      <w:r>
        <w:rPr>
          <w:rStyle w:val="1Char"/>
          <w:rFonts w:ascii="黑体" w:eastAsia="黑体" w:hAnsi="黑体" w:hint="eastAsia"/>
        </w:rPr>
        <w:t xml:space="preserve"> </w:t>
      </w:r>
      <w:r>
        <w:rPr>
          <w:rStyle w:val="1Char"/>
          <w:rFonts w:ascii="黑体" w:eastAsia="黑体" w:hAnsi="黑体" w:hint="eastAsia"/>
        </w:rPr>
        <w:t>附表</w:t>
      </w:r>
      <w:bookmarkEnd w:id="39"/>
      <w:bookmarkEnd w:id="41"/>
    </w:p>
    <w:p w:rsidR="000A45A9" w:rsidRDefault="000A45A9">
      <w:pPr>
        <w:spacing w:line="600" w:lineRule="exact"/>
        <w:jc w:val="center"/>
        <w:outlineLvl w:val="0"/>
        <w:rPr>
          <w:rFonts w:ascii="仿宋" w:eastAsia="仿宋" w:hAnsi="仿宋"/>
          <w:b/>
          <w:color w:val="000000"/>
          <w:sz w:val="44"/>
          <w:szCs w:val="44"/>
        </w:rPr>
      </w:pPr>
    </w:p>
    <w:p w:rsidR="000A45A9" w:rsidRDefault="007107FD">
      <w:pPr>
        <w:pStyle w:val="2"/>
        <w:rPr>
          <w:rFonts w:ascii="仿宋" w:eastAsia="仿宋" w:hAnsi="仿宋"/>
          <w:color w:val="000000"/>
        </w:rPr>
      </w:pPr>
      <w:bookmarkStart w:id="42" w:name="_Toc15396619"/>
      <w:r>
        <w:rPr>
          <w:rFonts w:ascii="仿宋" w:eastAsia="仿宋" w:hAnsi="仿宋" w:hint="eastAsia"/>
          <w:b w:val="0"/>
          <w:color w:val="000000"/>
        </w:rPr>
        <w:t>一、收</w:t>
      </w:r>
      <w:r>
        <w:rPr>
          <w:rStyle w:val="2Char"/>
          <w:rFonts w:ascii="仿宋" w:eastAsia="仿宋" w:hAnsi="仿宋" w:hint="eastAsia"/>
        </w:rPr>
        <w:t>入支出决算总表</w:t>
      </w:r>
      <w:bookmarkEnd w:id="42"/>
    </w:p>
    <w:p w:rsidR="000A45A9" w:rsidRDefault="007107FD">
      <w:pPr>
        <w:pStyle w:val="2"/>
        <w:rPr>
          <w:rFonts w:ascii="仿宋" w:eastAsia="仿宋" w:hAnsi="仿宋"/>
          <w:color w:val="000000"/>
        </w:rPr>
      </w:pPr>
      <w:bookmarkStart w:id="43" w:name="_Toc15396620"/>
      <w:r>
        <w:rPr>
          <w:rFonts w:ascii="仿宋" w:eastAsia="仿宋" w:hAnsi="仿宋" w:hint="eastAsia"/>
          <w:b w:val="0"/>
          <w:color w:val="000000"/>
        </w:rPr>
        <w:t>二、收</w:t>
      </w:r>
      <w:r>
        <w:rPr>
          <w:rStyle w:val="2Char"/>
          <w:rFonts w:ascii="仿宋" w:eastAsia="仿宋" w:hAnsi="仿宋" w:hint="eastAsia"/>
        </w:rPr>
        <w:t>入决算表</w:t>
      </w:r>
      <w:bookmarkEnd w:id="43"/>
    </w:p>
    <w:p w:rsidR="000A45A9" w:rsidRDefault="007107FD">
      <w:pPr>
        <w:pStyle w:val="2"/>
        <w:rPr>
          <w:rFonts w:ascii="仿宋" w:eastAsia="仿宋" w:hAnsi="仿宋"/>
          <w:color w:val="000000"/>
        </w:rPr>
      </w:pPr>
      <w:bookmarkStart w:id="44"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44"/>
    </w:p>
    <w:p w:rsidR="000A45A9" w:rsidRDefault="007107FD">
      <w:pPr>
        <w:pStyle w:val="2"/>
        <w:rPr>
          <w:rFonts w:ascii="仿宋" w:eastAsia="仿宋" w:hAnsi="仿宋"/>
          <w:b w:val="0"/>
          <w:color w:val="000000"/>
        </w:rPr>
      </w:pPr>
      <w:bookmarkStart w:id="45"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45"/>
    </w:p>
    <w:p w:rsidR="000A45A9" w:rsidRDefault="007107FD">
      <w:pPr>
        <w:pStyle w:val="2"/>
        <w:rPr>
          <w:rStyle w:val="2Char"/>
          <w:rFonts w:ascii="仿宋" w:eastAsia="仿宋" w:hAnsi="仿宋"/>
        </w:rPr>
      </w:pPr>
      <w:bookmarkStart w:id="46"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47" w:name="_Toc15396624"/>
      <w:bookmarkEnd w:id="46"/>
    </w:p>
    <w:p w:rsidR="000A45A9" w:rsidRDefault="007107FD">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47"/>
    </w:p>
    <w:p w:rsidR="000A45A9" w:rsidRDefault="007107FD">
      <w:pPr>
        <w:pStyle w:val="2"/>
        <w:rPr>
          <w:rFonts w:ascii="仿宋" w:eastAsia="仿宋" w:hAnsi="仿宋"/>
          <w:color w:val="000000"/>
        </w:rPr>
      </w:pPr>
      <w:bookmarkStart w:id="48"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48"/>
    </w:p>
    <w:p w:rsidR="000A45A9" w:rsidRDefault="007107FD">
      <w:pPr>
        <w:pStyle w:val="2"/>
        <w:rPr>
          <w:rFonts w:ascii="仿宋" w:eastAsia="仿宋" w:hAnsi="仿宋"/>
          <w:color w:val="000000"/>
        </w:rPr>
      </w:pPr>
      <w:bookmarkStart w:id="49"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49"/>
    </w:p>
    <w:p w:rsidR="000A45A9" w:rsidRDefault="007107FD">
      <w:pPr>
        <w:pStyle w:val="2"/>
        <w:rPr>
          <w:rFonts w:ascii="仿宋" w:eastAsia="仿宋" w:hAnsi="仿宋"/>
          <w:color w:val="000000"/>
        </w:rPr>
      </w:pPr>
      <w:bookmarkStart w:id="50"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50"/>
    </w:p>
    <w:p w:rsidR="000A45A9" w:rsidRDefault="007107FD">
      <w:pPr>
        <w:pStyle w:val="2"/>
        <w:rPr>
          <w:rFonts w:ascii="仿宋" w:eastAsia="仿宋" w:hAnsi="仿宋"/>
          <w:color w:val="000000"/>
        </w:rPr>
      </w:pPr>
      <w:bookmarkStart w:id="51"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51"/>
    </w:p>
    <w:p w:rsidR="000A45A9" w:rsidRDefault="007107FD">
      <w:pPr>
        <w:pStyle w:val="2"/>
        <w:rPr>
          <w:rFonts w:ascii="仿宋" w:eastAsia="仿宋" w:hAnsi="仿宋"/>
          <w:color w:val="000000"/>
        </w:rPr>
      </w:pPr>
      <w:bookmarkStart w:id="52"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52"/>
    </w:p>
    <w:p w:rsidR="000A45A9" w:rsidRDefault="007107FD">
      <w:pPr>
        <w:pStyle w:val="2"/>
        <w:rPr>
          <w:rFonts w:ascii="仿宋" w:eastAsia="仿宋" w:hAnsi="仿宋"/>
          <w:color w:val="000000"/>
        </w:rPr>
      </w:pPr>
      <w:bookmarkStart w:id="53"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53"/>
    </w:p>
    <w:p w:rsidR="000A45A9" w:rsidRDefault="007107FD">
      <w:pPr>
        <w:pStyle w:val="2"/>
        <w:rPr>
          <w:rFonts w:ascii="仿宋" w:eastAsia="仿宋" w:hAnsi="仿宋"/>
          <w:color w:val="000000" w:themeColor="text1"/>
        </w:rPr>
      </w:pPr>
      <w:bookmarkStart w:id="54"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54"/>
    </w:p>
    <w:p w:rsidR="000A45A9" w:rsidRDefault="000A45A9"/>
    <w:sectPr w:rsidR="000A45A9">
      <w:headerReference w:type="default" r:id="rId18"/>
      <w:footerReference w:type="default" r:id="rId19"/>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7FD" w:rsidRDefault="007107FD">
      <w:r>
        <w:separator/>
      </w:r>
    </w:p>
  </w:endnote>
  <w:endnote w:type="continuationSeparator" w:id="0">
    <w:p w:rsidR="007107FD" w:rsidRDefault="00710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781956"/>
    </w:sdtPr>
    <w:sdtEndPr/>
    <w:sdtContent>
      <w:p w:rsidR="000A45A9" w:rsidRDefault="007107FD">
        <w:pPr>
          <w:pStyle w:val="a5"/>
          <w:jc w:val="center"/>
        </w:pPr>
        <w:r>
          <w:fldChar w:fldCharType="begin"/>
        </w:r>
        <w:r>
          <w:instrText>PAGE   \* MERGEFORMAT</w:instrText>
        </w:r>
        <w:r>
          <w:fldChar w:fldCharType="separate"/>
        </w:r>
        <w:r w:rsidR="00443FED" w:rsidRPr="00443FED">
          <w:rPr>
            <w:noProof/>
            <w:lang w:val="zh-CN"/>
          </w:rPr>
          <w:t>12</w:t>
        </w:r>
        <w:r>
          <w:rPr>
            <w:lang w:val="zh-CN"/>
          </w:rPr>
          <w:fldChar w:fldCharType="end"/>
        </w:r>
      </w:p>
    </w:sdtContent>
  </w:sdt>
  <w:p w:rsidR="000A45A9" w:rsidRDefault="000A45A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7FD" w:rsidRDefault="007107FD">
      <w:r>
        <w:separator/>
      </w:r>
    </w:p>
  </w:footnote>
  <w:footnote w:type="continuationSeparator" w:id="0">
    <w:p w:rsidR="007107FD" w:rsidRDefault="00710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5A9" w:rsidRDefault="000A45A9">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092514D"/>
    <w:multiLevelType w:val="multilevel"/>
    <w:tmpl w:val="1092514D"/>
    <w:lvl w:ilvl="0">
      <w:start w:val="8"/>
      <w:numFmt w:val="japaneseCounting"/>
      <w:lvlText w:val="%1、"/>
      <w:lvlJc w:val="left"/>
      <w:pPr>
        <w:ind w:left="1360" w:hanging="720"/>
      </w:pPr>
      <w:rPr>
        <w:rFonts w:hAnsi="Times New Roman" w:cs="Times New Roman" w:hint="default"/>
        <w:b w:val="0"/>
        <w:color w:val="00000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5D4B4CCC"/>
    <w:multiLevelType w:val="multilevel"/>
    <w:tmpl w:val="5D4B4CCC"/>
    <w:lvl w:ilvl="0">
      <w:start w:val="1"/>
      <w:numFmt w:val="decimalEnclosedCircle"/>
      <w:lvlText w:val="%1"/>
      <w:lvlJc w:val="left"/>
      <w:pPr>
        <w:ind w:left="920" w:hanging="360"/>
      </w:pPr>
      <w:rPr>
        <w:rFonts w:cs="Times New Roman" w:hint="default"/>
        <w:sz w:val="28"/>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5F807989"/>
    <w:multiLevelType w:val="multilevel"/>
    <w:tmpl w:val="5F807989"/>
    <w:lvl w:ilvl="0">
      <w:start w:val="1"/>
      <w:numFmt w:val="decimalEnclosedCircle"/>
      <w:lvlText w:val="%1"/>
      <w:lvlJc w:val="left"/>
      <w:pPr>
        <w:ind w:left="920" w:hanging="360"/>
      </w:pPr>
      <w:rPr>
        <w:rFonts w:hint="default"/>
        <w:sz w:val="28"/>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0D1F"/>
    <w:rsid w:val="0001650C"/>
    <w:rsid w:val="000A45A9"/>
    <w:rsid w:val="000B1997"/>
    <w:rsid w:val="001A1D3E"/>
    <w:rsid w:val="002C2D00"/>
    <w:rsid w:val="002D0894"/>
    <w:rsid w:val="002F79A2"/>
    <w:rsid w:val="00317981"/>
    <w:rsid w:val="003D61B8"/>
    <w:rsid w:val="00443FED"/>
    <w:rsid w:val="00534C3E"/>
    <w:rsid w:val="0056069E"/>
    <w:rsid w:val="005932ED"/>
    <w:rsid w:val="00597AC9"/>
    <w:rsid w:val="006544D6"/>
    <w:rsid w:val="007037F5"/>
    <w:rsid w:val="007107FD"/>
    <w:rsid w:val="00722E12"/>
    <w:rsid w:val="00723546"/>
    <w:rsid w:val="00750F8B"/>
    <w:rsid w:val="00753DEF"/>
    <w:rsid w:val="00773B93"/>
    <w:rsid w:val="0078426B"/>
    <w:rsid w:val="007D07CF"/>
    <w:rsid w:val="00833CB0"/>
    <w:rsid w:val="00876528"/>
    <w:rsid w:val="0090618D"/>
    <w:rsid w:val="00A00D1F"/>
    <w:rsid w:val="00AA255D"/>
    <w:rsid w:val="00B31912"/>
    <w:rsid w:val="00BA4106"/>
    <w:rsid w:val="00BB2DFB"/>
    <w:rsid w:val="00BD4E11"/>
    <w:rsid w:val="00C53B06"/>
    <w:rsid w:val="00C945DD"/>
    <w:rsid w:val="00CC077D"/>
    <w:rsid w:val="00D106DA"/>
    <w:rsid w:val="00E82FFC"/>
    <w:rsid w:val="00ED7AB0"/>
    <w:rsid w:val="00F00B22"/>
    <w:rsid w:val="00F772EF"/>
    <w:rsid w:val="371D1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pPr>
      <w:spacing w:beforeLines="30"/>
    </w:pPr>
    <w:rPr>
      <w:rFonts w:ascii="仿宋_GB2312" w:eastAsia="仿宋_GB2312"/>
      <w:kern w:val="0"/>
      <w:sz w:val="30"/>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20">
    <w:name w:val="toc 2"/>
    <w:basedOn w:val="a"/>
    <w:next w:val="a"/>
    <w:uiPriority w:val="39"/>
    <w:unhideWhenUsed/>
    <w:qFormat/>
    <w:pPr>
      <w:tabs>
        <w:tab w:val="right" w:leader="dot" w:pos="8296"/>
      </w:tabs>
      <w:ind w:leftChars="200" w:left="420"/>
    </w:pPr>
  </w:style>
  <w:style w:type="character" w:styleId="a7">
    <w:name w:val="Strong"/>
    <w:basedOn w:val="a0"/>
    <w:uiPriority w:val="99"/>
    <w:qFormat/>
    <w:rPr>
      <w:b/>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正文文本 Char"/>
    <w:basedOn w:val="a0"/>
    <w:link w:val="a3"/>
    <w:uiPriority w:val="99"/>
    <w:qFormat/>
    <w:rPr>
      <w:rFonts w:ascii="仿宋_GB2312" w:eastAsia="仿宋_GB2312" w:hAnsi="Times New Roman" w:cs="Times New Roman"/>
      <w:kern w:val="0"/>
      <w:sz w:val="30"/>
      <w:szCs w:val="24"/>
    </w:rPr>
  </w:style>
  <w:style w:type="character" w:customStyle="1" w:styleId="Char1">
    <w:name w:val="页脚 Char"/>
    <w:basedOn w:val="a0"/>
    <w:link w:val="a5"/>
    <w:uiPriority w:val="99"/>
    <w:qFormat/>
    <w:rPr>
      <w:rFonts w:ascii="Calibri" w:eastAsia="宋体" w:hAnsi="Calibri" w:cs="Times New Roman"/>
      <w:kern w:val="0"/>
      <w:sz w:val="18"/>
      <w:szCs w:val="18"/>
    </w:rPr>
  </w:style>
  <w:style w:type="character" w:customStyle="1" w:styleId="Char2">
    <w:name w:val="页眉 Char"/>
    <w:basedOn w:val="a0"/>
    <w:link w:val="a6"/>
    <w:uiPriority w:val="99"/>
    <w:semiHidden/>
    <w:qFormat/>
    <w:rPr>
      <w:rFonts w:ascii="Calibri" w:eastAsia="宋体" w:hAnsi="Calibri" w:cs="Times New Roman"/>
      <w:kern w:val="0"/>
      <w:sz w:val="18"/>
      <w:szCs w:val="18"/>
    </w:rPr>
  </w:style>
  <w:style w:type="paragraph" w:customStyle="1" w:styleId="Default">
    <w:name w:val="Default"/>
    <w:pPr>
      <w:widowControl w:val="0"/>
      <w:autoSpaceDE w:val="0"/>
      <w:autoSpaceDN w:val="0"/>
      <w:adjustRightInd w:val="0"/>
    </w:pPr>
    <w:rPr>
      <w:rFonts w:ascii="仿宋" w:eastAsia="仿宋" w:hAnsi="Calibri" w:cs="仿宋"/>
      <w:color w:val="000000"/>
      <w:sz w:val="24"/>
      <w:szCs w:val="24"/>
    </w:rPr>
  </w:style>
  <w:style w:type="paragraph" w:styleId="a8">
    <w:name w:val="List Paragraph"/>
    <w:basedOn w:val="a"/>
    <w:uiPriority w:val="34"/>
    <w:qFormat/>
    <w:pPr>
      <w:ind w:firstLineChars="200" w:firstLine="420"/>
    </w:pPr>
  </w:style>
  <w:style w:type="character" w:customStyle="1" w:styleId="Char0">
    <w:name w:val="批注框文本 Char"/>
    <w:basedOn w:val="a0"/>
    <w:link w:val="a4"/>
    <w:uiPriority w:val="99"/>
    <w:semiHidden/>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microsoft.com/office/2007/relationships/stylesWithEffects" Target="stylesWithEffects.xml"/><Relationship Id="rId15" Type="http://schemas.openxmlformats.org/officeDocument/2006/relationships/chart" Target="charts/chart4.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__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995359256139"/>
          <c:y val="4.10261484694091E-2"/>
          <c:w val="0.81649484536082495"/>
          <c:h val="0.71822096456692897"/>
        </c:manualLayout>
      </c:layout>
      <c:barChart>
        <c:barDir val="col"/>
        <c:grouping val="clustered"/>
        <c:varyColors val="0"/>
        <c:ser>
          <c:idx val="0"/>
          <c:order val="0"/>
          <c:tx>
            <c:strRef>
              <c:f>Sheet1!$A$2</c:f>
              <c:strCache>
                <c:ptCount val="1"/>
                <c:pt idx="0">
                  <c:v>财政收入</c:v>
                </c:pt>
              </c:strCache>
            </c:strRef>
          </c:tx>
          <c:spPr>
            <a:solidFill>
              <a:srgbClr val="9999FF"/>
            </a:solidFill>
            <a:ln w="12711">
              <a:solidFill>
                <a:srgbClr val="000000"/>
              </a:solidFill>
              <a:prstDash val="solid"/>
            </a:ln>
          </c:spPr>
          <c:invertIfNegative val="0"/>
          <c:cat>
            <c:strRef>
              <c:f>Sheet1!$B$1:$C$1</c:f>
              <c:strCache>
                <c:ptCount val="2"/>
                <c:pt idx="0">
                  <c:v>2019年</c:v>
                </c:pt>
                <c:pt idx="1">
                  <c:v>2018年</c:v>
                </c:pt>
              </c:strCache>
            </c:strRef>
          </c:cat>
          <c:val>
            <c:numRef>
              <c:f>Sheet1!$B$2:$C$2</c:f>
              <c:numCache>
                <c:formatCode>General</c:formatCode>
                <c:ptCount val="2"/>
                <c:pt idx="0">
                  <c:v>13054.06</c:v>
                </c:pt>
                <c:pt idx="1">
                  <c:v>12650.58</c:v>
                </c:pt>
              </c:numCache>
            </c:numRef>
          </c:val>
        </c:ser>
        <c:dLbls>
          <c:showLegendKey val="0"/>
          <c:showVal val="0"/>
          <c:showCatName val="0"/>
          <c:showSerName val="0"/>
          <c:showPercent val="0"/>
          <c:showBubbleSize val="0"/>
        </c:dLbls>
        <c:gapWidth val="150"/>
        <c:axId val="46342528"/>
        <c:axId val="46344064"/>
      </c:barChart>
      <c:catAx>
        <c:axId val="46342528"/>
        <c:scaling>
          <c:orientation val="minMax"/>
        </c:scaling>
        <c:delete val="0"/>
        <c:axPos val="b"/>
        <c:numFmt formatCode="General" sourceLinked="1"/>
        <c:majorTickMark val="in"/>
        <c:minorTickMark val="none"/>
        <c:tickLblPos val="low"/>
        <c:spPr>
          <a:ln w="3178" cap="flat" cmpd="sng" algn="ctr">
            <a:solidFill>
              <a:srgbClr val="000000"/>
            </a:solidFill>
            <a:prstDash val="solid"/>
            <a:round/>
          </a:ln>
        </c:spPr>
        <c:txPr>
          <a:bodyPr rot="0" spcFirstLastPara="0" vertOverflow="ellipsis" vert="horz" wrap="square" anchor="ctr" anchorCtr="1"/>
          <a:lstStyle/>
          <a:p>
            <a:pPr>
              <a:defRPr lang="zh-CN" sz="1075"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46344064"/>
        <c:crosses val="autoZero"/>
        <c:auto val="1"/>
        <c:lblAlgn val="ctr"/>
        <c:lblOffset val="100"/>
        <c:tickLblSkip val="1"/>
        <c:noMultiLvlLbl val="0"/>
      </c:catAx>
      <c:valAx>
        <c:axId val="46344064"/>
        <c:scaling>
          <c:orientation val="minMax"/>
        </c:scaling>
        <c:delete val="0"/>
        <c:axPos val="l"/>
        <c:majorGridlines>
          <c:spPr>
            <a:ln w="3178" cap="flat" cmpd="sng" algn="ctr">
              <a:solidFill>
                <a:srgbClr val="000000"/>
              </a:solidFill>
              <a:prstDash val="solid"/>
              <a:round/>
            </a:ln>
          </c:spPr>
        </c:majorGridlines>
        <c:numFmt formatCode="General" sourceLinked="1"/>
        <c:majorTickMark val="in"/>
        <c:minorTickMark val="none"/>
        <c:tickLblPos val="nextTo"/>
        <c:spPr>
          <a:ln w="3178" cap="flat" cmpd="sng" algn="ctr">
            <a:solidFill>
              <a:srgbClr val="000000"/>
            </a:solidFill>
            <a:prstDash val="solid"/>
            <a:round/>
          </a:ln>
        </c:spPr>
        <c:txPr>
          <a:bodyPr rot="0" spcFirstLastPara="0" vertOverflow="ellipsis" vert="horz" wrap="square" anchor="ctr" anchorCtr="1"/>
          <a:lstStyle/>
          <a:p>
            <a:pPr>
              <a:defRPr lang="zh-CN" sz="1075"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46342528"/>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32734860197269999"/>
          <c:y val="0.91177235658042899"/>
          <c:w val="0.31388846942077597"/>
          <c:h val="6.1441929133858299E-2"/>
        </c:manualLayout>
      </c:layout>
      <c:overlay val="0"/>
      <c:spPr>
        <a:noFill/>
        <a:ln w="3178">
          <a:solidFill>
            <a:srgbClr val="000000"/>
          </a:solidFill>
          <a:prstDash val="solid"/>
        </a:ln>
      </c:spPr>
      <c:txPr>
        <a:bodyPr rot="0" spcFirstLastPara="0" vertOverflow="ellipsis" vert="horz" wrap="square" anchor="ctr" anchorCtr="1"/>
        <a:lstStyle/>
        <a:p>
          <a:pPr>
            <a:defRPr lang="zh-CN" sz="825"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gap"/>
    <c:showDLblsOverMax val="0"/>
  </c:chart>
  <c:spPr>
    <a:noFill/>
    <a:ln w="9525" cap="flat" cmpd="sng" algn="ctr">
      <a:noFill/>
      <a:prstDash val="solid"/>
      <a:round/>
    </a:ln>
  </c:spPr>
  <c:txPr>
    <a:bodyPr/>
    <a:lstStyle/>
    <a:p>
      <a:pPr>
        <a:defRPr lang="zh-CN" sz="1075"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995359256139"/>
          <c:y val="4.1026148469409003E-2"/>
          <c:w val="0.81649484536082495"/>
          <c:h val="0.71822096456692897"/>
        </c:manualLayout>
      </c:layout>
      <c:barChart>
        <c:barDir val="col"/>
        <c:grouping val="clustered"/>
        <c:varyColors val="0"/>
        <c:ser>
          <c:idx val="0"/>
          <c:order val="0"/>
          <c:tx>
            <c:strRef>
              <c:f>Sheet1!$A$2</c:f>
              <c:strCache>
                <c:ptCount val="1"/>
                <c:pt idx="0">
                  <c:v>财政支出</c:v>
                </c:pt>
              </c:strCache>
            </c:strRef>
          </c:tx>
          <c:spPr>
            <a:solidFill>
              <a:srgbClr val="9999FF"/>
            </a:solidFill>
            <a:ln w="12711">
              <a:solidFill>
                <a:srgbClr val="000000"/>
              </a:solidFill>
              <a:prstDash val="solid"/>
            </a:ln>
          </c:spPr>
          <c:invertIfNegative val="0"/>
          <c:cat>
            <c:strRef>
              <c:f>Sheet1!$B$1:$C$1</c:f>
              <c:strCache>
                <c:ptCount val="2"/>
                <c:pt idx="0">
                  <c:v>2019年</c:v>
                </c:pt>
                <c:pt idx="1">
                  <c:v>2018年</c:v>
                </c:pt>
              </c:strCache>
            </c:strRef>
          </c:cat>
          <c:val>
            <c:numRef>
              <c:f>Sheet1!$B$2:$C$2</c:f>
              <c:numCache>
                <c:formatCode>General</c:formatCode>
                <c:ptCount val="2"/>
                <c:pt idx="0">
                  <c:v>13971.45</c:v>
                </c:pt>
                <c:pt idx="1">
                  <c:v>12937.17</c:v>
                </c:pt>
              </c:numCache>
            </c:numRef>
          </c:val>
        </c:ser>
        <c:dLbls>
          <c:showLegendKey val="0"/>
          <c:showVal val="0"/>
          <c:showCatName val="0"/>
          <c:showSerName val="0"/>
          <c:showPercent val="0"/>
          <c:showBubbleSize val="0"/>
        </c:dLbls>
        <c:gapWidth val="150"/>
        <c:axId val="46363776"/>
        <c:axId val="46365312"/>
      </c:barChart>
      <c:catAx>
        <c:axId val="46363776"/>
        <c:scaling>
          <c:orientation val="minMax"/>
        </c:scaling>
        <c:delete val="0"/>
        <c:axPos val="b"/>
        <c:numFmt formatCode="General" sourceLinked="1"/>
        <c:majorTickMark val="in"/>
        <c:minorTickMark val="none"/>
        <c:tickLblPos val="low"/>
        <c:spPr>
          <a:ln w="3178" cap="flat" cmpd="sng" algn="ctr">
            <a:solidFill>
              <a:srgbClr val="000000"/>
            </a:solidFill>
            <a:prstDash val="solid"/>
            <a:round/>
          </a:ln>
        </c:spPr>
        <c:txPr>
          <a:bodyPr rot="0" spcFirstLastPara="0" vertOverflow="ellipsis" vert="horz" wrap="square" anchor="ctr" anchorCtr="1"/>
          <a:lstStyle/>
          <a:p>
            <a:pPr>
              <a:defRPr lang="zh-CN" sz="1075"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46365312"/>
        <c:crosses val="autoZero"/>
        <c:auto val="1"/>
        <c:lblAlgn val="ctr"/>
        <c:lblOffset val="100"/>
        <c:tickLblSkip val="1"/>
        <c:noMultiLvlLbl val="0"/>
      </c:catAx>
      <c:valAx>
        <c:axId val="46365312"/>
        <c:scaling>
          <c:orientation val="minMax"/>
        </c:scaling>
        <c:delete val="0"/>
        <c:axPos val="l"/>
        <c:majorGridlines>
          <c:spPr>
            <a:ln w="3178" cap="flat" cmpd="sng" algn="ctr">
              <a:solidFill>
                <a:srgbClr val="000000"/>
              </a:solidFill>
              <a:prstDash val="solid"/>
              <a:round/>
            </a:ln>
          </c:spPr>
        </c:majorGridlines>
        <c:numFmt formatCode="General" sourceLinked="1"/>
        <c:majorTickMark val="in"/>
        <c:minorTickMark val="none"/>
        <c:tickLblPos val="nextTo"/>
        <c:spPr>
          <a:ln w="3178" cap="flat" cmpd="sng" algn="ctr">
            <a:solidFill>
              <a:srgbClr val="000000"/>
            </a:solidFill>
            <a:prstDash val="solid"/>
            <a:round/>
          </a:ln>
        </c:spPr>
        <c:txPr>
          <a:bodyPr rot="0" spcFirstLastPara="0" vertOverflow="ellipsis" vert="horz" wrap="square" anchor="ctr" anchorCtr="1"/>
          <a:lstStyle/>
          <a:p>
            <a:pPr>
              <a:defRPr lang="zh-CN" sz="1075"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46363776"/>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32734860197270099"/>
          <c:y val="0.91177235658042899"/>
          <c:w val="0.31388846942077597"/>
          <c:h val="6.1441929133858299E-2"/>
        </c:manualLayout>
      </c:layout>
      <c:overlay val="0"/>
      <c:spPr>
        <a:noFill/>
        <a:ln w="3178">
          <a:solidFill>
            <a:srgbClr val="000000"/>
          </a:solidFill>
          <a:prstDash val="solid"/>
        </a:ln>
      </c:spPr>
      <c:txPr>
        <a:bodyPr rot="0" spcFirstLastPara="0" vertOverflow="ellipsis" vert="horz" wrap="square" anchor="ctr" anchorCtr="1"/>
        <a:lstStyle/>
        <a:p>
          <a:pPr>
            <a:defRPr lang="zh-CN" sz="825"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gap"/>
    <c:showDLblsOverMax val="0"/>
  </c:chart>
  <c:spPr>
    <a:noFill/>
    <a:ln w="9525" cap="flat" cmpd="sng" algn="ctr">
      <a:noFill/>
      <a:prstDash val="solid"/>
      <a:round/>
    </a:ln>
  </c:spPr>
  <c:txPr>
    <a:bodyPr/>
    <a:lstStyle/>
    <a:p>
      <a:pPr>
        <a:defRPr lang="zh-CN" sz="1075"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995359256139"/>
          <c:y val="4.10261484694091E-2"/>
          <c:w val="0.81649484536082495"/>
          <c:h val="0.71822096456692897"/>
        </c:manualLayout>
      </c:layout>
      <c:barChart>
        <c:barDir val="col"/>
        <c:grouping val="clustered"/>
        <c:varyColors val="0"/>
        <c:ser>
          <c:idx val="0"/>
          <c:order val="0"/>
          <c:tx>
            <c:strRef>
              <c:f>Sheet1!$A$2</c:f>
              <c:strCache>
                <c:ptCount val="1"/>
                <c:pt idx="0">
                  <c:v>财政收支总决算</c:v>
                </c:pt>
              </c:strCache>
            </c:strRef>
          </c:tx>
          <c:spPr>
            <a:solidFill>
              <a:srgbClr val="9999FF"/>
            </a:solidFill>
            <a:ln w="12711">
              <a:solidFill>
                <a:srgbClr val="000000"/>
              </a:solidFill>
              <a:prstDash val="solid"/>
            </a:ln>
          </c:spPr>
          <c:invertIfNegative val="0"/>
          <c:cat>
            <c:strRef>
              <c:f>Sheet1!$B$1:$C$1</c:f>
              <c:strCache>
                <c:ptCount val="2"/>
                <c:pt idx="0">
                  <c:v>2019年</c:v>
                </c:pt>
                <c:pt idx="1">
                  <c:v>2018年</c:v>
                </c:pt>
              </c:strCache>
            </c:strRef>
          </c:cat>
          <c:val>
            <c:numRef>
              <c:f>Sheet1!$B$2:$C$2</c:f>
              <c:numCache>
                <c:formatCode>General</c:formatCode>
                <c:ptCount val="2"/>
                <c:pt idx="0">
                  <c:v>15949.2</c:v>
                </c:pt>
                <c:pt idx="1">
                  <c:v>15876.51</c:v>
                </c:pt>
              </c:numCache>
            </c:numRef>
          </c:val>
        </c:ser>
        <c:dLbls>
          <c:showLegendKey val="0"/>
          <c:showVal val="0"/>
          <c:showCatName val="0"/>
          <c:showSerName val="0"/>
          <c:showPercent val="0"/>
          <c:showBubbleSize val="0"/>
        </c:dLbls>
        <c:gapWidth val="150"/>
        <c:axId val="74529024"/>
        <c:axId val="74539008"/>
      </c:barChart>
      <c:catAx>
        <c:axId val="74529024"/>
        <c:scaling>
          <c:orientation val="minMax"/>
        </c:scaling>
        <c:delete val="0"/>
        <c:axPos val="b"/>
        <c:numFmt formatCode="General" sourceLinked="1"/>
        <c:majorTickMark val="in"/>
        <c:minorTickMark val="none"/>
        <c:tickLblPos val="low"/>
        <c:spPr>
          <a:ln w="3178" cap="flat" cmpd="sng" algn="ctr">
            <a:solidFill>
              <a:srgbClr val="000000"/>
            </a:solidFill>
            <a:prstDash val="solid"/>
            <a:round/>
          </a:ln>
        </c:spPr>
        <c:txPr>
          <a:bodyPr rot="0" spcFirstLastPara="0" vertOverflow="ellipsis" vert="horz" wrap="square" anchor="ctr" anchorCtr="1"/>
          <a:lstStyle/>
          <a:p>
            <a:pPr>
              <a:defRPr lang="zh-CN" sz="1075"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74539008"/>
        <c:crosses val="autoZero"/>
        <c:auto val="1"/>
        <c:lblAlgn val="ctr"/>
        <c:lblOffset val="100"/>
        <c:tickLblSkip val="1"/>
        <c:noMultiLvlLbl val="0"/>
      </c:catAx>
      <c:valAx>
        <c:axId val="74539008"/>
        <c:scaling>
          <c:orientation val="minMax"/>
        </c:scaling>
        <c:delete val="0"/>
        <c:axPos val="l"/>
        <c:majorGridlines>
          <c:spPr>
            <a:ln w="3178" cap="flat" cmpd="sng" algn="ctr">
              <a:solidFill>
                <a:srgbClr val="000000"/>
              </a:solidFill>
              <a:prstDash val="solid"/>
              <a:round/>
            </a:ln>
          </c:spPr>
        </c:majorGridlines>
        <c:numFmt formatCode="General" sourceLinked="1"/>
        <c:majorTickMark val="in"/>
        <c:minorTickMark val="none"/>
        <c:tickLblPos val="nextTo"/>
        <c:spPr>
          <a:ln w="3178" cap="flat" cmpd="sng" algn="ctr">
            <a:solidFill>
              <a:srgbClr val="000000"/>
            </a:solidFill>
            <a:prstDash val="solid"/>
            <a:round/>
          </a:ln>
        </c:spPr>
        <c:txPr>
          <a:bodyPr rot="0" spcFirstLastPara="0" vertOverflow="ellipsis" vert="horz" wrap="square" anchor="ctr" anchorCtr="1"/>
          <a:lstStyle/>
          <a:p>
            <a:pPr>
              <a:defRPr lang="zh-CN" sz="1075"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74529024"/>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32734860197269999"/>
          <c:y val="0.91177235658042799"/>
          <c:w val="0.31388846942077597"/>
          <c:h val="6.1441929133858299E-2"/>
        </c:manualLayout>
      </c:layout>
      <c:overlay val="0"/>
      <c:spPr>
        <a:noFill/>
        <a:ln w="3178">
          <a:solidFill>
            <a:srgbClr val="000000"/>
          </a:solidFill>
          <a:prstDash val="solid"/>
        </a:ln>
      </c:spPr>
      <c:txPr>
        <a:bodyPr rot="0" spcFirstLastPara="0" vertOverflow="ellipsis" vert="horz" wrap="square" anchor="ctr" anchorCtr="1"/>
        <a:lstStyle/>
        <a:p>
          <a:pPr>
            <a:defRPr lang="zh-CN" sz="825"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gap"/>
    <c:showDLblsOverMax val="0"/>
  </c:chart>
  <c:spPr>
    <a:noFill/>
    <a:ln w="9525" cap="flat" cmpd="sng" algn="ctr">
      <a:noFill/>
      <a:prstDash val="solid"/>
      <a:round/>
    </a:ln>
  </c:spPr>
  <c:txPr>
    <a:bodyPr/>
    <a:lstStyle/>
    <a:p>
      <a:pPr>
        <a:defRPr lang="zh-CN" sz="1075"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793103448275905E-2"/>
          <c:y val="3.1073446327683701E-2"/>
          <c:w val="0.58620689655172398"/>
          <c:h val="0.82485875706214695"/>
        </c:manualLayout>
      </c:layout>
      <c:barChart>
        <c:barDir val="col"/>
        <c:grouping val="clustered"/>
        <c:varyColors val="0"/>
        <c:ser>
          <c:idx val="0"/>
          <c:order val="0"/>
          <c:tx>
            <c:strRef>
              <c:f>Sheet1!$A$2</c:f>
              <c:strCache>
                <c:ptCount val="1"/>
                <c:pt idx="0">
                  <c:v>一般公共预算财政拨款</c:v>
                </c:pt>
              </c:strCache>
            </c:strRef>
          </c:tx>
          <c:spPr>
            <a:solidFill>
              <a:srgbClr val="9999FF"/>
            </a:solidFill>
            <a:ln w="12688">
              <a:solidFill>
                <a:srgbClr val="000000"/>
              </a:solidFill>
              <a:prstDash val="solid"/>
            </a:ln>
          </c:spPr>
          <c:invertIfNegative val="0"/>
          <c:cat>
            <c:strRef>
              <c:f>Sheet1!$B$1:$C$1</c:f>
              <c:strCache>
                <c:ptCount val="2"/>
                <c:pt idx="0">
                  <c:v>2019年</c:v>
                </c:pt>
                <c:pt idx="1">
                  <c:v>2018年</c:v>
                </c:pt>
              </c:strCache>
            </c:strRef>
          </c:cat>
          <c:val>
            <c:numRef>
              <c:f>Sheet1!$B$2:$C$2</c:f>
              <c:numCache>
                <c:formatCode>General</c:formatCode>
                <c:ptCount val="2"/>
                <c:pt idx="0">
                  <c:v>12382.52</c:v>
                </c:pt>
                <c:pt idx="1">
                  <c:v>12573.9</c:v>
                </c:pt>
              </c:numCache>
            </c:numRef>
          </c:val>
        </c:ser>
        <c:dLbls>
          <c:showLegendKey val="0"/>
          <c:showVal val="0"/>
          <c:showCatName val="0"/>
          <c:showSerName val="0"/>
          <c:showPercent val="0"/>
          <c:showBubbleSize val="0"/>
        </c:dLbls>
        <c:gapWidth val="150"/>
        <c:axId val="74558848"/>
        <c:axId val="74568832"/>
      </c:barChart>
      <c:catAx>
        <c:axId val="74558848"/>
        <c:scaling>
          <c:orientation val="minMax"/>
        </c:scaling>
        <c:delete val="0"/>
        <c:axPos val="b"/>
        <c:numFmt formatCode="General" sourceLinked="1"/>
        <c:majorTickMark val="in"/>
        <c:minorTickMark val="none"/>
        <c:tickLblPos val="low"/>
        <c:spPr>
          <a:ln w="3172"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74568832"/>
        <c:crosses val="autoZero"/>
        <c:auto val="1"/>
        <c:lblAlgn val="ctr"/>
        <c:lblOffset val="100"/>
        <c:tickLblSkip val="1"/>
        <c:noMultiLvlLbl val="0"/>
      </c:catAx>
      <c:valAx>
        <c:axId val="74568832"/>
        <c:scaling>
          <c:orientation val="minMax"/>
        </c:scaling>
        <c:delete val="0"/>
        <c:axPos val="l"/>
        <c:majorGridlines>
          <c:spPr>
            <a:ln w="3172" cap="flat" cmpd="sng" algn="ctr">
              <a:solidFill>
                <a:srgbClr val="000000"/>
              </a:solidFill>
              <a:prstDash val="solid"/>
              <a:round/>
            </a:ln>
          </c:spPr>
        </c:majorGridlines>
        <c:numFmt formatCode="General" sourceLinked="1"/>
        <c:majorTickMark val="in"/>
        <c:minorTickMark val="none"/>
        <c:tickLblPos val="nextTo"/>
        <c:spPr>
          <a:ln w="3172"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74558848"/>
        <c:crosses val="autoZero"/>
        <c:crossBetween val="between"/>
      </c:valAx>
      <c:spPr>
        <a:solidFill>
          <a:srgbClr val="C0C0C0"/>
        </a:solidFill>
        <a:ln w="12700">
          <a:solidFill>
            <a:srgbClr val="808080"/>
          </a:solidFill>
          <a:prstDash val="solid"/>
        </a:ln>
        <a:effectLst/>
      </c:spPr>
    </c:plotArea>
    <c:legend>
      <c:legendPos val="r"/>
      <c:legendEntry>
        <c:idx val="0"/>
        <c:txPr>
          <a:bodyPr rot="0" spcFirstLastPara="0" vertOverflow="ellipsis" vert="horz" wrap="square" anchor="ctr" anchorCtr="1"/>
          <a:lstStyle/>
          <a:p>
            <a:pPr>
              <a:defRPr lang="zh-CN" sz="735"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Entry>
      <c:layout>
        <c:manualLayout>
          <c:xMode val="edge"/>
          <c:yMode val="edge"/>
          <c:x val="0.69312480191602899"/>
          <c:y val="0.79191640518619399"/>
          <c:w val="0.29241379310345"/>
          <c:h val="9.3220338983051307E-2"/>
        </c:manualLayout>
      </c:layout>
      <c:overlay val="0"/>
      <c:spPr>
        <a:noFill/>
        <a:ln w="3172">
          <a:solidFill>
            <a:srgbClr val="000000"/>
          </a:solidFill>
          <a:prstDash val="solid"/>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gap"/>
    <c:showDLblsOverMax val="0"/>
  </c:chart>
  <c:spPr>
    <a:noFill/>
    <a:ln w="9525" cap="flat" cmpd="sng" algn="ctr">
      <a:no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20"/>
      <c:rAngAx val="0"/>
      <c:perspective val="0"/>
    </c:view3D>
    <c:floor>
      <c:thickness val="0"/>
    </c:floor>
    <c:sideWall>
      <c:thickness val="0"/>
    </c:sideWall>
    <c:backWall>
      <c:thickness val="0"/>
    </c:backWall>
    <c:plotArea>
      <c:layout>
        <c:manualLayout>
          <c:layoutTarget val="inner"/>
          <c:xMode val="edge"/>
          <c:yMode val="edge"/>
          <c:x val="0.16006124234470695"/>
          <c:y val="0.19117719508362419"/>
          <c:w val="0.57283575593659963"/>
          <c:h val="0.44391781124446894"/>
        </c:manualLayout>
      </c:layout>
      <c:pie3DChart>
        <c:varyColors val="1"/>
        <c:ser>
          <c:idx val="0"/>
          <c:order val="0"/>
          <c:tx>
            <c:strRef>
              <c:f>Sheet1!$A$2</c:f>
              <c:strCache>
                <c:ptCount val="1"/>
                <c:pt idx="0">
                  <c:v>三公经费支出决算</c:v>
                </c:pt>
              </c:strCache>
            </c:strRef>
          </c:tx>
          <c:spPr>
            <a:solidFill>
              <a:srgbClr val="9999FF"/>
            </a:solidFill>
            <a:ln w="12693">
              <a:solidFill>
                <a:srgbClr val="000000"/>
              </a:solidFill>
              <a:prstDash val="solid"/>
            </a:ln>
          </c:spPr>
          <c:dPt>
            <c:idx val="1"/>
            <c:bubble3D val="0"/>
            <c:spPr>
              <a:solidFill>
                <a:srgbClr val="993366"/>
              </a:solidFill>
              <a:ln w="12693">
                <a:solidFill>
                  <a:srgbClr val="000000"/>
                </a:solidFill>
                <a:prstDash val="solid"/>
              </a:ln>
            </c:spPr>
          </c:dPt>
          <c:cat>
            <c:strRef>
              <c:f>Sheet1!$B$1:$C$1</c:f>
              <c:strCache>
                <c:ptCount val="2"/>
                <c:pt idx="0">
                  <c:v>公务用车购置及运行维护费</c:v>
                </c:pt>
                <c:pt idx="1">
                  <c:v>公务接待费</c:v>
                </c:pt>
              </c:strCache>
            </c:strRef>
          </c:cat>
          <c:val>
            <c:numRef>
              <c:f>Sheet1!$B$2:$C$2</c:f>
              <c:numCache>
                <c:formatCode>General</c:formatCode>
                <c:ptCount val="2"/>
                <c:pt idx="0">
                  <c:v>219.20999999999998</c:v>
                </c:pt>
                <c:pt idx="1">
                  <c:v>1.9000000000000001</c:v>
                </c:pt>
              </c:numCache>
            </c:numRef>
          </c:val>
        </c:ser>
        <c:dLbls>
          <c:showLegendKey val="0"/>
          <c:showVal val="0"/>
          <c:showCatName val="0"/>
          <c:showSerName val="0"/>
          <c:showPercent val="0"/>
          <c:showBubbleSize val="0"/>
          <c:showLeaderLines val="1"/>
        </c:dLbls>
      </c:pie3DChart>
      <c:spPr>
        <a:solidFill>
          <a:srgbClr val="C0C0C0"/>
        </a:solidFill>
        <a:ln w="12693">
          <a:solidFill>
            <a:srgbClr val="808080"/>
          </a:solidFill>
          <a:prstDash val="solid"/>
        </a:ln>
      </c:spPr>
    </c:plotArea>
    <c:legend>
      <c:legendPos val="b"/>
      <c:layout>
        <c:manualLayout>
          <c:xMode val="edge"/>
          <c:yMode val="edge"/>
          <c:x val="0.19651709145493892"/>
          <c:y val="0.7602400428101842"/>
          <c:w val="0.53379549393414494"/>
          <c:h val="0.1627118644067797"/>
        </c:manualLayout>
      </c:layout>
      <c:overlay val="0"/>
      <c:spPr>
        <a:noFill/>
        <a:ln w="3173">
          <a:solidFill>
            <a:srgbClr val="000000"/>
          </a:solidFill>
          <a:prstDash val="solid"/>
        </a:ln>
      </c:spPr>
      <c:txPr>
        <a:bodyPr/>
        <a:lstStyle/>
        <a:p>
          <a:pPr>
            <a:defRPr sz="735" b="0" i="0" u="none" strike="noStrike" baseline="0">
              <a:solidFill>
                <a:srgbClr val="000000"/>
              </a:solidFill>
              <a:latin typeface="宋体"/>
              <a:ea typeface="宋体"/>
              <a:cs typeface="宋体"/>
            </a:defRPr>
          </a:pPr>
          <a:endParaRPr lang="zh-CN"/>
        </a:p>
      </c:txPr>
    </c:legend>
    <c:plotVisOnly val="1"/>
    <c:dispBlanksAs val="zero"/>
    <c:showDLblsOverMax val="0"/>
  </c:chart>
  <c:spPr>
    <a:noFill/>
    <a:ln>
      <a:noFill/>
    </a:ln>
  </c:spPr>
  <c:txPr>
    <a:bodyPr/>
    <a:lstStyle/>
    <a:p>
      <a:pPr>
        <a:defRPr sz="1174" b="0" i="0" u="none" strike="noStrike" baseline="0">
          <a:solidFill>
            <a:srgbClr val="000000"/>
          </a:solidFill>
          <a:latin typeface="宋体"/>
          <a:ea typeface="宋体"/>
          <a:cs typeface="宋体"/>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B09CB4-001E-4765-A5AE-63E1AD17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39</Pages>
  <Words>2756</Words>
  <Characters>15711</Characters>
  <Application>Microsoft Office Word</Application>
  <DocSecurity>0</DocSecurity>
  <Lines>130</Lines>
  <Paragraphs>36</Paragraphs>
  <ScaleCrop>false</ScaleCrop>
  <Company>Microsoft</Company>
  <LinksUpToDate>false</LinksUpToDate>
  <CharactersWithSpaces>18431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cp:lastModifiedBy>
  <cp:revision>23</cp:revision>
  <dcterms:created xsi:type="dcterms:W3CDTF">2020-10-23T06:28:00Z</dcterms:created>
  <dcterms:modified xsi:type="dcterms:W3CDTF">2021-07-14T06:58:00Z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