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3B9" w:rsidRDefault="00014E7D">
      <w:pPr>
        <w:spacing w:line="600" w:lineRule="exact"/>
        <w:outlineLvl w:val="0"/>
        <w:rPr>
          <w:rFonts w:ascii="黑体" w:eastAsia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int="eastAsia"/>
          <w:color w:val="000000" w:themeColor="text1"/>
          <w:sz w:val="32"/>
          <w:szCs w:val="32"/>
        </w:rPr>
        <w:t>1</w:t>
      </w:r>
    </w:p>
    <w:p w:rsidR="006573B9" w:rsidRDefault="006573B9">
      <w:pPr>
        <w:spacing w:line="600" w:lineRule="exact"/>
        <w:outlineLvl w:val="0"/>
        <w:rPr>
          <w:rFonts w:ascii="黑体" w:eastAsia="黑体"/>
          <w:color w:val="000000" w:themeColor="text1"/>
          <w:sz w:val="32"/>
          <w:szCs w:val="32"/>
        </w:rPr>
      </w:pPr>
    </w:p>
    <w:p w:rsidR="006573B9" w:rsidRDefault="00014E7D">
      <w:pPr>
        <w:spacing w:line="600" w:lineRule="exact"/>
        <w:jc w:val="center"/>
        <w:outlineLvl w:val="0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关于</w:t>
      </w: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峨眉山市</w:t>
      </w:r>
      <w:r w:rsidR="002C1F95">
        <w:rPr>
          <w:rFonts w:ascii="方正小标宋简体" w:eastAsia="方正小标宋简体" w:hint="eastAsia"/>
          <w:color w:val="000000" w:themeColor="text1"/>
          <w:sz w:val="44"/>
          <w:szCs w:val="44"/>
        </w:rPr>
        <w:t>人民医院</w:t>
      </w:r>
      <w:r>
        <w:rPr>
          <w:rFonts w:ascii="方正小标宋简体" w:eastAsia="方正小标宋简体"/>
          <w:color w:val="000000" w:themeColor="text1"/>
          <w:sz w:val="44"/>
          <w:szCs w:val="44"/>
        </w:rPr>
        <w:br/>
      </w: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20</w:t>
      </w:r>
      <w:r>
        <w:rPr>
          <w:rFonts w:ascii="方正小标宋简体" w:eastAsia="方正小标宋简体"/>
          <w:color w:val="000000" w:themeColor="text1"/>
          <w:sz w:val="44"/>
          <w:szCs w:val="44"/>
        </w:rPr>
        <w:t>2</w:t>
      </w: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1</w:t>
      </w: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年预算编制的说明</w:t>
      </w:r>
    </w:p>
    <w:p w:rsidR="006573B9" w:rsidRDefault="006573B9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6573B9" w:rsidRDefault="00014E7D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按照预算管理有关规定，目前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部门及单位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预算编制实行综合预算制度，即全部收入和支出都反映在预算中。</w:t>
      </w:r>
    </w:p>
    <w:p w:rsidR="006573B9" w:rsidRDefault="00014E7D">
      <w:pPr>
        <w:spacing w:line="600" w:lineRule="exact"/>
        <w:ind w:firstLineChars="200" w:firstLine="640"/>
        <w:outlineLvl w:val="1"/>
        <w:rPr>
          <w:rFonts w:ascii="黑体" w:eastAsia="黑体"/>
          <w:color w:val="000000" w:themeColor="text1"/>
          <w:sz w:val="32"/>
          <w:szCs w:val="32"/>
        </w:rPr>
      </w:pPr>
      <w:r>
        <w:rPr>
          <w:rFonts w:ascii="黑体" w:eastAsia="黑体" w:hint="eastAsia"/>
          <w:color w:val="000000" w:themeColor="text1"/>
          <w:sz w:val="32"/>
          <w:szCs w:val="32"/>
        </w:rPr>
        <w:t>一、基本职能及主要工作</w:t>
      </w:r>
    </w:p>
    <w:p w:rsidR="006573B9" w:rsidRDefault="00014E7D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（一）主要职能</w:t>
      </w:r>
    </w:p>
    <w:p w:rsidR="006573B9" w:rsidRDefault="00014E7D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单位主要职能：</w:t>
      </w:r>
      <w:r w:rsidR="002C1F95">
        <w:rPr>
          <w:rFonts w:ascii="仿宋_GB2312" w:eastAsia="仿宋_GB2312" w:hint="eastAsia"/>
          <w:color w:val="000000" w:themeColor="text1"/>
          <w:sz w:val="32"/>
          <w:szCs w:val="32"/>
        </w:rPr>
        <w:t>维护全市43万人口的医疗救治和医疗</w:t>
      </w:r>
      <w:r w:rsidR="00E94CFF">
        <w:rPr>
          <w:rFonts w:ascii="仿宋_GB2312" w:eastAsia="仿宋_GB2312" w:hint="eastAsia"/>
          <w:color w:val="000000" w:themeColor="text1"/>
          <w:sz w:val="32"/>
          <w:szCs w:val="32"/>
        </w:rPr>
        <w:t>质量</w:t>
      </w:r>
      <w:r w:rsidR="002C1F95">
        <w:rPr>
          <w:rFonts w:ascii="仿宋_GB2312" w:eastAsia="仿宋_GB2312" w:hint="eastAsia"/>
          <w:color w:val="000000" w:themeColor="text1"/>
          <w:sz w:val="32"/>
          <w:szCs w:val="32"/>
        </w:rPr>
        <w:t>安全，做好区域内医疗教学、危重病人抢救、重大公共卫生安全事故处置任务。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6573B9" w:rsidRDefault="00014E7D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（二）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20</w:t>
      </w:r>
      <w:r>
        <w:rPr>
          <w:rFonts w:ascii="仿宋_GB2312" w:eastAsia="仿宋_GB2312"/>
          <w:color w:val="000000" w:themeColor="text1"/>
          <w:sz w:val="32"/>
          <w:szCs w:val="32"/>
        </w:rPr>
        <w:t>2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年重点工作任务</w:t>
      </w:r>
    </w:p>
    <w:p w:rsidR="006573B9" w:rsidRDefault="00014E7D">
      <w:pPr>
        <w:numPr>
          <w:ilvl w:val="0"/>
          <w:numId w:val="1"/>
        </w:numPr>
        <w:spacing w:line="600" w:lineRule="exact"/>
        <w:ind w:firstLineChars="200" w:firstLine="640"/>
        <w:outlineLvl w:val="1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新冠疫情的常态化防控。</w:t>
      </w:r>
    </w:p>
    <w:p w:rsidR="006573B9" w:rsidRDefault="00014E7D">
      <w:pPr>
        <w:spacing w:line="600" w:lineRule="exact"/>
        <w:ind w:firstLineChars="200" w:firstLine="640"/>
        <w:outlineLvl w:val="1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="002C1F95">
        <w:rPr>
          <w:rFonts w:ascii="仿宋_GB2312" w:eastAsia="仿宋_GB2312" w:hint="eastAsia"/>
          <w:color w:val="000000" w:themeColor="text1"/>
          <w:sz w:val="32"/>
          <w:szCs w:val="32"/>
        </w:rPr>
        <w:t>加强医疗安全、医疗质量管理工作。</w:t>
      </w:r>
    </w:p>
    <w:p w:rsidR="006573B9" w:rsidRDefault="00014E7D">
      <w:pPr>
        <w:spacing w:line="600" w:lineRule="exact"/>
        <w:ind w:firstLineChars="200" w:firstLine="640"/>
        <w:outlineLvl w:val="1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、加强突发性公共卫生应急处置能力建设，全面提升</w:t>
      </w:r>
      <w:r w:rsidR="002C1F95">
        <w:rPr>
          <w:rFonts w:ascii="仿宋_GB2312" w:eastAsia="仿宋_GB2312" w:hint="eastAsia"/>
          <w:color w:val="000000" w:themeColor="text1"/>
          <w:sz w:val="32"/>
          <w:szCs w:val="32"/>
        </w:rPr>
        <w:t>救治能力。</w:t>
      </w:r>
    </w:p>
    <w:p w:rsidR="006573B9" w:rsidRDefault="00014E7D">
      <w:pPr>
        <w:spacing w:line="600" w:lineRule="exact"/>
        <w:ind w:firstLineChars="200" w:firstLine="640"/>
        <w:outlineLvl w:val="1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4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="002C1F95">
        <w:rPr>
          <w:rFonts w:ascii="仿宋_GB2312" w:eastAsia="仿宋_GB2312" w:hint="eastAsia"/>
          <w:color w:val="000000" w:themeColor="text1"/>
          <w:sz w:val="32"/>
          <w:szCs w:val="32"/>
        </w:rPr>
        <w:t>加强中心建设，努力辐射周边地区，造福更多老百姓。</w:t>
      </w:r>
    </w:p>
    <w:p w:rsidR="006573B9" w:rsidRDefault="00014E7D">
      <w:pPr>
        <w:spacing w:line="600" w:lineRule="exact"/>
        <w:ind w:firstLineChars="200" w:firstLine="640"/>
        <w:outlineLvl w:val="1"/>
        <w:rPr>
          <w:rFonts w:ascii="黑体" w:eastAsia="黑体"/>
          <w:color w:val="000000" w:themeColor="text1"/>
          <w:sz w:val="32"/>
          <w:szCs w:val="32"/>
        </w:rPr>
      </w:pPr>
      <w:r>
        <w:rPr>
          <w:rFonts w:ascii="黑体" w:eastAsia="黑体" w:hint="eastAsia"/>
          <w:color w:val="000000" w:themeColor="text1"/>
          <w:sz w:val="32"/>
          <w:szCs w:val="32"/>
        </w:rPr>
        <w:t>三、收支预算总体情况</w:t>
      </w:r>
    </w:p>
    <w:p w:rsidR="006573B9" w:rsidRDefault="00014E7D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按照综合预算的原则，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峨眉山市</w:t>
      </w:r>
      <w:r w:rsidR="002C1F95">
        <w:rPr>
          <w:rFonts w:ascii="仿宋_GB2312" w:eastAsia="仿宋_GB2312" w:hint="eastAsia"/>
          <w:color w:val="000000" w:themeColor="text1"/>
          <w:sz w:val="32"/>
          <w:szCs w:val="32"/>
        </w:rPr>
        <w:t>人民医院所有收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入和支出均纳入预算管理。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20</w:t>
      </w:r>
      <w:r>
        <w:rPr>
          <w:rFonts w:ascii="仿宋_GB2312" w:eastAsia="仿宋_GB2312"/>
          <w:color w:val="000000" w:themeColor="text1"/>
          <w:sz w:val="32"/>
          <w:szCs w:val="32"/>
        </w:rPr>
        <w:t>2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峨眉山市</w:t>
      </w:r>
      <w:r w:rsidR="002C1F95">
        <w:rPr>
          <w:rFonts w:ascii="仿宋_GB2312" w:eastAsia="仿宋_GB2312" w:hint="eastAsia"/>
          <w:color w:val="000000" w:themeColor="text1"/>
          <w:sz w:val="32"/>
          <w:szCs w:val="32"/>
        </w:rPr>
        <w:t>人民医院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收入预算总额为</w:t>
      </w:r>
      <w:r w:rsidR="002C1F95">
        <w:rPr>
          <w:rFonts w:ascii="仿宋_GB2312" w:eastAsia="仿宋_GB2312" w:hint="eastAsia"/>
          <w:color w:val="000000" w:themeColor="text1"/>
          <w:sz w:val="32"/>
          <w:szCs w:val="32"/>
        </w:rPr>
        <w:t>2.61亿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元，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较上年预算数</w:t>
      </w:r>
      <w:r w:rsidR="00692488">
        <w:rPr>
          <w:rFonts w:ascii="仿宋_GB2312" w:eastAsia="仿宋_GB2312" w:hint="eastAsia"/>
          <w:color w:val="000000" w:themeColor="text1"/>
          <w:sz w:val="32"/>
          <w:szCs w:val="32"/>
        </w:rPr>
        <w:t>减少0.2</w:t>
      </w:r>
      <w:r w:rsidR="002C1F95">
        <w:rPr>
          <w:rFonts w:ascii="仿宋_GB2312" w:eastAsia="仿宋_GB2312" w:hint="eastAsia"/>
          <w:color w:val="000000" w:themeColor="text1"/>
          <w:sz w:val="32"/>
          <w:szCs w:val="32"/>
        </w:rPr>
        <w:t>亿</w:t>
      </w:r>
      <w:r>
        <w:rPr>
          <w:rFonts w:ascii="仿宋_GB2312" w:eastAsia="仿宋_GB2312" w:hint="eastAsia"/>
          <w:sz w:val="32"/>
          <w:szCs w:val="32"/>
        </w:rPr>
        <w:t>元。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其中：当年财政</w:t>
      </w:r>
      <w:r w:rsidR="00692488">
        <w:rPr>
          <w:rFonts w:ascii="仿宋_GB2312" w:eastAsia="仿宋_GB2312" w:hint="eastAsia"/>
          <w:color w:val="000000" w:themeColor="text1"/>
          <w:sz w:val="32"/>
          <w:szCs w:val="32"/>
        </w:rPr>
        <w:t>基本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拨款收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入</w:t>
      </w:r>
      <w:r w:rsidR="00692488">
        <w:rPr>
          <w:rFonts w:ascii="仿宋_GB2312" w:eastAsia="仿宋_GB2312" w:hint="eastAsia"/>
          <w:color w:val="000000" w:themeColor="text1"/>
          <w:sz w:val="32"/>
          <w:szCs w:val="32"/>
        </w:rPr>
        <w:t>1338.62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万元，</w:t>
      </w:r>
      <w:r w:rsidR="00692488">
        <w:rPr>
          <w:rFonts w:ascii="仿宋_GB2312" w:eastAsia="仿宋_GB2312" w:hint="eastAsia"/>
          <w:color w:val="000000" w:themeColor="text1"/>
          <w:sz w:val="32"/>
          <w:szCs w:val="32"/>
        </w:rPr>
        <w:t>与上年同期基本持平，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事业收入</w:t>
      </w:r>
      <w:r w:rsidR="00692488">
        <w:rPr>
          <w:rFonts w:ascii="仿宋_GB2312" w:eastAsia="仿宋_GB2312" w:hint="eastAsia"/>
          <w:color w:val="000000" w:themeColor="text1"/>
          <w:sz w:val="32"/>
          <w:szCs w:val="32"/>
        </w:rPr>
        <w:t>2.481亿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元。</w:t>
      </w:r>
      <w:r w:rsidR="00692488">
        <w:rPr>
          <w:rFonts w:ascii="仿宋_GB2312" w:eastAsia="仿宋_GB2312" w:hint="eastAsia"/>
          <w:color w:val="000000" w:themeColor="text1"/>
          <w:sz w:val="32"/>
          <w:szCs w:val="32"/>
        </w:rPr>
        <w:t>比上年同期增加0.22亿院，财政项目补助收入3634.14万元，比上年同期增加400万元。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相应安排支出预算</w:t>
      </w:r>
      <w:r w:rsidR="00692488">
        <w:rPr>
          <w:rFonts w:ascii="仿宋_GB2312" w:eastAsia="仿宋_GB2312" w:hint="eastAsia"/>
          <w:color w:val="000000" w:themeColor="text1"/>
          <w:sz w:val="32"/>
          <w:szCs w:val="32"/>
        </w:rPr>
        <w:t>2.61亿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元，其中：人员支出</w:t>
      </w:r>
      <w:r w:rsidR="00692488">
        <w:rPr>
          <w:rFonts w:ascii="仿宋_GB2312" w:eastAsia="仿宋_GB2312" w:hint="eastAsia"/>
          <w:color w:val="000000" w:themeColor="text1"/>
          <w:sz w:val="32"/>
          <w:szCs w:val="32"/>
        </w:rPr>
        <w:t>1.135亿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元，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对个人和家庭的补助支出</w:t>
      </w:r>
      <w:r w:rsidR="00692488">
        <w:rPr>
          <w:rFonts w:ascii="仿宋_GB2312" w:eastAsia="仿宋_GB2312" w:hint="eastAsia"/>
          <w:color w:val="000000" w:themeColor="text1"/>
          <w:sz w:val="32"/>
          <w:szCs w:val="32"/>
        </w:rPr>
        <w:t>6.2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万元，专项支出</w:t>
      </w:r>
      <w:r w:rsidR="00692488">
        <w:rPr>
          <w:rFonts w:ascii="仿宋_GB2312" w:eastAsia="仿宋_GB2312" w:hint="eastAsia"/>
          <w:color w:val="000000" w:themeColor="text1"/>
          <w:sz w:val="32"/>
          <w:szCs w:val="32"/>
        </w:rPr>
        <w:t>50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万元。</w:t>
      </w:r>
    </w:p>
    <w:p w:rsidR="006573B9" w:rsidRDefault="00014E7D">
      <w:pPr>
        <w:spacing w:line="600" w:lineRule="exact"/>
        <w:ind w:firstLineChars="200" w:firstLine="640"/>
        <w:outlineLvl w:val="1"/>
        <w:rPr>
          <w:rFonts w:ascii="黑体" w:eastAsia="黑体"/>
          <w:color w:val="000000" w:themeColor="text1"/>
          <w:sz w:val="32"/>
          <w:szCs w:val="32"/>
        </w:rPr>
      </w:pPr>
      <w:r>
        <w:rPr>
          <w:rFonts w:ascii="黑体" w:eastAsia="黑体" w:hint="eastAsia"/>
          <w:color w:val="000000" w:themeColor="text1"/>
          <w:sz w:val="32"/>
          <w:szCs w:val="32"/>
        </w:rPr>
        <w:t>四、财政拨款支出预算安排情况</w:t>
      </w:r>
    </w:p>
    <w:p w:rsidR="006573B9" w:rsidRDefault="00692488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财政基本拨款支出主要用于发放在职职工工资，</w:t>
      </w:r>
      <w:r w:rsidR="00AE1687">
        <w:rPr>
          <w:rFonts w:ascii="仿宋_GB2312" w:eastAsia="仿宋_GB2312" w:hint="eastAsia"/>
          <w:color w:val="000000" w:themeColor="text1"/>
          <w:sz w:val="32"/>
          <w:szCs w:val="32"/>
        </w:rPr>
        <w:t>监管场所经费主要用于支付看守所医务室5名工作人员经费支出，征兵体检经费主要用于开展征兵体检必要开支，不足部分用医院自有资金弥补。</w:t>
      </w:r>
    </w:p>
    <w:p w:rsidR="006573B9" w:rsidRDefault="00014E7D">
      <w:pPr>
        <w:spacing w:line="600" w:lineRule="exact"/>
        <w:ind w:firstLineChars="200" w:firstLine="640"/>
        <w:outlineLvl w:val="1"/>
        <w:rPr>
          <w:rFonts w:ascii="黑体" w:eastAsia="黑体"/>
          <w:color w:val="000000" w:themeColor="text1"/>
          <w:sz w:val="32"/>
          <w:szCs w:val="32"/>
        </w:rPr>
      </w:pPr>
      <w:r>
        <w:rPr>
          <w:rFonts w:ascii="黑体" w:eastAsia="黑体" w:hint="eastAsia"/>
          <w:color w:val="000000" w:themeColor="text1"/>
          <w:sz w:val="32"/>
          <w:szCs w:val="32"/>
        </w:rPr>
        <w:t>五、一般公共预算当年拨款情况说明</w:t>
      </w:r>
    </w:p>
    <w:p w:rsidR="006573B9" w:rsidRDefault="00CD2B02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峨眉山市人民医院无一般公共预算，承担的艾滋病、结核病筛查等工作经费的预算都在其他部门。</w:t>
      </w:r>
    </w:p>
    <w:p w:rsidR="006573B9" w:rsidRDefault="00014E7D">
      <w:pPr>
        <w:spacing w:line="600" w:lineRule="exact"/>
        <w:ind w:firstLineChars="200" w:firstLine="640"/>
        <w:outlineLvl w:val="1"/>
        <w:rPr>
          <w:rFonts w:ascii="黑体" w:eastAsia="黑体"/>
          <w:color w:val="000000" w:themeColor="text1"/>
          <w:sz w:val="32"/>
          <w:szCs w:val="32"/>
        </w:rPr>
      </w:pPr>
      <w:r>
        <w:rPr>
          <w:rFonts w:ascii="黑体" w:eastAsia="黑体" w:hint="eastAsia"/>
          <w:color w:val="000000" w:themeColor="text1"/>
          <w:sz w:val="32"/>
          <w:szCs w:val="32"/>
        </w:rPr>
        <w:t>六、一般公共预算基本支出情况说明</w:t>
      </w:r>
    </w:p>
    <w:p w:rsidR="006573B9" w:rsidRDefault="00CD2B02">
      <w:pPr>
        <w:spacing w:line="600" w:lineRule="exact"/>
        <w:ind w:firstLineChars="200" w:firstLine="640"/>
        <w:outlineLvl w:val="1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峨眉山市人民医院收到其他部门划拨的艾滋病筛查、结核病筛查治疗费用均按规定用途规范使用。</w:t>
      </w:r>
    </w:p>
    <w:p w:rsidR="006573B9" w:rsidRDefault="00014E7D">
      <w:pPr>
        <w:spacing w:line="600" w:lineRule="exact"/>
        <w:ind w:firstLineChars="200" w:firstLine="640"/>
        <w:outlineLvl w:val="1"/>
        <w:rPr>
          <w:rFonts w:ascii="黑体" w:eastAsia="黑体"/>
          <w:color w:val="000000" w:themeColor="text1"/>
          <w:sz w:val="32"/>
          <w:szCs w:val="32"/>
        </w:rPr>
      </w:pPr>
      <w:r>
        <w:rPr>
          <w:rFonts w:ascii="黑体" w:eastAsia="黑体" w:hint="eastAsia"/>
          <w:color w:val="000000" w:themeColor="text1"/>
          <w:sz w:val="32"/>
          <w:szCs w:val="32"/>
        </w:rPr>
        <w:t>七、政府性基金预算支出规模及变化情况说明</w:t>
      </w:r>
    </w:p>
    <w:p w:rsidR="006573B9" w:rsidRDefault="00014E7D">
      <w:pPr>
        <w:spacing w:line="600" w:lineRule="exact"/>
        <w:ind w:firstLineChars="200" w:firstLine="640"/>
        <w:outlineLvl w:val="1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峨眉山市</w:t>
      </w:r>
      <w:r w:rsidR="00E94CFF">
        <w:rPr>
          <w:rFonts w:ascii="仿宋_GB2312" w:eastAsia="仿宋_GB2312" w:hint="eastAsia"/>
          <w:color w:val="000000" w:themeColor="text1"/>
          <w:sz w:val="32"/>
          <w:szCs w:val="32"/>
        </w:rPr>
        <w:t>人民医院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2021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年无政府性基金预算。</w:t>
      </w:r>
    </w:p>
    <w:p w:rsidR="006573B9" w:rsidRDefault="00014E7D">
      <w:pPr>
        <w:spacing w:line="600" w:lineRule="exact"/>
        <w:ind w:firstLineChars="200" w:firstLine="640"/>
        <w:outlineLvl w:val="1"/>
        <w:rPr>
          <w:rFonts w:ascii="黑体" w:eastAsia="黑体"/>
          <w:color w:val="000000" w:themeColor="text1"/>
          <w:sz w:val="32"/>
          <w:szCs w:val="32"/>
        </w:rPr>
      </w:pPr>
      <w:r>
        <w:rPr>
          <w:rFonts w:ascii="黑体" w:eastAsia="黑体" w:hint="eastAsia"/>
          <w:color w:val="000000" w:themeColor="text1"/>
          <w:sz w:val="32"/>
          <w:szCs w:val="32"/>
        </w:rPr>
        <w:t>八、“三公”经费预算安排情况说明</w:t>
      </w:r>
    </w:p>
    <w:p w:rsidR="006573B9" w:rsidRDefault="00CD2B02">
      <w:pPr>
        <w:spacing w:line="600" w:lineRule="exact"/>
        <w:ind w:firstLineChars="200" w:firstLine="640"/>
        <w:outlineLvl w:val="1"/>
        <w:rPr>
          <w:rFonts w:ascii="楷体_GB2312" w:eastAsia="楷体_GB2312"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color w:val="000000" w:themeColor="text1"/>
          <w:sz w:val="32"/>
          <w:szCs w:val="32"/>
        </w:rPr>
        <w:t>峨眉山市人民医院无“三公经费”财政预算安排，相应费用由峨眉山市人民医院用自有资金安排使用。</w:t>
      </w:r>
    </w:p>
    <w:p w:rsidR="006573B9" w:rsidRDefault="00014E7D">
      <w:pPr>
        <w:spacing w:line="600" w:lineRule="exact"/>
        <w:ind w:firstLineChars="200" w:firstLine="640"/>
        <w:outlineLvl w:val="1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一）无因公出国（境）预算。</w:t>
      </w:r>
    </w:p>
    <w:p w:rsidR="006573B9" w:rsidRDefault="00014E7D">
      <w:pPr>
        <w:spacing w:line="600" w:lineRule="exact"/>
        <w:ind w:firstLineChars="200" w:firstLine="640"/>
        <w:outlineLvl w:val="1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lastRenderedPageBreak/>
        <w:t>（二）</w:t>
      </w:r>
      <w:r w:rsidR="00CD2B02"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无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公务接待费较上年预算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6573B9" w:rsidRDefault="00014E7D">
      <w:pPr>
        <w:spacing w:line="600" w:lineRule="exact"/>
        <w:ind w:firstLineChars="200" w:firstLine="640"/>
        <w:outlineLvl w:val="1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color w:val="000000" w:themeColor="text1"/>
          <w:sz w:val="32"/>
          <w:szCs w:val="32"/>
        </w:rPr>
        <w:t>（三）</w:t>
      </w:r>
      <w:r w:rsidR="00CD2B02">
        <w:rPr>
          <w:rFonts w:ascii="楷体_GB2312" w:eastAsia="楷体_GB2312" w:hint="eastAsia"/>
          <w:color w:val="000000" w:themeColor="text1"/>
          <w:sz w:val="32"/>
          <w:szCs w:val="32"/>
        </w:rPr>
        <w:t>无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公务用车购置及运行维护费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预算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6573B9" w:rsidRDefault="00014E7D">
      <w:pPr>
        <w:spacing w:line="600" w:lineRule="exact"/>
        <w:ind w:firstLineChars="200" w:firstLine="640"/>
        <w:outlineLvl w:val="1"/>
        <w:rPr>
          <w:rFonts w:ascii="黑体" w:eastAsia="黑体"/>
          <w:color w:val="000000" w:themeColor="text1"/>
          <w:sz w:val="32"/>
          <w:szCs w:val="32"/>
        </w:rPr>
      </w:pPr>
      <w:r>
        <w:rPr>
          <w:rFonts w:ascii="黑体" w:eastAsia="黑体" w:hint="eastAsia"/>
          <w:color w:val="000000" w:themeColor="text1"/>
          <w:sz w:val="32"/>
          <w:szCs w:val="32"/>
        </w:rPr>
        <w:t>九、其他重要事项的情况说明</w:t>
      </w:r>
    </w:p>
    <w:p w:rsidR="006573B9" w:rsidRDefault="00014E7D">
      <w:pPr>
        <w:spacing w:line="600" w:lineRule="exact"/>
        <w:ind w:firstLineChars="200" w:firstLine="640"/>
        <w:outlineLvl w:val="1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（一）机关运行经费</w:t>
      </w:r>
    </w:p>
    <w:p w:rsidR="006573B9" w:rsidRDefault="00CD2B02">
      <w:pPr>
        <w:spacing w:line="600" w:lineRule="exact"/>
        <w:ind w:firstLineChars="200" w:firstLine="640"/>
        <w:outlineLvl w:val="1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峨眉山市人民医院无机关运行费用预算。</w:t>
      </w:r>
    </w:p>
    <w:p w:rsidR="006573B9" w:rsidRDefault="00014E7D">
      <w:pPr>
        <w:spacing w:line="600" w:lineRule="exact"/>
        <w:ind w:firstLineChars="200" w:firstLine="640"/>
        <w:outlineLvl w:val="1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（二）政府采购情况</w:t>
      </w:r>
    </w:p>
    <w:p w:rsidR="006573B9" w:rsidRDefault="00014E7D">
      <w:pPr>
        <w:spacing w:line="600" w:lineRule="exact"/>
        <w:ind w:firstLineChars="200" w:firstLine="640"/>
        <w:outlineLvl w:val="1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（三）国有资产占有使用情况</w:t>
      </w:r>
    </w:p>
    <w:p w:rsidR="006573B9" w:rsidRDefault="00CD2B02">
      <w:pPr>
        <w:spacing w:line="600" w:lineRule="exact"/>
        <w:ind w:firstLineChars="200" w:firstLine="640"/>
        <w:outlineLvl w:val="1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峨眉山市人民医院拥有单价1000万元以上设备3台件。</w:t>
      </w:r>
    </w:p>
    <w:p w:rsidR="006573B9" w:rsidRDefault="00014E7D">
      <w:pPr>
        <w:spacing w:line="600" w:lineRule="exact"/>
        <w:ind w:firstLineChars="200" w:firstLine="640"/>
        <w:outlineLvl w:val="1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（四）绩效目标设置情况</w:t>
      </w:r>
    </w:p>
    <w:p w:rsidR="006573B9" w:rsidRDefault="00CD2B02">
      <w:pPr>
        <w:spacing w:line="600" w:lineRule="exact"/>
        <w:ind w:firstLineChars="200" w:firstLine="640"/>
        <w:outlineLvl w:val="1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峨眉山市人民医院共设计绩效目标项目2个，第一：监管场所运行经费30万元/年，第二：征兵体检工作经费20万元/年。</w:t>
      </w:r>
    </w:p>
    <w:p w:rsidR="006573B9" w:rsidRDefault="00014E7D">
      <w:pPr>
        <w:spacing w:line="600" w:lineRule="exact"/>
        <w:ind w:firstLineChars="200" w:firstLine="643"/>
        <w:outlineLvl w:val="1"/>
        <w:rPr>
          <w:rFonts w:ascii="仿宋_GB2312" w:eastAsia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（项目绩效目标预算数与项目支出预算数一致。）</w:t>
      </w:r>
    </w:p>
    <w:p w:rsidR="006573B9" w:rsidRDefault="00014E7D">
      <w:pPr>
        <w:spacing w:line="600" w:lineRule="exact"/>
        <w:ind w:firstLineChars="200" w:firstLine="640"/>
        <w:outlineLvl w:val="1"/>
        <w:rPr>
          <w:rFonts w:ascii="黑体" w:eastAsia="黑体"/>
          <w:color w:val="000000" w:themeColor="text1"/>
          <w:sz w:val="32"/>
          <w:szCs w:val="32"/>
        </w:rPr>
      </w:pPr>
      <w:r>
        <w:rPr>
          <w:rFonts w:ascii="黑体" w:eastAsia="黑体" w:hint="eastAsia"/>
          <w:color w:val="000000" w:themeColor="text1"/>
          <w:sz w:val="32"/>
          <w:szCs w:val="32"/>
        </w:rPr>
        <w:t>十、名词解释</w:t>
      </w:r>
    </w:p>
    <w:p w:rsidR="006573B9" w:rsidRDefault="00014E7D">
      <w:pPr>
        <w:pStyle w:val="Default"/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（一）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财政拨款收支情况：指一般公共预算、政府性基金预算、国有资产经营预算拨款收支情况。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</w:p>
    <w:p w:rsidR="006573B9" w:rsidRDefault="00014E7D">
      <w:pPr>
        <w:pStyle w:val="Default"/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（二）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一般公共预算拨款收入：指本级财政当年拨付的资金。</w:t>
      </w:r>
    </w:p>
    <w:p w:rsidR="006573B9" w:rsidRDefault="00014E7D">
      <w:pPr>
        <w:pStyle w:val="Default"/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（三）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其他收入：指除上述“财政拨款收入”、“事业收入”、“经营收入”等以外的收入。主要是…（收入类型）等。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</w:p>
    <w:p w:rsidR="006573B9" w:rsidRDefault="00014E7D">
      <w:pPr>
        <w:spacing w:line="600" w:lineRule="exact"/>
        <w:ind w:firstLine="640"/>
        <w:rPr>
          <w:rFonts w:ascii="仿宋_GB2312" w:eastAsia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（解释本部门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（单位）</w:t>
      </w: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预算中全部功能分类科目，到项级）</w:t>
      </w:r>
    </w:p>
    <w:p w:rsidR="006573B9" w:rsidRDefault="00014E7D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（九）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基本支出：指为保障机构正常运转、完成日常工作任务而发生的人员支出和公用支出。</w:t>
      </w:r>
    </w:p>
    <w:p w:rsidR="006573B9" w:rsidRDefault="00014E7D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（十）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项目支出：指在基本支出之外为完成特定行政任务和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事业发展目标所发生的支出。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</w:p>
    <w:p w:rsidR="006573B9" w:rsidRDefault="00014E7D">
      <w:pPr>
        <w:pStyle w:val="Default"/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（十一）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三公”经费：纳入预算管理的“三公”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经费，是指部门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（单位）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、安全奖励费用等支出；公务接待费反映单位按规定开支的各类公务接待（含外宾接待）支出。</w:t>
      </w:r>
    </w:p>
    <w:p w:rsidR="006573B9" w:rsidRDefault="006573B9">
      <w:pPr>
        <w:spacing w:line="600" w:lineRule="exact"/>
        <w:outlineLvl w:val="1"/>
        <w:rPr>
          <w:color w:val="000000" w:themeColor="text1"/>
        </w:rPr>
      </w:pPr>
    </w:p>
    <w:sectPr w:rsidR="006573B9" w:rsidSect="006573B9">
      <w:footerReference w:type="even" r:id="rId8"/>
      <w:footerReference w:type="default" r:id="rId9"/>
      <w:pgSz w:w="11906" w:h="16838"/>
      <w:pgMar w:top="2041" w:right="1468" w:bottom="1587" w:left="1468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3B9" w:rsidRDefault="006573B9" w:rsidP="006573B9">
      <w:r>
        <w:separator/>
      </w:r>
    </w:p>
  </w:endnote>
  <w:endnote w:type="continuationSeparator" w:id="1">
    <w:p w:rsidR="006573B9" w:rsidRDefault="006573B9" w:rsidP="00657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3B9" w:rsidRDefault="00014E7D">
    <w:pPr>
      <w:pStyle w:val="a3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 w:rsidR="006573B9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6573B9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2</w:t>
    </w:r>
    <w:r w:rsidR="006573B9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3B9" w:rsidRDefault="00014E7D">
    <w:pPr>
      <w:pStyle w:val="a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 w:rsidR="006573B9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6573B9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1</w:t>
    </w:r>
    <w:r w:rsidR="006573B9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 w:hint="eastAsia"/>
        <w:kern w:val="0"/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3B9" w:rsidRDefault="006573B9" w:rsidP="006573B9">
      <w:r>
        <w:separator/>
      </w:r>
    </w:p>
  </w:footnote>
  <w:footnote w:type="continuationSeparator" w:id="1">
    <w:p w:rsidR="006573B9" w:rsidRDefault="006573B9" w:rsidP="006573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00AF"/>
    <w:multiLevelType w:val="singleLevel"/>
    <w:tmpl w:val="0F9100A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proofState w:spelling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9C0"/>
    <w:rsid w:val="00014E7D"/>
    <w:rsid w:val="00050092"/>
    <w:rsid w:val="00091317"/>
    <w:rsid w:val="000F0A83"/>
    <w:rsid w:val="000F755E"/>
    <w:rsid w:val="001A0437"/>
    <w:rsid w:val="001A2108"/>
    <w:rsid w:val="002730CD"/>
    <w:rsid w:val="002C1F95"/>
    <w:rsid w:val="003A561B"/>
    <w:rsid w:val="00425810"/>
    <w:rsid w:val="004A1A00"/>
    <w:rsid w:val="0053746F"/>
    <w:rsid w:val="00564603"/>
    <w:rsid w:val="005E688F"/>
    <w:rsid w:val="006573B9"/>
    <w:rsid w:val="00692488"/>
    <w:rsid w:val="00777E08"/>
    <w:rsid w:val="007934F3"/>
    <w:rsid w:val="00861D72"/>
    <w:rsid w:val="008C72F8"/>
    <w:rsid w:val="009340F3"/>
    <w:rsid w:val="00A527E0"/>
    <w:rsid w:val="00AE1687"/>
    <w:rsid w:val="00AE4401"/>
    <w:rsid w:val="00B3548B"/>
    <w:rsid w:val="00BB666B"/>
    <w:rsid w:val="00C044B7"/>
    <w:rsid w:val="00C5515C"/>
    <w:rsid w:val="00CC5FF3"/>
    <w:rsid w:val="00CD2B02"/>
    <w:rsid w:val="00D36FE8"/>
    <w:rsid w:val="00DE1A43"/>
    <w:rsid w:val="00DF77CF"/>
    <w:rsid w:val="00E94CFF"/>
    <w:rsid w:val="00EA6295"/>
    <w:rsid w:val="00F429C0"/>
    <w:rsid w:val="00FB45E1"/>
    <w:rsid w:val="05097B3E"/>
    <w:rsid w:val="066D6077"/>
    <w:rsid w:val="15D35DF5"/>
    <w:rsid w:val="27527BD8"/>
    <w:rsid w:val="2ED21556"/>
    <w:rsid w:val="36DD628E"/>
    <w:rsid w:val="3C21458C"/>
    <w:rsid w:val="3EE741B8"/>
    <w:rsid w:val="3EE91203"/>
    <w:rsid w:val="472A5D26"/>
    <w:rsid w:val="47356ED0"/>
    <w:rsid w:val="493C20A5"/>
    <w:rsid w:val="50041FB8"/>
    <w:rsid w:val="67A40522"/>
    <w:rsid w:val="67D2734F"/>
    <w:rsid w:val="745F682E"/>
    <w:rsid w:val="74917807"/>
    <w:rsid w:val="7697339E"/>
    <w:rsid w:val="78F357BE"/>
    <w:rsid w:val="7D3309A6"/>
    <w:rsid w:val="7EA77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73B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57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657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6573B9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1426</Words>
  <Characters>103</Characters>
  <Application>Microsoft Office Word</Application>
  <DocSecurity>0</DocSecurity>
  <Lines>1</Lines>
  <Paragraphs>3</Paragraphs>
  <ScaleCrop>false</ScaleCrop>
  <Company>微软中国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14</cp:revision>
  <dcterms:created xsi:type="dcterms:W3CDTF">2018-02-05T06:16:00Z</dcterms:created>
  <dcterms:modified xsi:type="dcterms:W3CDTF">2021-02-07T06:53:00Z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