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峨眉山市城市绿化保障中心</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（一）主要职能</w:t>
      </w:r>
      <w:r>
        <w:rPr>
          <w:rFonts w:hint="eastAsia" w:ascii="仿宋_GB2312" w:eastAsia="仿宋_GB2312"/>
          <w:sz w:val="32"/>
          <w:szCs w:val="32"/>
          <w:lang w:eastAsia="zh-CN"/>
        </w:rPr>
        <w:t>。</w:t>
      </w:r>
    </w:p>
    <w:p>
      <w:pPr>
        <w:spacing w:line="600" w:lineRule="exact"/>
        <w:ind w:firstLine="640" w:firstLineChars="200"/>
        <w:rPr>
          <w:rFonts w:hint="eastAsia" w:ascii="黑体" w:eastAsia="黑体"/>
          <w:sz w:val="32"/>
          <w:szCs w:val="32"/>
        </w:rPr>
      </w:pPr>
      <w:r>
        <w:rPr>
          <w:rFonts w:hint="eastAsia" w:ascii="仿宋_GB2312" w:eastAsia="仿宋_GB2312"/>
          <w:sz w:val="32"/>
          <w:szCs w:val="32"/>
        </w:rPr>
        <w:t>峨眉山市城市绿化保障中心主要职责如下：</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贯彻执行党和国家及省、市有关城市园林绿化的方针政策、法律法规和规定；负责拟定本市地方园林绿化相关的经济、技术和产业政策，并监督执行。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会同城市规划部门编制城市绿地系统规划；负责编制绿地系统详细规划和城市规划区范围内生物多样性保护规划；制定本市园林绿化中、长期发展规划和年度计划，并监督实施。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负责监督绿化规划的实施，管理城市规划区新建、改建、扩建项目绿地指标；负责城市规划区各类工程配套绿化建设的过程监督和管理。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负责直属公园绿地、国有苗圃和游乐园的规划、建设与管理；负责城市雕塑的规划、评审、定点与管理。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负责</w:t>
      </w:r>
      <w:r>
        <w:rPr>
          <w:rFonts w:hint="eastAsia" w:ascii="仿宋_GB2312" w:hAnsi="宋体" w:eastAsia="仿宋_GB2312"/>
          <w:sz w:val="32"/>
          <w:szCs w:val="32"/>
          <w:lang w:eastAsia="zh-CN"/>
        </w:rPr>
        <w:t>建成区</w:t>
      </w:r>
      <w:r>
        <w:rPr>
          <w:rFonts w:hint="eastAsia" w:ascii="仿宋_GB2312" w:hAnsi="宋体" w:eastAsia="仿宋_GB2312"/>
          <w:sz w:val="32"/>
          <w:szCs w:val="32"/>
        </w:rPr>
        <w:t>古树名木的保护与管理。</w:t>
      </w:r>
    </w:p>
    <w:p>
      <w:pPr>
        <w:spacing w:line="600" w:lineRule="exact"/>
        <w:ind w:firstLine="640" w:firstLineChars="200"/>
        <w:rPr>
          <w:rFonts w:ascii="仿宋_GB2312" w:eastAsia="仿宋_GB2312"/>
          <w:sz w:val="32"/>
          <w:szCs w:val="32"/>
        </w:rPr>
      </w:pPr>
      <w:r>
        <w:rPr>
          <w:rFonts w:hint="eastAsia" w:hAnsi="宋体"/>
          <w:sz w:val="32"/>
          <w:szCs w:val="32"/>
          <w:lang w:val="en-US" w:eastAsia="zh-CN"/>
        </w:rPr>
        <w:t>6.</w:t>
      </w:r>
      <w:r>
        <w:rPr>
          <w:rFonts w:hint="eastAsia" w:ascii="仿宋_GB2312" w:hAnsi="宋体" w:eastAsia="仿宋_GB2312"/>
          <w:sz w:val="32"/>
          <w:szCs w:val="32"/>
        </w:rPr>
        <w:t>组织城市规划区园林绿化的宣传工作；负责城市规划区的园林绿化普查、统计和园林信息的收集工作；负责组织开展创建园林式单位和园林式居住区的活动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Style w:val="11"/>
          <w:rFonts w:hint="eastAsia" w:ascii="仿宋_GB2312" w:eastAsia="仿宋_GB2312"/>
          <w:lang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年重点工作任务详细介绍。</w:t>
      </w:r>
      <w:r>
        <w:rPr>
          <w:rFonts w:hint="eastAsia" w:ascii="仿宋_GB2312" w:hAnsi="仿宋" w:eastAsia="仿宋_GB2312"/>
          <w:sz w:val="32"/>
          <w:szCs w:val="32"/>
        </w:rPr>
        <w:t>峨眉山市城市绿化保障中心在本年度主要工作：</w:t>
      </w:r>
      <w:r>
        <w:rPr>
          <w:rStyle w:val="11"/>
          <w:rFonts w:hint="default" w:ascii="仿宋_GB2312" w:eastAsia="仿宋_GB2312"/>
        </w:rPr>
        <w:t>一</w:t>
      </w:r>
      <w:r>
        <w:rPr>
          <w:rStyle w:val="11"/>
          <w:rFonts w:hint="eastAsia" w:ascii="仿宋_GB2312" w:eastAsia="仿宋_GB2312"/>
          <w:lang w:eastAsia="zh-CN"/>
        </w:rPr>
        <w:t>、</w:t>
      </w:r>
      <w:r>
        <w:rPr>
          <w:rStyle w:val="11"/>
          <w:rFonts w:hint="default" w:ascii="仿宋_GB2312" w:eastAsia="仿宋_GB2312"/>
        </w:rPr>
        <w:t>园林绿化管护职能工作。完成城市街道、绿地、行道树及花草的日常维护工作，做好东湖湿地公园、秀湖公园、文体广场及太泉广场的绿化管护和安全巡查工作，做好建设项目的绿化指标审核、园林市政设施采购维修服务、名木古树的保护管理，开展城市绿地植被系统的信息化管理，积极开展植物病虫害防治、苗圃生产建设、黄湾小镇</w:t>
      </w:r>
      <w:r>
        <w:rPr>
          <w:rStyle w:val="11"/>
          <w:rFonts w:hint="eastAsia" w:ascii="仿宋_GB2312" w:eastAsia="仿宋_GB2312"/>
          <w:lang w:eastAsia="zh-CN"/>
        </w:rPr>
        <w:t>的</w:t>
      </w:r>
      <w:r>
        <w:rPr>
          <w:rStyle w:val="11"/>
          <w:rFonts w:hint="default" w:ascii="仿宋_GB2312" w:eastAsia="仿宋_GB2312"/>
        </w:rPr>
        <w:t>绿化管护等工作。</w:t>
      </w:r>
      <w:r>
        <w:rPr>
          <w:rStyle w:val="11"/>
          <w:rFonts w:hint="eastAsia" w:ascii="仿宋_GB2312" w:eastAsia="仿宋_GB2312"/>
          <w:lang w:eastAsia="zh-CN"/>
        </w:rPr>
        <w:t>二、</w:t>
      </w:r>
      <w:r>
        <w:rPr>
          <w:rStyle w:val="11"/>
          <w:rFonts w:hint="default" w:ascii="仿宋_GB2312" w:eastAsia="仿宋_GB2312"/>
        </w:rPr>
        <w:t>全年</w:t>
      </w:r>
      <w:r>
        <w:rPr>
          <w:rStyle w:val="11"/>
          <w:rFonts w:hint="eastAsia" w:ascii="仿宋_GB2312" w:eastAsia="仿宋_GB2312"/>
          <w:lang w:eastAsia="zh-CN"/>
        </w:rPr>
        <w:t>对建成区开展</w:t>
      </w:r>
      <w:r>
        <w:rPr>
          <w:rStyle w:val="11"/>
          <w:rFonts w:hint="default" w:ascii="仿宋_GB2312" w:eastAsia="仿宋_GB2312"/>
        </w:rPr>
        <w:t>移植补栽绿化树木</w:t>
      </w:r>
      <w:r>
        <w:rPr>
          <w:rStyle w:val="11"/>
          <w:rFonts w:hint="eastAsia" w:ascii="仿宋_GB2312" w:eastAsia="仿宋_GB2312"/>
          <w:lang w:eastAsia="zh-CN"/>
        </w:rPr>
        <w:t>、</w:t>
      </w:r>
      <w:r>
        <w:rPr>
          <w:rStyle w:val="11"/>
          <w:rFonts w:hint="default" w:ascii="仿宋_GB2312" w:eastAsia="仿宋_GB2312"/>
        </w:rPr>
        <w:t>花灌植物</w:t>
      </w:r>
      <w:r>
        <w:rPr>
          <w:rStyle w:val="11"/>
          <w:rFonts w:hint="eastAsia" w:ascii="仿宋_GB2312" w:eastAsia="仿宋_GB2312"/>
          <w:lang w:eastAsia="zh-CN"/>
        </w:rPr>
        <w:t>、</w:t>
      </w:r>
      <w:r>
        <w:rPr>
          <w:rStyle w:val="11"/>
          <w:rFonts w:hint="default" w:ascii="仿宋_GB2312" w:eastAsia="仿宋_GB2312"/>
        </w:rPr>
        <w:t>地被植物</w:t>
      </w:r>
      <w:r>
        <w:rPr>
          <w:rStyle w:val="11"/>
          <w:rFonts w:hint="default" w:eastAsia="仿宋_GB2312"/>
        </w:rPr>
        <w:t> </w:t>
      </w:r>
      <w:r>
        <w:rPr>
          <w:rStyle w:val="11"/>
          <w:rFonts w:hint="default" w:ascii="仿宋_GB2312" w:eastAsia="仿宋_GB2312"/>
        </w:rPr>
        <w:t>，市政</w:t>
      </w:r>
      <w:r>
        <w:rPr>
          <w:rStyle w:val="11"/>
          <w:rFonts w:hint="eastAsia" w:ascii="仿宋_GB2312" w:eastAsia="仿宋_GB2312"/>
          <w:lang w:eastAsia="zh-CN"/>
        </w:rPr>
        <w:t>设施零星</w:t>
      </w:r>
      <w:r>
        <w:rPr>
          <w:rStyle w:val="11"/>
          <w:rFonts w:hint="default" w:ascii="仿宋_GB2312" w:eastAsia="仿宋_GB2312"/>
        </w:rPr>
        <w:t>维修</w:t>
      </w:r>
      <w:r>
        <w:rPr>
          <w:rStyle w:val="11"/>
          <w:rFonts w:hint="eastAsia" w:ascii="仿宋_GB2312" w:eastAsia="仿宋_GB2312"/>
          <w:lang w:eastAsia="zh-CN"/>
        </w:rPr>
        <w:t>工作及</w:t>
      </w:r>
      <w:r>
        <w:rPr>
          <w:rStyle w:val="11"/>
          <w:rFonts w:hint="default" w:ascii="仿宋_GB2312" w:eastAsia="仿宋_GB2312"/>
        </w:rPr>
        <w:t>新平、黑桥苗圃苗木基地的苗木管护工作。</w:t>
      </w:r>
      <w:r>
        <w:rPr>
          <w:rStyle w:val="11"/>
          <w:rFonts w:hint="eastAsia" w:ascii="仿宋_GB2312" w:eastAsia="仿宋_GB2312"/>
          <w:lang w:eastAsia="zh-CN"/>
        </w:rPr>
        <w:t>三、</w:t>
      </w:r>
      <w:r>
        <w:rPr>
          <w:rStyle w:val="11"/>
          <w:rFonts w:hint="default" w:ascii="仿宋_GB2312" w:eastAsia="仿宋_GB2312"/>
        </w:rPr>
        <w:t>完成20</w:t>
      </w:r>
      <w:r>
        <w:rPr>
          <w:rStyle w:val="11"/>
          <w:rFonts w:hint="eastAsia" w:ascii="仿宋_GB2312" w:eastAsia="仿宋_GB2312"/>
          <w:lang w:val="en-US" w:eastAsia="zh-CN"/>
        </w:rPr>
        <w:t>21</w:t>
      </w:r>
      <w:r>
        <w:rPr>
          <w:rStyle w:val="11"/>
          <w:rFonts w:hint="default" w:ascii="仿宋_GB2312" w:eastAsia="仿宋_GB2312"/>
        </w:rPr>
        <w:t>年茶博会、20</w:t>
      </w:r>
      <w:r>
        <w:rPr>
          <w:rStyle w:val="11"/>
          <w:rFonts w:hint="eastAsia" w:ascii="仿宋_GB2312" w:eastAsia="仿宋_GB2312"/>
          <w:lang w:val="en-US" w:eastAsia="zh-CN"/>
        </w:rPr>
        <w:t>2</w:t>
      </w:r>
      <w:r>
        <w:rPr>
          <w:rStyle w:val="11"/>
          <w:rFonts w:hint="default" w:ascii="仿宋_GB2312" w:eastAsia="仿宋_GB2312"/>
        </w:rPr>
        <w:t>1年旅博会等</w:t>
      </w:r>
      <w:r>
        <w:rPr>
          <w:rStyle w:val="11"/>
          <w:rFonts w:hint="eastAsia" w:ascii="仿宋_GB2312" w:eastAsia="仿宋_GB2312"/>
          <w:lang w:eastAsia="zh-CN"/>
        </w:rPr>
        <w:t>重大活动</w:t>
      </w:r>
      <w:r>
        <w:rPr>
          <w:rStyle w:val="11"/>
          <w:rFonts w:hint="default" w:ascii="仿宋_GB2312" w:eastAsia="仿宋_GB2312"/>
        </w:rPr>
        <w:t>的绿化美化工作。</w:t>
      </w:r>
      <w:r>
        <w:rPr>
          <w:rStyle w:val="11"/>
          <w:rFonts w:hint="eastAsia" w:ascii="仿宋_GB2312" w:eastAsia="仿宋_GB2312"/>
          <w:lang w:eastAsia="zh-CN"/>
        </w:rPr>
        <w:t>四、按计划开展城区绿化死角提升工程、引青济峨匝坝绿化恢复工程、西环线绿化工程建设任务。</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峨眉山市城市绿化保障中心</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峨眉山市城市绿化保障中心</w:t>
      </w:r>
      <w:r>
        <w:rPr>
          <w:rFonts w:hint="eastAsia" w:ascii="仿宋_GB2312" w:eastAsia="仿宋_GB2312"/>
          <w:sz w:val="32"/>
          <w:szCs w:val="32"/>
        </w:rPr>
        <w:t>收入预算总额为</w:t>
      </w:r>
      <w:r>
        <w:rPr>
          <w:rFonts w:hint="eastAsia" w:ascii="仿宋_GB2312" w:eastAsia="仿宋_GB2312"/>
          <w:sz w:val="32"/>
          <w:szCs w:val="32"/>
          <w:lang w:val="en-US" w:eastAsia="zh-CN"/>
        </w:rPr>
        <w:t>2307</w:t>
      </w:r>
      <w:r>
        <w:rPr>
          <w:rFonts w:hint="eastAsia" w:ascii="仿宋_GB2312" w:eastAsia="仿宋_GB2312"/>
          <w:sz w:val="32"/>
          <w:szCs w:val="32"/>
        </w:rPr>
        <w:t>万元，较上年预算数减少</w:t>
      </w:r>
      <w:r>
        <w:rPr>
          <w:rFonts w:hint="eastAsia" w:ascii="仿宋_GB2312" w:eastAsia="仿宋_GB2312"/>
          <w:sz w:val="32"/>
          <w:szCs w:val="32"/>
          <w:lang w:val="en-US" w:eastAsia="zh-CN"/>
        </w:rPr>
        <w:t>544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2307</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2307</w:t>
      </w:r>
      <w:r>
        <w:rPr>
          <w:rFonts w:hint="eastAsia" w:ascii="仿宋_GB2312" w:eastAsia="仿宋_GB2312"/>
          <w:sz w:val="32"/>
          <w:szCs w:val="32"/>
        </w:rPr>
        <w:t>万元，其中：人员支出</w:t>
      </w:r>
      <w:r>
        <w:rPr>
          <w:rFonts w:hint="eastAsia" w:ascii="仿宋_GB2312" w:eastAsia="仿宋_GB2312"/>
          <w:sz w:val="32"/>
          <w:szCs w:val="32"/>
          <w:lang w:val="en-US" w:eastAsia="zh-CN"/>
        </w:rPr>
        <w:t>391</w:t>
      </w:r>
      <w:r>
        <w:rPr>
          <w:rFonts w:hint="eastAsia" w:ascii="仿宋_GB2312" w:eastAsia="仿宋_GB2312"/>
          <w:sz w:val="32"/>
          <w:szCs w:val="32"/>
        </w:rPr>
        <w:t>万元，日常公用支出</w:t>
      </w:r>
      <w:r>
        <w:rPr>
          <w:rFonts w:hint="eastAsia" w:ascii="仿宋_GB2312" w:eastAsia="仿宋_GB2312"/>
          <w:sz w:val="32"/>
          <w:szCs w:val="32"/>
          <w:lang w:val="en-US" w:eastAsia="zh-CN"/>
        </w:rPr>
        <w:t>41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w:t>
      </w:r>
      <w:r>
        <w:rPr>
          <w:rFonts w:hint="eastAsia" w:ascii="仿宋_GB2312" w:eastAsia="仿宋_GB2312"/>
          <w:sz w:val="32"/>
          <w:szCs w:val="32"/>
        </w:rPr>
        <w:t>万元，专项支出</w:t>
      </w:r>
      <w:r>
        <w:rPr>
          <w:rFonts w:hint="eastAsia" w:ascii="仿宋_GB2312" w:eastAsia="仿宋_GB2312"/>
          <w:sz w:val="32"/>
          <w:szCs w:val="32"/>
          <w:lang w:val="en-US" w:eastAsia="zh-CN"/>
        </w:rPr>
        <w:t>1873</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峨眉山市城市绿化保障中心</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2307</w:t>
      </w:r>
      <w:r>
        <w:rPr>
          <w:rFonts w:hint="eastAsia" w:ascii="仿宋_GB2312" w:eastAsia="仿宋_GB2312"/>
          <w:sz w:val="32"/>
          <w:szCs w:val="32"/>
        </w:rPr>
        <w:t>万元，主要用于保障</w:t>
      </w:r>
      <w:r>
        <w:rPr>
          <w:rFonts w:hint="eastAsia" w:ascii="仿宋_GB2312" w:eastAsia="仿宋_GB2312"/>
          <w:sz w:val="32"/>
          <w:szCs w:val="32"/>
          <w:lang w:eastAsia="zh-CN"/>
        </w:rPr>
        <w:t>峨眉山市城市绿化保障中心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峨眉山市城区、公园、景点、广场绿化美化</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434</w:t>
      </w:r>
      <w:r>
        <w:rPr>
          <w:rFonts w:hint="eastAsia" w:ascii="仿宋_GB2312" w:eastAsia="仿宋_GB2312"/>
          <w:sz w:val="32"/>
          <w:szCs w:val="32"/>
        </w:rPr>
        <w:t>万元，是用于保障</w:t>
      </w:r>
      <w:r>
        <w:rPr>
          <w:rFonts w:hint="eastAsia" w:ascii="仿宋_GB2312" w:eastAsia="仿宋_GB2312"/>
          <w:sz w:val="32"/>
          <w:szCs w:val="32"/>
          <w:lang w:eastAsia="zh-CN"/>
        </w:rPr>
        <w:t>峨眉山市城市绿化保障中心</w:t>
      </w:r>
      <w:r>
        <w:rPr>
          <w:rFonts w:hint="eastAsia" w:ascii="仿宋_GB2312" w:eastAsia="仿宋_GB2312"/>
          <w:sz w:val="32"/>
          <w:szCs w:val="32"/>
        </w:rPr>
        <w:t>正常运转的日常支出，包括基本工资、津贴补贴等人员经费以及办公费、印刷费、水电费、办公设备购置</w:t>
      </w:r>
      <w:r>
        <w:rPr>
          <w:rFonts w:hint="eastAsia" w:ascii="仿宋_GB2312" w:eastAsia="仿宋_GB2312"/>
          <w:sz w:val="32"/>
          <w:szCs w:val="32"/>
          <w:lang w:eastAsia="zh-CN"/>
        </w:rPr>
        <w:t>、工会经费、退休人员活动经费</w:t>
      </w:r>
      <w:r>
        <w:rPr>
          <w:rFonts w:hint="eastAsia" w:ascii="仿宋_GB2312" w:eastAsia="仿宋_GB2312"/>
          <w:sz w:val="32"/>
          <w:szCs w:val="32"/>
        </w:rPr>
        <w:t>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1873</w:t>
      </w:r>
      <w:r>
        <w:rPr>
          <w:rFonts w:hint="eastAsia" w:ascii="仿宋_GB2312" w:eastAsia="仿宋_GB2312"/>
          <w:sz w:val="32"/>
          <w:szCs w:val="32"/>
        </w:rPr>
        <w:t>万元，是用于保障</w:t>
      </w:r>
      <w:r>
        <w:rPr>
          <w:rFonts w:hint="eastAsia" w:ascii="仿宋_GB2312" w:eastAsia="仿宋_GB2312"/>
          <w:sz w:val="32"/>
          <w:szCs w:val="32"/>
          <w:lang w:eastAsia="zh-CN"/>
        </w:rPr>
        <w:t>峨眉山市城市绿化保障中心</w:t>
      </w:r>
      <w:r>
        <w:rPr>
          <w:rFonts w:hint="eastAsia" w:ascii="仿宋_GB2312" w:eastAsia="仿宋_GB2312"/>
          <w:sz w:val="32"/>
          <w:szCs w:val="32"/>
        </w:rPr>
        <w:t>为完成</w:t>
      </w:r>
      <w:r>
        <w:rPr>
          <w:rFonts w:hint="eastAsia" w:ascii="仿宋_GB2312" w:eastAsia="仿宋_GB2312"/>
          <w:sz w:val="32"/>
          <w:szCs w:val="32"/>
          <w:lang w:eastAsia="zh-CN"/>
        </w:rPr>
        <w:t>峨眉山市城区、公园、景点、广场绿化美化、园林市政设施维护</w:t>
      </w:r>
      <w:r>
        <w:rPr>
          <w:rFonts w:hint="eastAsia" w:ascii="仿宋_GB2312" w:eastAsia="仿宋_GB2312"/>
          <w:sz w:val="32"/>
          <w:szCs w:val="32"/>
        </w:rPr>
        <w:t>相关工作，用于专项</w:t>
      </w:r>
      <w:r>
        <w:rPr>
          <w:rFonts w:hint="eastAsia" w:ascii="仿宋_GB2312" w:eastAsia="仿宋_GB2312"/>
          <w:sz w:val="32"/>
          <w:szCs w:val="32"/>
          <w:lang w:eastAsia="zh-CN"/>
        </w:rPr>
        <w:t>绿化</w:t>
      </w:r>
      <w:r>
        <w:rPr>
          <w:rFonts w:hint="eastAsia" w:ascii="仿宋_GB2312" w:eastAsia="仿宋_GB2312"/>
          <w:sz w:val="32"/>
          <w:szCs w:val="32"/>
        </w:rPr>
        <w:t>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峨眉山市城市绿化保障中心</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434</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35</w:t>
      </w:r>
      <w:r>
        <w:rPr>
          <w:rFonts w:hint="eastAsia" w:ascii="仿宋_GB2312" w:eastAsia="仿宋_GB2312"/>
          <w:sz w:val="32"/>
          <w:szCs w:val="32"/>
        </w:rPr>
        <w:t>万元。主要原因是</w:t>
      </w:r>
      <w:r>
        <w:rPr>
          <w:rFonts w:hint="eastAsia" w:ascii="仿宋_GB2312" w:eastAsia="仿宋_GB2312"/>
          <w:sz w:val="32"/>
          <w:szCs w:val="32"/>
          <w:lang w:val="en-US" w:eastAsia="zh-CN"/>
        </w:rPr>
        <w:t>2021年</w:t>
      </w:r>
      <w:r>
        <w:rPr>
          <w:rFonts w:hint="eastAsia" w:ascii="仿宋_GB2312" w:eastAsia="仿宋_GB2312"/>
          <w:sz w:val="32"/>
          <w:szCs w:val="32"/>
          <w:lang w:eastAsia="zh-CN"/>
        </w:rPr>
        <w:t>在职人员中调离</w:t>
      </w:r>
      <w:r>
        <w:rPr>
          <w:rFonts w:hint="eastAsia" w:ascii="仿宋_GB2312" w:eastAsia="仿宋_GB2312"/>
          <w:sz w:val="32"/>
          <w:szCs w:val="32"/>
          <w:lang w:val="en-US" w:eastAsia="zh-CN"/>
        </w:rPr>
        <w:t>1人、退休1人、死亡1人导致人员经费减少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58.93</w:t>
      </w:r>
      <w:r>
        <w:rPr>
          <w:rFonts w:hint="eastAsia" w:ascii="仿宋_GB2312" w:eastAsia="仿宋_GB2312"/>
          <w:sz w:val="32"/>
          <w:szCs w:val="32"/>
        </w:rPr>
        <w:t>万元，占</w:t>
      </w:r>
      <w:r>
        <w:rPr>
          <w:rFonts w:hint="eastAsia" w:ascii="仿宋_GB2312" w:eastAsia="仿宋_GB2312"/>
          <w:sz w:val="32"/>
          <w:szCs w:val="32"/>
          <w:lang w:val="en-US" w:eastAsia="zh-CN"/>
        </w:rPr>
        <w:t>13.6</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卫生健康支出</w:t>
      </w:r>
      <w:r>
        <w:rPr>
          <w:rFonts w:hint="eastAsia" w:ascii="仿宋_GB2312" w:eastAsia="仿宋_GB2312"/>
          <w:sz w:val="32"/>
          <w:szCs w:val="32"/>
          <w:lang w:val="en-US" w:eastAsia="zh-CN"/>
        </w:rPr>
        <w:t>13.94</w:t>
      </w:r>
      <w:r>
        <w:rPr>
          <w:rFonts w:hint="eastAsia" w:ascii="仿宋_GB2312" w:eastAsia="仿宋_GB2312"/>
          <w:sz w:val="32"/>
          <w:szCs w:val="32"/>
        </w:rPr>
        <w:t>万元，占</w:t>
      </w:r>
      <w:r>
        <w:rPr>
          <w:rFonts w:hint="eastAsia" w:ascii="仿宋_GB2312" w:eastAsia="仿宋_GB2312"/>
          <w:sz w:val="32"/>
          <w:szCs w:val="32"/>
          <w:lang w:val="en-US" w:eastAsia="zh-CN"/>
        </w:rPr>
        <w:t>3.2</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城乡社区支出</w:t>
      </w:r>
      <w:r>
        <w:rPr>
          <w:rFonts w:hint="eastAsia" w:ascii="仿宋_GB2312" w:eastAsia="仿宋_GB2312"/>
          <w:sz w:val="32"/>
          <w:szCs w:val="32"/>
          <w:lang w:val="en-US" w:eastAsia="zh-CN"/>
        </w:rPr>
        <w:t>317.17</w:t>
      </w:r>
      <w:r>
        <w:rPr>
          <w:rFonts w:hint="eastAsia" w:ascii="仿宋_GB2312" w:eastAsia="仿宋_GB2312"/>
          <w:sz w:val="32"/>
          <w:szCs w:val="32"/>
        </w:rPr>
        <w:t>万元，占</w:t>
      </w:r>
      <w:r>
        <w:rPr>
          <w:rFonts w:hint="eastAsia" w:ascii="仿宋_GB2312" w:eastAsia="仿宋_GB2312"/>
          <w:sz w:val="32"/>
          <w:szCs w:val="32"/>
          <w:lang w:val="en-US" w:eastAsia="zh-CN"/>
        </w:rPr>
        <w:t>73</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住房保障支出</w:t>
      </w:r>
      <w:r>
        <w:rPr>
          <w:rFonts w:hint="eastAsia" w:ascii="仿宋_GB2312" w:eastAsia="仿宋_GB2312"/>
          <w:sz w:val="32"/>
          <w:szCs w:val="32"/>
          <w:lang w:val="en-US" w:eastAsia="zh-CN"/>
        </w:rPr>
        <w:t>44.3</w:t>
      </w:r>
      <w:r>
        <w:rPr>
          <w:rFonts w:hint="eastAsia" w:ascii="仿宋_GB2312" w:eastAsia="仿宋_GB2312"/>
          <w:sz w:val="32"/>
          <w:szCs w:val="32"/>
        </w:rPr>
        <w:t>万元，占</w:t>
      </w:r>
      <w:r>
        <w:rPr>
          <w:rFonts w:hint="eastAsia" w:ascii="仿宋_GB2312" w:eastAsia="仿宋_GB2312"/>
          <w:sz w:val="32"/>
          <w:szCs w:val="32"/>
          <w:lang w:val="en-US" w:eastAsia="zh-CN"/>
        </w:rPr>
        <w:t>10.2</w:t>
      </w:r>
      <w:r>
        <w:rPr>
          <w:rFonts w:hint="eastAsia" w:ascii="仿宋_GB2312" w:eastAsia="仿宋_GB2312"/>
          <w:sz w:val="32"/>
          <w:szCs w:val="32"/>
        </w:rPr>
        <w:t>%</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社会保障和就业类</w:t>
      </w:r>
      <w:r>
        <w:rPr>
          <w:rFonts w:hint="eastAsia" w:ascii="仿宋_GB2312" w:eastAsia="仿宋_GB2312"/>
          <w:sz w:val="32"/>
          <w:szCs w:val="32"/>
          <w:lang w:eastAsia="zh-CN"/>
        </w:rPr>
        <w:t>：</w:t>
      </w:r>
      <w:r>
        <w:rPr>
          <w:rFonts w:hint="eastAsia" w:ascii="仿宋_GB2312" w:eastAsia="仿宋_GB2312"/>
          <w:sz w:val="32"/>
          <w:szCs w:val="32"/>
        </w:rPr>
        <w:t>机关事业单位基本养老保险缴费支出</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36.54</w:t>
      </w:r>
      <w:r>
        <w:rPr>
          <w:rFonts w:hint="eastAsia" w:ascii="仿宋_GB2312" w:eastAsia="仿宋_GB2312"/>
          <w:sz w:val="32"/>
          <w:szCs w:val="32"/>
        </w:rPr>
        <w:t>万元，主要用于</w:t>
      </w:r>
      <w:r>
        <w:rPr>
          <w:rFonts w:hint="eastAsia" w:ascii="仿宋_GB2312" w:hAnsi="仿宋_GB2312" w:eastAsia="仿宋_GB2312" w:cs="仿宋_GB2312"/>
          <w:sz w:val="32"/>
          <w:szCs w:val="32"/>
          <w:lang w:eastAsia="zh-CN"/>
        </w:rPr>
        <w:t>机关事业单位实施养老保险制度由单位缴纳</w:t>
      </w:r>
      <w:r>
        <w:rPr>
          <w:rFonts w:hint="eastAsia" w:ascii="仿宋_GB2312" w:eastAsia="仿宋_GB2312"/>
          <w:color w:val="000000"/>
          <w:sz w:val="32"/>
          <w:szCs w:val="32"/>
          <w:lang w:eastAsia="zh-CN"/>
        </w:rPr>
        <w:t>的基本养老保险费支出；</w:t>
      </w:r>
      <w:r>
        <w:rPr>
          <w:rFonts w:hint="eastAsia" w:ascii="仿宋_GB2312" w:eastAsia="仿宋_GB2312"/>
          <w:sz w:val="32"/>
          <w:szCs w:val="32"/>
        </w:rPr>
        <w:t>机关事业单位职业年金缴费支出</w:t>
      </w:r>
      <w:r>
        <w:rPr>
          <w:rFonts w:hint="eastAsia" w:ascii="仿宋_GB2312" w:eastAsia="仿宋_GB2312"/>
          <w:sz w:val="32"/>
          <w:szCs w:val="32"/>
          <w:lang w:val="en-US" w:eastAsia="zh-CN"/>
        </w:rPr>
        <w:t>18.27</w:t>
      </w:r>
      <w:r>
        <w:rPr>
          <w:rFonts w:hint="eastAsia" w:ascii="仿宋_GB2312" w:eastAsia="仿宋_GB2312"/>
          <w:sz w:val="32"/>
          <w:szCs w:val="32"/>
        </w:rPr>
        <w:t>万元</w:t>
      </w:r>
      <w:r>
        <w:rPr>
          <w:rFonts w:hint="eastAsia" w:ascii="仿宋_GB2312" w:eastAsia="仿宋_GB2312"/>
          <w:sz w:val="32"/>
          <w:szCs w:val="32"/>
          <w:lang w:val="en-US" w:eastAsia="zh-CN"/>
        </w:rPr>
        <w:t xml:space="preserve">, </w:t>
      </w:r>
      <w:r>
        <w:rPr>
          <w:rFonts w:hint="eastAsia" w:ascii="仿宋_GB2312" w:eastAsia="仿宋_GB2312"/>
          <w:sz w:val="32"/>
          <w:szCs w:val="32"/>
        </w:rPr>
        <w:t>主要用于</w:t>
      </w:r>
      <w:r>
        <w:rPr>
          <w:rFonts w:hint="eastAsia" w:ascii="仿宋_GB2312" w:hAnsi="仿宋_GB2312" w:eastAsia="仿宋_GB2312" w:cs="仿宋_GB2312"/>
          <w:sz w:val="32"/>
          <w:szCs w:val="32"/>
          <w:lang w:eastAsia="zh-CN"/>
        </w:rPr>
        <w:t>机关事业单位实施养老保险制度由单位实际缴纳的</w:t>
      </w:r>
      <w:r>
        <w:rPr>
          <w:rFonts w:hint="eastAsia" w:ascii="仿宋_GB2312" w:eastAsia="仿宋_GB2312"/>
          <w:color w:val="000000"/>
          <w:sz w:val="32"/>
          <w:szCs w:val="32"/>
          <w:lang w:eastAsia="zh-CN"/>
        </w:rPr>
        <w:t>职业年金支出；</w:t>
      </w:r>
      <w:r>
        <w:rPr>
          <w:rFonts w:hint="eastAsia" w:ascii="仿宋_GB2312" w:eastAsia="仿宋_GB2312"/>
          <w:sz w:val="32"/>
          <w:szCs w:val="32"/>
          <w:lang w:val="en-US" w:eastAsia="zh-CN"/>
        </w:rPr>
        <w:t>其他优抚支出2.29</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w:t>
      </w:r>
      <w:r>
        <w:rPr>
          <w:rFonts w:hint="eastAsia" w:ascii="仿宋_GB2312" w:eastAsia="仿宋_GB2312"/>
          <w:color w:val="000000"/>
          <w:sz w:val="32"/>
          <w:szCs w:val="32"/>
          <w:lang w:val="en-US" w:eastAsia="zh-CN"/>
        </w:rPr>
        <w:t>用于事业单位病故人员家属的遗属生活补助；</w:t>
      </w:r>
      <w:r>
        <w:rPr>
          <w:rFonts w:hint="eastAsia" w:ascii="仿宋_GB2312" w:eastAsia="仿宋_GB2312"/>
          <w:sz w:val="32"/>
          <w:szCs w:val="32"/>
          <w:lang w:val="en-US" w:eastAsia="zh-CN"/>
        </w:rPr>
        <w:t>其他社会保障和就业支出1.83</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主要用于</w:t>
      </w:r>
      <w:r>
        <w:rPr>
          <w:rFonts w:hint="eastAsia" w:ascii="仿宋_GB2312" w:eastAsia="仿宋_GB2312"/>
          <w:sz w:val="32"/>
          <w:szCs w:val="32"/>
          <w:lang w:eastAsia="zh-CN"/>
        </w:rPr>
        <w:t>单位为职工缴纳的工伤保险费用</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2.医疗卫生</w:t>
      </w:r>
      <w:r>
        <w:rPr>
          <w:rFonts w:hint="eastAsia" w:eastAsia="仿宋_GB2312" w:asciiTheme="minorHAnsi" w:hAnsiTheme="minorHAnsi"/>
          <w:sz w:val="32"/>
          <w:szCs w:val="32"/>
        </w:rPr>
        <w:t>类</w:t>
      </w:r>
      <w:r>
        <w:rPr>
          <w:rFonts w:hint="eastAsia" w:eastAsia="仿宋_GB2312" w:asciiTheme="minorHAnsi" w:hAnsiTheme="minorHAnsi"/>
          <w:sz w:val="32"/>
          <w:szCs w:val="32"/>
          <w:lang w:eastAsia="zh-CN"/>
        </w:rPr>
        <w:t>：</w:t>
      </w:r>
      <w:r>
        <w:rPr>
          <w:rFonts w:hint="eastAsia" w:ascii="仿宋_GB2312" w:eastAsia="仿宋_GB2312"/>
          <w:sz w:val="32"/>
          <w:szCs w:val="32"/>
        </w:rPr>
        <w:t>事业单位医疗</w:t>
      </w:r>
      <w:r>
        <w:rPr>
          <w:rFonts w:hint="eastAsia" w:ascii="仿宋_GB2312" w:eastAsia="仿宋_GB2312"/>
          <w:sz w:val="32"/>
          <w:szCs w:val="32"/>
          <w:lang w:eastAsia="zh-CN"/>
        </w:rPr>
        <w:t>支出</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13.94</w:t>
      </w:r>
      <w:r>
        <w:rPr>
          <w:rFonts w:hint="eastAsia" w:ascii="仿宋_GB2312" w:eastAsia="仿宋_GB2312"/>
          <w:sz w:val="32"/>
          <w:szCs w:val="32"/>
        </w:rPr>
        <w:t>万元，主要用于</w:t>
      </w:r>
      <w:r>
        <w:rPr>
          <w:rFonts w:hint="eastAsia" w:ascii="仿宋_GB2312" w:eastAsia="仿宋_GB2312"/>
          <w:color w:val="000000"/>
          <w:sz w:val="32"/>
          <w:szCs w:val="32"/>
          <w:lang w:eastAsia="zh-CN"/>
        </w:rPr>
        <w:t>财政部门安排的事业单位基本医疗保险缴费经费</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3.住房保障类</w:t>
      </w:r>
      <w:r>
        <w:rPr>
          <w:rFonts w:hint="eastAsia" w:ascii="仿宋_GB2312" w:eastAsia="仿宋_GB2312"/>
          <w:sz w:val="32"/>
          <w:szCs w:val="32"/>
          <w:lang w:eastAsia="zh-CN"/>
        </w:rPr>
        <w:t>：</w:t>
      </w:r>
      <w:r>
        <w:rPr>
          <w:rFonts w:hint="eastAsia" w:ascii="仿宋_GB2312" w:eastAsia="仿宋_GB2312"/>
          <w:sz w:val="32"/>
          <w:szCs w:val="32"/>
        </w:rPr>
        <w:t>住房公积金</w:t>
      </w:r>
      <w:r>
        <w:rPr>
          <w:rFonts w:hint="eastAsia" w:ascii="仿宋_GB2312" w:eastAsia="仿宋_GB2312"/>
          <w:sz w:val="32"/>
          <w:szCs w:val="32"/>
          <w:lang w:eastAsia="zh-CN"/>
        </w:rPr>
        <w:t>支出</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44.3</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sz w:val="32"/>
          <w:szCs w:val="32"/>
        </w:rPr>
        <w:t>4. 城乡社区</w:t>
      </w:r>
      <w:r>
        <w:rPr>
          <w:rFonts w:hint="eastAsia" w:ascii="仿宋_GB2312" w:eastAsia="仿宋_GB2312"/>
          <w:sz w:val="32"/>
          <w:szCs w:val="32"/>
          <w:lang w:eastAsia="zh-CN"/>
        </w:rPr>
        <w:t>支出类：城乡社区</w:t>
      </w:r>
      <w:r>
        <w:rPr>
          <w:rFonts w:hint="eastAsia" w:ascii="仿宋_GB2312" w:eastAsia="仿宋_GB2312"/>
          <w:sz w:val="32"/>
          <w:szCs w:val="32"/>
        </w:rPr>
        <w:t>环境卫生</w:t>
      </w:r>
      <w:r>
        <w:rPr>
          <w:rFonts w:hint="eastAsia" w:ascii="仿宋_GB2312" w:eastAsia="仿宋_GB2312"/>
          <w:sz w:val="32"/>
          <w:szCs w:val="32"/>
          <w:lang w:eastAsia="zh-CN"/>
        </w:rPr>
        <w:t>支出</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317.17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color w:val="000000"/>
          <w:sz w:val="32"/>
          <w:szCs w:val="32"/>
          <w:lang w:eastAsia="zh-CN"/>
        </w:rPr>
        <w:t>城乡社区道路景点等设施的园林绿化、运转维护所需人员经费支出</w:t>
      </w:r>
      <w:r>
        <w:rPr>
          <w:rFonts w:hint="eastAsia" w:ascii="仿宋_GB2312" w:eastAsia="仿宋_GB2312"/>
          <w:color w:val="000000"/>
          <w:sz w:val="32"/>
          <w:szCs w:val="32"/>
        </w:rPr>
        <w:t>。</w:t>
      </w:r>
    </w:p>
    <w:p>
      <w:pPr>
        <w:spacing w:line="600" w:lineRule="exact"/>
        <w:ind w:firstLine="640" w:firstLineChars="200"/>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峨眉山市城市绿化保障中心</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434</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393</w:t>
      </w:r>
      <w:r>
        <w:rPr>
          <w:rFonts w:hint="eastAsia" w:ascii="仿宋_GB2312" w:eastAsia="仿宋_GB2312"/>
          <w:sz w:val="32"/>
          <w:szCs w:val="32"/>
        </w:rPr>
        <w:t>万元，主要包括：基本工资、津贴补贴、绩效工资、</w:t>
      </w:r>
      <w:r>
        <w:rPr>
          <w:rFonts w:hint="eastAsia" w:ascii="仿宋_GB2312" w:eastAsia="仿宋_GB2312"/>
          <w:sz w:val="32"/>
          <w:szCs w:val="32"/>
          <w:lang w:eastAsia="zh-CN"/>
        </w:rPr>
        <w:t>伙食补助费、</w:t>
      </w:r>
      <w:r>
        <w:rPr>
          <w:rFonts w:hint="eastAsia" w:ascii="仿宋_GB2312" w:eastAsia="仿宋_GB2312"/>
          <w:sz w:val="32"/>
          <w:szCs w:val="32"/>
        </w:rPr>
        <w:t>奖金、社会保险缴费、</w:t>
      </w:r>
      <w:r>
        <w:rPr>
          <w:rFonts w:hint="eastAsia" w:ascii="仿宋_GB2312" w:eastAsia="仿宋_GB2312"/>
          <w:sz w:val="32"/>
          <w:szCs w:val="32"/>
          <w:lang w:eastAsia="zh-CN"/>
        </w:rPr>
        <w:t>住房公积金、其他工资福利支出、遗属补助、独子费。</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41</w:t>
      </w:r>
      <w:r>
        <w:rPr>
          <w:rFonts w:hint="eastAsia" w:ascii="仿宋_GB2312" w:eastAsia="仿宋_GB2312"/>
          <w:sz w:val="32"/>
          <w:szCs w:val="32"/>
        </w:rPr>
        <w:t>万元，主要包括：办公费、</w:t>
      </w:r>
      <w:r>
        <w:rPr>
          <w:rFonts w:hint="eastAsia" w:ascii="仿宋_GB2312" w:eastAsia="仿宋_GB2312"/>
          <w:sz w:val="32"/>
          <w:szCs w:val="32"/>
          <w:lang w:eastAsia="zh-CN"/>
        </w:rPr>
        <w:t>邮电</w:t>
      </w:r>
      <w:r>
        <w:rPr>
          <w:rFonts w:hint="eastAsia" w:ascii="仿宋_GB2312" w:eastAsia="仿宋_GB2312"/>
          <w:sz w:val="32"/>
          <w:szCs w:val="32"/>
        </w:rPr>
        <w:t>费、</w:t>
      </w:r>
      <w:r>
        <w:rPr>
          <w:rFonts w:hint="eastAsia" w:ascii="仿宋_GB2312" w:eastAsia="仿宋_GB2312"/>
          <w:sz w:val="32"/>
          <w:szCs w:val="32"/>
          <w:lang w:eastAsia="zh-CN"/>
        </w:rPr>
        <w:t>差旅费</w:t>
      </w:r>
      <w:r>
        <w:rPr>
          <w:rFonts w:hint="eastAsia" w:ascii="仿宋_GB2312" w:eastAsia="仿宋_GB2312"/>
          <w:sz w:val="32"/>
          <w:szCs w:val="32"/>
        </w:rPr>
        <w:t>、水费、电费、</w:t>
      </w:r>
      <w:r>
        <w:rPr>
          <w:rFonts w:hint="eastAsia" w:ascii="仿宋_GB2312" w:eastAsia="仿宋_GB2312"/>
          <w:sz w:val="32"/>
          <w:szCs w:val="32"/>
          <w:lang w:eastAsia="zh-CN"/>
        </w:rPr>
        <w:t>工会经费、公务用车运行维护费、退休人员活动经费。</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峨眉山市城市绿化保障中心</w:t>
      </w:r>
      <w:r>
        <w:rPr>
          <w:rFonts w:hint="eastAsia" w:ascii="仿宋_GB2312" w:eastAsia="仿宋_GB2312"/>
          <w:sz w:val="32"/>
          <w:szCs w:val="32"/>
          <w:lang w:val="en-US" w:eastAsia="zh-CN"/>
        </w:rPr>
        <w:t>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1873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508</w:t>
      </w:r>
      <w:r>
        <w:rPr>
          <w:rFonts w:hint="eastAsia" w:ascii="仿宋_GB2312" w:eastAsia="仿宋_GB2312"/>
          <w:sz w:val="32"/>
          <w:szCs w:val="32"/>
        </w:rPr>
        <w:t>万元。主要原因是：</w:t>
      </w:r>
      <w:r>
        <w:rPr>
          <w:rFonts w:hint="eastAsia" w:ascii="仿宋_GB2312" w:eastAsia="仿宋_GB2312"/>
          <w:sz w:val="32"/>
          <w:szCs w:val="32"/>
          <w:lang w:eastAsia="zh-CN"/>
        </w:rPr>
        <w:t>首先预算资金的计划安排要遵循收支平衡的原则，其次加强单位内部管理，在确保完成各项工作的前提下提高预算资金的使用效率</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峨眉山市城市绿化保障中心</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1.5</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3.6</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1.5</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因公出国（境）经费预算。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无</w:t>
      </w:r>
      <w:r>
        <w:rPr>
          <w:rFonts w:hint="eastAsia" w:ascii="仿宋_GB2312" w:eastAsia="仿宋_GB2312"/>
          <w:sz w:val="32"/>
          <w:szCs w:val="32"/>
        </w:rPr>
        <w:t>公务接待费预算。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未安排</w:t>
      </w:r>
      <w:r>
        <w:rPr>
          <w:rFonts w:hint="eastAsia" w:ascii="仿宋_GB2312" w:eastAsia="仿宋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3.6</w:t>
      </w:r>
      <w:r>
        <w:rPr>
          <w:rFonts w:hint="eastAsia" w:ascii="仿宋_GB2312" w:eastAsia="仿宋_GB2312"/>
          <w:sz w:val="32"/>
          <w:szCs w:val="32"/>
        </w:rPr>
        <w:t>万元，下降</w:t>
      </w:r>
      <w:r>
        <w:rPr>
          <w:rFonts w:hint="eastAsia" w:ascii="仿宋_GB2312" w:eastAsia="仿宋_GB2312"/>
          <w:sz w:val="32"/>
          <w:szCs w:val="32"/>
          <w:lang w:val="en-US" w:eastAsia="zh-CN"/>
        </w:rPr>
        <w:t>240</w:t>
      </w: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万元，用于</w:t>
      </w:r>
      <w:r>
        <w:rPr>
          <w:rFonts w:hint="eastAsia" w:ascii="仿宋_GB2312" w:eastAsia="仿宋_GB2312"/>
          <w:sz w:val="32"/>
          <w:szCs w:val="32"/>
          <w:lang w:eastAsia="zh-CN"/>
        </w:rPr>
        <w:t>公务用车燃油、保险和维修。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峨眉山市城市绿化保障中心</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41</w:t>
      </w:r>
      <w:r>
        <w:rPr>
          <w:rFonts w:hint="eastAsia" w:ascii="仿宋_GB2312" w:eastAsia="仿宋_GB2312"/>
          <w:sz w:val="32"/>
          <w:szCs w:val="32"/>
        </w:rPr>
        <w:t>万元，较上年预算减少</w:t>
      </w:r>
      <w:r>
        <w:rPr>
          <w:rFonts w:hint="eastAsia" w:ascii="仿宋_GB2312" w:eastAsia="仿宋_GB2312"/>
          <w:sz w:val="32"/>
          <w:szCs w:val="32"/>
          <w:lang w:val="en-US" w:eastAsia="zh-CN"/>
        </w:rPr>
        <w:t>4</w:t>
      </w:r>
      <w:r>
        <w:rPr>
          <w:rFonts w:hint="eastAsia" w:ascii="仿宋_GB2312" w:eastAsia="仿宋_GB2312"/>
          <w:sz w:val="32"/>
          <w:szCs w:val="32"/>
        </w:rPr>
        <w:t>万元，下降</w:t>
      </w:r>
      <w:r>
        <w:rPr>
          <w:rFonts w:hint="eastAsia" w:ascii="仿宋_GB2312" w:eastAsia="仿宋_GB2312"/>
          <w:sz w:val="32"/>
          <w:szCs w:val="32"/>
          <w:lang w:val="en-US" w:eastAsia="zh-CN"/>
        </w:rPr>
        <w:t>10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峨眉山市城市绿化保障中心</w:t>
      </w:r>
      <w:r>
        <w:rPr>
          <w:rFonts w:hint="eastAsia" w:ascii="仿宋_GB2312" w:eastAsia="仿宋_GB2312"/>
          <w:sz w:val="32"/>
          <w:szCs w:val="32"/>
        </w:rPr>
        <w:t>安排政府采购预算</w:t>
      </w:r>
      <w:r>
        <w:rPr>
          <w:rFonts w:hint="eastAsia" w:ascii="仿宋_GB2312" w:eastAsia="仿宋_GB2312"/>
          <w:sz w:val="32"/>
          <w:szCs w:val="32"/>
          <w:lang w:val="en-US" w:eastAsia="zh-CN"/>
        </w:rPr>
        <w:t>1260</w:t>
      </w:r>
      <w:r>
        <w:rPr>
          <w:rFonts w:hint="eastAsia" w:ascii="仿宋_GB2312" w:eastAsia="仿宋_GB2312"/>
          <w:sz w:val="32"/>
          <w:szCs w:val="32"/>
        </w:rPr>
        <w:t>万元，主要用于</w:t>
      </w:r>
      <w:r>
        <w:rPr>
          <w:rFonts w:hint="eastAsia" w:ascii="仿宋_GB2312" w:eastAsia="仿宋_GB2312"/>
          <w:sz w:val="32"/>
          <w:szCs w:val="32"/>
          <w:lang w:eastAsia="zh-CN"/>
        </w:rPr>
        <w:t>城区绿化死角建设、“引青济峨”峨眉河闸坝园林景观恢付工程、峨秀湖公园物业管理服务、峨秀湖公园保安服务、黄湾小镇园林绿化管理服务、园林绿化工程机械费用、城区及黄湾小镇时令鲜花摆放采购、太泉安置房</w:t>
      </w:r>
      <w:r>
        <w:rPr>
          <w:rFonts w:hint="eastAsia" w:ascii="仿宋_GB2312" w:eastAsia="仿宋_GB2312"/>
          <w:sz w:val="32"/>
          <w:szCs w:val="32"/>
          <w:lang w:val="en-US" w:eastAsia="zh-CN"/>
        </w:rPr>
        <w:t>10号楼绿化工程、车辆（高空车1辆及绿化用货车1辆）、电脑2台、打印机1台、投影仪1台采购</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峨眉山市城市绿化保障中心</w:t>
      </w:r>
      <w:r>
        <w:rPr>
          <w:rFonts w:hint="eastAsia" w:ascii="仿宋_GB2312" w:eastAsia="仿宋_GB2312"/>
          <w:sz w:val="32"/>
          <w:szCs w:val="32"/>
        </w:rPr>
        <w:t>实际共有车辆</w:t>
      </w:r>
      <w:r>
        <w:rPr>
          <w:rFonts w:hint="eastAsia" w:ascii="仿宋_GB2312" w:eastAsia="仿宋_GB2312"/>
          <w:sz w:val="32"/>
          <w:szCs w:val="32"/>
          <w:lang w:val="en-US" w:eastAsia="zh-CN"/>
        </w:rPr>
        <w:t>21</w:t>
      </w:r>
      <w:r>
        <w:rPr>
          <w:rFonts w:hint="eastAsia" w:ascii="仿宋_GB2312" w:eastAsia="仿宋_GB2312"/>
          <w:sz w:val="32"/>
          <w:szCs w:val="32"/>
        </w:rPr>
        <w:t>辆。</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峨眉山市城市绿化保障中心</w:t>
      </w:r>
      <w:r>
        <w:rPr>
          <w:rFonts w:hint="eastAsia" w:ascii="仿宋_GB2312" w:eastAsia="仿宋_GB2312"/>
          <w:sz w:val="32"/>
          <w:szCs w:val="32"/>
        </w:rPr>
        <w:t>预算安排购置</w:t>
      </w:r>
      <w:r>
        <w:rPr>
          <w:rFonts w:hint="eastAsia" w:ascii="仿宋_GB2312" w:eastAsia="仿宋_GB2312"/>
          <w:sz w:val="32"/>
          <w:szCs w:val="32"/>
          <w:lang w:eastAsia="zh-CN"/>
        </w:rPr>
        <w:t>高空作业车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，绿化专用货车</w:t>
      </w:r>
      <w:r>
        <w:rPr>
          <w:rFonts w:hint="eastAsia" w:ascii="仿宋_GB2312" w:eastAsia="仿宋_GB2312"/>
          <w:sz w:val="32"/>
          <w:szCs w:val="32"/>
          <w:lang w:val="en-US" w:eastAsia="zh-CN"/>
        </w:rPr>
        <w:t>1辆</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峨眉山市城市绿化保障中心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1873</w:t>
      </w:r>
      <w:r>
        <w:rPr>
          <w:rFonts w:hint="eastAsia" w:ascii="仿宋_GB2312" w:eastAsia="仿宋_GB2312"/>
          <w:sz w:val="32"/>
          <w:szCs w:val="32"/>
        </w:rPr>
        <w:t>万元，其中项目支出</w:t>
      </w:r>
      <w:r>
        <w:rPr>
          <w:rFonts w:hint="eastAsia" w:ascii="仿宋_GB2312" w:eastAsia="仿宋_GB2312"/>
          <w:sz w:val="32"/>
          <w:szCs w:val="32"/>
          <w:lang w:val="en-US" w:eastAsia="zh-CN"/>
        </w:rPr>
        <w:t>1873</w:t>
      </w:r>
      <w:r>
        <w:rPr>
          <w:rFonts w:hint="eastAsia" w:ascii="仿宋_GB2312" w:eastAsia="仿宋_GB2312"/>
          <w:sz w:val="32"/>
          <w:szCs w:val="32"/>
        </w:rPr>
        <w:t>万元。编制了项目绩效目标的预算</w:t>
      </w:r>
      <w:r>
        <w:rPr>
          <w:rFonts w:hint="eastAsia" w:ascii="仿宋_GB2312" w:eastAsia="仿宋_GB2312"/>
          <w:sz w:val="32"/>
          <w:szCs w:val="32"/>
          <w:lang w:val="en-US" w:eastAsia="zh-CN"/>
        </w:rPr>
        <w:t>1873</w:t>
      </w:r>
      <w:r>
        <w:rPr>
          <w:rFonts w:hint="eastAsia" w:ascii="仿宋_GB2312" w:eastAsia="仿宋_GB2312"/>
          <w:sz w:val="32"/>
          <w:szCs w:val="32"/>
        </w:rPr>
        <w:t>万元，主要为</w:t>
      </w:r>
      <w:r>
        <w:rPr>
          <w:rFonts w:hint="eastAsia" w:ascii="仿宋_GB2312" w:eastAsia="仿宋_GB2312"/>
          <w:sz w:val="32"/>
          <w:szCs w:val="32"/>
          <w:lang w:eastAsia="zh-CN"/>
        </w:rPr>
        <w:t>车辆燃油保险和维护费、城区绿化和道路景点维护费、峨秀湖公园物业管理费、峨秀湖景区绿化维护费、峨秀湖景区保安服务费、洒水车水费、聘用人员工资保险劳务派遣费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ind w:firstLine="640" w:firstLineChars="200"/>
        <w:rPr>
          <w:rFonts w:ascii="仿宋_GB2312" w:eastAsia="仿宋_GB2312"/>
          <w:sz w:val="32"/>
          <w:szCs w:val="32"/>
        </w:rPr>
      </w:pPr>
      <w:r>
        <w:rPr>
          <w:rFonts w:hint="eastAsia" w:ascii="仿宋_GB2312" w:eastAsia="仿宋_GB2312"/>
          <w:sz w:val="32"/>
          <w:szCs w:val="32"/>
        </w:rPr>
        <w:t>3.社会保障和就业类</w:t>
      </w:r>
      <w:r>
        <w:rPr>
          <w:rFonts w:hint="eastAsia" w:ascii="仿宋_GB2312" w:eastAsia="仿宋_GB2312"/>
          <w:sz w:val="32"/>
          <w:szCs w:val="32"/>
          <w:lang w:eastAsia="zh-CN"/>
        </w:rPr>
        <w:t>：</w:t>
      </w:r>
      <w:r>
        <w:rPr>
          <w:rFonts w:hint="eastAsia" w:ascii="仿宋_GB2312" w:eastAsia="仿宋_GB2312"/>
          <w:sz w:val="32"/>
          <w:szCs w:val="32"/>
        </w:rPr>
        <w:t>机关事业单位基本养老保险缴费支出</w:t>
      </w:r>
      <w:r>
        <w:rPr>
          <w:rFonts w:hint="eastAsia" w:ascii="仿宋_GB2312" w:eastAsia="仿宋_GB2312"/>
          <w:sz w:val="32"/>
          <w:szCs w:val="32"/>
          <w:lang w:eastAsia="zh-CN"/>
        </w:rPr>
        <w:t>，指</w:t>
      </w:r>
      <w:r>
        <w:rPr>
          <w:rFonts w:hint="eastAsia" w:ascii="仿宋_GB2312" w:hAnsi="仿宋_GB2312" w:eastAsia="仿宋_GB2312" w:cs="仿宋_GB2312"/>
          <w:sz w:val="32"/>
          <w:szCs w:val="32"/>
          <w:lang w:eastAsia="zh-CN"/>
        </w:rPr>
        <w:t>机关事业单位实施养老保险制度由单位缴纳</w:t>
      </w:r>
      <w:r>
        <w:rPr>
          <w:rFonts w:hint="eastAsia" w:ascii="仿宋_GB2312" w:eastAsia="仿宋_GB2312"/>
          <w:color w:val="000000"/>
          <w:sz w:val="32"/>
          <w:szCs w:val="32"/>
          <w:lang w:eastAsia="zh-CN"/>
        </w:rPr>
        <w:t>的基本养老保险费支出；</w:t>
      </w:r>
      <w:r>
        <w:rPr>
          <w:rFonts w:hint="eastAsia" w:ascii="仿宋_GB2312" w:eastAsia="仿宋_GB2312"/>
          <w:sz w:val="32"/>
          <w:szCs w:val="32"/>
        </w:rPr>
        <w:t>机关事业单位职业年金缴费支出</w:t>
      </w:r>
      <w:r>
        <w:rPr>
          <w:rFonts w:hint="eastAsia" w:ascii="仿宋_GB2312" w:eastAsia="仿宋_GB2312"/>
          <w:sz w:val="32"/>
          <w:szCs w:val="32"/>
          <w:lang w:val="en-US" w:eastAsia="zh-CN"/>
        </w:rPr>
        <w:t>, 指</w:t>
      </w:r>
      <w:r>
        <w:rPr>
          <w:rFonts w:hint="eastAsia" w:ascii="仿宋_GB2312" w:hAnsi="仿宋_GB2312" w:eastAsia="仿宋_GB2312" w:cs="仿宋_GB2312"/>
          <w:sz w:val="32"/>
          <w:szCs w:val="32"/>
          <w:lang w:eastAsia="zh-CN"/>
        </w:rPr>
        <w:t>机关事业单位实施养老保险制度由单位实际缴纳的</w:t>
      </w:r>
      <w:r>
        <w:rPr>
          <w:rFonts w:hint="eastAsia" w:ascii="仿宋_GB2312" w:eastAsia="仿宋_GB2312"/>
          <w:color w:val="000000"/>
          <w:sz w:val="32"/>
          <w:szCs w:val="32"/>
          <w:lang w:eastAsia="zh-CN"/>
        </w:rPr>
        <w:t>职业年金支出；</w:t>
      </w:r>
      <w:r>
        <w:rPr>
          <w:rFonts w:hint="eastAsia" w:ascii="仿宋_GB2312" w:eastAsia="仿宋_GB2312"/>
          <w:sz w:val="32"/>
          <w:szCs w:val="32"/>
          <w:lang w:val="en-US" w:eastAsia="zh-CN"/>
        </w:rPr>
        <w:t>其他优抚支出,指</w:t>
      </w:r>
      <w:r>
        <w:rPr>
          <w:rFonts w:hint="eastAsia" w:ascii="仿宋_GB2312" w:eastAsia="仿宋_GB2312"/>
          <w:color w:val="000000"/>
          <w:sz w:val="32"/>
          <w:szCs w:val="32"/>
          <w:lang w:val="en-US" w:eastAsia="zh-CN"/>
        </w:rPr>
        <w:t>事业单位病故人员家属的遗属生活补助；</w:t>
      </w:r>
      <w:r>
        <w:rPr>
          <w:rFonts w:hint="eastAsia" w:ascii="仿宋_GB2312" w:eastAsia="仿宋_GB2312"/>
          <w:sz w:val="32"/>
          <w:szCs w:val="32"/>
          <w:lang w:val="en-US" w:eastAsia="zh-CN"/>
        </w:rPr>
        <w:t>其他社会保障和就业支出,指</w:t>
      </w:r>
      <w:r>
        <w:rPr>
          <w:rFonts w:hint="eastAsia" w:ascii="仿宋_GB2312" w:eastAsia="仿宋_GB2312"/>
          <w:sz w:val="32"/>
          <w:szCs w:val="32"/>
          <w:lang w:eastAsia="zh-CN"/>
        </w:rPr>
        <w:t>单位为职工缴纳的工伤保险费用</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eastAsia="仿宋_GB2312" w:asciiTheme="minorHAnsi" w:hAnsiTheme="minorHAnsi"/>
          <w:sz w:val="32"/>
          <w:szCs w:val="32"/>
          <w:lang w:eastAsia="zh-CN"/>
        </w:rPr>
        <w:t>：</w:t>
      </w:r>
      <w:r>
        <w:rPr>
          <w:rFonts w:hint="eastAsia" w:ascii="仿宋_GB2312" w:eastAsia="仿宋_GB2312"/>
          <w:sz w:val="32"/>
          <w:szCs w:val="32"/>
        </w:rPr>
        <w:t>事业单位医疗</w:t>
      </w:r>
      <w:r>
        <w:rPr>
          <w:rFonts w:hint="eastAsia" w:ascii="仿宋_GB2312" w:eastAsia="仿宋_GB2312"/>
          <w:sz w:val="32"/>
          <w:szCs w:val="32"/>
          <w:lang w:eastAsia="zh-CN"/>
        </w:rPr>
        <w:t>支出</w:t>
      </w:r>
      <w:r>
        <w:rPr>
          <w:rFonts w:hint="eastAsia" w:ascii="仿宋_GB2312" w:eastAsia="仿宋_GB2312"/>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财政部门安排的事业单位基本医疗保险缴费经费</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.住房保障类</w:t>
      </w:r>
      <w:r>
        <w:rPr>
          <w:rFonts w:hint="eastAsia" w:ascii="仿宋_GB2312" w:eastAsia="仿宋_GB2312"/>
          <w:sz w:val="32"/>
          <w:szCs w:val="32"/>
          <w:lang w:eastAsia="zh-CN"/>
        </w:rPr>
        <w:t>：</w:t>
      </w:r>
      <w:r>
        <w:rPr>
          <w:rFonts w:hint="eastAsia" w:ascii="仿宋_GB2312" w:eastAsia="仿宋_GB2312"/>
          <w:sz w:val="32"/>
          <w:szCs w:val="32"/>
        </w:rPr>
        <w:t>住房公积金</w:t>
      </w:r>
      <w:r>
        <w:rPr>
          <w:rFonts w:hint="eastAsia" w:ascii="仿宋_GB2312" w:eastAsia="仿宋_GB2312"/>
          <w:sz w:val="32"/>
          <w:szCs w:val="32"/>
          <w:lang w:eastAsia="zh-CN"/>
        </w:rPr>
        <w:t>支出</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 城乡社区</w:t>
      </w:r>
      <w:r>
        <w:rPr>
          <w:rFonts w:hint="eastAsia" w:ascii="仿宋_GB2312" w:eastAsia="仿宋_GB2312"/>
          <w:sz w:val="32"/>
          <w:szCs w:val="32"/>
          <w:lang w:eastAsia="zh-CN"/>
        </w:rPr>
        <w:t>支出类：城乡社区</w:t>
      </w:r>
      <w:r>
        <w:rPr>
          <w:rFonts w:hint="eastAsia" w:ascii="仿宋_GB2312" w:eastAsia="仿宋_GB2312"/>
          <w:sz w:val="32"/>
          <w:szCs w:val="32"/>
        </w:rPr>
        <w:t>环境卫生</w:t>
      </w:r>
      <w:r>
        <w:rPr>
          <w:rFonts w:hint="eastAsia" w:ascii="仿宋_GB2312" w:eastAsia="仿宋_GB2312"/>
          <w:sz w:val="32"/>
          <w:szCs w:val="32"/>
          <w:lang w:eastAsia="zh-CN"/>
        </w:rPr>
        <w:t>支出，指</w:t>
      </w:r>
      <w:r>
        <w:rPr>
          <w:rFonts w:hint="eastAsia" w:ascii="仿宋_GB2312" w:eastAsia="仿宋_GB2312"/>
          <w:color w:val="000000"/>
          <w:sz w:val="32"/>
          <w:szCs w:val="32"/>
          <w:lang w:eastAsia="zh-CN"/>
        </w:rPr>
        <w:t>城乡社区道路景点等设施的园林绿化、运转维护支出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.项目支出：指在基本支出之外为完成特定行政任务和事业发展目标所发生的支出。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bookmarkStart w:id="0" w:name="_GoBack"/>
      <w:bookmarkEnd w:id="0"/>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BCC5A3F"/>
    <w:rsid w:val="15D35DF5"/>
    <w:rsid w:val="25F603C3"/>
    <w:rsid w:val="283073BA"/>
    <w:rsid w:val="2CD07122"/>
    <w:rsid w:val="2ED21556"/>
    <w:rsid w:val="36DD628E"/>
    <w:rsid w:val="3EE741B8"/>
    <w:rsid w:val="493C20A5"/>
    <w:rsid w:val="4A2F26A5"/>
    <w:rsid w:val="4B170F67"/>
    <w:rsid w:val="52E4043E"/>
    <w:rsid w:val="67D2734F"/>
    <w:rsid w:val="7697339E"/>
    <w:rsid w:val="7D3309A6"/>
    <w:rsid w:val="7E9B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link w:val="8"/>
    <w:semiHidden/>
    <w:unhideWhenUsed/>
    <w:qFormat/>
    <w:uiPriority w:val="1"/>
    <w:rPr>
      <w:kern w:val="0"/>
      <w:szCs w:val="21"/>
    </w:rPr>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beforeLines="30"/>
    </w:pPr>
    <w:rPr>
      <w:rFonts w:ascii="仿宋_GB2312" w:eastAsia="仿宋_GB2312"/>
      <w:kern w:val="0"/>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paragraph font Char"/>
    <w:basedOn w:val="1"/>
    <w:link w:val="7"/>
    <w:qFormat/>
    <w:uiPriority w:val="0"/>
    <w:pPr>
      <w:spacing w:line="240" w:lineRule="atLeast"/>
      <w:ind w:left="420" w:firstLine="420"/>
    </w:pPr>
    <w:rPr>
      <w:kern w:val="0"/>
      <w:szCs w:val="21"/>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标题 2 Char"/>
    <w:basedOn w:val="7"/>
    <w:link w:val="2"/>
    <w:qFormat/>
    <w:uiPriority w:val="9"/>
    <w:rPr>
      <w:rFonts w:asciiTheme="majorHAnsi" w:hAnsiTheme="majorHAnsi" w:eastAsiaTheme="majorEastAsia" w:cstheme="majorBidi"/>
      <w:b/>
      <w:bCs/>
      <w:sz w:val="32"/>
      <w:szCs w:val="32"/>
    </w:rPr>
  </w:style>
  <w:style w:type="character" w:customStyle="1" w:styleId="11">
    <w:name w:val="21"/>
    <w:basedOn w:val="7"/>
    <w:qFormat/>
    <w:uiPriority w:val="0"/>
    <w:rPr>
      <w:rFonts w:hint="eastAsia" w:ascii="Times New Roman" w:eastAsia="楷体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2021-01-18T03:17:00Z</cp:lastPrinted>
  <dcterms:modified xsi:type="dcterms:W3CDTF">2021-02-09T02:56:51Z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