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bookmarkStart w:id="1" w:name="_GoBack"/>
      <w:bookmarkStart w:id="0" w:name="OLE_LINK1"/>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峨眉山市图书馆</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bookmarkEnd w:id="1"/>
      <w:bookmarkEnd w:id="0"/>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lang w:eastAsia="zh-CN"/>
        </w:rPr>
        <w:t>峨眉山市图书馆</w:t>
      </w:r>
      <w:r>
        <w:rPr>
          <w:rFonts w:hint="eastAsia" w:ascii="仿宋_GB2312" w:eastAsia="仿宋_GB2312"/>
          <w:color w:val="000000"/>
          <w:kern w:val="0"/>
          <w:sz w:val="32"/>
          <w:szCs w:val="32"/>
        </w:rPr>
        <w:t>属于全额拨款事业单位，是峨眉山市人民政府主办峨眉山市文化体育和旅游局主管的公益性文化事业单位。</w:t>
      </w:r>
      <w:r>
        <w:rPr>
          <w:rFonts w:hint="eastAsia" w:ascii="仿宋" w:hAnsi="仿宋" w:eastAsia="仿宋"/>
          <w:color w:val="000000"/>
          <w:sz w:val="32"/>
          <w:szCs w:val="32"/>
        </w:rPr>
        <w:t>其主要职责</w:t>
      </w:r>
      <w:r>
        <w:rPr>
          <w:rFonts w:hint="eastAsia" w:ascii="仿宋_GB2312" w:eastAsia="仿宋_GB2312"/>
          <w:color w:val="000000"/>
          <w:kern w:val="0"/>
          <w:sz w:val="32"/>
          <w:szCs w:val="32"/>
        </w:rPr>
        <w:t>：</w:t>
      </w:r>
      <w:r>
        <w:rPr>
          <w:rFonts w:hint="default" w:ascii="仿宋_GB2312" w:eastAsia="仿宋_GB2312"/>
          <w:color w:val="000000"/>
          <w:kern w:val="0"/>
          <w:sz w:val="32"/>
          <w:szCs w:val="32"/>
        </w:rPr>
        <w:t>承担公共图书馆的运行维护工作， 向社会提供文献信息查询、借阅、咨询等服务；推广全民阅读， 组织开展各类图书阅读、展览、交流等活动。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20</w:t>
      </w:r>
      <w:r>
        <w:rPr>
          <w:rFonts w:hint="default" w:ascii="仿宋_GB2312" w:eastAsia="仿宋_GB2312"/>
          <w:color w:val="000000"/>
          <w:kern w:val="0"/>
          <w:sz w:val="32"/>
          <w:szCs w:val="32"/>
          <w:lang w:val="en-US"/>
        </w:rPr>
        <w:t>2</w:t>
      </w:r>
      <w:r>
        <w:rPr>
          <w:rFonts w:hint="eastAsia" w:ascii="仿宋_GB2312" w:eastAsia="仿宋_GB2312"/>
          <w:color w:val="000000"/>
          <w:kern w:val="0"/>
          <w:sz w:val="32"/>
          <w:szCs w:val="32"/>
          <w:lang w:val="en-US" w:eastAsia="zh-CN"/>
        </w:rPr>
        <w:t>1</w:t>
      </w:r>
      <w:r>
        <w:rPr>
          <w:rFonts w:hint="eastAsia" w:ascii="仿宋_GB2312" w:eastAsia="仿宋_GB2312"/>
          <w:color w:val="000000"/>
          <w:kern w:val="0"/>
          <w:sz w:val="32"/>
          <w:szCs w:val="32"/>
        </w:rPr>
        <w:t>年重点工作任务详细介绍。20</w:t>
      </w:r>
      <w:r>
        <w:rPr>
          <w:rFonts w:hint="eastAsia" w:ascii="仿宋_GB2312" w:eastAsia="仿宋_GB2312"/>
          <w:color w:val="000000"/>
          <w:kern w:val="0"/>
          <w:sz w:val="32"/>
          <w:szCs w:val="32"/>
          <w:lang w:val="en-US" w:eastAsia="zh-CN"/>
        </w:rPr>
        <w:t>21</w:t>
      </w:r>
      <w:r>
        <w:rPr>
          <w:rFonts w:hint="eastAsia" w:ascii="仿宋_GB2312" w:eastAsia="仿宋_GB2312"/>
          <w:color w:val="000000"/>
          <w:kern w:val="0"/>
          <w:sz w:val="32"/>
          <w:szCs w:val="32"/>
        </w:rPr>
        <w:t>年</w:t>
      </w:r>
      <w:r>
        <w:rPr>
          <w:rFonts w:hint="eastAsia" w:ascii="仿宋_GB2312" w:eastAsia="仿宋_GB2312"/>
          <w:color w:val="000000"/>
          <w:kern w:val="0"/>
          <w:sz w:val="32"/>
          <w:szCs w:val="32"/>
          <w:lang w:val="en-US" w:eastAsia="zh-CN"/>
        </w:rPr>
        <w:t>,</w:t>
      </w:r>
      <w:r>
        <w:rPr>
          <w:rFonts w:hint="eastAsia" w:ascii="仿宋_GB2312" w:eastAsia="仿宋_GB2312"/>
          <w:color w:val="000000"/>
          <w:kern w:val="0"/>
          <w:sz w:val="32"/>
          <w:szCs w:val="32"/>
        </w:rPr>
        <w:t>峨眉山市图书馆将继续紧紧围绕党的十九大精神和国家及省市关于图书馆免费开放的有关精神，按照“读者至上，服务第一”的服务准则，做好以下工作：</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lang w:val="en-US" w:eastAsia="zh-CN"/>
        </w:rPr>
        <w:t>1.</w:t>
      </w:r>
      <w:r>
        <w:rPr>
          <w:rFonts w:hint="eastAsia" w:ascii="仿宋_GB2312" w:eastAsia="仿宋_GB2312"/>
          <w:color w:val="000000"/>
          <w:kern w:val="0"/>
          <w:sz w:val="32"/>
          <w:szCs w:val="32"/>
        </w:rPr>
        <w:t xml:space="preserve">认真贯彻党的十九大精神,切实抓好图书馆的“建、配、管、用”的工作，加强图书馆的管理和建设，发挥图书馆在社会中的特殊功效，为培养创新意识和创新能力的高素质人才发挥起重要的作用。         </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巩固和发展县级二级图书馆的建设</w:t>
      </w:r>
      <w:r>
        <w:rPr>
          <w:rFonts w:hint="eastAsia" w:ascii="仿宋_GB2312" w:eastAsia="仿宋_GB2312"/>
          <w:color w:val="000000"/>
          <w:kern w:val="0"/>
          <w:sz w:val="32"/>
          <w:szCs w:val="32"/>
          <w:lang w:val="en-US" w:eastAsia="zh-CN"/>
        </w:rPr>
        <w:t>,完成第七次全国县级以上图书馆评估定级工作</w:t>
      </w:r>
      <w:r>
        <w:rPr>
          <w:rFonts w:hint="eastAsia" w:ascii="仿宋_GB2312" w:eastAsia="仿宋_GB2312"/>
          <w:color w:val="000000"/>
          <w:kern w:val="0"/>
          <w:sz w:val="32"/>
          <w:szCs w:val="32"/>
        </w:rPr>
        <w:t>。</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认真做好图书、各种资料的分类编目、流通、管理等工作。</w:t>
      </w:r>
      <w:r>
        <w:rPr>
          <w:rFonts w:hint="eastAsia" w:ascii="仿宋_GB2312" w:eastAsia="仿宋_GB2312"/>
          <w:color w:val="000000"/>
          <w:kern w:val="0"/>
          <w:sz w:val="32"/>
          <w:szCs w:val="32"/>
          <w:lang w:eastAsia="zh-CN"/>
        </w:rPr>
        <w:t>按规范程序</w:t>
      </w:r>
      <w:r>
        <w:rPr>
          <w:rFonts w:hint="eastAsia" w:ascii="仿宋_GB2312" w:eastAsia="仿宋_GB2312"/>
          <w:color w:val="000000"/>
          <w:kern w:val="0"/>
          <w:sz w:val="32"/>
          <w:szCs w:val="32"/>
        </w:rPr>
        <w:t>采购20</w:t>
      </w:r>
      <w:r>
        <w:rPr>
          <w:rFonts w:hint="eastAsia" w:ascii="仿宋_GB2312" w:eastAsia="仿宋_GB2312"/>
          <w:color w:val="000000"/>
          <w:kern w:val="0"/>
          <w:sz w:val="32"/>
          <w:szCs w:val="32"/>
          <w:lang w:val="en-US" w:eastAsia="zh-CN"/>
        </w:rPr>
        <w:t>21</w:t>
      </w:r>
      <w:r>
        <w:rPr>
          <w:rFonts w:hint="eastAsia" w:ascii="仿宋_GB2312" w:eastAsia="仿宋_GB2312"/>
          <w:color w:val="000000"/>
          <w:kern w:val="0"/>
          <w:sz w:val="32"/>
          <w:szCs w:val="32"/>
        </w:rPr>
        <w:t>年新书、电子图书。</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开展</w:t>
      </w:r>
      <w:r>
        <w:rPr>
          <w:rFonts w:hint="eastAsia" w:ascii="仿宋_GB2312" w:eastAsia="仿宋_GB2312"/>
          <w:color w:val="000000"/>
          <w:kern w:val="0"/>
          <w:sz w:val="32"/>
          <w:szCs w:val="32"/>
          <w:lang w:eastAsia="zh-CN"/>
        </w:rPr>
        <w:t>好</w:t>
      </w:r>
      <w:r>
        <w:rPr>
          <w:rFonts w:hint="eastAsia" w:ascii="仿宋_GB2312" w:eastAsia="仿宋_GB2312"/>
          <w:color w:val="000000"/>
          <w:kern w:val="0"/>
          <w:sz w:val="32"/>
          <w:szCs w:val="32"/>
        </w:rPr>
        <w:t>“读者服务宣传周”活动</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在4.23“世界读书日”与有关部门加强联系共同办好读书活动。</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lang w:val="en-US" w:eastAsia="zh-CN"/>
        </w:rPr>
        <w:t>5.</w:t>
      </w:r>
      <w:r>
        <w:rPr>
          <w:rFonts w:hint="eastAsia" w:ascii="仿宋_GB2312" w:eastAsia="仿宋_GB2312"/>
          <w:color w:val="000000"/>
          <w:kern w:val="0"/>
          <w:sz w:val="32"/>
          <w:szCs w:val="32"/>
        </w:rPr>
        <w:t>办好“峨眉论坛”及“学术研讨会”</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举办地方美术、书法、摄影展览。继续编辑出版“峨眉山诗歌”、“散文”内部刊物。</w:t>
      </w:r>
    </w:p>
    <w:p>
      <w:pPr>
        <w:spacing w:line="600" w:lineRule="exact"/>
        <w:ind w:firstLine="640" w:firstLineChars="200"/>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6.加强对峨眉山指画的研究与推广，助推马氏骨科的社会效益。申报新的非物质文化遗产项目，加强古籍图书的收集和保护，弥补古籍图书的空缺。</w:t>
      </w:r>
    </w:p>
    <w:p>
      <w:pPr>
        <w:spacing w:line="600" w:lineRule="exact"/>
        <w:ind w:firstLine="640" w:firstLineChars="200"/>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7.不断完善图书馆的数字平台建设，发挥图书馆网站、微信、电子图书借阅机的作用。加强总分馆建设，以新的“图书馆+”的形式，进一步推广全民阅读，推动我市文化大发展。</w:t>
      </w:r>
    </w:p>
    <w:p>
      <w:pPr>
        <w:spacing w:line="600" w:lineRule="exact"/>
        <w:ind w:firstLine="640" w:firstLineChars="200"/>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8.与四川省旅游学校合作，将峨眉山市作为四川省旅游学校的实训基地，将四川省旅游学校作为峨眉山市旅游人才的培训基地，建设峨眉山图书馆四川省旅游学校分馆。</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峨眉山市图书馆</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峨眉山市图书馆</w:t>
      </w:r>
      <w:r>
        <w:rPr>
          <w:rFonts w:hint="eastAsia" w:ascii="仿宋_GB2312" w:eastAsia="仿宋_GB2312"/>
          <w:sz w:val="32"/>
          <w:szCs w:val="32"/>
        </w:rPr>
        <w:t>收入预算总额为</w:t>
      </w:r>
      <w:r>
        <w:rPr>
          <w:rFonts w:hint="eastAsia" w:ascii="仿宋_GB2312" w:eastAsia="仿宋_GB2312"/>
          <w:sz w:val="32"/>
          <w:szCs w:val="32"/>
          <w:lang w:val="en-US" w:eastAsia="zh-CN"/>
        </w:rPr>
        <w:t>113.56</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11.46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113.56</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113.56</w:t>
      </w:r>
      <w:r>
        <w:rPr>
          <w:rFonts w:hint="eastAsia" w:ascii="仿宋_GB2312" w:eastAsia="仿宋_GB2312"/>
          <w:sz w:val="32"/>
          <w:szCs w:val="32"/>
        </w:rPr>
        <w:t>万元，其中：人员支出</w:t>
      </w:r>
      <w:r>
        <w:rPr>
          <w:rFonts w:hint="eastAsia" w:ascii="仿宋_GB2312" w:eastAsia="仿宋_GB2312"/>
          <w:sz w:val="32"/>
          <w:szCs w:val="32"/>
          <w:lang w:val="en-US" w:eastAsia="zh-CN"/>
        </w:rPr>
        <w:t>56.96</w:t>
      </w:r>
      <w:r>
        <w:rPr>
          <w:rFonts w:hint="eastAsia" w:ascii="仿宋_GB2312" w:eastAsia="仿宋_GB2312"/>
          <w:sz w:val="32"/>
          <w:szCs w:val="32"/>
        </w:rPr>
        <w:t>万元，日常公用支出</w:t>
      </w:r>
      <w:r>
        <w:rPr>
          <w:rFonts w:hint="eastAsia" w:ascii="仿宋_GB2312" w:eastAsia="仿宋_GB2312"/>
          <w:sz w:val="32"/>
          <w:szCs w:val="32"/>
          <w:lang w:val="en-US" w:eastAsia="zh-CN"/>
        </w:rPr>
        <w:t>5.2</w:t>
      </w:r>
      <w:r>
        <w:rPr>
          <w:rFonts w:hint="eastAsia" w:ascii="仿宋_GB2312" w:eastAsia="仿宋_GB2312"/>
          <w:sz w:val="32"/>
          <w:szCs w:val="32"/>
        </w:rPr>
        <w:t>万元，专项支出</w:t>
      </w:r>
      <w:r>
        <w:rPr>
          <w:rFonts w:hint="eastAsia" w:ascii="仿宋_GB2312" w:eastAsia="仿宋_GB2312"/>
          <w:sz w:val="32"/>
          <w:szCs w:val="32"/>
          <w:lang w:val="en-US" w:eastAsia="zh-CN"/>
        </w:rPr>
        <w:t>51.4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峨眉山市图书馆</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113.56</w:t>
      </w:r>
      <w:r>
        <w:rPr>
          <w:rFonts w:hint="eastAsia" w:ascii="仿宋_GB2312" w:eastAsia="仿宋_GB2312"/>
          <w:sz w:val="32"/>
          <w:szCs w:val="32"/>
        </w:rPr>
        <w:t>万元，主要用于保障</w:t>
      </w:r>
      <w:r>
        <w:rPr>
          <w:rFonts w:hint="eastAsia" w:ascii="仿宋_GB2312" w:eastAsia="仿宋_GB2312"/>
          <w:sz w:val="32"/>
          <w:szCs w:val="32"/>
          <w:lang w:eastAsia="zh-CN"/>
        </w:rPr>
        <w:t>峨眉山市图书馆</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公共文化</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62.16</w:t>
      </w:r>
      <w:r>
        <w:rPr>
          <w:rFonts w:hint="eastAsia" w:ascii="仿宋_GB2312" w:eastAsia="仿宋_GB2312"/>
          <w:sz w:val="32"/>
          <w:szCs w:val="32"/>
        </w:rPr>
        <w:t>万元，是用于保障</w:t>
      </w:r>
      <w:r>
        <w:rPr>
          <w:rFonts w:hint="eastAsia" w:ascii="仿宋_GB2312" w:eastAsia="仿宋_GB2312"/>
          <w:sz w:val="32"/>
          <w:szCs w:val="32"/>
          <w:lang w:eastAsia="zh-CN"/>
        </w:rPr>
        <w:t>峨眉山市图书馆</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51.4</w:t>
      </w:r>
      <w:r>
        <w:rPr>
          <w:rFonts w:hint="eastAsia" w:ascii="仿宋_GB2312" w:eastAsia="仿宋_GB2312"/>
          <w:sz w:val="32"/>
          <w:szCs w:val="32"/>
        </w:rPr>
        <w:t>万元，是用于保障</w:t>
      </w:r>
      <w:r>
        <w:rPr>
          <w:rFonts w:hint="eastAsia" w:ascii="仿宋_GB2312" w:eastAsia="仿宋_GB2312"/>
          <w:sz w:val="32"/>
          <w:szCs w:val="32"/>
          <w:lang w:eastAsia="zh-CN"/>
        </w:rPr>
        <w:t>峨眉山市图书馆</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sz w:val="32"/>
          <w:szCs w:val="32"/>
          <w:lang w:eastAsia="zh-CN"/>
        </w:rPr>
        <w:t>峨眉山市图书馆</w:t>
      </w:r>
      <w:r>
        <w:rPr>
          <w:rFonts w:hint="eastAsia" w:ascii="仿宋_GB2312" w:eastAsia="仿宋_GB2312"/>
          <w:sz w:val="32"/>
          <w:szCs w:val="32"/>
          <w:lang w:val="en-US" w:eastAsia="zh-CN"/>
        </w:rPr>
        <w:t>2021</w:t>
      </w:r>
      <w:r>
        <w:rPr>
          <w:rFonts w:hint="eastAsia" w:ascii="仿宋_GB2312" w:eastAsia="仿宋_GB2312"/>
          <w:sz w:val="32"/>
          <w:szCs w:val="32"/>
          <w:lang w:eastAsia="zh-CN"/>
        </w:rPr>
        <w:t>年一般公共预算当年拨款</w:t>
      </w:r>
      <w:r>
        <w:rPr>
          <w:rFonts w:hint="eastAsia" w:ascii="仿宋_GB2312" w:eastAsia="仿宋_GB2312"/>
          <w:sz w:val="32"/>
          <w:szCs w:val="32"/>
          <w:lang w:val="en-US" w:eastAsia="zh-CN"/>
        </w:rPr>
        <w:t>113.56</w:t>
      </w:r>
      <w:r>
        <w:rPr>
          <w:rFonts w:hint="eastAsia" w:ascii="仿宋_GB2312" w:eastAsia="仿宋_GB2312"/>
          <w:sz w:val="32"/>
          <w:szCs w:val="32"/>
          <w:lang w:eastAsia="zh-CN"/>
        </w:rPr>
        <w:t>万元，较上年预算数减少</w:t>
      </w:r>
      <w:r>
        <w:rPr>
          <w:rFonts w:hint="eastAsia" w:ascii="仿宋_GB2312" w:eastAsia="仿宋_GB2312"/>
          <w:sz w:val="32"/>
          <w:szCs w:val="32"/>
          <w:lang w:val="en-US" w:eastAsia="zh-CN"/>
        </w:rPr>
        <w:t>11.46</w:t>
      </w:r>
      <w:r>
        <w:rPr>
          <w:rFonts w:hint="eastAsia" w:ascii="仿宋_GB2312" w:eastAsia="仿宋_GB2312"/>
          <w:sz w:val="32"/>
          <w:szCs w:val="32"/>
          <w:lang w:eastAsia="zh-CN"/>
        </w:rPr>
        <w:t>万元。主要</w:t>
      </w:r>
      <w:r>
        <w:rPr>
          <w:rFonts w:hint="eastAsia" w:ascii="仿宋_GB2312" w:eastAsia="仿宋_GB2312"/>
          <w:color w:val="000000" w:themeColor="text1"/>
          <w:sz w:val="32"/>
          <w:szCs w:val="32"/>
        </w:rPr>
        <w:t>原因是</w:t>
      </w:r>
      <w:r>
        <w:rPr>
          <w:rFonts w:hint="eastAsia" w:ascii="仿宋_GB2312" w:eastAsia="仿宋_GB2312"/>
          <w:color w:val="000000" w:themeColor="text1"/>
          <w:sz w:val="32"/>
          <w:szCs w:val="32"/>
          <w:lang w:val="en-US" w:eastAsia="zh-CN"/>
        </w:rPr>
        <w:t>2020年调出一人，减少了人员经费；项目经费中</w:t>
      </w:r>
      <w:r>
        <w:rPr>
          <w:rFonts w:hint="eastAsia" w:ascii="仿宋_GB2312" w:eastAsia="仿宋_GB2312"/>
          <w:color w:val="000000" w:themeColor="text1"/>
          <w:sz w:val="32"/>
          <w:szCs w:val="32"/>
          <w:lang w:eastAsia="zh-CN"/>
        </w:rPr>
        <w:t>业务经费预算减少</w:t>
      </w:r>
      <w:r>
        <w:rPr>
          <w:rFonts w:hint="eastAsia" w:ascii="仿宋_GB2312" w:eastAsia="仿宋_GB2312"/>
          <w:color w:val="000000" w:themeColor="text1"/>
          <w:sz w:val="32"/>
          <w:szCs w:val="32"/>
          <w:lang w:val="en-US" w:eastAsia="zh-CN"/>
        </w:rPr>
        <w:t>1万元，文化共享工程经费减少1万元</w:t>
      </w:r>
      <w:r>
        <w:rPr>
          <w:rFonts w:hint="eastAsia" w:ascii="仿宋_GB2312" w:eastAsia="仿宋_GB2312"/>
          <w:color w:val="000000" w:themeColor="text1"/>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一般公共服务支出44.20万元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38.9</w:t>
      </w:r>
      <w:r>
        <w:rPr>
          <w:rFonts w:ascii="仿宋_GB2312" w:eastAsia="仿宋_GB2312"/>
          <w:sz w:val="32"/>
          <w:szCs w:val="32"/>
          <w:highlight w:val="none"/>
        </w:rPr>
        <w:t>%</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8.71</w:t>
      </w:r>
      <w:r>
        <w:rPr>
          <w:rFonts w:hint="eastAsia" w:ascii="仿宋_GB2312" w:eastAsia="仿宋_GB2312"/>
          <w:sz w:val="32"/>
          <w:szCs w:val="32"/>
          <w:highlight w:val="none"/>
        </w:rPr>
        <w:t>元，占</w:t>
      </w:r>
      <w:r>
        <w:rPr>
          <w:rFonts w:hint="eastAsia" w:ascii="仿宋_GB2312" w:eastAsia="仿宋_GB2312"/>
          <w:sz w:val="32"/>
          <w:szCs w:val="32"/>
          <w:highlight w:val="none"/>
          <w:lang w:val="en-US" w:eastAsia="zh-CN"/>
        </w:rPr>
        <w:t>7.6</w:t>
      </w:r>
      <w:r>
        <w:rPr>
          <w:rFonts w:ascii="仿宋_GB2312" w:eastAsia="仿宋_GB2312"/>
          <w:sz w:val="32"/>
          <w:szCs w:val="32"/>
          <w:highlight w:val="none"/>
        </w:rPr>
        <w:t>%</w:t>
      </w:r>
      <w:r>
        <w:rPr>
          <w:rFonts w:hint="eastAsia" w:ascii="仿宋_GB2312" w:eastAsia="仿宋_GB2312"/>
          <w:sz w:val="32"/>
          <w:szCs w:val="32"/>
          <w:highlight w:val="none"/>
        </w:rPr>
        <w:t>；卫生健康支出</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2.2</w:t>
      </w:r>
      <w:r>
        <w:rPr>
          <w:rFonts w:ascii="仿宋_GB2312" w:eastAsia="仿宋_GB2312"/>
          <w:sz w:val="32"/>
          <w:szCs w:val="32"/>
          <w:highlight w:val="none"/>
        </w:rPr>
        <w:t>%</w:t>
      </w:r>
      <w:r>
        <w:rPr>
          <w:rFonts w:hint="eastAsia" w:ascii="仿宋_GB2312" w:eastAsia="仿宋_GB2312"/>
          <w:sz w:val="32"/>
          <w:szCs w:val="32"/>
          <w:highlight w:val="none"/>
        </w:rPr>
        <w:t>；住房保障支出</w:t>
      </w:r>
      <w:r>
        <w:rPr>
          <w:rFonts w:hint="eastAsia" w:ascii="仿宋_GB2312" w:eastAsia="仿宋_GB2312"/>
          <w:sz w:val="32"/>
          <w:szCs w:val="32"/>
          <w:highlight w:val="none"/>
          <w:lang w:val="en-US" w:eastAsia="zh-CN"/>
        </w:rPr>
        <w:t>6.75</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5.9</w:t>
      </w:r>
      <w:r>
        <w:rPr>
          <w:rFonts w:ascii="仿宋_GB2312" w:eastAsia="仿宋_GB2312"/>
          <w:sz w:val="32"/>
          <w:szCs w:val="32"/>
          <w:highlight w:val="none"/>
        </w:rPr>
        <w:t>%</w:t>
      </w:r>
      <w:r>
        <w:rPr>
          <w:rFonts w:hint="eastAsia" w:ascii="仿宋_GB2312" w:eastAsia="仿宋_GB2312"/>
          <w:sz w:val="32"/>
          <w:szCs w:val="32"/>
          <w:highlight w:val="none"/>
          <w:lang w:eastAsia="zh-CN"/>
        </w:rPr>
        <w:t>；项目支出</w:t>
      </w:r>
      <w:r>
        <w:rPr>
          <w:rFonts w:hint="eastAsia" w:ascii="仿宋_GB2312" w:eastAsia="仿宋_GB2312"/>
          <w:sz w:val="32"/>
          <w:szCs w:val="32"/>
          <w:highlight w:val="none"/>
          <w:lang w:val="en-US" w:eastAsia="zh-CN"/>
        </w:rPr>
        <w:t>51.4万元，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45.4</w:t>
      </w:r>
      <w:r>
        <w:rPr>
          <w:rFonts w:ascii="仿宋_GB2312" w:eastAsia="仿宋_GB2312"/>
          <w:sz w:val="32"/>
          <w:szCs w:val="32"/>
          <w:highlight w:val="none"/>
        </w:rPr>
        <w:t>%</w:t>
      </w:r>
      <w:r>
        <w:rPr>
          <w:rFonts w:hint="eastAsia" w:ascii="仿宋_GB2312" w:eastAsia="仿宋_GB2312"/>
          <w:sz w:val="32"/>
          <w:szCs w:val="32"/>
          <w:highlight w:val="none"/>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1.一般公共服务</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44.20</w:t>
      </w:r>
      <w:r>
        <w:rPr>
          <w:rFonts w:hint="eastAsia" w:ascii="仿宋_GB2312" w:eastAsia="仿宋_GB2312"/>
          <w:sz w:val="32"/>
          <w:szCs w:val="32"/>
        </w:rPr>
        <w:t>万元，主要用于：</w:t>
      </w:r>
      <w:r>
        <w:rPr>
          <w:rFonts w:hint="eastAsia" w:ascii="仿宋_GB2312" w:eastAsia="仿宋_GB2312"/>
          <w:sz w:val="32"/>
          <w:szCs w:val="32"/>
          <w:lang w:eastAsia="zh-CN"/>
        </w:rPr>
        <w:t>图书馆人员</w:t>
      </w:r>
      <w:r>
        <w:rPr>
          <w:rFonts w:hint="eastAsia" w:ascii="仿宋_GB2312" w:eastAsia="仿宋_GB2312"/>
          <w:sz w:val="32"/>
          <w:szCs w:val="32"/>
        </w:rPr>
        <w:t>的</w:t>
      </w:r>
      <w:r>
        <w:rPr>
          <w:rFonts w:hint="eastAsia" w:ascii="仿宋_GB2312" w:eastAsia="仿宋_GB2312"/>
          <w:sz w:val="32"/>
          <w:szCs w:val="32"/>
          <w:lang w:eastAsia="zh-CN"/>
        </w:rPr>
        <w:t>人员工</w:t>
      </w:r>
      <w:r>
        <w:rPr>
          <w:rFonts w:hint="eastAsia" w:ascii="仿宋_GB2312" w:eastAsia="仿宋_GB2312"/>
          <w:sz w:val="32"/>
          <w:szCs w:val="32"/>
        </w:rPr>
        <w:t>资</w:t>
      </w:r>
      <w:r>
        <w:rPr>
          <w:rFonts w:hint="eastAsia" w:ascii="仿宋_GB2312" w:eastAsia="仿宋_GB2312"/>
          <w:sz w:val="32"/>
          <w:szCs w:val="32"/>
          <w:lang w:eastAsia="zh-CN"/>
        </w:rPr>
        <w:t>、免费开放服务日常运转等；</w:t>
      </w:r>
      <w:r>
        <w:rPr>
          <w:rFonts w:ascii="仿宋_GB2312" w:eastAsia="仿宋_GB2312"/>
          <w:color w:val="FF0000"/>
          <w:sz w:val="32"/>
          <w:szCs w:val="32"/>
        </w:rPr>
        <w:t xml:space="preserve"> </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2.社会保障</w:t>
      </w:r>
      <w:r>
        <w:rPr>
          <w:rFonts w:hint="eastAsia" w:ascii="仿宋_GB2312" w:eastAsia="仿宋_GB2312"/>
          <w:sz w:val="32"/>
          <w:szCs w:val="32"/>
          <w:lang w:eastAsia="zh-CN"/>
        </w:rPr>
        <w:t>类</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8.71</w:t>
      </w:r>
      <w:r>
        <w:rPr>
          <w:rFonts w:hint="eastAsia" w:ascii="仿宋_GB2312" w:eastAsia="仿宋_GB2312"/>
          <w:sz w:val="32"/>
          <w:szCs w:val="32"/>
        </w:rPr>
        <w:t>万元，主要用于：按人力资源和社会保障部、财政部规定的基本工资和津贴补贴以及规定比例为职工缴纳的</w:t>
      </w:r>
      <w:r>
        <w:rPr>
          <w:rFonts w:hint="eastAsia" w:ascii="仿宋_GB2312" w:eastAsia="仿宋_GB2312"/>
          <w:sz w:val="32"/>
          <w:szCs w:val="32"/>
          <w:lang w:eastAsia="zh-CN"/>
        </w:rPr>
        <w:t>基本养老保险及职业年金缴费</w:t>
      </w:r>
      <w:r>
        <w:rPr>
          <w:rFonts w:hint="eastAsia" w:ascii="仿宋_GB2312" w:eastAsia="仿宋_GB2312"/>
          <w:sz w:val="32"/>
          <w:szCs w:val="32"/>
        </w:rPr>
        <w:t>支出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3.医疗卫生</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2.5</w:t>
      </w:r>
      <w:r>
        <w:rPr>
          <w:rFonts w:hint="eastAsia" w:ascii="仿宋_GB2312" w:eastAsia="仿宋_GB2312"/>
          <w:sz w:val="32"/>
          <w:szCs w:val="32"/>
        </w:rPr>
        <w:t>元，主要用于：</w:t>
      </w:r>
      <w:r>
        <w:rPr>
          <w:rFonts w:hint="eastAsia" w:ascii="仿宋_GB2312" w:eastAsia="仿宋_GB2312"/>
          <w:sz w:val="32"/>
          <w:szCs w:val="32"/>
          <w:lang w:eastAsia="zh-CN"/>
        </w:rPr>
        <w:t>基本医疗保险及工伤保险缴费；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4.住房公积金</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6.75</w:t>
      </w:r>
      <w:r>
        <w:rPr>
          <w:rFonts w:hint="eastAsia" w:ascii="仿宋_GB2312" w:eastAsia="仿宋_GB2312"/>
          <w:sz w:val="32"/>
          <w:szCs w:val="32"/>
        </w:rPr>
        <w:t>万元，主要用于：按人力资源和社会保障部、财政部规定的基本工资和津贴补贴以及规定比例为职工缴纳的住房公积金支出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项目经费</w:t>
      </w:r>
      <w:r>
        <w:rPr>
          <w:rFonts w:hint="eastAsia" w:ascii="仿宋_GB2312" w:eastAsia="仿宋_GB2312"/>
          <w:sz w:val="32"/>
          <w:szCs w:val="32"/>
          <w:lang w:val="en-US" w:eastAsia="zh-CN"/>
        </w:rPr>
        <w:t>2021年预算数为51.4万元，</w:t>
      </w:r>
      <w:r>
        <w:rPr>
          <w:rFonts w:hint="eastAsia" w:ascii="仿宋_GB2312" w:eastAsia="仿宋_GB2312"/>
          <w:sz w:val="32"/>
          <w:szCs w:val="32"/>
        </w:rPr>
        <w:t>主要用途</w:t>
      </w:r>
      <w:r>
        <w:rPr>
          <w:rFonts w:hint="eastAsia" w:ascii="仿宋_GB2312" w:eastAsia="仿宋_GB2312"/>
          <w:sz w:val="32"/>
          <w:szCs w:val="32"/>
          <w:lang w:eastAsia="zh-CN"/>
        </w:rPr>
        <w:t>包括</w:t>
      </w:r>
      <w:r>
        <w:rPr>
          <w:rFonts w:hint="eastAsia" w:ascii="仿宋_GB2312" w:eastAsia="仿宋_GB2312"/>
          <w:sz w:val="32"/>
          <w:szCs w:val="32"/>
        </w:rPr>
        <w:t>（1）购置图书和订阅报刊项目全年预算数20万元，通过项目实施，</w:t>
      </w:r>
      <w:r>
        <w:rPr>
          <w:rFonts w:hint="eastAsia" w:ascii="仿宋_GB2312" w:eastAsia="仿宋_GB2312"/>
          <w:sz w:val="32"/>
          <w:szCs w:val="32"/>
          <w:lang w:eastAsia="zh-CN"/>
        </w:rPr>
        <w:t>计划</w:t>
      </w:r>
      <w:r>
        <w:rPr>
          <w:rFonts w:hint="eastAsia" w:ascii="仿宋_GB2312" w:eastAsia="仿宋_GB2312"/>
          <w:sz w:val="32"/>
          <w:szCs w:val="32"/>
        </w:rPr>
        <w:t>购置图书</w:t>
      </w:r>
      <w:r>
        <w:rPr>
          <w:rFonts w:hint="eastAsia" w:ascii="仿宋_GB2312" w:eastAsia="仿宋_GB2312"/>
          <w:sz w:val="32"/>
          <w:szCs w:val="32"/>
          <w:lang w:val="en-US" w:eastAsia="zh-CN"/>
        </w:rPr>
        <w:t>5000</w:t>
      </w:r>
      <w:r>
        <w:rPr>
          <w:rFonts w:hint="eastAsia" w:ascii="仿宋_GB2312" w:eastAsia="仿宋_GB2312"/>
          <w:sz w:val="32"/>
          <w:szCs w:val="32"/>
        </w:rPr>
        <w:t>余册次，订阅报刊</w:t>
      </w:r>
      <w:r>
        <w:rPr>
          <w:rFonts w:hint="eastAsia" w:ascii="仿宋_GB2312" w:eastAsia="仿宋_GB2312"/>
          <w:sz w:val="32"/>
          <w:szCs w:val="32"/>
          <w:lang w:val="en-US" w:eastAsia="zh-CN"/>
        </w:rPr>
        <w:t>190</w:t>
      </w:r>
      <w:r>
        <w:rPr>
          <w:rFonts w:hint="eastAsia" w:ascii="仿宋_GB2312" w:eastAsia="仿宋_GB2312"/>
          <w:sz w:val="32"/>
          <w:szCs w:val="32"/>
        </w:rPr>
        <w:t>余种，满足读者</w:t>
      </w:r>
      <w:r>
        <w:rPr>
          <w:rFonts w:hint="eastAsia" w:ascii="仿宋_GB2312" w:eastAsia="仿宋_GB2312"/>
          <w:sz w:val="32"/>
          <w:szCs w:val="32"/>
          <w:lang w:eastAsia="zh-CN"/>
        </w:rPr>
        <w:t>不同层次</w:t>
      </w:r>
      <w:r>
        <w:rPr>
          <w:rFonts w:hint="eastAsia" w:ascii="仿宋_GB2312" w:eastAsia="仿宋_GB2312"/>
          <w:sz w:val="32"/>
          <w:szCs w:val="32"/>
        </w:rPr>
        <w:t>阅读需求。（2）免费开放经费项目全年预算数2.4万元，通过加强场馆服务质量，提高免费开放服务水平，</w:t>
      </w:r>
      <w:r>
        <w:rPr>
          <w:rFonts w:hint="eastAsia" w:ascii="仿宋_GB2312" w:eastAsia="仿宋_GB2312"/>
          <w:sz w:val="32"/>
          <w:szCs w:val="32"/>
          <w:lang w:eastAsia="zh-CN"/>
        </w:rPr>
        <w:t>促进</w:t>
      </w:r>
      <w:r>
        <w:rPr>
          <w:rFonts w:hint="eastAsia" w:ascii="仿宋_GB2312" w:eastAsia="仿宋_GB2312"/>
          <w:sz w:val="32"/>
          <w:szCs w:val="32"/>
        </w:rPr>
        <w:t>来馆读者明显增多</w:t>
      </w:r>
      <w:r>
        <w:rPr>
          <w:rFonts w:hint="eastAsia" w:ascii="仿宋_GB2312" w:eastAsia="仿宋_GB2312"/>
          <w:sz w:val="32"/>
          <w:szCs w:val="32"/>
          <w:lang w:eastAsia="zh-CN"/>
        </w:rPr>
        <w:t>。</w:t>
      </w:r>
      <w:r>
        <w:rPr>
          <w:rFonts w:hint="eastAsia" w:ascii="仿宋_GB2312" w:eastAsia="仿宋_GB2312"/>
          <w:sz w:val="32"/>
          <w:szCs w:val="32"/>
        </w:rPr>
        <w:t>（3）网络使用费项目全年预算数9</w:t>
      </w:r>
      <w:r>
        <w:rPr>
          <w:rFonts w:hint="eastAsia" w:ascii="仿宋_GB2312" w:eastAsia="仿宋_GB2312"/>
          <w:sz w:val="32"/>
          <w:szCs w:val="32"/>
          <w:lang w:val="en-US" w:eastAsia="zh-CN"/>
        </w:rPr>
        <w:t>.0</w:t>
      </w:r>
      <w:r>
        <w:rPr>
          <w:rFonts w:hint="eastAsia" w:ascii="仿宋_GB2312" w:eastAsia="仿宋_GB2312"/>
          <w:sz w:val="32"/>
          <w:szCs w:val="32"/>
        </w:rPr>
        <w:t>万元，通过继续运行优质快速的网络服务，优化数据服务，方便读者阅读</w:t>
      </w:r>
      <w:r>
        <w:rPr>
          <w:rFonts w:hint="eastAsia" w:ascii="仿宋_GB2312" w:eastAsia="仿宋_GB2312"/>
          <w:sz w:val="32"/>
          <w:szCs w:val="32"/>
          <w:lang w:eastAsia="zh-CN"/>
        </w:rPr>
        <w:t>。</w:t>
      </w:r>
      <w:r>
        <w:rPr>
          <w:rFonts w:hint="eastAsia" w:ascii="仿宋_GB2312" w:eastAsia="仿宋_GB2312"/>
          <w:sz w:val="32"/>
          <w:szCs w:val="32"/>
        </w:rPr>
        <w:t>（4）文化共享工程项目全年预算数11万元，执行数为1</w:t>
      </w:r>
      <w:r>
        <w:rPr>
          <w:rFonts w:hint="eastAsia" w:ascii="仿宋_GB2312" w:eastAsia="仿宋_GB2312"/>
          <w:sz w:val="32"/>
          <w:szCs w:val="32"/>
          <w:lang w:val="en-US" w:eastAsia="zh-CN"/>
        </w:rPr>
        <w:t>0.0</w:t>
      </w:r>
      <w:r>
        <w:rPr>
          <w:rFonts w:hint="eastAsia" w:ascii="仿宋_GB2312" w:eastAsia="仿宋_GB2312"/>
          <w:sz w:val="32"/>
          <w:szCs w:val="32"/>
        </w:rPr>
        <w:t>万元，通过加强基层站点“数字图书馆”的有效应用，采用现代信息技术，对各门类的文化信息资源进行数字化处理和加工整合，把农村资源配置进行了</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"https://baike.so.com/doc/5947422-6160360.html" \t "https://baike.so.com/doc/_blank" </w:instrText>
      </w:r>
      <w:r>
        <w:rPr>
          <w:rFonts w:hint="eastAsia" w:ascii="仿宋_GB2312" w:eastAsia="仿宋_GB2312"/>
          <w:sz w:val="32"/>
          <w:szCs w:val="32"/>
        </w:rPr>
        <w:fldChar w:fldCharType="separate"/>
      </w:r>
      <w:r>
        <w:rPr>
          <w:rFonts w:hint="eastAsia" w:ascii="仿宋_GB2312" w:eastAsia="仿宋_GB2312"/>
          <w:sz w:val="32"/>
          <w:szCs w:val="32"/>
        </w:rPr>
        <w:t>调整</w:t>
      </w:r>
      <w:r>
        <w:rPr>
          <w:rFonts w:hint="eastAsia" w:ascii="仿宋_GB2312" w:eastAsia="仿宋_GB2312"/>
          <w:sz w:val="32"/>
          <w:szCs w:val="32"/>
        </w:rPr>
        <w:fldChar w:fldCharType="end"/>
      </w:r>
      <w:r>
        <w:rPr>
          <w:rFonts w:hint="eastAsia" w:ascii="仿宋_GB2312" w:eastAsia="仿宋_GB2312"/>
          <w:sz w:val="32"/>
          <w:szCs w:val="32"/>
        </w:rPr>
        <w:t>与平衡，如:解决了农村文化娱乐的困乏，丰富了农民外出务工的信息，支持了本土村民经济发展的技术。（5）业务经费（含地方文献收集和整理）项目全年预算数</w:t>
      </w:r>
      <w:r>
        <w:rPr>
          <w:rFonts w:hint="eastAsia" w:ascii="仿宋_GB2312" w:eastAsia="仿宋_GB2312"/>
          <w:sz w:val="32"/>
          <w:szCs w:val="32"/>
          <w:lang w:val="en-US" w:eastAsia="zh-CN"/>
        </w:rPr>
        <w:t>5.0</w:t>
      </w:r>
      <w:r>
        <w:rPr>
          <w:rFonts w:hint="eastAsia" w:ascii="仿宋_GB2312" w:eastAsia="仿宋_GB2312"/>
          <w:sz w:val="32"/>
          <w:szCs w:val="32"/>
        </w:rPr>
        <w:t>万元，通过专人搜集、接收赠书、社会征集、建设数据库等多种形式，加强地方文献收集工作，将涵盖不同领域的丰富文献资源不断充实到专库中，使之成为图书馆不可或缺的信息资源</w:t>
      </w: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）非物质文化遗产收集和整理项目全年预算数</w:t>
      </w:r>
      <w:r>
        <w:rPr>
          <w:rFonts w:hint="eastAsia" w:ascii="仿宋_GB2312" w:eastAsia="仿宋_GB2312"/>
          <w:sz w:val="32"/>
          <w:szCs w:val="32"/>
          <w:lang w:val="en-US" w:eastAsia="zh-CN"/>
        </w:rPr>
        <w:t>5.0万元，加强对峨眉山指画的研究与推广，助推马氏骨科的社会效益。申报新的非物质文化遗产项目，加强古籍图书的收集和保护，弥补古籍图书的空缺。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峨眉山市图书馆</w:t>
      </w:r>
      <w:r>
        <w:rPr>
          <w:rFonts w:hint="eastAsia" w:ascii="仿宋_GB2312" w:eastAsia="仿宋_GB2312"/>
          <w:sz w:val="32"/>
          <w:szCs w:val="32"/>
          <w:lang w:val="en-US" w:eastAsia="zh-CN"/>
        </w:rPr>
        <w:t>2021</w:t>
      </w:r>
      <w:r>
        <w:rPr>
          <w:rFonts w:hint="eastAsia" w:ascii="仿宋_GB2312" w:eastAsia="仿宋_GB2312"/>
          <w:sz w:val="32"/>
          <w:szCs w:val="32"/>
        </w:rPr>
        <w:t>年一般公共预</w:t>
      </w:r>
      <w:r>
        <w:rPr>
          <w:rFonts w:hint="eastAsia" w:ascii="仿宋_GB2312" w:eastAsia="仿宋_GB2312"/>
          <w:sz w:val="32"/>
          <w:szCs w:val="32"/>
          <w:lang w:val="en-US" w:eastAsia="zh-CN"/>
        </w:rPr>
        <w:t>算基本支出113.56万元，</w:t>
      </w:r>
      <w:r>
        <w:rPr>
          <w:rFonts w:hint="eastAsia" w:ascii="仿宋_GB2312" w:eastAsia="仿宋_GB2312"/>
          <w:sz w:val="32"/>
          <w:szCs w:val="32"/>
        </w:rPr>
        <w:t>其中：</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56.96</w:t>
      </w:r>
      <w:r>
        <w:rPr>
          <w:rFonts w:hint="eastAsia" w:ascii="仿宋_GB2312" w:eastAsia="仿宋_GB2312"/>
          <w:sz w:val="32"/>
          <w:szCs w:val="32"/>
        </w:rPr>
        <w:t>万元，主要包括：基本工资、津贴补贴、绩效工资、社会保险缴费、</w:t>
      </w:r>
      <w:r>
        <w:rPr>
          <w:rFonts w:hint="eastAsia" w:ascii="仿宋_GB2312" w:eastAsia="仿宋_GB2312"/>
          <w:sz w:val="32"/>
          <w:szCs w:val="32"/>
          <w:lang w:eastAsia="zh-CN"/>
        </w:rPr>
        <w:t>住房公积金、伙食补助、社会福利和救助等。</w:t>
      </w:r>
      <w:r>
        <w:rPr>
          <w:rFonts w:hint="eastAsia" w:ascii="仿宋_GB2312" w:eastAsia="仿宋_GB2312"/>
          <w:sz w:val="32"/>
          <w:szCs w:val="32"/>
          <w:lang w:val="en-US" w:eastAsia="zh-CN"/>
        </w:rPr>
        <w:t xml:space="preserve"> </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5.2</w:t>
      </w:r>
      <w:r>
        <w:rPr>
          <w:rFonts w:hint="eastAsia" w:ascii="仿宋_GB2312" w:eastAsia="仿宋_GB2312"/>
          <w:sz w:val="32"/>
          <w:szCs w:val="32"/>
        </w:rPr>
        <w:t>万元，主要包括：办公费、印刷费、手续费、</w:t>
      </w:r>
      <w:r>
        <w:rPr>
          <w:rFonts w:hint="eastAsia" w:ascii="仿宋_GB2312" w:eastAsia="仿宋_GB2312"/>
          <w:sz w:val="32"/>
          <w:szCs w:val="32"/>
          <w:lang w:val="en-US" w:eastAsia="zh-CN"/>
        </w:rPr>
        <w:t>工会活动经费、</w:t>
      </w:r>
      <w:r>
        <w:rPr>
          <w:rFonts w:hint="eastAsia" w:ascii="仿宋_GB2312" w:eastAsia="仿宋_GB2312"/>
          <w:sz w:val="32"/>
          <w:szCs w:val="32"/>
          <w:lang w:eastAsia="zh-CN"/>
        </w:rPr>
        <w:t>退休人员活动经费等。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峨眉山市图书馆</w:t>
      </w:r>
      <w:r>
        <w:rPr>
          <w:rFonts w:hint="eastAsia" w:ascii="仿宋_GB2312" w:eastAsia="仿宋_GB2312"/>
          <w:sz w:val="32"/>
          <w:szCs w:val="32"/>
          <w:lang w:val="en-US" w:eastAsia="zh-CN"/>
        </w:rPr>
        <w:t>2021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峨眉山市图书馆</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年因公临时出国（境）安排</w:t>
      </w:r>
      <w:r>
        <w:rPr>
          <w:rFonts w:hint="eastAsia" w:ascii="仿宋_GB2312" w:eastAsia="仿宋_GB2312"/>
          <w:sz w:val="32"/>
          <w:szCs w:val="32"/>
          <w:lang w:val="en-US" w:eastAsia="zh-CN"/>
        </w:rPr>
        <w:t>0</w:t>
      </w:r>
      <w:r>
        <w:rPr>
          <w:rFonts w:hint="eastAsia" w:ascii="仿宋_GB2312" w:eastAsia="仿宋_GB2312"/>
          <w:sz w:val="32"/>
          <w:szCs w:val="32"/>
        </w:rPr>
        <w:t>人次。无因公出国（境）：无因公出国（境）预算。</w:t>
      </w:r>
      <w:r>
        <w:rPr>
          <w:rFonts w:hint="eastAsia" w:ascii="仿宋_GB2312" w:eastAsia="仿宋_GB2312"/>
          <w:sz w:val="32"/>
          <w:szCs w:val="32"/>
          <w:lang w:val="en-US" w:eastAsia="zh-CN"/>
        </w:rPr>
        <w:t>2021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峨眉山市图书馆</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运行，安排的包括办公及印刷费、邮电费、差旅费、日常维修费、专用材料及一般设备购置费、办公用房水电费以及其他费用等机关运行经费预算为</w:t>
      </w:r>
      <w:r>
        <w:rPr>
          <w:rFonts w:hint="eastAsia" w:ascii="仿宋_GB2312" w:eastAsia="仿宋_GB2312"/>
          <w:sz w:val="32"/>
          <w:szCs w:val="32"/>
          <w:lang w:val="en-US" w:eastAsia="zh-CN"/>
        </w:rPr>
        <w:t>4.8</w:t>
      </w:r>
      <w:r>
        <w:rPr>
          <w:rFonts w:hint="eastAsia" w:ascii="仿宋_GB2312" w:eastAsia="仿宋_GB2312"/>
          <w:sz w:val="32"/>
          <w:szCs w:val="32"/>
        </w:rPr>
        <w:t>万元，较上年预算减少</w:t>
      </w:r>
      <w:r>
        <w:rPr>
          <w:rFonts w:hint="eastAsia" w:ascii="仿宋_GB2312" w:eastAsia="仿宋_GB2312"/>
          <w:sz w:val="32"/>
          <w:szCs w:val="32"/>
          <w:lang w:val="en-US" w:eastAsia="zh-CN"/>
        </w:rPr>
        <w:t>1.32</w:t>
      </w:r>
      <w:r>
        <w:rPr>
          <w:rFonts w:hint="eastAsia" w:ascii="仿宋_GB2312" w:eastAsia="仿宋_GB2312"/>
          <w:sz w:val="32"/>
          <w:szCs w:val="32"/>
        </w:rPr>
        <w:t>万元，下降</w:t>
      </w:r>
      <w:r>
        <w:rPr>
          <w:rFonts w:hint="eastAsia" w:ascii="仿宋_GB2312" w:eastAsia="仿宋_GB2312"/>
          <w:sz w:val="32"/>
          <w:szCs w:val="32"/>
          <w:lang w:val="en-US" w:eastAsia="zh-CN"/>
        </w:rPr>
        <w:t>22</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峨眉山市图书馆暂无政府采购安排。</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峨眉山市图书馆</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峨眉山市图书馆</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w:t>
      </w:r>
      <w:r>
        <w:rPr>
          <w:rFonts w:hint="eastAsia" w:ascii="仿宋_GB2312" w:eastAsia="仿宋_GB2312"/>
          <w:sz w:val="32"/>
          <w:szCs w:val="32"/>
          <w:lang w:eastAsia="zh-CN"/>
        </w:rPr>
        <w:t>安排</w:t>
      </w:r>
      <w:r>
        <w:rPr>
          <w:rFonts w:hint="eastAsia" w:ascii="仿宋_GB2312" w:eastAsia="仿宋_GB2312"/>
          <w:sz w:val="32"/>
          <w:szCs w:val="32"/>
          <w:lang w:val="en-US" w:eastAsia="zh-CN"/>
        </w:rPr>
        <w:t>113.56</w:t>
      </w:r>
      <w:r>
        <w:rPr>
          <w:rFonts w:hint="eastAsia" w:ascii="仿宋_GB2312" w:eastAsia="仿宋_GB2312"/>
          <w:sz w:val="32"/>
          <w:szCs w:val="32"/>
          <w:lang w:eastAsia="zh-CN"/>
        </w:rPr>
        <w:t>万元，其中基本支出</w:t>
      </w:r>
      <w:r>
        <w:rPr>
          <w:rFonts w:hint="eastAsia" w:ascii="仿宋_GB2312" w:eastAsia="仿宋_GB2312"/>
          <w:sz w:val="32"/>
          <w:szCs w:val="32"/>
          <w:lang w:val="en-US" w:eastAsia="zh-CN"/>
        </w:rPr>
        <w:t>62.16</w:t>
      </w:r>
      <w:r>
        <w:rPr>
          <w:rFonts w:hint="eastAsia" w:ascii="仿宋_GB2312" w:eastAsia="仿宋_GB2312"/>
          <w:sz w:val="32"/>
          <w:szCs w:val="32"/>
          <w:lang w:eastAsia="zh-CN"/>
        </w:rPr>
        <w:t>万元，项目支出</w:t>
      </w:r>
      <w:r>
        <w:rPr>
          <w:rFonts w:hint="eastAsia" w:ascii="仿宋_GB2312" w:eastAsia="仿宋_GB2312"/>
          <w:sz w:val="32"/>
          <w:szCs w:val="32"/>
          <w:lang w:val="en-US" w:eastAsia="zh-CN"/>
        </w:rPr>
        <w:t>51.4</w:t>
      </w:r>
      <w:r>
        <w:rPr>
          <w:rFonts w:hint="eastAsia" w:ascii="仿宋_GB2312" w:eastAsia="仿宋_GB2312"/>
          <w:sz w:val="32"/>
          <w:szCs w:val="32"/>
          <w:lang w:eastAsia="zh-CN"/>
        </w:rPr>
        <w:t>元。其中编制了项目绩效目标的预算</w:t>
      </w:r>
      <w:r>
        <w:rPr>
          <w:rFonts w:hint="eastAsia" w:ascii="仿宋_GB2312" w:eastAsia="仿宋_GB2312"/>
          <w:sz w:val="32"/>
          <w:szCs w:val="32"/>
          <w:lang w:val="en-US" w:eastAsia="zh-CN"/>
        </w:rPr>
        <w:t>51.4</w:t>
      </w:r>
      <w:r>
        <w:rPr>
          <w:rFonts w:hint="eastAsia" w:ascii="仿宋_GB2312" w:eastAsia="仿宋_GB2312"/>
          <w:sz w:val="32"/>
          <w:szCs w:val="32"/>
          <w:lang w:eastAsia="zh-CN"/>
        </w:rPr>
        <w:t>万元，主要为购置图书及订阅报刊</w:t>
      </w:r>
      <w:r>
        <w:rPr>
          <w:rFonts w:hint="eastAsia" w:ascii="仿宋_GB2312" w:eastAsia="仿宋_GB2312"/>
          <w:sz w:val="32"/>
          <w:szCs w:val="32"/>
          <w:lang w:val="en-US" w:eastAsia="zh-CN"/>
        </w:rPr>
        <w:t>20.0万元</w:t>
      </w:r>
      <w:r>
        <w:rPr>
          <w:rFonts w:hint="eastAsia" w:ascii="仿宋_GB2312" w:eastAsia="仿宋_GB2312"/>
          <w:sz w:val="32"/>
          <w:szCs w:val="32"/>
          <w:lang w:eastAsia="zh-CN"/>
        </w:rPr>
        <w:t>、文化共享工程</w:t>
      </w:r>
      <w:r>
        <w:rPr>
          <w:rFonts w:hint="eastAsia" w:ascii="仿宋_GB2312" w:eastAsia="仿宋_GB2312"/>
          <w:sz w:val="32"/>
          <w:szCs w:val="32"/>
          <w:lang w:val="en-US" w:eastAsia="zh-CN"/>
        </w:rPr>
        <w:t>10.0万元</w:t>
      </w:r>
      <w:r>
        <w:rPr>
          <w:rFonts w:hint="eastAsia" w:ascii="仿宋_GB2312" w:eastAsia="仿宋_GB2312"/>
          <w:sz w:val="32"/>
          <w:szCs w:val="32"/>
          <w:lang w:eastAsia="zh-CN"/>
        </w:rPr>
        <w:t>、非物质文化遗产收集和整理</w:t>
      </w:r>
      <w:r>
        <w:rPr>
          <w:rFonts w:hint="eastAsia" w:ascii="仿宋_GB2312" w:eastAsia="仿宋_GB2312"/>
          <w:sz w:val="32"/>
          <w:szCs w:val="32"/>
          <w:lang w:val="en-US" w:eastAsia="zh-CN"/>
        </w:rPr>
        <w:t>5.0万元</w:t>
      </w:r>
      <w:r>
        <w:rPr>
          <w:rFonts w:hint="eastAsia" w:ascii="仿宋_GB2312" w:eastAsia="仿宋_GB2312"/>
          <w:sz w:val="32"/>
          <w:szCs w:val="32"/>
          <w:lang w:eastAsia="zh-CN"/>
        </w:rPr>
        <w:t>、业务经费（含地方文献收集和整理）</w:t>
      </w:r>
      <w:r>
        <w:rPr>
          <w:rFonts w:hint="eastAsia" w:ascii="仿宋_GB2312" w:eastAsia="仿宋_GB2312"/>
          <w:sz w:val="32"/>
          <w:szCs w:val="32"/>
          <w:lang w:val="en-US" w:eastAsia="zh-CN"/>
        </w:rPr>
        <w:t>5.0万元</w:t>
      </w:r>
      <w:r>
        <w:rPr>
          <w:rFonts w:hint="eastAsia" w:ascii="仿宋_GB2312" w:eastAsia="仿宋_GB2312"/>
          <w:sz w:val="32"/>
          <w:szCs w:val="32"/>
          <w:lang w:eastAsia="zh-CN"/>
        </w:rPr>
        <w:t>、网络使用费</w:t>
      </w:r>
      <w:r>
        <w:rPr>
          <w:rFonts w:hint="eastAsia" w:ascii="仿宋_GB2312" w:eastAsia="仿宋_GB2312"/>
          <w:sz w:val="32"/>
          <w:szCs w:val="32"/>
          <w:lang w:val="en-US" w:eastAsia="zh-CN"/>
        </w:rPr>
        <w:t>9.0万元</w:t>
      </w:r>
      <w:r>
        <w:rPr>
          <w:rFonts w:hint="eastAsia" w:ascii="仿宋_GB2312" w:eastAsia="仿宋_GB2312"/>
          <w:sz w:val="32"/>
          <w:szCs w:val="32"/>
          <w:lang w:eastAsia="zh-CN"/>
        </w:rPr>
        <w:t>、免费开放经费</w:t>
      </w:r>
      <w:r>
        <w:rPr>
          <w:rFonts w:hint="eastAsia" w:ascii="仿宋_GB2312" w:eastAsia="仿宋_GB2312"/>
          <w:sz w:val="32"/>
          <w:szCs w:val="32"/>
          <w:lang w:val="en-US" w:eastAsia="zh-CN"/>
        </w:rPr>
        <w:t>2.4万元</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（项目绩效目标预算数与项目支出预算数一致。）</w:t>
      </w:r>
    </w:p>
    <w:p>
      <w:pPr>
        <w:numPr>
          <w:ilvl w:val="0"/>
          <w:numId w:val="1"/>
        </w:numPr>
        <w:spacing w:line="600" w:lineRule="exact"/>
        <w:ind w:firstLine="640" w:firstLineChars="200"/>
        <w:outlineLvl w:val="1"/>
        <w:rPr>
          <w:rFonts w:hint="eastAsia" w:ascii="黑体" w:eastAsia="黑体"/>
          <w:sz w:val="32"/>
          <w:szCs w:val="32"/>
        </w:rPr>
      </w:pPr>
      <w:r>
        <w:rPr>
          <w:rFonts w:hint="eastAsia" w:ascii="黑体" w:eastAsia="黑体"/>
          <w:sz w:val="32"/>
          <w:szCs w:val="32"/>
        </w:rPr>
        <w:t>名词解释</w:t>
      </w:r>
    </w:p>
    <w:p>
      <w:pPr>
        <w:pStyle w:val="8"/>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财政拨款收支情况：指一般公共预算、政府性基金预算、国有资产经营预算拨款收支情况</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p>
    <w:p>
      <w:pPr>
        <w:pStyle w:val="8"/>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w:t>
      </w:r>
      <w:r>
        <w:rPr>
          <w:rFonts w:hint="eastAsia" w:ascii="仿宋_GB2312" w:eastAsia="仿宋_GB2312"/>
          <w:sz w:val="32"/>
          <w:szCs w:val="32"/>
          <w:highlight w:val="none"/>
        </w:rPr>
        <w:t>一般公共预算拨款收入：指本级财政当年拨付的资金</w:t>
      </w:r>
      <w:r>
        <w:rPr>
          <w:rFonts w:hint="eastAsia" w:ascii="仿宋_GB2312" w:eastAsia="仿宋_GB2312"/>
          <w:sz w:val="32"/>
          <w:szCs w:val="32"/>
          <w:highlight w:val="none"/>
          <w:lang w:eastAsia="zh-CN"/>
        </w:rPr>
        <w:t>；</w:t>
      </w:r>
    </w:p>
    <w:p>
      <w:pPr>
        <w:pStyle w:val="8"/>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其他收入：指除上述“财政拨款收入”、“事业收入”、“经营收入”等以外的收入</w:t>
      </w:r>
      <w:r>
        <w:rPr>
          <w:rFonts w:hint="eastAsia" w:ascii="仿宋_GB2312" w:eastAsia="仿宋_GB2312"/>
          <w:sz w:val="32"/>
          <w:szCs w:val="32"/>
          <w:highlight w:val="none"/>
          <w:lang w:eastAsia="zh-CN"/>
        </w:rPr>
        <w:t>；（图书馆无）</w:t>
      </w:r>
      <w:r>
        <w:rPr>
          <w:rFonts w:ascii="仿宋_GB2312" w:eastAsia="仿宋_GB2312"/>
          <w:sz w:val="32"/>
          <w:szCs w:val="32"/>
          <w:highlight w:val="none"/>
        </w:rPr>
        <w:t xml:space="preserve">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4. </w:t>
      </w:r>
      <w:r>
        <w:rPr>
          <w:rFonts w:hint="eastAsia" w:ascii="仿宋_GB2312" w:eastAsia="仿宋_GB2312"/>
          <w:sz w:val="32"/>
          <w:szCs w:val="32"/>
          <w:highlight w:val="none"/>
          <w:lang w:eastAsia="zh-CN"/>
        </w:rPr>
        <w:t>一般公共服务</w:t>
      </w:r>
      <w:r>
        <w:rPr>
          <w:rFonts w:hint="eastAsia" w:ascii="仿宋_GB2312" w:eastAsia="仿宋_GB2312"/>
          <w:sz w:val="32"/>
          <w:szCs w:val="32"/>
          <w:highlight w:val="none"/>
        </w:rPr>
        <w:t>支出（类）</w:t>
      </w:r>
      <w:r>
        <w:rPr>
          <w:rFonts w:hint="eastAsia" w:ascii="仿宋_GB2312" w:eastAsia="仿宋_GB2312"/>
          <w:sz w:val="32"/>
          <w:szCs w:val="32"/>
          <w:highlight w:val="none"/>
          <w:lang w:eastAsia="zh-CN"/>
        </w:rPr>
        <w:t>图书馆</w:t>
      </w:r>
      <w:r>
        <w:rPr>
          <w:rFonts w:hint="eastAsia" w:ascii="仿宋_GB2312" w:eastAsia="仿宋_GB2312"/>
          <w:sz w:val="32"/>
          <w:szCs w:val="32"/>
          <w:highlight w:val="none"/>
        </w:rPr>
        <w:t>（款）行政运行（项）：指行政单位（包括实行公务员管理的事业单位）的基本支出</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社会保障和就业支出（类）行政事业单位离退休（款）机关事业单位基本养老保险缴费支出（项）：指机关事业单位实行养老保险制度由单位缴纳的基本养老保险费支出</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社会保障和就业支出（类）行政事业单位离退休（款）机关事业单位职业年金缴费支出（项）：指机关事业单位实行养老保险制度由单位实际缴纳的职业年金支出</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ascii="仿宋_GB2312" w:eastAsia="仿宋_GB2312"/>
          <w:sz w:val="32"/>
          <w:szCs w:val="32"/>
          <w:highlight w:val="none"/>
        </w:rPr>
        <w:t xml:space="preserve">. </w:t>
      </w:r>
      <w:r>
        <w:rPr>
          <w:rFonts w:hint="eastAsia" w:ascii="仿宋_GB2312" w:eastAsia="仿宋_GB2312"/>
          <w:sz w:val="32"/>
          <w:szCs w:val="32"/>
          <w:highlight w:val="none"/>
        </w:rPr>
        <w:t>卫生健康支出（类）行政事业单位医疗（款）事业单位医疗（项）：指财政部门安排的事业单位基本医疗保险缴费经费</w:t>
      </w:r>
      <w:r>
        <w:rPr>
          <w:rFonts w:hint="eastAsia" w:ascii="仿宋_GB2312" w:eastAsia="仿宋_GB2312"/>
          <w:sz w:val="32"/>
          <w:szCs w:val="32"/>
          <w:highlight w:val="none"/>
          <w:lang w:eastAsia="zh-CN"/>
        </w:rPr>
        <w:t>；</w:t>
      </w:r>
    </w:p>
    <w:p>
      <w:pPr>
        <w:pStyle w:val="8"/>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8</w:t>
      </w:r>
      <w:r>
        <w:rPr>
          <w:rFonts w:ascii="仿宋_GB2312" w:eastAsia="仿宋_GB2312"/>
          <w:sz w:val="32"/>
          <w:szCs w:val="32"/>
          <w:highlight w:val="none"/>
        </w:rPr>
        <w:t xml:space="preserve">. </w:t>
      </w:r>
      <w:r>
        <w:rPr>
          <w:rFonts w:hint="eastAsia" w:ascii="仿宋_GB2312" w:eastAsia="仿宋_GB2312"/>
          <w:sz w:val="32"/>
          <w:szCs w:val="32"/>
          <w:highlight w:val="none"/>
        </w:rPr>
        <w:t>住房保障支出（类）住房改革支出（款）住房公积金（项）：指行政事业单位按人力资源和社会保障部、财政部规定的基本工资和津贴补贴以及规定比例为职工缴纳的住房公积金</w:t>
      </w:r>
      <w:r>
        <w:rPr>
          <w:rFonts w:hint="eastAsia" w:ascii="仿宋_GB2312" w:eastAsia="仿宋_GB2312"/>
          <w:sz w:val="32"/>
          <w:szCs w:val="32"/>
          <w:highlight w:val="none"/>
          <w:lang w:eastAsia="zh-CN"/>
        </w:rPr>
        <w:t>；</w:t>
      </w:r>
    </w:p>
    <w:p>
      <w:pPr>
        <w:ind w:firstLine="640" w:firstLineChars="20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9</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基本支出：指为保障机构正常运转、完成日常工作任务而发生的人员支出和公用支出</w:t>
      </w:r>
      <w:r>
        <w:rPr>
          <w:rFonts w:hint="eastAsia" w:ascii="仿宋_GB2312" w:eastAsia="仿宋_GB2312"/>
          <w:color w:val="000000"/>
          <w:sz w:val="32"/>
          <w:szCs w:val="32"/>
          <w:highlight w:val="none"/>
          <w:lang w:eastAsia="zh-CN"/>
        </w:rPr>
        <w:t>；</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项目支出：指在基本支出之外为完成特定行政任务和事业发展目标所发生的支出</w:t>
      </w:r>
      <w:r>
        <w:rPr>
          <w:rFonts w:hint="eastAsia" w:ascii="仿宋_GB2312" w:eastAsia="仿宋_GB2312"/>
          <w:color w:val="000000"/>
          <w:sz w:val="32"/>
          <w:szCs w:val="32"/>
          <w:highlight w:val="none"/>
          <w:lang w:eastAsia="zh-CN"/>
        </w:rPr>
        <w:t>；</w:t>
      </w:r>
      <w:r>
        <w:rPr>
          <w:rFonts w:ascii="仿宋_GB2312" w:eastAsia="仿宋_GB2312"/>
          <w:color w:val="000000"/>
          <w:sz w:val="32"/>
          <w:szCs w:val="32"/>
          <w:highlight w:val="none"/>
        </w:rPr>
        <w:t xml:space="preserve"> </w:t>
      </w:r>
    </w:p>
    <w:p>
      <w:pPr>
        <w:pStyle w:val="8"/>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ascii="仿宋_GB2312" w:eastAsia="仿宋_GB2312"/>
          <w:sz w:val="32"/>
          <w:szCs w:val="32"/>
          <w:highlight w:val="none"/>
        </w:rPr>
        <w:t xml:space="preserve">. </w:t>
      </w:r>
      <w:r>
        <w:rPr>
          <w:rFonts w:hint="eastAsia" w:ascii="仿宋_GB2312" w:eastAsia="仿宋_GB2312"/>
          <w:sz w:val="32"/>
          <w:szCs w:val="32"/>
          <w:highlight w:val="none"/>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highlight w:val="none"/>
        </w:rPr>
      </w:pPr>
    </w:p>
    <w:p>
      <w:pPr>
        <w:widowControl w:val="0"/>
        <w:numPr>
          <w:ilvl w:val="0"/>
          <w:numId w:val="0"/>
        </w:numPr>
        <w:spacing w:line="600" w:lineRule="exact"/>
        <w:jc w:val="both"/>
        <w:outlineLvl w:val="1"/>
        <w:rPr>
          <w:rFonts w:hint="default" w:ascii="黑体" w:eastAsia="黑体"/>
          <w:sz w:val="32"/>
          <w:szCs w:val="32"/>
          <w:lang w:val="en-US" w:eastAsia="zh-CN"/>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D05D4"/>
    <w:multiLevelType w:val="singleLevel"/>
    <w:tmpl w:val="53ED05D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yMmI3Y2ViYzQxZDBjY2FiZWViZWQzYThhMDBmZGY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D06E65"/>
    <w:rsid w:val="066D6077"/>
    <w:rsid w:val="090E1FF0"/>
    <w:rsid w:val="0B830370"/>
    <w:rsid w:val="0D205B56"/>
    <w:rsid w:val="0DD637AE"/>
    <w:rsid w:val="13EB7F43"/>
    <w:rsid w:val="14DD03C1"/>
    <w:rsid w:val="15D35DF5"/>
    <w:rsid w:val="19EA5EFF"/>
    <w:rsid w:val="1C1F5DCA"/>
    <w:rsid w:val="1F354567"/>
    <w:rsid w:val="206B0AE2"/>
    <w:rsid w:val="255561F7"/>
    <w:rsid w:val="2A161063"/>
    <w:rsid w:val="2ED21556"/>
    <w:rsid w:val="36DD628E"/>
    <w:rsid w:val="3902060B"/>
    <w:rsid w:val="3C4A46C0"/>
    <w:rsid w:val="3EE741B8"/>
    <w:rsid w:val="3F0B6FC2"/>
    <w:rsid w:val="41B55007"/>
    <w:rsid w:val="428C0D1C"/>
    <w:rsid w:val="43320D54"/>
    <w:rsid w:val="44B6106A"/>
    <w:rsid w:val="45653EF3"/>
    <w:rsid w:val="46F941B5"/>
    <w:rsid w:val="479C7A4B"/>
    <w:rsid w:val="493C20A5"/>
    <w:rsid w:val="4C0D1D76"/>
    <w:rsid w:val="512233E9"/>
    <w:rsid w:val="53E40899"/>
    <w:rsid w:val="552505DB"/>
    <w:rsid w:val="582D3F23"/>
    <w:rsid w:val="58E56D02"/>
    <w:rsid w:val="5E9C6B76"/>
    <w:rsid w:val="67D2734F"/>
    <w:rsid w:val="67E24799"/>
    <w:rsid w:val="6CFF6906"/>
    <w:rsid w:val="6DE513C8"/>
    <w:rsid w:val="737C4C1C"/>
    <w:rsid w:val="74C81A20"/>
    <w:rsid w:val="7697339E"/>
    <w:rsid w:val="77596881"/>
    <w:rsid w:val="7A326CC3"/>
    <w:rsid w:val="7B9217EA"/>
    <w:rsid w:val="7D3309A6"/>
    <w:rsid w:val="7EEE1573"/>
    <w:rsid w:val="7EF232BA"/>
    <w:rsid w:val="7FF0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Hyperlink"/>
    <w:autoRedefine/>
    <w:qFormat/>
    <w:uiPriority w:val="0"/>
    <w:rPr>
      <w:color w:val="0000FF"/>
      <w:u w:val="single"/>
    </w:rPr>
  </w:style>
  <w:style w:type="paragraph" w:customStyle="1" w:styleId="8">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16</TotalTime>
  <ScaleCrop>false</ScaleCrop>
  <LinksUpToDate>false</LinksUpToDate>
  <CharactersWithSpaces>2882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牙</cp:lastModifiedBy>
  <dcterms:modified xsi:type="dcterms:W3CDTF">2025-07-10T07:06:38Z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E0806F1EC6D34C4B9514E371B2D4943F_12</vt:lpwstr>
  </property>
</Properties>
</file>