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峨眉山市国土事务所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8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按照规定权限,履行</w:t>
      </w:r>
      <w:r>
        <w:rPr>
          <w:rFonts w:hint="eastAsia" w:ascii="仿宋_GB2312" w:hAnsi="仿宋" w:eastAsia="仿宋_GB2312"/>
          <w:sz w:val="32"/>
          <w:szCs w:val="32"/>
        </w:rPr>
        <w:t>峨眉山市集体土地范围内的征地、拆迁、安置工作。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560" w:lineRule="exact"/>
        <w:ind w:firstLine="640" w:firstLineChars="200"/>
        <w:rPr>
          <w:rFonts w:hint="eastAsia" w:ascii="仿宋_GB2312" w:hAnsi="Times New Roman" w:eastAsia="仿宋_GB2312"/>
          <w:color w:val="000000"/>
          <w:sz w:val="32"/>
          <w:szCs w:val="32"/>
        </w:rPr>
      </w:pPr>
      <w:r>
        <w:rPr>
          <w:rFonts w:hint="eastAsia" w:ascii="仿宋_GB2312" w:eastAsia="仿宋_GB2312"/>
          <w:color w:val="000000"/>
          <w:sz w:val="32"/>
          <w:szCs w:val="32"/>
          <w:lang w:eastAsia="zh-CN"/>
        </w:rPr>
        <w:t>根据全市项目工作开展情况，完成</w:t>
      </w:r>
      <w:r>
        <w:rPr>
          <w:rFonts w:hint="eastAsia" w:ascii="仿宋_GB2312" w:hAnsi="仿宋" w:eastAsia="仿宋_GB2312"/>
          <w:sz w:val="32"/>
          <w:szCs w:val="32"/>
        </w:rPr>
        <w:t>集体土地范围内的征地、拆迁、安置工作</w:t>
      </w:r>
      <w:r>
        <w:rPr>
          <w:rFonts w:hint="eastAsia" w:ascii="仿宋_GB2312" w:hAnsi="Times New Roman" w:eastAsia="仿宋_GB2312"/>
          <w:color w:val="00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峨眉山市国土事务所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峨眉山市国土事务所</w:t>
      </w:r>
      <w:r>
        <w:rPr>
          <w:rFonts w:hint="eastAsia" w:ascii="仿宋_GB2312" w:eastAsia="仿宋_GB2312"/>
          <w:sz w:val="32"/>
          <w:szCs w:val="32"/>
        </w:rPr>
        <w:t>收入预算总额为</w:t>
      </w:r>
      <w:r>
        <w:rPr>
          <w:rFonts w:hint="eastAsia" w:ascii="仿宋_GB2312" w:eastAsia="仿宋_GB2312"/>
          <w:sz w:val="32"/>
          <w:szCs w:val="32"/>
          <w:lang w:val="en-US" w:eastAsia="zh-CN"/>
        </w:rPr>
        <w:t>50275</w:t>
      </w:r>
      <w:r>
        <w:rPr>
          <w:rFonts w:hint="eastAsia" w:ascii="仿宋_GB2312" w:eastAsia="仿宋_GB2312"/>
          <w:sz w:val="32"/>
          <w:szCs w:val="32"/>
        </w:rPr>
        <w:t>万元，较上年预算数减少23556.16万元。其中：当年财政拨款收入</w:t>
      </w:r>
      <w:r>
        <w:rPr>
          <w:rFonts w:hint="eastAsia" w:ascii="仿宋_GB2312" w:eastAsia="仿宋_GB2312"/>
          <w:sz w:val="32"/>
          <w:szCs w:val="32"/>
          <w:lang w:val="en-US" w:eastAsia="zh-CN"/>
        </w:rPr>
        <w:t>50275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50275</w:t>
      </w:r>
      <w:r>
        <w:rPr>
          <w:rFonts w:hint="eastAsia" w:ascii="仿宋_GB2312" w:eastAsia="仿宋_GB2312"/>
          <w:sz w:val="32"/>
          <w:szCs w:val="32"/>
        </w:rPr>
        <w:t>万元，其中：人员支出</w:t>
      </w:r>
      <w:r>
        <w:rPr>
          <w:rFonts w:hint="eastAsia" w:ascii="仿宋_GB2312" w:eastAsia="仿宋_GB2312"/>
          <w:sz w:val="32"/>
          <w:szCs w:val="32"/>
          <w:lang w:val="en-US" w:eastAsia="zh-CN"/>
        </w:rPr>
        <w:t>0</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50275</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峨眉山市国土事务所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50275</w:t>
      </w:r>
      <w:r>
        <w:rPr>
          <w:rFonts w:hint="eastAsia" w:ascii="仿宋_GB2312" w:eastAsia="仿宋_GB2312"/>
          <w:sz w:val="32"/>
          <w:szCs w:val="32"/>
        </w:rPr>
        <w:t>万元，主要用于</w:t>
      </w:r>
      <w:r>
        <w:rPr>
          <w:rFonts w:hint="eastAsia" w:ascii="仿宋_GB2312" w:hAnsi="仿宋" w:eastAsia="仿宋_GB2312"/>
          <w:sz w:val="32"/>
          <w:szCs w:val="32"/>
        </w:rPr>
        <w:t>集体土地范围内的征地、拆迁、安置工作</w:t>
      </w:r>
      <w:r>
        <w:rPr>
          <w:rFonts w:hint="eastAsia" w:ascii="仿宋_GB2312" w:hAnsi="Times New Roman" w:eastAsia="仿宋_GB2312"/>
          <w:color w:val="000000"/>
          <w:sz w:val="32"/>
          <w:szCs w:val="32"/>
        </w:rPr>
        <w:t>。</w:t>
      </w: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sz w:val="32"/>
          <w:szCs w:val="32"/>
          <w:lang w:eastAsia="zh-CN"/>
        </w:rPr>
        <w:t>市国土事务所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50275</w:t>
      </w:r>
      <w:r>
        <w:rPr>
          <w:rFonts w:hint="eastAsia" w:ascii="仿宋_GB2312" w:eastAsia="仿宋_GB2312"/>
          <w:sz w:val="32"/>
          <w:szCs w:val="32"/>
        </w:rPr>
        <w:t>万元，是用于保障</w:t>
      </w:r>
      <w:r>
        <w:rPr>
          <w:rFonts w:hint="eastAsia" w:ascii="仿宋_GB2312" w:eastAsia="仿宋_GB2312"/>
          <w:sz w:val="32"/>
          <w:szCs w:val="32"/>
          <w:lang w:eastAsia="zh-CN"/>
        </w:rPr>
        <w:t>市国土事务所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峨眉山市国土事务所</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一般公共预算拨款，上年</w:t>
      </w:r>
      <w:r>
        <w:rPr>
          <w:rFonts w:hint="eastAsia" w:ascii="仿宋_GB2312" w:eastAsia="仿宋_GB2312"/>
          <w:sz w:val="32"/>
          <w:szCs w:val="32"/>
          <w:lang w:eastAsia="zh-CN"/>
        </w:rPr>
        <w:t>也无</w:t>
      </w:r>
      <w:r>
        <w:rPr>
          <w:rFonts w:hint="eastAsia" w:ascii="仿宋_GB2312" w:eastAsia="仿宋_GB2312"/>
          <w:sz w:val="32"/>
          <w:szCs w:val="32"/>
        </w:rPr>
        <w:t>一般公共预算拨款</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1280" w:firstLineChars="400"/>
        <w:outlineLvl w:val="1"/>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50275</w:t>
      </w:r>
      <w:r>
        <w:rPr>
          <w:rFonts w:hint="eastAsia" w:ascii="仿宋_GB2312" w:eastAsia="仿宋_GB2312"/>
          <w:sz w:val="32"/>
          <w:szCs w:val="32"/>
        </w:rPr>
        <w:t>万元，较上年预算数减少23556.16万元。主要原因是</w:t>
      </w:r>
      <w:r>
        <w:rPr>
          <w:rFonts w:hint="eastAsia" w:ascii="仿宋_GB2312" w:eastAsia="仿宋_GB2312"/>
          <w:sz w:val="32"/>
          <w:szCs w:val="32"/>
          <w:lang w:eastAsia="zh-CN"/>
        </w:rPr>
        <w:t>征地拆迁支出减少预算安排</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峨眉山市国土事务所</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w:t>
      </w:r>
      <w:r>
        <w:rPr>
          <w:rFonts w:hint="eastAsia" w:ascii="仿宋_GB2312" w:eastAsia="仿宋_GB2312"/>
          <w:sz w:val="32"/>
          <w:szCs w:val="32"/>
          <w:lang w:eastAsia="zh-CN"/>
        </w:rPr>
        <w:t>，上年也无</w:t>
      </w:r>
      <w:r>
        <w:rPr>
          <w:rFonts w:hint="eastAsia" w:ascii="仿宋_GB2312" w:eastAsia="仿宋_GB2312"/>
          <w:sz w:val="32"/>
          <w:szCs w:val="32"/>
        </w:rPr>
        <w:t>“三公”经费预算。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峨眉山市国土事务所</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峨眉山市国土事务所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50275</w:t>
      </w:r>
      <w:r>
        <w:rPr>
          <w:rFonts w:hint="eastAsia" w:ascii="仿宋_GB2312" w:eastAsia="仿宋_GB2312"/>
          <w:sz w:val="32"/>
          <w:szCs w:val="32"/>
        </w:rPr>
        <w:t>万元，其中基本支出</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50275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50275</w:t>
      </w:r>
      <w:r>
        <w:rPr>
          <w:rFonts w:hint="eastAsia" w:ascii="仿宋_GB2312" w:eastAsia="仿宋_GB2312"/>
          <w:sz w:val="32"/>
          <w:szCs w:val="32"/>
        </w:rPr>
        <w:t>万元，主要为</w:t>
      </w:r>
      <w:r>
        <w:rPr>
          <w:rFonts w:hint="eastAsia" w:ascii="仿宋_GB2312" w:eastAsia="仿宋_GB2312"/>
          <w:sz w:val="32"/>
          <w:szCs w:val="32"/>
          <w:lang w:eastAsia="zh-CN"/>
        </w:rPr>
        <w:t>归还社保欠费，支付拆迁村民补偿款</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pStyle w:val="2"/>
        <w:rPr>
          <w:rFonts w:hint="eastAsia" w:ascii="仿宋_GB2312" w:eastAsia="仿宋_GB2312"/>
          <w:sz w:val="32"/>
          <w:szCs w:val="32"/>
          <w:lang w:val="en-US" w:eastAsia="zh-CN"/>
        </w:rPr>
      </w:pPr>
      <w:r>
        <w:rPr>
          <w:rFonts w:hint="eastAsia" w:ascii="仿宋" w:hAnsi="仿宋" w:eastAsia="仿宋" w:cs="仿宋"/>
          <w:sz w:val="32"/>
          <w:szCs w:val="32"/>
          <w:lang w:val="en-US" w:eastAsia="zh-CN"/>
        </w:rPr>
        <w:t xml:space="preserve">     4</w:t>
      </w:r>
      <w:r>
        <w:rPr>
          <w:rFonts w:hint="eastAsia" w:ascii="仿宋_GB2312" w:eastAsia="仿宋_GB2312"/>
          <w:sz w:val="32"/>
          <w:szCs w:val="32"/>
          <w:lang w:val="en-US" w:eastAsia="zh-CN"/>
        </w:rPr>
        <w:t>城乡社区支出（类）国有土地使用权安排的支出（款）征地和拆迁补偿支出（项），指新疆生产建设兵团和</w:t>
      </w:r>
      <w:bookmarkStart w:id="0" w:name="_GoBack"/>
      <w:bookmarkEnd w:id="0"/>
      <w:r>
        <w:rPr>
          <w:rFonts w:hint="eastAsia" w:ascii="仿宋_GB2312" w:eastAsia="仿宋_GB2312"/>
          <w:sz w:val="32"/>
          <w:szCs w:val="32"/>
          <w:lang w:val="en-US" w:eastAsia="zh-CN"/>
        </w:rPr>
        <w:t>地方政府在征地和收购土地过程中支付的土地补偿费、安置补助费、地上附着和青苗补偿费、拆迁补偿费等。</w:t>
      </w:r>
    </w:p>
    <w:p>
      <w:pPr>
        <w:pStyle w:val="2"/>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5</w:t>
      </w:r>
      <w:r>
        <w:rPr>
          <w:rFonts w:hint="eastAsia" w:ascii="仿宋_GB2312" w:eastAsia="仿宋_GB2312"/>
          <w:sz w:val="32"/>
          <w:szCs w:val="32"/>
          <w:lang w:val="en-US" w:eastAsia="zh-CN"/>
        </w:rPr>
        <w:t>城乡社区支出（类）国有土地使用权安排的支出（款）补助被征地农民支出（项），指土地出让收入用于补助被征地农民社会保障支出以及保持被征地农民原有生活水平支出。</w:t>
      </w:r>
    </w:p>
    <w:p>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6</w:t>
      </w:r>
      <w:r>
        <w:rPr>
          <w:rFonts w:hint="eastAsia" w:ascii="仿宋_GB2312" w:eastAsia="仿宋_GB2312"/>
          <w:sz w:val="32"/>
          <w:szCs w:val="32"/>
          <w:lang w:val="en-US" w:eastAsia="zh-CN"/>
        </w:rPr>
        <w:t>城乡社区支出（类）国有土地使用权安排的支出（款）土地出让业务支出（项），指土地出让收入用于土地出让业务费用的开支。</w:t>
      </w:r>
    </w:p>
    <w:p>
      <w:pPr>
        <w:pStyle w:val="2"/>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41655F"/>
    <w:rsid w:val="066D6077"/>
    <w:rsid w:val="082E5B64"/>
    <w:rsid w:val="08E03D23"/>
    <w:rsid w:val="0F4529FA"/>
    <w:rsid w:val="15D35DF5"/>
    <w:rsid w:val="2ED21556"/>
    <w:rsid w:val="36DD628E"/>
    <w:rsid w:val="38691F82"/>
    <w:rsid w:val="3EE741B8"/>
    <w:rsid w:val="493C20A5"/>
    <w:rsid w:val="4D4E2AE0"/>
    <w:rsid w:val="67D2734F"/>
    <w:rsid w:val="6F985754"/>
    <w:rsid w:val="7697339E"/>
    <w:rsid w:val="79A26048"/>
    <w:rsid w:val="7D3309A6"/>
    <w:rsid w:val="7DAD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pPr>
      <w:spacing w:beforeLines="0" w:afterLines="0"/>
    </w:pPr>
    <w:rPr>
      <w:rFonts w:hint="eastAsia"/>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2021-02-03T07:38:14Z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