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rPr>
        <w:t>教育部门</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贯彻执行党和国家有关教育工作的方针、政策和法律法规，研究拟订全市教育工作的政策并监督实施。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拟订全市教育体制改革政策、教育事业发展规划和年度计划并组织实施；负责各类教育的统筹规划和协调管理；负责教育系统基本信息的统计、分析、发布工作；指导教育信息化建设工作。</w:t>
      </w:r>
    </w:p>
    <w:p>
      <w:pPr>
        <w:spacing w:line="600" w:lineRule="exact"/>
        <w:ind w:left="-2" w:leftChars="-1" w:firstLine="542"/>
        <w:outlineLvl w:val="1"/>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pPr>
        <w:spacing w:line="600" w:lineRule="exact"/>
        <w:ind w:left="2" w:firstLine="537" w:firstLineChars="168"/>
        <w:outlineLvl w:val="1"/>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指导全市各类学校的思想政治、德育、教学、体育卫生与美育工作、劳动技术教育、国防教育和安全稳定工作。配合有关部门保护未成年学生身心健康及合法权益。</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综合管理全市中小学校长的选拔、任用、培训；具体承办管理权限范围内学校领导干部的考核任免工作。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统筹管理全市各级各类学校的学历教育考试工作；组织各级各类学校招生工作；承担市教育招生考试委员会的日常工作。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规划并指导全市教育科研和教育科研成果的推广工作，管理全市教育情报、技术装备、远程教育的规划与发展建设工作。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管理中小学（幼儿园）及其它直属事业单位；指导有关教育的学会、协会、研究会、基金会等社团组织的工作。</w:t>
      </w:r>
    </w:p>
    <w:p>
      <w:pPr>
        <w:spacing w:line="600" w:lineRule="exact"/>
        <w:ind w:firstLine="640" w:firstLineChars="200"/>
        <w:outlineLvl w:val="1"/>
        <w:rPr>
          <w:rFonts w:ascii="仿宋_GB2312" w:hAnsi="宋体"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指导以就业为导向的职业教育的发展与改革。指导中等职业教育教材建设和职业指导工作。</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12.统筹规划、综合管理全市民办教育，规范民办教育办学秩序，促进民办教育事业健康发展。</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13.负责组织和指导中等及中等以下教育、扫除青壮年文盲工作的督导检查和评估验收工作，指导基础教育发展水平和质量的监测工作。</w:t>
      </w:r>
    </w:p>
    <w:p>
      <w:pPr>
        <w:spacing w:line="600" w:lineRule="exact"/>
        <w:ind w:firstLine="640" w:firstLineChars="200"/>
        <w:outlineLvl w:val="1"/>
        <w:rPr>
          <w:rFonts w:hint="eastAsia" w:ascii="仿宋_GB2312" w:eastAsia="仿宋_GB2312"/>
          <w:sz w:val="32"/>
          <w:szCs w:val="32"/>
        </w:rPr>
      </w:pPr>
      <w:r>
        <w:rPr>
          <w:rFonts w:hint="eastAsia" w:ascii="仿宋_GB2312" w:hAnsi="宋体" w:eastAsia="仿宋_GB2312"/>
          <w:sz w:val="32"/>
          <w:szCs w:val="32"/>
        </w:rPr>
        <w:t>14．贯彻执行国家语言文字的方针政策，指导普通话推广工作，承担上级语言文字工作委员会布置的工作。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lang w:val="en-US" w:eastAsia="zh-CN"/>
        </w:rPr>
        <w:t>1.</w:t>
      </w:r>
      <w:r>
        <w:rPr>
          <w:rFonts w:hint="eastAsia" w:ascii="仿宋" w:hAnsi="仿宋" w:eastAsia="仿宋" w:cs="仿宋"/>
          <w:b w:val="0"/>
          <w:bCs w:val="0"/>
          <w:color w:val="auto"/>
          <w:sz w:val="32"/>
        </w:rPr>
        <w:t>全面加强党的建设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深化“两学一做”学习教育，巩固“不忘初心、牢记使命”主题教育成果。积极落实“党员三培养”机制。组建学校党建联盟。大力打造公民办学校党建示范点。以建党</w:t>
      </w:r>
      <w:r>
        <w:rPr>
          <w:rFonts w:hint="eastAsia" w:ascii="仿宋" w:hAnsi="仿宋" w:eastAsia="仿宋"/>
          <w:color w:val="auto"/>
          <w:kern w:val="0"/>
          <w:sz w:val="32"/>
          <w:szCs w:val="32"/>
          <w:lang w:val="en-US" w:eastAsia="zh-CN"/>
        </w:rPr>
        <w:t>100周年为契机，</w:t>
      </w:r>
      <w:r>
        <w:rPr>
          <w:rFonts w:hint="eastAsia" w:ascii="仿宋" w:hAnsi="仿宋" w:eastAsia="仿宋"/>
          <w:color w:val="auto"/>
          <w:kern w:val="0"/>
          <w:sz w:val="32"/>
          <w:szCs w:val="32"/>
          <w:lang w:eastAsia="zh-CN"/>
        </w:rPr>
        <w:t>大力开展典型树培、主题教育等系列活动。持续开展党员教师“大走访大服务”专项行动。积极开展班子成员列席指导学校党政联席会、联系党支部和党支部手册调阅等工作。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lang w:eastAsia="zh-CN"/>
        </w:rPr>
        <w:t>持续</w:t>
      </w:r>
      <w:r>
        <w:rPr>
          <w:rFonts w:hint="eastAsia" w:ascii="仿宋" w:hAnsi="仿宋" w:eastAsia="仿宋" w:cs="仿宋"/>
          <w:color w:val="auto"/>
          <w:sz w:val="32"/>
        </w:rPr>
        <w:t>做好</w:t>
      </w:r>
      <w:r>
        <w:rPr>
          <w:rFonts w:hint="eastAsia" w:ascii="仿宋" w:hAnsi="仿宋" w:eastAsia="仿宋" w:cs="仿宋"/>
          <w:color w:val="auto"/>
          <w:sz w:val="32"/>
          <w:lang w:eastAsia="zh-CN"/>
        </w:rPr>
        <w:t>常态化</w:t>
      </w:r>
      <w:r>
        <w:rPr>
          <w:rFonts w:hint="eastAsia" w:ascii="仿宋" w:hAnsi="仿宋" w:eastAsia="仿宋" w:cs="仿宋"/>
          <w:color w:val="auto"/>
          <w:sz w:val="32"/>
        </w:rPr>
        <w:t>疫情防控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全面落实《关于印发四川省</w:t>
      </w:r>
      <w:r>
        <w:rPr>
          <w:rFonts w:hint="eastAsia" w:ascii="Times New Roman" w:hAnsi="Times New Roman" w:eastAsia="仿宋_GB2312" w:cs="Times New Roman"/>
          <w:color w:val="auto"/>
          <w:sz w:val="32"/>
          <w:szCs w:val="32"/>
          <w:lang w:val="en-US" w:eastAsia="zh-CN"/>
        </w:rPr>
        <w:t>2021年新冠肺炎疫情防控工作指南（第一版）的通知</w:t>
      </w:r>
      <w:r>
        <w:rPr>
          <w:rFonts w:hint="eastAsia" w:ascii="Times New Roman" w:hAnsi="Times New Roman" w:eastAsia="仿宋_GB2312" w:cs="Times New Roman"/>
          <w:color w:val="auto"/>
          <w:sz w:val="32"/>
          <w:szCs w:val="32"/>
          <w:lang w:eastAsia="zh-CN"/>
        </w:rPr>
        <w:t>》要求，压实</w:t>
      </w:r>
      <w:r>
        <w:rPr>
          <w:rFonts w:hint="eastAsia" w:ascii="Times New Roman" w:hAnsi="Times New Roman" w:eastAsia="仿宋_GB2312" w:cs="Times New Roman"/>
          <w:color w:val="auto"/>
          <w:sz w:val="32"/>
          <w:szCs w:val="32"/>
        </w:rPr>
        <w:t>防控</w:t>
      </w:r>
      <w:r>
        <w:rPr>
          <w:rFonts w:hint="eastAsia" w:ascii="Times New Roman" w:hAnsi="Times New Roman" w:eastAsia="仿宋_GB2312" w:cs="Times New Roman"/>
          <w:color w:val="auto"/>
          <w:sz w:val="32"/>
          <w:szCs w:val="32"/>
          <w:lang w:eastAsia="zh-CN"/>
        </w:rPr>
        <w:t>责任，</w:t>
      </w:r>
      <w:r>
        <w:rPr>
          <w:rFonts w:hint="eastAsia" w:ascii="Times New Roman" w:hAnsi="Times New Roman" w:eastAsia="仿宋_GB2312" w:cs="Times New Roman"/>
          <w:color w:val="auto"/>
          <w:sz w:val="32"/>
          <w:szCs w:val="32"/>
        </w:rPr>
        <w:t>严格</w:t>
      </w:r>
      <w:r>
        <w:rPr>
          <w:rFonts w:hint="eastAsia" w:ascii="Times New Roman" w:hAnsi="Times New Roman" w:eastAsia="仿宋_GB2312" w:cs="Times New Roman"/>
          <w:color w:val="auto"/>
          <w:sz w:val="32"/>
          <w:szCs w:val="32"/>
          <w:lang w:eastAsia="zh-CN"/>
        </w:rPr>
        <w:t>落实各项防控措施。</w:t>
      </w:r>
      <w:r>
        <w:rPr>
          <w:rFonts w:hint="eastAsia" w:ascii="Times New Roman" w:hAnsi="Times New Roman" w:eastAsia="仿宋_GB2312" w:cs="Times New Roman"/>
          <w:color w:val="auto"/>
          <w:sz w:val="32"/>
          <w:szCs w:val="32"/>
        </w:rPr>
        <w:t>切实加强学校春、夏季诺如、手足口等传染病防控和食品卫生安全</w:t>
      </w:r>
      <w:r>
        <w:rPr>
          <w:rFonts w:hint="eastAsia" w:ascii="Times New Roman" w:hAnsi="Times New Roman" w:eastAsia="仿宋_GB2312" w:cs="Times New Roman"/>
          <w:color w:val="auto"/>
          <w:sz w:val="32"/>
          <w:szCs w:val="32"/>
          <w:lang w:eastAsia="zh-CN"/>
        </w:rPr>
        <w:t>管理，做好应急处置</w:t>
      </w:r>
      <w:r>
        <w:rPr>
          <w:rFonts w:hint="eastAsia" w:ascii="Times New Roman" w:hAnsi="Times New Roman" w:eastAsia="仿宋_GB2312" w:cs="Times New Roman"/>
          <w:color w:val="auto"/>
          <w:sz w:val="32"/>
          <w:szCs w:val="32"/>
        </w:rPr>
        <w:t>。加强</w:t>
      </w:r>
      <w:r>
        <w:rPr>
          <w:rFonts w:hint="eastAsia" w:ascii="Times New Roman" w:hAnsi="Times New Roman" w:eastAsia="仿宋_GB2312" w:cs="Times New Roman"/>
          <w:color w:val="auto"/>
          <w:sz w:val="32"/>
          <w:szCs w:val="32"/>
          <w:lang w:eastAsia="zh-CN"/>
        </w:rPr>
        <w:t>学校</w:t>
      </w:r>
      <w:r>
        <w:rPr>
          <w:rFonts w:hint="eastAsia" w:ascii="Times New Roman" w:hAnsi="Times New Roman" w:eastAsia="仿宋_GB2312" w:cs="Times New Roman"/>
          <w:color w:val="auto"/>
          <w:sz w:val="32"/>
          <w:szCs w:val="32"/>
        </w:rPr>
        <w:t>与点对点医疗机构</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沟通协作</w:t>
      </w:r>
      <w:r>
        <w:rPr>
          <w:rFonts w:hint="eastAsia" w:ascii="Times New Roman" w:hAnsi="Times New Roman" w:eastAsia="仿宋_GB2312" w:cs="Times New Roman"/>
          <w:color w:val="auto"/>
          <w:sz w:val="32"/>
          <w:szCs w:val="32"/>
          <w:lang w:eastAsia="zh-CN"/>
        </w:rPr>
        <w:t>，积极落实</w:t>
      </w:r>
      <w:r>
        <w:rPr>
          <w:rFonts w:hint="eastAsia" w:ascii="Times New Roman" w:hAnsi="Times New Roman" w:eastAsia="仿宋_GB2312" w:cs="Times New Roman"/>
          <w:color w:val="auto"/>
          <w:sz w:val="32"/>
          <w:szCs w:val="32"/>
        </w:rPr>
        <w:t>联防联控机制。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i w:val="0"/>
          <w:iCs w:val="0"/>
          <w:sz w:val="32"/>
        </w:rPr>
      </w:pPr>
      <w:r>
        <w:rPr>
          <w:rFonts w:hint="eastAsia" w:ascii="黑体" w:hAnsi="黑体" w:eastAsia="黑体"/>
          <w:i w:val="0"/>
          <w:iCs w:val="0"/>
          <w:sz w:val="32"/>
          <w:lang w:val="en-US" w:eastAsia="zh-CN"/>
        </w:rPr>
        <w:t>　　</w:t>
      </w:r>
      <w:r>
        <w:rPr>
          <w:rFonts w:hint="eastAsia" w:ascii="仿宋" w:hAnsi="仿宋" w:eastAsia="仿宋" w:cs="仿宋"/>
          <w:i w:val="0"/>
          <w:iCs w:val="0"/>
          <w:sz w:val="32"/>
          <w:lang w:val="en-US" w:eastAsia="zh-CN"/>
        </w:rPr>
        <w:t>3.</w:t>
      </w:r>
      <w:r>
        <w:rPr>
          <w:rFonts w:hint="eastAsia" w:ascii="仿宋" w:hAnsi="仿宋" w:eastAsia="仿宋" w:cs="仿宋"/>
          <w:i w:val="0"/>
          <w:iCs w:val="0"/>
          <w:sz w:val="32"/>
        </w:rPr>
        <w:t>提升教育教学质量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i/>
          <w:iCs/>
          <w:sz w:val="32"/>
          <w:szCs w:val="32"/>
        </w:rPr>
      </w:pPr>
      <w:r>
        <w:rPr>
          <w:rFonts w:hint="eastAsia" w:ascii="Times New Roman" w:hAnsi="Times New Roman" w:eastAsia="仿宋_GB2312" w:cs="Times New Roman"/>
          <w:color w:val="auto"/>
          <w:sz w:val="32"/>
          <w:szCs w:val="32"/>
          <w:lang w:val="en-US" w:eastAsia="zh-CN"/>
        </w:rPr>
        <w:t>继续</w:t>
      </w:r>
      <w:r>
        <w:rPr>
          <w:rFonts w:hint="eastAsia" w:ascii="Times New Roman" w:hAnsi="Times New Roman" w:eastAsia="仿宋_GB2312" w:cs="Times New Roman"/>
          <w:color w:val="auto"/>
          <w:sz w:val="32"/>
          <w:szCs w:val="32"/>
        </w:rPr>
        <w:t>推进义务教育阶段消除大班额工作，</w:t>
      </w:r>
      <w:r>
        <w:rPr>
          <w:rFonts w:hint="eastAsia" w:ascii="Times New Roman" w:hAnsi="Times New Roman" w:eastAsia="仿宋_GB2312" w:cs="Times New Roman"/>
          <w:color w:val="auto"/>
          <w:sz w:val="32"/>
          <w:szCs w:val="32"/>
          <w:lang w:eastAsia="zh-CN"/>
        </w:rPr>
        <w:t>城区小学基本消除“大班额”，</w:t>
      </w:r>
      <w:r>
        <w:rPr>
          <w:rFonts w:hint="eastAsia" w:ascii="Times New Roman" w:hAnsi="Times New Roman" w:eastAsia="仿宋_GB2312" w:cs="Times New Roman"/>
          <w:color w:val="auto"/>
          <w:sz w:val="32"/>
          <w:szCs w:val="32"/>
        </w:rPr>
        <w:t>深化义务教育改革</w:t>
      </w:r>
      <w:r>
        <w:rPr>
          <w:rFonts w:hint="eastAsia" w:ascii="Times New Roman" w:hAnsi="Times New Roman" w:eastAsia="仿宋_GB2312" w:cs="Times New Roman"/>
          <w:color w:val="auto"/>
          <w:sz w:val="32"/>
          <w:szCs w:val="32"/>
          <w:lang w:eastAsia="zh-CN"/>
        </w:rPr>
        <w:t>，办好特殊教育学校</w:t>
      </w:r>
      <w:r>
        <w:rPr>
          <w:rFonts w:hint="eastAsia" w:ascii="Times New Roman" w:hAnsi="Times New Roman" w:eastAsia="仿宋_GB2312" w:cs="Times New Roman"/>
          <w:color w:val="auto"/>
          <w:sz w:val="32"/>
          <w:szCs w:val="32"/>
        </w:rPr>
        <w:t>，</w:t>
      </w:r>
      <w:r>
        <w:rPr>
          <w:rFonts w:hint="eastAsia" w:ascii="仿宋_GB2312" w:eastAsia="仿宋_GB2312"/>
          <w:color w:val="auto"/>
          <w:sz w:val="32"/>
          <w:szCs w:val="32"/>
        </w:rPr>
        <w:t>扩大公办园为主体的普惠性学前教育资源供给，</w:t>
      </w:r>
      <w:r>
        <w:rPr>
          <w:rFonts w:hint="eastAsia" w:ascii="仿宋_GB2312" w:eastAsia="仿宋_GB2312"/>
          <w:color w:val="auto"/>
          <w:sz w:val="32"/>
          <w:szCs w:val="32"/>
          <w:lang w:eastAsia="zh-CN"/>
        </w:rPr>
        <w:t>提高</w:t>
      </w:r>
      <w:r>
        <w:rPr>
          <w:rFonts w:hint="eastAsia" w:ascii="仿宋_GB2312" w:eastAsia="仿宋_GB2312"/>
          <w:color w:val="auto"/>
          <w:sz w:val="32"/>
          <w:szCs w:val="32"/>
        </w:rPr>
        <w:t>公办园在园幼儿占比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有序推进高考改革基础条件保障工作，加强高中质量目标管理。推进</w:t>
      </w:r>
      <w:r>
        <w:rPr>
          <w:rFonts w:hint="eastAsia" w:ascii="Times New Roman" w:hAnsi="Times New Roman" w:eastAsia="仿宋_GB2312" w:cs="Times New Roman"/>
          <w:sz w:val="32"/>
          <w:szCs w:val="32"/>
          <w:lang w:eastAsia="zh-CN"/>
        </w:rPr>
        <w:t>职教</w:t>
      </w:r>
      <w:r>
        <w:rPr>
          <w:rFonts w:hint="eastAsia" w:ascii="Times New Roman" w:hAnsi="Times New Roman" w:eastAsia="仿宋_GB2312" w:cs="Times New Roman"/>
          <w:sz w:val="32"/>
          <w:szCs w:val="32"/>
        </w:rPr>
        <w:t>产教融合等改革措施落地，推进职业学校双示范创建，支持</w:t>
      </w:r>
      <w:r>
        <w:rPr>
          <w:rFonts w:hint="eastAsia" w:ascii="Times New Roman" w:hAnsi="Times New Roman" w:eastAsia="仿宋_GB2312" w:cs="Times New Roman"/>
          <w:sz w:val="32"/>
          <w:szCs w:val="32"/>
          <w:lang w:eastAsia="zh-CN"/>
        </w:rPr>
        <w:t>峨眉</w:t>
      </w:r>
      <w:r>
        <w:rPr>
          <w:rFonts w:hint="eastAsia" w:ascii="Times New Roman" w:hAnsi="Times New Roman" w:eastAsia="仿宋_GB2312" w:cs="Times New Roman"/>
          <w:sz w:val="32"/>
          <w:szCs w:val="32"/>
        </w:rPr>
        <w:t>旅游</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校、</w:t>
      </w:r>
      <w:r>
        <w:rPr>
          <w:rFonts w:hint="eastAsia" w:ascii="Times New Roman" w:hAnsi="Times New Roman" w:eastAsia="仿宋_GB2312" w:cs="Times New Roman"/>
          <w:sz w:val="32"/>
          <w:szCs w:val="32"/>
          <w:lang w:eastAsia="zh-CN"/>
        </w:rPr>
        <w:t>峨眉山</w:t>
      </w:r>
      <w:r>
        <w:rPr>
          <w:rFonts w:hint="eastAsia" w:ascii="Times New Roman" w:hAnsi="Times New Roman" w:eastAsia="仿宋_GB2312" w:cs="Times New Roman"/>
          <w:sz w:val="32"/>
          <w:szCs w:val="32"/>
        </w:rPr>
        <w:t>文武</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校整体规划暨达标建设。</w:t>
      </w:r>
      <w:r>
        <w:rPr>
          <w:rFonts w:hint="eastAsia" w:ascii="Times New Roman" w:hAnsi="Times New Roman" w:eastAsia="仿宋_GB2312" w:cs="Times New Roman"/>
          <w:i w:val="0"/>
          <w:iCs w:val="0"/>
          <w:sz w:val="32"/>
          <w:szCs w:val="32"/>
        </w:rPr>
        <w:t>继续实施</w:t>
      </w:r>
      <w:r>
        <w:rPr>
          <w:rFonts w:hint="eastAsia" w:ascii="Times New Roman" w:hAnsi="Times New Roman" w:eastAsia="仿宋_GB2312" w:cs="Times New Roman"/>
          <w:i w:val="0"/>
          <w:iCs w:val="0"/>
          <w:sz w:val="32"/>
          <w:szCs w:val="32"/>
          <w:lang w:eastAsia="zh-CN"/>
        </w:rPr>
        <w:t>“班班通第三年更换计划”，采购“班班通”设备</w:t>
      </w:r>
      <w:r>
        <w:rPr>
          <w:rFonts w:hint="eastAsia" w:ascii="Times New Roman" w:hAnsi="Times New Roman" w:eastAsia="仿宋_GB2312" w:cs="Times New Roman"/>
          <w:i w:val="0"/>
          <w:iCs w:val="0"/>
          <w:sz w:val="32"/>
          <w:szCs w:val="32"/>
          <w:lang w:val="en-US" w:eastAsia="zh-CN"/>
        </w:rPr>
        <w:t>200套。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sz w:val="32"/>
          <w:lang w:eastAsia="zh-CN"/>
        </w:rPr>
      </w:pPr>
      <w:r>
        <w:rPr>
          <w:rFonts w:hint="eastAsia" w:ascii="仿宋" w:hAnsi="仿宋" w:eastAsia="仿宋" w:cs="仿宋"/>
          <w:i w:val="0"/>
          <w:iCs w:val="0"/>
          <w:sz w:val="32"/>
          <w:lang w:val="en-US" w:eastAsia="zh-CN"/>
        </w:rPr>
        <w:t>4.</w:t>
      </w:r>
      <w:r>
        <w:rPr>
          <w:rFonts w:hint="eastAsia" w:ascii="仿宋" w:hAnsi="仿宋" w:eastAsia="仿宋" w:cs="仿宋"/>
          <w:i w:val="0"/>
          <w:iCs w:val="0"/>
          <w:sz w:val="32"/>
          <w:lang w:eastAsia="zh-CN"/>
        </w:rPr>
        <w:t>加强教师队伍建设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抓好</w:t>
      </w:r>
      <w:r>
        <w:rPr>
          <w:rFonts w:hint="eastAsia" w:ascii="Times New Roman" w:hAnsi="Times New Roman" w:eastAsia="仿宋_GB2312" w:cs="Times New Roman"/>
          <w:sz w:val="32"/>
          <w:szCs w:val="32"/>
          <w:lang w:val="en-US" w:eastAsia="zh-CN"/>
        </w:rPr>
        <w:t>后备干部</w:t>
      </w:r>
      <w:r>
        <w:rPr>
          <w:rFonts w:ascii="Times New Roman" w:hAnsi="Times New Roman" w:eastAsia="仿宋_GB2312" w:cs="Times New Roman"/>
          <w:sz w:val="32"/>
          <w:szCs w:val="32"/>
        </w:rPr>
        <w:t>的培养和储备工作。强化</w:t>
      </w:r>
      <w:r>
        <w:rPr>
          <w:rFonts w:hint="eastAsia" w:ascii="Times New Roman" w:hAnsi="Times New Roman" w:eastAsia="仿宋_GB2312" w:cs="Times New Roman"/>
          <w:sz w:val="32"/>
          <w:szCs w:val="32"/>
          <w:lang w:val="en-US" w:eastAsia="zh-CN"/>
        </w:rPr>
        <w:t>名师、名校长培养培训，</w:t>
      </w:r>
      <w:r>
        <w:rPr>
          <w:rFonts w:ascii="Times New Roman" w:hAnsi="Times New Roman" w:eastAsia="仿宋_GB2312" w:cs="Times New Roman"/>
          <w:sz w:val="32"/>
          <w:szCs w:val="32"/>
        </w:rPr>
        <w:t>推进高层次人才引进和培育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制定优化调整教师队伍方案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解决学校教师富余与短缺的问题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继续</w:t>
      </w:r>
      <w:r>
        <w:rPr>
          <w:rFonts w:hint="eastAsia" w:ascii="Times New Roman" w:hAnsi="Times New Roman" w:eastAsia="仿宋_GB2312" w:cs="Times New Roman"/>
          <w:sz w:val="32"/>
          <w:szCs w:val="32"/>
        </w:rPr>
        <w:t>推行义务教育教师“县管校聘”改革。</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rPr>
        <w:t>新建幼儿园试行“两自一包”改革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w:t>
      </w:r>
      <w:r>
        <w:rPr>
          <w:rFonts w:hint="eastAsia" w:ascii="Times New Roman" w:hAnsi="Times New Roman" w:eastAsia="仿宋_GB2312" w:cs="Times New Roman"/>
          <w:sz w:val="32"/>
          <w:szCs w:val="32"/>
          <w:lang w:val="en-US" w:eastAsia="zh-CN"/>
        </w:rPr>
        <w:t>教师队伍思政工作，常态化开展</w:t>
      </w:r>
      <w:r>
        <w:rPr>
          <w:rFonts w:hint="eastAsia" w:ascii="Times New Roman" w:hAnsi="Times New Roman" w:eastAsia="仿宋_GB2312" w:cs="Times New Roman"/>
          <w:sz w:val="32"/>
          <w:szCs w:val="32"/>
        </w:rPr>
        <w:t>师德师风建设。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sz w:val="32"/>
        </w:rPr>
      </w:pPr>
      <w:r>
        <w:rPr>
          <w:rFonts w:hint="eastAsia" w:ascii="仿宋" w:hAnsi="仿宋" w:eastAsia="仿宋" w:cs="仿宋"/>
          <w:i w:val="0"/>
          <w:iCs w:val="0"/>
          <w:sz w:val="32"/>
          <w:lang w:val="en-US" w:eastAsia="zh-CN"/>
        </w:rPr>
        <w:t>5.</w:t>
      </w:r>
      <w:r>
        <w:rPr>
          <w:rFonts w:hint="eastAsia" w:ascii="仿宋" w:hAnsi="仿宋" w:eastAsia="仿宋" w:cs="仿宋"/>
          <w:i w:val="0"/>
          <w:iCs w:val="0"/>
          <w:sz w:val="32"/>
        </w:rPr>
        <w:t>加快布局调整和项目建设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i/>
          <w:iCs/>
          <w:sz w:val="32"/>
          <w:szCs w:val="32"/>
        </w:rPr>
      </w:pPr>
      <w:r>
        <w:rPr>
          <w:rFonts w:hint="eastAsia" w:ascii="仿宋_GB2312" w:hAnsi="仿宋_GB2312" w:eastAsia="仿宋_GB2312" w:cs="仿宋_GB2312"/>
          <w:sz w:val="32"/>
          <w:szCs w:val="32"/>
          <w:lang w:eastAsia="zh-CN"/>
        </w:rPr>
        <w:t>科学制定峨眉山市教育事业发展“十四五”规划，撤并生源极少的农村小规模学校。加快推进峨眉二中高中部、峨眉三小后校门及综合楼建设项目。确保</w:t>
      </w:r>
      <w:r>
        <w:rPr>
          <w:rFonts w:hint="eastAsia" w:ascii="仿宋_GB2312" w:hAnsi="仿宋_GB2312" w:eastAsia="仿宋_GB2312" w:cs="仿宋_GB2312"/>
          <w:sz w:val="32"/>
          <w:szCs w:val="32"/>
        </w:rPr>
        <w:t>城北幼儿园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峨眉一幼建设项目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竣工投用。开工建设峨眉四中运动场改建、欣隆小学运动场、峨眉实验小学新建厕所等建设项目。</w:t>
      </w:r>
      <w:r>
        <w:rPr>
          <w:rFonts w:hint="eastAsia" w:ascii="仿宋_GB2312" w:hAnsi="仿宋_GB2312" w:eastAsia="仿宋_GB2312" w:cs="仿宋_GB2312"/>
          <w:sz w:val="32"/>
          <w:szCs w:val="32"/>
        </w:rPr>
        <w:t>继续实施职业技术学校创省级示范校及达标建设项目。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sz w:val="32"/>
        </w:rPr>
      </w:pPr>
      <w:r>
        <w:rPr>
          <w:rFonts w:hint="eastAsia" w:ascii="仿宋" w:hAnsi="仿宋" w:eastAsia="仿宋" w:cs="仿宋"/>
          <w:i w:val="0"/>
          <w:iCs w:val="0"/>
          <w:sz w:val="32"/>
          <w:lang w:val="en-US" w:eastAsia="zh-CN"/>
        </w:rPr>
        <w:t>6.</w:t>
      </w:r>
      <w:r>
        <w:rPr>
          <w:rFonts w:hint="eastAsia" w:ascii="仿宋" w:hAnsi="仿宋" w:eastAsia="仿宋" w:cs="仿宋"/>
          <w:i w:val="0"/>
          <w:iCs w:val="0"/>
          <w:sz w:val="32"/>
        </w:rPr>
        <w:t>加大教育扶贫力度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i w:val="0"/>
          <w:iCs w:val="0"/>
          <w:sz w:val="32"/>
          <w:szCs w:val="32"/>
        </w:rPr>
      </w:pPr>
      <w:r>
        <w:rPr>
          <w:rFonts w:ascii="Times New Roman" w:hAnsi="Times New Roman" w:eastAsia="仿宋_GB2312" w:cs="Times New Roman"/>
          <w:i w:val="0"/>
          <w:iCs w:val="0"/>
          <w:sz w:val="32"/>
          <w:szCs w:val="32"/>
        </w:rPr>
        <w:t>多措并举强化控辍保学工作</w:t>
      </w:r>
      <w:r>
        <w:rPr>
          <w:rFonts w:hint="eastAsia" w:ascii="Times New Roman" w:hAnsi="Times New Roman" w:eastAsia="仿宋_GB2312" w:cs="Times New Roman"/>
          <w:i w:val="0"/>
          <w:iCs w:val="0"/>
          <w:sz w:val="32"/>
          <w:szCs w:val="32"/>
        </w:rPr>
        <w:t>，</w:t>
      </w:r>
      <w:r>
        <w:rPr>
          <w:rFonts w:ascii="Times New Roman" w:hAnsi="Times New Roman" w:eastAsia="仿宋_GB2312" w:cs="Times New Roman"/>
          <w:i w:val="0"/>
          <w:iCs w:val="0"/>
          <w:sz w:val="32"/>
          <w:szCs w:val="32"/>
        </w:rPr>
        <w:t>开展好</w:t>
      </w:r>
      <w:r>
        <w:rPr>
          <w:rFonts w:hint="eastAsia" w:ascii="Times New Roman" w:hAnsi="Times New Roman" w:eastAsia="仿宋_GB2312" w:cs="Times New Roman"/>
          <w:i w:val="0"/>
          <w:iCs w:val="0"/>
          <w:sz w:val="32"/>
          <w:szCs w:val="32"/>
        </w:rPr>
        <w:t>残疾学生</w:t>
      </w:r>
      <w:r>
        <w:rPr>
          <w:rFonts w:ascii="Times New Roman" w:hAnsi="Times New Roman" w:eastAsia="仿宋_GB2312" w:cs="Times New Roman"/>
          <w:i w:val="0"/>
          <w:iCs w:val="0"/>
          <w:sz w:val="32"/>
          <w:szCs w:val="32"/>
        </w:rPr>
        <w:t>随班就读和送教上门工作</w:t>
      </w:r>
      <w:r>
        <w:rPr>
          <w:rFonts w:hint="eastAsia" w:ascii="Times New Roman" w:hAnsi="Times New Roman" w:eastAsia="仿宋_GB2312" w:cs="Times New Roman"/>
          <w:i w:val="0"/>
          <w:iCs w:val="0"/>
          <w:sz w:val="32"/>
          <w:szCs w:val="32"/>
        </w:rPr>
        <w:t>。</w:t>
      </w:r>
      <w:r>
        <w:rPr>
          <w:rFonts w:ascii="Times New Roman" w:hAnsi="Times New Roman" w:eastAsia="仿宋_GB2312" w:cs="Times New Roman"/>
          <w:i w:val="0"/>
          <w:iCs w:val="0"/>
          <w:sz w:val="32"/>
          <w:szCs w:val="32"/>
        </w:rPr>
        <w:t>全面落实各学段学生资助政策</w:t>
      </w:r>
      <w:r>
        <w:rPr>
          <w:rFonts w:hint="eastAsia" w:ascii="Times New Roman" w:hAnsi="Times New Roman" w:eastAsia="仿宋_GB2312" w:cs="Times New Roman"/>
          <w:i w:val="0"/>
          <w:iCs w:val="0"/>
          <w:sz w:val="32"/>
          <w:szCs w:val="32"/>
        </w:rPr>
        <w:t>。切实做好结对帮扶、驻村帮扶和对口援彝工作。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rPr>
      </w:pPr>
      <w:r>
        <w:rPr>
          <w:rFonts w:hint="eastAsia" w:ascii="仿宋" w:hAnsi="仿宋" w:eastAsia="仿宋" w:cs="仿宋"/>
          <w:sz w:val="32"/>
          <w:lang w:val="en-US" w:eastAsia="zh-CN"/>
        </w:rPr>
        <w:t>7.</w:t>
      </w:r>
      <w:r>
        <w:rPr>
          <w:rFonts w:hint="eastAsia" w:ascii="仿宋" w:hAnsi="仿宋" w:eastAsia="仿宋" w:cs="仿宋"/>
          <w:sz w:val="32"/>
        </w:rPr>
        <w:t>加强教育系统安全稳定工作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加强学校安全风险预防体系建设，夯实“三防”基础，抓好安全宣传教育与培训。完善学校安全风险管控机制。强化应急处突能力建设。建立全市学校及校园周边管理“三联”机制。强化部门在信息沟通、资源共享、应急处置等方面的协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教育部门下属二级预算单位38个，其中行政单位1个，其他事业单位37个。主要包括：教育局、教师培训中心、教育考试中心、教育技术装备站、普通高中、职业高中、普通初中、普通小学、幼儿园等。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按照综合预算的原则，教育部门所有收入和支出均纳入预算管理。20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年教育部门收入预算总额为</w:t>
      </w:r>
      <w:r>
        <w:rPr>
          <w:rFonts w:hint="eastAsia" w:ascii="仿宋_GB2312" w:eastAsia="仿宋_GB2312"/>
          <w:sz w:val="32"/>
          <w:szCs w:val="32"/>
          <w:lang w:val="en-US" w:eastAsia="zh-CN"/>
        </w:rPr>
        <w:t>50977.97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6675.83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46269.09</w:t>
      </w:r>
      <w:r>
        <w:rPr>
          <w:rFonts w:hint="eastAsia" w:ascii="仿宋_GB2312" w:eastAsia="仿宋_GB2312"/>
          <w:sz w:val="32"/>
          <w:szCs w:val="32"/>
        </w:rPr>
        <w:t>万元，</w:t>
      </w:r>
      <w:r>
        <w:rPr>
          <w:rFonts w:hint="eastAsia" w:ascii="仿宋_GB2312" w:eastAsia="仿宋_GB2312"/>
          <w:sz w:val="32"/>
          <w:szCs w:val="32"/>
          <w:lang w:eastAsia="zh-CN"/>
        </w:rPr>
        <w:t>上级补助收入</w:t>
      </w:r>
      <w:r>
        <w:rPr>
          <w:rFonts w:hint="eastAsia" w:ascii="仿宋_GB2312" w:eastAsia="仿宋_GB2312"/>
          <w:sz w:val="32"/>
          <w:szCs w:val="32"/>
          <w:lang w:val="en-US" w:eastAsia="zh-CN"/>
        </w:rPr>
        <w:t>3793.2万元，</w:t>
      </w:r>
      <w:r>
        <w:rPr>
          <w:rFonts w:hint="eastAsia" w:ascii="仿宋_GB2312" w:eastAsia="仿宋_GB2312"/>
          <w:sz w:val="32"/>
          <w:szCs w:val="32"/>
        </w:rPr>
        <w:t>事业收入</w:t>
      </w:r>
      <w:r>
        <w:rPr>
          <w:rFonts w:hint="eastAsia" w:ascii="仿宋_GB2312" w:eastAsia="仿宋_GB2312"/>
          <w:sz w:val="32"/>
          <w:szCs w:val="32"/>
          <w:lang w:val="en-US" w:eastAsia="zh-CN"/>
        </w:rPr>
        <w:t>915.68</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50977.97</w:t>
      </w:r>
      <w:r>
        <w:rPr>
          <w:rFonts w:hint="eastAsia" w:ascii="仿宋_GB2312" w:eastAsia="仿宋_GB2312"/>
          <w:sz w:val="32"/>
          <w:szCs w:val="32"/>
        </w:rPr>
        <w:t>万元，其中：人员支出</w:t>
      </w:r>
      <w:r>
        <w:rPr>
          <w:rFonts w:hint="eastAsia" w:ascii="仿宋_GB2312" w:eastAsia="仿宋_GB2312"/>
          <w:sz w:val="32"/>
          <w:szCs w:val="32"/>
          <w:lang w:val="en-US" w:eastAsia="zh-CN"/>
        </w:rPr>
        <w:t>36517.71</w:t>
      </w:r>
      <w:r>
        <w:rPr>
          <w:rFonts w:hint="eastAsia" w:ascii="仿宋_GB2312" w:eastAsia="仿宋_GB2312"/>
          <w:sz w:val="32"/>
          <w:szCs w:val="32"/>
        </w:rPr>
        <w:t>万元，日常公用支出</w:t>
      </w:r>
      <w:r>
        <w:rPr>
          <w:rFonts w:hint="eastAsia" w:ascii="仿宋_GB2312" w:eastAsia="仿宋_GB2312"/>
          <w:sz w:val="32"/>
          <w:szCs w:val="32"/>
          <w:lang w:val="en-US" w:eastAsia="zh-CN"/>
        </w:rPr>
        <w:t>5260.76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2829.7</w:t>
      </w:r>
      <w:r>
        <w:rPr>
          <w:rFonts w:hint="eastAsia" w:ascii="仿宋_GB2312" w:eastAsia="仿宋_GB2312"/>
          <w:sz w:val="32"/>
          <w:szCs w:val="32"/>
        </w:rPr>
        <w:t>万元，专项支出</w:t>
      </w:r>
      <w:r>
        <w:rPr>
          <w:rFonts w:hint="eastAsia" w:ascii="仿宋_GB2312" w:eastAsia="仿宋_GB2312"/>
          <w:sz w:val="32"/>
          <w:szCs w:val="32"/>
          <w:lang w:val="en-US" w:eastAsia="zh-CN"/>
        </w:rPr>
        <w:t>6369.8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50062.29</w:t>
      </w:r>
      <w:r>
        <w:rPr>
          <w:rFonts w:hint="eastAsia" w:ascii="仿宋_GB2312" w:eastAsia="仿宋_GB2312"/>
          <w:sz w:val="32"/>
          <w:szCs w:val="32"/>
        </w:rPr>
        <w:t>万元，主要用于保障教育部门机构正常运转、完成日常工作任务以及承担教育事业发展相关工作。其中：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37249.35</w:t>
      </w:r>
      <w:r>
        <w:rPr>
          <w:rFonts w:hint="eastAsia" w:ascii="仿宋_GB2312" w:eastAsia="仿宋_GB2312"/>
          <w:sz w:val="32"/>
          <w:szCs w:val="32"/>
        </w:rPr>
        <w:t>万元，用于保障教育局机关、下属事业单位等机构正常运转的日常支出，包括基本工资、津贴补贴等人员经费以及办公费、印刷费、水电费、办公设备购置等日常公用经费。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12812.94</w:t>
      </w:r>
      <w:r>
        <w:rPr>
          <w:rFonts w:hint="eastAsia" w:ascii="仿宋_GB2312" w:eastAsia="仿宋_GB2312"/>
          <w:sz w:val="32"/>
          <w:szCs w:val="32"/>
        </w:rPr>
        <w:t>万元，用于保障教育局机关、下属事业单位等机构为完成特定的行政工作任务或事业发展目标，用于专项业务工作的经费支出。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教育部门</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50062.29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7616.63</w:t>
      </w:r>
      <w:r>
        <w:rPr>
          <w:rFonts w:hint="eastAsia" w:ascii="仿宋_GB2312" w:eastAsia="仿宋_GB2312"/>
          <w:sz w:val="32"/>
          <w:szCs w:val="32"/>
        </w:rPr>
        <w:t>万元。主要原因是</w:t>
      </w:r>
      <w:r>
        <w:rPr>
          <w:rFonts w:hint="eastAsia" w:ascii="仿宋_GB2312" w:eastAsia="仿宋_GB2312"/>
          <w:sz w:val="32"/>
          <w:szCs w:val="32"/>
          <w:lang w:eastAsia="zh-CN"/>
        </w:rPr>
        <w:t>：</w:t>
      </w:r>
      <w:r>
        <w:rPr>
          <w:rFonts w:hint="eastAsia" w:ascii="仿宋_GB2312" w:eastAsia="仿宋_GB2312"/>
          <w:sz w:val="32"/>
          <w:szCs w:val="32"/>
        </w:rPr>
        <w:t>工资上</w:t>
      </w:r>
      <w:r>
        <w:rPr>
          <w:rFonts w:hint="eastAsia" w:ascii="仿宋_GB2312" w:eastAsia="仿宋_GB2312"/>
          <w:sz w:val="32"/>
          <w:szCs w:val="32"/>
          <w:lang w:eastAsia="zh-CN"/>
        </w:rPr>
        <w:t>调，增加上级公用经费和学生资助经费预算。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39302.17</w:t>
      </w:r>
      <w:r>
        <w:rPr>
          <w:rFonts w:hint="eastAsia" w:ascii="仿宋_GB2312" w:eastAsia="仿宋_GB2312"/>
          <w:sz w:val="32"/>
          <w:szCs w:val="32"/>
        </w:rPr>
        <w:t>万元，占</w:t>
      </w:r>
      <w:r>
        <w:rPr>
          <w:rFonts w:hint="eastAsia" w:ascii="仿宋_GB2312" w:eastAsia="仿宋_GB2312"/>
          <w:sz w:val="32"/>
          <w:szCs w:val="32"/>
          <w:lang w:val="en-US" w:eastAsia="zh-CN"/>
        </w:rPr>
        <w:t>78.5</w:t>
      </w:r>
      <w:r>
        <w:rPr>
          <w:rFonts w:hint="eastAsia" w:ascii="仿宋_GB2312" w:eastAsia="仿宋_GB2312"/>
          <w:sz w:val="32"/>
          <w:szCs w:val="32"/>
        </w:rPr>
        <w:t>%；社会保障和就业支出</w:t>
      </w:r>
      <w:r>
        <w:rPr>
          <w:rFonts w:hint="eastAsia" w:ascii="仿宋_GB2312" w:eastAsia="仿宋_GB2312"/>
          <w:sz w:val="32"/>
          <w:szCs w:val="32"/>
          <w:lang w:val="en-US" w:eastAsia="zh-CN"/>
        </w:rPr>
        <w:t>5646.61</w:t>
      </w:r>
      <w:r>
        <w:rPr>
          <w:rFonts w:hint="eastAsia" w:ascii="仿宋_GB2312" w:eastAsia="仿宋_GB2312"/>
          <w:sz w:val="32"/>
          <w:szCs w:val="32"/>
        </w:rPr>
        <w:t>万元，占</w:t>
      </w:r>
      <w:r>
        <w:rPr>
          <w:rFonts w:hint="eastAsia" w:ascii="仿宋_GB2312" w:eastAsia="仿宋_GB2312"/>
          <w:sz w:val="32"/>
          <w:szCs w:val="32"/>
          <w:lang w:val="en-US" w:eastAsia="zh-CN"/>
        </w:rPr>
        <w:t>11.3</w:t>
      </w:r>
      <w:r>
        <w:rPr>
          <w:rFonts w:hint="eastAsia" w:ascii="仿宋_GB2312" w:eastAsia="仿宋_GB2312"/>
          <w:sz w:val="32"/>
          <w:szCs w:val="32"/>
        </w:rPr>
        <w:t>%；卫生健康支出</w:t>
      </w:r>
      <w:r>
        <w:rPr>
          <w:rFonts w:hint="eastAsia" w:ascii="仿宋_GB2312" w:eastAsia="仿宋_GB2312"/>
          <w:sz w:val="32"/>
          <w:szCs w:val="32"/>
          <w:lang w:val="en-US" w:eastAsia="zh-CN"/>
        </w:rPr>
        <w:t>1385.09万元，占2.7%；</w:t>
      </w:r>
      <w:r>
        <w:rPr>
          <w:rFonts w:hint="eastAsia" w:ascii="仿宋_GB2312" w:eastAsia="仿宋_GB2312"/>
          <w:sz w:val="32"/>
          <w:szCs w:val="32"/>
        </w:rPr>
        <w:t>住房保障支出</w:t>
      </w:r>
      <w:r>
        <w:rPr>
          <w:rFonts w:hint="eastAsia" w:ascii="仿宋_GB2312" w:eastAsia="仿宋_GB2312"/>
          <w:sz w:val="32"/>
          <w:szCs w:val="32"/>
          <w:lang w:val="en-US" w:eastAsia="zh-CN"/>
        </w:rPr>
        <w:t>3728.42</w:t>
      </w:r>
      <w:r>
        <w:rPr>
          <w:rFonts w:hint="eastAsia" w:ascii="仿宋_GB2312" w:eastAsia="仿宋_GB2312"/>
          <w:sz w:val="32"/>
          <w:szCs w:val="32"/>
        </w:rPr>
        <w:t>万元，占</w:t>
      </w:r>
      <w:r>
        <w:rPr>
          <w:rFonts w:hint="eastAsia" w:ascii="仿宋_GB2312" w:eastAsia="仿宋_GB2312"/>
          <w:sz w:val="32"/>
          <w:szCs w:val="32"/>
          <w:lang w:val="en-US" w:eastAsia="zh-CN"/>
        </w:rPr>
        <w:t>7.5</w:t>
      </w:r>
      <w:r>
        <w:rPr>
          <w:rFonts w:ascii="仿宋_GB2312" w:eastAsia="仿宋_GB2312"/>
          <w:sz w:val="32"/>
          <w:szCs w:val="32"/>
        </w:rPr>
        <w:t>%</w:t>
      </w:r>
      <w:r>
        <w:rPr>
          <w:rFonts w:hint="eastAsia" w:ascii="仿宋_GB2312" w:eastAsia="仿宋_GB2312"/>
          <w:sz w:val="32"/>
          <w:szCs w:val="32"/>
        </w:rPr>
        <w:t>。</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1.2050101</w:t>
      </w:r>
      <w:r>
        <w:rPr>
          <w:rFonts w:hint="eastAsia" w:ascii="仿宋_GB2312" w:eastAsia="仿宋_GB2312"/>
          <w:sz w:val="32"/>
          <w:szCs w:val="32"/>
        </w:rPr>
        <w:t>行政运行（教育），</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150.05</w:t>
      </w:r>
      <w:r>
        <w:rPr>
          <w:rFonts w:hint="eastAsia" w:ascii="仿宋_GB2312" w:eastAsia="仿宋_GB2312"/>
          <w:sz w:val="32"/>
          <w:szCs w:val="32"/>
        </w:rPr>
        <w:t>万元，主要用于：</w:t>
      </w:r>
      <w:r>
        <w:rPr>
          <w:rFonts w:hint="eastAsia" w:ascii="仿宋_GB2312" w:eastAsia="仿宋_GB2312"/>
          <w:color w:val="000000"/>
          <w:sz w:val="32"/>
          <w:szCs w:val="32"/>
        </w:rPr>
        <w:t>机关正常运转的基本支出，包括基本工资、津贴补贴等人员经费以及办公费、印刷费、水电费等日常公用经费。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2.2050102</w:t>
      </w:r>
      <w:r>
        <w:rPr>
          <w:rFonts w:hint="eastAsia" w:ascii="仿宋_GB2312" w:eastAsia="仿宋_GB2312"/>
          <w:color w:val="000000"/>
          <w:sz w:val="32"/>
          <w:szCs w:val="32"/>
        </w:rPr>
        <w:t>一般行政管理事务（教育）</w:t>
      </w:r>
      <w:r>
        <w:rPr>
          <w:rFonts w:hint="eastAsia" w:ascii="仿宋_GB2312" w:eastAsia="仿宋_GB2312"/>
          <w:color w:val="000000"/>
          <w:sz w:val="32"/>
          <w:szCs w:val="32"/>
          <w:lang w:eastAsia="zh-CN"/>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94.5</w:t>
      </w:r>
      <w:r>
        <w:rPr>
          <w:rFonts w:hint="eastAsia" w:ascii="仿宋_GB2312" w:eastAsia="仿宋_GB2312"/>
          <w:color w:val="000000"/>
          <w:sz w:val="32"/>
          <w:szCs w:val="32"/>
        </w:rPr>
        <w:t>万元，主要用于：机关正常运转的工作经费</w:t>
      </w:r>
      <w:r>
        <w:rPr>
          <w:rFonts w:ascii="仿宋_GB2312" w:eastAsia="仿宋_GB2312"/>
          <w:color w:val="000000"/>
          <w:sz w:val="32"/>
          <w:szCs w:val="32"/>
        </w:rPr>
        <w:t xml:space="preserve"> </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2036.5</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4.2050202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8783.8</w:t>
      </w:r>
      <w:r>
        <w:rPr>
          <w:rFonts w:hint="eastAsia" w:ascii="仿宋_GB2312" w:eastAsia="仿宋_GB2312"/>
          <w:color w:val="000000"/>
          <w:sz w:val="32"/>
          <w:szCs w:val="32"/>
        </w:rPr>
        <w:t>万元，主要用于：小学教育运转的基本支出，包括基本工资、津贴补贴、绩效工资等人员经费以及办公费、印刷费、水电费等日常公用经费。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5.2050203</w:t>
      </w:r>
      <w:r>
        <w:rPr>
          <w:rFonts w:hint="eastAsia" w:ascii="仿宋_GB2312" w:eastAsia="仿宋_GB2312"/>
          <w:color w:val="000000"/>
          <w:sz w:val="32"/>
          <w:szCs w:val="32"/>
        </w:rPr>
        <w:t>初中教育，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6392.9</w:t>
      </w:r>
      <w:r>
        <w:rPr>
          <w:rFonts w:hint="eastAsia" w:ascii="仿宋_GB2312" w:eastAsia="仿宋_GB2312"/>
          <w:color w:val="000000"/>
          <w:sz w:val="32"/>
          <w:szCs w:val="32"/>
        </w:rPr>
        <w:t>万元，主要用于：初中教育运转的基本支出，包括基本工资、津贴补贴、绩效工资等人员经费以及办公费、印刷费、水电费等日常公用经费。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6.2050204</w:t>
      </w:r>
      <w:r>
        <w:rPr>
          <w:rFonts w:hint="eastAsia" w:ascii="仿宋_GB2312" w:eastAsia="仿宋_GB2312"/>
          <w:color w:val="000000"/>
          <w:sz w:val="32"/>
          <w:szCs w:val="32"/>
        </w:rPr>
        <w:t>高中教育，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4689.68</w:t>
      </w:r>
      <w:r>
        <w:rPr>
          <w:rFonts w:hint="eastAsia" w:ascii="仿宋_GB2312" w:eastAsia="仿宋_GB2312"/>
          <w:color w:val="000000"/>
          <w:sz w:val="32"/>
          <w:szCs w:val="32"/>
        </w:rPr>
        <w:t>万元，主要用于：高中教育运转的基本支出，包括基本工资、津贴补贴、绩效工资等人员经费以及办公费、印刷费、水电费等日常公用经费。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7.2050299</w:t>
      </w:r>
      <w:r>
        <w:rPr>
          <w:rFonts w:hint="eastAsia" w:ascii="仿宋_GB2312" w:eastAsia="仿宋_GB2312"/>
          <w:color w:val="000000"/>
          <w:sz w:val="32"/>
          <w:szCs w:val="32"/>
        </w:rPr>
        <w:t>其他普通教育支出，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9431.86</w:t>
      </w:r>
      <w:r>
        <w:rPr>
          <w:rFonts w:hint="eastAsia" w:ascii="仿宋_GB2312" w:eastAsia="仿宋_GB2312"/>
          <w:color w:val="000000"/>
          <w:sz w:val="32"/>
          <w:szCs w:val="32"/>
        </w:rPr>
        <w:t>万元，主要用于：其他普通教育的支出，包括年终奖励性绩效工资、各类教育助学地方配套资金、教师人才队伍建设经费、学校安保经费等人员经费及公用经费。</w:t>
      </w:r>
      <w:r>
        <w:rPr>
          <w:rFonts w:ascii="仿宋_GB2312" w:eastAsia="仿宋_GB2312"/>
          <w:color w:val="000000"/>
          <w:sz w:val="32"/>
          <w:szCs w:val="32"/>
        </w:rPr>
        <w:t xml:space="preserve"> </w:t>
      </w:r>
      <w:bookmarkStart w:id="0" w:name="_GoBack"/>
      <w:bookmarkEnd w:id="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8.2050304</w:t>
      </w:r>
      <w:r>
        <w:rPr>
          <w:rFonts w:hint="eastAsia" w:ascii="仿宋_GB2312" w:eastAsia="仿宋_GB2312"/>
          <w:color w:val="000000"/>
          <w:sz w:val="32"/>
          <w:szCs w:val="32"/>
        </w:rPr>
        <w:t>职业高中教育，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909.75</w:t>
      </w:r>
      <w:r>
        <w:rPr>
          <w:rFonts w:hint="eastAsia" w:ascii="仿宋_GB2312" w:eastAsia="仿宋_GB2312"/>
          <w:color w:val="000000"/>
          <w:sz w:val="32"/>
          <w:szCs w:val="32"/>
        </w:rPr>
        <w:t>万元，主要用于：职业高中教育运转的基本支出，包括基本工资、津贴补贴、绩效工资等人员经费以及办公费、印刷费、水电费等日常公用经费。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9.2050403</w:t>
      </w:r>
      <w:r>
        <w:rPr>
          <w:rFonts w:hint="eastAsia" w:ascii="仿宋_GB2312" w:eastAsia="仿宋_GB2312"/>
          <w:color w:val="000000"/>
          <w:sz w:val="32"/>
          <w:szCs w:val="32"/>
        </w:rPr>
        <w:t>成人高等教育，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52.2</w:t>
      </w:r>
      <w:r>
        <w:rPr>
          <w:rFonts w:hint="eastAsia" w:ascii="仿宋_GB2312" w:eastAsia="仿宋_GB2312"/>
          <w:color w:val="000000"/>
          <w:sz w:val="32"/>
          <w:szCs w:val="32"/>
        </w:rPr>
        <w:t>万元，主要用于：成人高等教育运转的基本支出，包括基本工资、津贴补贴、绩效工资等人员经费以及办公费、印刷费、水电费等日常公用经费。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10.2050701特殊学校教育，202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28.34</w:t>
      </w:r>
      <w:r>
        <w:rPr>
          <w:rFonts w:hint="eastAsia" w:ascii="仿宋_GB2312" w:eastAsia="仿宋_GB2312"/>
          <w:color w:val="000000"/>
          <w:sz w:val="32"/>
          <w:szCs w:val="32"/>
        </w:rPr>
        <w:t>万元，主要用于：特殊学校教育运转的基本支出，包括基本工资、津贴补贴、绩效工资等人员经费以及办公费、印刷费、水电费等日常公用经费。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.2050801</w:t>
      </w:r>
      <w:r>
        <w:rPr>
          <w:rFonts w:hint="eastAsia" w:ascii="仿宋_GB2312" w:eastAsia="仿宋_GB2312"/>
          <w:color w:val="000000"/>
          <w:sz w:val="32"/>
          <w:szCs w:val="32"/>
        </w:rPr>
        <w:t>教师进修，</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367.18</w:t>
      </w:r>
      <w:r>
        <w:rPr>
          <w:rFonts w:hint="eastAsia" w:ascii="仿宋_GB2312" w:eastAsia="仿宋_GB2312"/>
          <w:color w:val="000000"/>
          <w:sz w:val="32"/>
          <w:szCs w:val="32"/>
        </w:rPr>
        <w:t>万元，主要用于：教师培训中心及教育技术装备站运转的基本支出，包括基本工资、津贴补贴、绩效工资等人员经费以及办公费、印刷费、水电费等日常公用经费。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lang w:val="en-US" w:eastAsia="zh-CN"/>
        </w:rPr>
        <w:t>2050999 其他教育费附加安排的支出</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6365.4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教育大规划建设项目和学校暑期维修及安全隐患整改项目支出。</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3559.31</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1779.66</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24.44</w:t>
      </w:r>
      <w:r>
        <w:rPr>
          <w:rFonts w:hint="eastAsia" w:ascii="仿宋_GB2312" w:eastAsia="仿宋_GB2312"/>
          <w:color w:val="000000"/>
          <w:sz w:val="32"/>
          <w:szCs w:val="32"/>
        </w:rPr>
        <w:t>万元，主要用于：其他用于行政事业单位养老方面的支出，包括离休干部的基本工资、津贴补贴、生活补贴等人员支出。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79.49</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203.72</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.2101101</w:t>
      </w:r>
      <w:r>
        <w:rPr>
          <w:rFonts w:hint="eastAsia" w:ascii="仿宋_GB2312" w:eastAsia="仿宋_GB2312"/>
          <w:color w:val="000000"/>
          <w:sz w:val="32"/>
          <w:szCs w:val="32"/>
        </w:rPr>
        <w:t>行政单位医疗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6.53</w:t>
      </w:r>
      <w:r>
        <w:rPr>
          <w:rFonts w:hint="eastAsia" w:ascii="仿宋_GB2312" w:eastAsia="仿宋_GB2312"/>
          <w:color w:val="000000"/>
          <w:sz w:val="32"/>
          <w:szCs w:val="32"/>
        </w:rPr>
        <w:t>万元，主要用于：财政部门安排的行政单位基本医疗保险缴费经费支出。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9</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1378.56</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3728.42</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37249.35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37076.93</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172.42</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教育部门</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7.54</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0.92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7.54</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6.54</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（二）公务接待费和上年预算数持平。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上级和本级部门各项教育方面的调研、交流、检查等公务接待活动。</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0.92</w:t>
      </w:r>
      <w:r>
        <w:rPr>
          <w:rFonts w:hint="eastAsia" w:ascii="仿宋_GB2312" w:eastAsia="仿宋_GB2312"/>
          <w:sz w:val="32"/>
          <w:szCs w:val="32"/>
        </w:rPr>
        <w:t>万元，下降</w:t>
      </w:r>
      <w:r>
        <w:rPr>
          <w:rFonts w:hint="eastAsia" w:ascii="仿宋_GB2312" w:eastAsia="仿宋_GB2312"/>
          <w:sz w:val="32"/>
          <w:szCs w:val="32"/>
          <w:lang w:val="en-US" w:eastAsia="zh-CN"/>
        </w:rPr>
        <w:t>12.33</w:t>
      </w:r>
      <w:r>
        <w:rPr>
          <w:rFonts w:hint="eastAsia" w:ascii="仿宋_GB2312" w:eastAsia="仿宋_GB2312"/>
          <w:sz w:val="32"/>
          <w:szCs w:val="32"/>
        </w:rPr>
        <w:t>%。单位现有公务用车</w:t>
      </w:r>
      <w:r>
        <w:rPr>
          <w:rFonts w:hint="eastAsia" w:ascii="仿宋_GB2312" w:eastAsia="仿宋_GB2312"/>
          <w:sz w:val="32"/>
          <w:szCs w:val="32"/>
          <w:lang w:val="en-US" w:eastAsia="zh-CN"/>
        </w:rPr>
        <w:t>6</w:t>
      </w:r>
      <w:r>
        <w:rPr>
          <w:rFonts w:hint="eastAsia" w:ascii="仿宋_GB2312" w:eastAsia="仿宋_GB2312"/>
          <w:sz w:val="32"/>
          <w:szCs w:val="32"/>
        </w:rPr>
        <w:t>辆，其中：轿车</w:t>
      </w:r>
      <w:r>
        <w:rPr>
          <w:rFonts w:hint="eastAsia" w:ascii="仿宋_GB2312" w:eastAsia="仿宋_GB2312"/>
          <w:sz w:val="32"/>
          <w:szCs w:val="32"/>
          <w:lang w:val="en-US" w:eastAsia="zh-CN"/>
        </w:rPr>
        <w:t>4</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辆、面包车1辆。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6.54</w:t>
      </w:r>
      <w:r>
        <w:rPr>
          <w:rFonts w:hint="eastAsia" w:ascii="仿宋_GB2312" w:eastAsia="仿宋_GB2312"/>
          <w:sz w:val="32"/>
          <w:szCs w:val="32"/>
        </w:rPr>
        <w:t>万元，用于</w:t>
      </w:r>
      <w:r>
        <w:rPr>
          <w:rFonts w:hint="eastAsia" w:ascii="仿宋_GB2312" w:hAnsi="Times New Roman" w:eastAsia="仿宋_GB2312"/>
          <w:sz w:val="32"/>
          <w:szCs w:val="32"/>
        </w:rPr>
        <w:t>中考、高考、自考、成考等考务工作；师训、教研教学及教师进修培训工作；实验教学巡导、评估及教育信息化管理和维护、扶贫等工作</w:t>
      </w:r>
      <w:r>
        <w:rPr>
          <w:rFonts w:hint="eastAsia" w:ascii="仿宋_GB2312" w:eastAsia="仿宋_GB2312"/>
          <w:sz w:val="32"/>
          <w:szCs w:val="32"/>
        </w:rPr>
        <w:t>所需的公务用车燃料费、维修费、过路过桥费、保险费等方面的支出。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年，教育部门为保障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60</w:t>
      </w:r>
      <w:r>
        <w:rPr>
          <w:rFonts w:hint="eastAsia" w:ascii="仿宋_GB2312" w:eastAsia="仿宋_GB2312"/>
          <w:sz w:val="32"/>
          <w:szCs w:val="32"/>
        </w:rPr>
        <w:t>万元，较上年预算减少</w:t>
      </w:r>
      <w:r>
        <w:rPr>
          <w:rFonts w:hint="eastAsia" w:ascii="仿宋_GB2312" w:eastAsia="仿宋_GB2312"/>
          <w:sz w:val="32"/>
          <w:szCs w:val="32"/>
          <w:lang w:val="en-US" w:eastAsia="zh-CN"/>
        </w:rPr>
        <w:t>7.57</w:t>
      </w:r>
      <w:r>
        <w:rPr>
          <w:rFonts w:hint="eastAsia" w:ascii="仿宋_GB2312" w:eastAsia="仿宋_GB2312"/>
          <w:sz w:val="32"/>
          <w:szCs w:val="32"/>
        </w:rPr>
        <w:t>万元，下降</w:t>
      </w:r>
      <w:r>
        <w:rPr>
          <w:rFonts w:hint="eastAsia" w:ascii="仿宋_GB2312" w:eastAsia="仿宋_GB2312"/>
          <w:sz w:val="32"/>
          <w:szCs w:val="32"/>
          <w:lang w:val="en-US" w:eastAsia="zh-CN"/>
        </w:rPr>
        <w:t>11.2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年，教育部门安排政府采购预算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截至去年底，教育部门实际共有车辆</w:t>
      </w:r>
      <w:r>
        <w:rPr>
          <w:rFonts w:hint="eastAsia" w:ascii="仿宋_GB2312" w:eastAsia="仿宋_GB2312"/>
          <w:sz w:val="32"/>
          <w:szCs w:val="32"/>
          <w:lang w:val="en-US" w:eastAsia="zh-CN"/>
        </w:rPr>
        <w:t>7</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年，教育部门按要求实行绩效目标管理，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50977.97</w:t>
      </w:r>
      <w:r>
        <w:rPr>
          <w:rFonts w:hint="eastAsia" w:ascii="仿宋_GB2312" w:eastAsia="仿宋_GB2312"/>
          <w:sz w:val="32"/>
          <w:szCs w:val="32"/>
        </w:rPr>
        <w:t>万元，其中基本支出</w:t>
      </w:r>
      <w:r>
        <w:rPr>
          <w:rFonts w:hint="eastAsia" w:ascii="仿宋_GB2312" w:eastAsia="仿宋_GB2312"/>
          <w:sz w:val="32"/>
          <w:szCs w:val="32"/>
          <w:lang w:val="en-US" w:eastAsia="zh-CN"/>
        </w:rPr>
        <w:t>38165.03</w:t>
      </w:r>
      <w:r>
        <w:rPr>
          <w:rFonts w:hint="eastAsia" w:ascii="仿宋_GB2312" w:eastAsia="仿宋_GB2312"/>
          <w:sz w:val="32"/>
          <w:szCs w:val="32"/>
        </w:rPr>
        <w:t>万元，项目支出</w:t>
      </w:r>
      <w:r>
        <w:rPr>
          <w:rFonts w:hint="eastAsia" w:ascii="仿宋_GB2312" w:eastAsia="仿宋_GB2312"/>
          <w:sz w:val="32"/>
          <w:szCs w:val="32"/>
          <w:lang w:val="en-US" w:eastAsia="zh-CN"/>
        </w:rPr>
        <w:t>12812.94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12812.94</w:t>
      </w:r>
      <w:r>
        <w:rPr>
          <w:rFonts w:hint="eastAsia" w:ascii="仿宋_GB2312" w:eastAsia="仿宋_GB2312"/>
          <w:sz w:val="32"/>
          <w:szCs w:val="32"/>
        </w:rPr>
        <w:t>万元，主要为教育大规划建设项目、暑期维修及安全隐患整改项目、各类教育助学配套、教师人才队伍建设专项资金、学校安保经费补助等项目。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教育支出（类）职业教育（款）中等职业教育（项）</w:t>
      </w:r>
      <w:r>
        <w:rPr>
          <w:rFonts w:ascii="仿宋_GB2312" w:eastAsia="仿宋_GB2312"/>
          <w:sz w:val="32"/>
          <w:szCs w:val="32"/>
        </w:rPr>
        <w:t>:</w:t>
      </w:r>
      <w:r>
        <w:rPr>
          <w:rFonts w:hint="eastAsia" w:ascii="仿宋_GB2312" w:eastAsia="仿宋_GB2312"/>
          <w:sz w:val="32"/>
          <w:szCs w:val="32"/>
        </w:rPr>
        <w:t>指反映各部门（不含人力资源社会保障部门）举办的中等职业学校支出。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教育支出（类）成人教育（款）成人高等教育（项）</w:t>
      </w:r>
      <w:r>
        <w:rPr>
          <w:rFonts w:ascii="仿宋_GB2312" w:eastAsia="仿宋_GB2312"/>
          <w:sz w:val="32"/>
          <w:szCs w:val="32"/>
        </w:rPr>
        <w:t>:</w:t>
      </w:r>
      <w:r>
        <w:rPr>
          <w:rFonts w:hint="eastAsia" w:ascii="仿宋_GB2312" w:eastAsia="仿宋_GB2312"/>
          <w:sz w:val="32"/>
          <w:szCs w:val="32"/>
        </w:rPr>
        <w:t>指反映各部门举办函授、夜大、高等教育自学考试等方面的支出。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（十三） </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（十九）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二十</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一</w:t>
      </w:r>
      <w:r>
        <w:rPr>
          <w:rFonts w:hint="eastAsia" w:ascii="楷体_GB2312" w:eastAsia="楷体_GB2312" w:cs="Times New Roman"/>
          <w:color w:val="auto"/>
          <w:kern w:val="2"/>
          <w:sz w:val="32"/>
          <w:szCs w:val="32"/>
        </w:rPr>
        <w:t>）</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（二十</w:t>
      </w:r>
      <w:r>
        <w:rPr>
          <w:rFonts w:hint="eastAsia" w:ascii="楷体_GB2312" w:eastAsia="楷体_GB2312" w:cs="Times New Roman"/>
          <w:color w:val="auto"/>
          <w:kern w:val="2"/>
          <w:sz w:val="32"/>
          <w:szCs w:val="32"/>
          <w:lang w:eastAsia="zh-CN"/>
        </w:rPr>
        <w:t>二</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三</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7B4ADE"/>
    <w:rsid w:val="05A977C0"/>
    <w:rsid w:val="066D6077"/>
    <w:rsid w:val="0E3517E5"/>
    <w:rsid w:val="109F1CAD"/>
    <w:rsid w:val="11596B3E"/>
    <w:rsid w:val="13C302A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BB62CDD"/>
    <w:rsid w:val="4EE548E0"/>
    <w:rsid w:val="5DE84C6A"/>
    <w:rsid w:val="675F6C94"/>
    <w:rsid w:val="67D2734F"/>
    <w:rsid w:val="6B3A0413"/>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6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dcterms:modified xsi:type="dcterms:W3CDTF">2021-01-29T02:42:01Z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