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7C" w:rsidRDefault="0043789E">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sidR="00107D07">
        <w:rPr>
          <w:rFonts w:ascii="方正小标宋简体" w:eastAsia="方正小标宋简体" w:hint="eastAsia"/>
          <w:sz w:val="44"/>
          <w:szCs w:val="44"/>
        </w:rPr>
        <w:t>四川省</w:t>
      </w:r>
      <w:r>
        <w:rPr>
          <w:rFonts w:ascii="方正小标宋简体" w:eastAsia="方正小标宋简体" w:hint="eastAsia"/>
          <w:sz w:val="44"/>
          <w:szCs w:val="44"/>
        </w:rPr>
        <w:t>峨眉山市</w:t>
      </w:r>
      <w:r w:rsidR="00107D07">
        <w:rPr>
          <w:rFonts w:ascii="方正小标宋简体" w:eastAsia="方正小标宋简体" w:hint="eastAsia"/>
          <w:sz w:val="44"/>
          <w:szCs w:val="44"/>
        </w:rPr>
        <w:t>职业技术学校</w:t>
      </w:r>
      <w:r>
        <w:rPr>
          <w:rFonts w:ascii="方正小标宋简体" w:eastAsia="方正小标宋简体" w:hint="eastAsia"/>
          <w:sz w:val="44"/>
          <w:szCs w:val="44"/>
        </w:rPr>
        <w:t>部门</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B6257C" w:rsidRPr="00107D07" w:rsidRDefault="00B6257C">
      <w:pPr>
        <w:spacing w:line="600" w:lineRule="exact"/>
        <w:ind w:firstLineChars="200" w:firstLine="640"/>
        <w:rPr>
          <w:rFonts w:ascii="仿宋_GB2312" w:eastAsia="仿宋_GB2312"/>
          <w:sz w:val="32"/>
          <w:szCs w:val="32"/>
        </w:rPr>
      </w:pPr>
    </w:p>
    <w:p w:rsidR="00B6257C" w:rsidRDefault="0043789E">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B6257C" w:rsidRDefault="0043789E">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B6257C" w:rsidRDefault="0043789E" w:rsidP="00107D07">
      <w:pPr>
        <w:spacing w:line="600" w:lineRule="exact"/>
        <w:ind w:firstLineChars="168" w:firstLine="538"/>
        <w:outlineLvl w:val="1"/>
        <w:rPr>
          <w:rFonts w:ascii="仿宋_GB2312" w:eastAsia="仿宋_GB2312" w:hAnsi="宋体"/>
          <w:sz w:val="32"/>
          <w:szCs w:val="32"/>
        </w:rPr>
      </w:pPr>
      <w:r>
        <w:rPr>
          <w:rFonts w:ascii="仿宋_GB2312" w:eastAsia="仿宋_GB2312" w:hAnsi="宋体"/>
          <w:sz w:val="32"/>
          <w:szCs w:val="32"/>
        </w:rPr>
        <w:t>1.</w:t>
      </w:r>
      <w:r w:rsidR="001A2BBD">
        <w:rPr>
          <w:rFonts w:ascii="仿宋_GB2312" w:eastAsia="仿宋_GB2312" w:hAnsi="宋体" w:hint="eastAsia"/>
          <w:sz w:val="32"/>
          <w:szCs w:val="32"/>
        </w:rPr>
        <w:t>培养高中和初中学历技术应用人才，提高社会职业素质</w:t>
      </w:r>
      <w:r>
        <w:rPr>
          <w:rFonts w:ascii="仿宋_GB2312" w:eastAsia="仿宋_GB2312" w:hAnsi="宋体" w:hint="eastAsia"/>
          <w:sz w:val="32"/>
          <w:szCs w:val="32"/>
        </w:rPr>
        <w:t>。</w:t>
      </w:r>
    </w:p>
    <w:p w:rsidR="00B6257C" w:rsidRDefault="0043789E" w:rsidP="001A2BBD">
      <w:pPr>
        <w:spacing w:line="600" w:lineRule="exact"/>
        <w:ind w:firstLineChars="168" w:firstLine="538"/>
        <w:outlineLvl w:val="1"/>
        <w:rPr>
          <w:rFonts w:ascii="仿宋_GB2312" w:eastAsia="仿宋_GB2312"/>
          <w:sz w:val="32"/>
          <w:szCs w:val="32"/>
        </w:rPr>
      </w:pPr>
      <w:r>
        <w:rPr>
          <w:rFonts w:ascii="仿宋_GB2312" w:eastAsia="仿宋_GB2312" w:hAnsi="宋体"/>
          <w:sz w:val="32"/>
          <w:szCs w:val="32"/>
        </w:rPr>
        <w:t>2.</w:t>
      </w:r>
      <w:r w:rsidR="001A2BBD" w:rsidRPr="00673FFC">
        <w:rPr>
          <w:rFonts w:ascii="仿宋_GB2312" w:eastAsia="仿宋_GB2312" w:hAnsi="宋体" w:hint="eastAsia"/>
          <w:color w:val="FF0000"/>
          <w:sz w:val="32"/>
          <w:szCs w:val="32"/>
        </w:rPr>
        <w:t>从事文秘、财会等专业，</w:t>
      </w:r>
      <w:r w:rsidR="001A2BBD">
        <w:rPr>
          <w:rFonts w:ascii="仿宋_GB2312" w:eastAsia="仿宋_GB2312" w:hAnsi="宋体" w:hint="eastAsia"/>
          <w:sz w:val="32"/>
          <w:szCs w:val="32"/>
        </w:rPr>
        <w:t>高中、初中学历教育相关职业培训</w:t>
      </w:r>
      <w:r>
        <w:rPr>
          <w:rFonts w:ascii="仿宋_GB2312" w:eastAsia="仿宋_GB2312" w:hAnsi="宋体" w:hint="eastAsia"/>
          <w:sz w:val="32"/>
          <w:szCs w:val="32"/>
        </w:rPr>
        <w:t>。</w:t>
      </w:r>
    </w:p>
    <w:p w:rsidR="00B6257C" w:rsidRDefault="0043789E">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612A1A" w:rsidRPr="00217B61" w:rsidRDefault="0043789E">
      <w:pPr>
        <w:spacing w:line="600" w:lineRule="exact"/>
        <w:ind w:firstLineChars="200" w:firstLine="640"/>
        <w:rPr>
          <w:rFonts w:ascii="仿宋_GB2312" w:eastAsia="仿宋_GB2312"/>
          <w:sz w:val="32"/>
          <w:szCs w:val="32"/>
        </w:rPr>
      </w:pPr>
      <w:r w:rsidRPr="00217B61">
        <w:rPr>
          <w:rFonts w:ascii="仿宋_GB2312" w:eastAsia="仿宋_GB2312" w:hint="eastAsia"/>
          <w:sz w:val="32"/>
          <w:szCs w:val="32"/>
        </w:rPr>
        <w:t>20</w:t>
      </w:r>
      <w:r w:rsidRPr="00217B61">
        <w:rPr>
          <w:rFonts w:ascii="仿宋_GB2312" w:eastAsia="仿宋_GB2312"/>
          <w:sz w:val="32"/>
          <w:szCs w:val="32"/>
        </w:rPr>
        <w:t>2</w:t>
      </w:r>
      <w:r w:rsidRPr="00217B61">
        <w:rPr>
          <w:rFonts w:ascii="仿宋_GB2312" w:eastAsia="仿宋_GB2312" w:hint="eastAsia"/>
          <w:sz w:val="32"/>
          <w:szCs w:val="32"/>
        </w:rPr>
        <w:t>1年重点工作任务详细介绍</w:t>
      </w:r>
      <w:r w:rsidR="00612A1A" w:rsidRPr="00217B61">
        <w:rPr>
          <w:rFonts w:ascii="仿宋_GB2312" w:eastAsia="仿宋_GB2312" w:hint="eastAsia"/>
          <w:sz w:val="32"/>
          <w:szCs w:val="32"/>
        </w:rPr>
        <w:t>：</w:t>
      </w:r>
    </w:p>
    <w:p w:rsidR="00612A1A" w:rsidRDefault="00612A1A" w:rsidP="00612A1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C92785">
        <w:rPr>
          <w:rFonts w:ascii="仿宋" w:eastAsia="仿宋" w:hAnsi="仿宋" w:cs="仿宋" w:hint="eastAsia"/>
          <w:sz w:val="28"/>
          <w:szCs w:val="28"/>
        </w:rPr>
        <w:t>加强党的建设，落实意识形态教育要求。</w:t>
      </w:r>
    </w:p>
    <w:p w:rsidR="00612A1A" w:rsidRDefault="00612A1A" w:rsidP="00612A1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2.完成中职示范学校第二年度建设任务。</w:t>
      </w:r>
    </w:p>
    <w:p w:rsidR="00612A1A" w:rsidRDefault="00612A1A" w:rsidP="00612A1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3.完成各类教学、考试、竞赛，力争跻身乐山中职第一梯队。</w:t>
      </w:r>
    </w:p>
    <w:p w:rsidR="00612A1A" w:rsidRDefault="00612A1A" w:rsidP="00612A1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4.多形式开展教师培训，分层分类培养优秀教师。</w:t>
      </w:r>
    </w:p>
    <w:p w:rsidR="00612A1A" w:rsidRDefault="00612A1A" w:rsidP="00612A1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5.确保安全稳定，探索立德树人培养体系、内容、方法与途径，探索“自主管理”校本模式形成经验。</w:t>
      </w:r>
    </w:p>
    <w:p w:rsidR="00612A1A" w:rsidRDefault="00612A1A" w:rsidP="00612A1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6.加强多元开放办学，对外合作，产教深度融合，拓展技能培训，在教学</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产上有实质性突破。</w:t>
      </w:r>
    </w:p>
    <w:p w:rsidR="00612A1A" w:rsidRDefault="00612A1A" w:rsidP="00612A1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7.优化管理，优化制度，进一步创设公平、奋进的工作环境。</w:t>
      </w:r>
    </w:p>
    <w:p w:rsidR="00B6257C" w:rsidRDefault="00612A1A" w:rsidP="00612A1A">
      <w:pPr>
        <w:spacing w:line="600" w:lineRule="exact"/>
        <w:ind w:firstLineChars="200" w:firstLine="560"/>
        <w:outlineLvl w:val="1"/>
        <w:rPr>
          <w:rFonts w:ascii="黑体" w:eastAsia="黑体"/>
          <w:sz w:val="32"/>
          <w:szCs w:val="32"/>
        </w:rPr>
      </w:pPr>
      <w:r>
        <w:rPr>
          <w:rFonts w:ascii="仿宋" w:eastAsia="仿宋" w:hAnsi="仿宋" w:cs="仿宋" w:hint="eastAsia"/>
          <w:sz w:val="28"/>
          <w:szCs w:val="28"/>
        </w:rPr>
        <w:t>8.规范财务资产管理，提高</w:t>
      </w:r>
      <w:proofErr w:type="gramStart"/>
      <w:r>
        <w:rPr>
          <w:rFonts w:ascii="仿宋" w:eastAsia="仿宋" w:hAnsi="仿宋" w:cs="仿宋" w:hint="eastAsia"/>
          <w:sz w:val="28"/>
          <w:szCs w:val="28"/>
        </w:rPr>
        <w:t>育人保障</w:t>
      </w:r>
      <w:proofErr w:type="gramEnd"/>
      <w:r>
        <w:rPr>
          <w:rFonts w:ascii="仿宋" w:eastAsia="仿宋" w:hAnsi="仿宋" w:cs="仿宋" w:hint="eastAsia"/>
          <w:sz w:val="28"/>
          <w:szCs w:val="28"/>
        </w:rPr>
        <w:t>水平，建设优美“三化”校园。</w:t>
      </w:r>
      <w:r w:rsidR="0043789E">
        <w:rPr>
          <w:rFonts w:ascii="黑体" w:eastAsia="黑体" w:hint="eastAsia"/>
          <w:sz w:val="32"/>
          <w:szCs w:val="32"/>
        </w:rPr>
        <w:t>二、部门概况</w:t>
      </w:r>
    </w:p>
    <w:p w:rsidR="00B6257C" w:rsidRDefault="009270BC">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四川省峨眉山市职业技术学校</w:t>
      </w:r>
      <w:r w:rsidR="0043789E">
        <w:rPr>
          <w:rFonts w:ascii="仿宋_GB2312" w:eastAsia="仿宋_GB2312" w:hint="eastAsia"/>
          <w:sz w:val="32"/>
          <w:szCs w:val="32"/>
        </w:rPr>
        <w:t>属</w:t>
      </w:r>
      <w:r w:rsidR="00673FFC">
        <w:rPr>
          <w:rFonts w:ascii="仿宋_GB2312" w:eastAsia="仿宋_GB2312" w:hint="eastAsia"/>
          <w:sz w:val="32"/>
          <w:szCs w:val="32"/>
          <w:highlight w:val="yellow"/>
        </w:rPr>
        <w:t>一</w:t>
      </w:r>
      <w:r w:rsidR="0043789E" w:rsidRPr="00673FFC">
        <w:rPr>
          <w:rFonts w:ascii="仿宋_GB2312" w:eastAsia="仿宋_GB2312" w:hint="eastAsia"/>
          <w:sz w:val="32"/>
          <w:szCs w:val="32"/>
          <w:highlight w:val="yellow"/>
        </w:rPr>
        <w:t>级预算单位</w:t>
      </w:r>
      <w:r w:rsidR="0043789E">
        <w:rPr>
          <w:rFonts w:ascii="仿宋_GB2312" w:eastAsia="仿宋_GB2312" w:hint="eastAsia"/>
          <w:sz w:val="32"/>
          <w:szCs w:val="32"/>
        </w:rPr>
        <w:t>。</w:t>
      </w:r>
      <w:r w:rsidR="00D468F0">
        <w:rPr>
          <w:rFonts w:ascii="仿宋" w:eastAsia="仿宋" w:hAnsi="仿宋" w:cs="仿宋" w:hint="eastAsia"/>
          <w:sz w:val="32"/>
          <w:szCs w:val="32"/>
        </w:rPr>
        <w:t>创建于1985年，是四川省再就业培训基地，四川省依法治校示范学校，四川省示范中职学校立项建设单位，教育部1+X证书制度试点学校</w:t>
      </w:r>
      <w:r w:rsidR="0043789E">
        <w:rPr>
          <w:rFonts w:ascii="仿宋_GB2312" w:eastAsia="仿宋_GB2312" w:hint="eastAsia"/>
          <w:sz w:val="32"/>
          <w:szCs w:val="32"/>
        </w:rPr>
        <w:t>。</w:t>
      </w:r>
    </w:p>
    <w:p w:rsidR="00D468F0" w:rsidRDefault="00D468F0" w:rsidP="00D468F0">
      <w:pPr>
        <w:ind w:firstLineChars="200" w:firstLine="640"/>
        <w:rPr>
          <w:rFonts w:ascii="仿宋" w:eastAsia="仿宋" w:hAnsi="仿宋" w:cs="仿宋"/>
          <w:sz w:val="32"/>
          <w:szCs w:val="32"/>
        </w:rPr>
      </w:pPr>
      <w:r>
        <w:rPr>
          <w:rFonts w:ascii="仿宋" w:eastAsia="仿宋" w:hAnsi="仿宋" w:cs="仿宋" w:hint="eastAsia"/>
          <w:sz w:val="32"/>
          <w:szCs w:val="32"/>
        </w:rPr>
        <w:t>地处峨眉山市市区，占地面积近150亩。教职工129人，本科以上学历教师占90%以上；拥有工业机器人、新能源汽修、</w:t>
      </w:r>
      <w:r w:rsidR="00673FFC" w:rsidRPr="00673FFC">
        <w:rPr>
          <w:rFonts w:ascii="仿宋" w:eastAsia="仿宋" w:hAnsi="仿宋" w:cs="仿宋" w:hint="eastAsia"/>
          <w:sz w:val="32"/>
          <w:szCs w:val="32"/>
          <w:highlight w:val="yellow"/>
        </w:rPr>
        <w:t>VR</w:t>
      </w:r>
      <w:r w:rsidRPr="00673FFC">
        <w:rPr>
          <w:rFonts w:ascii="仿宋" w:eastAsia="仿宋" w:hAnsi="仿宋" w:cs="仿宋" w:hint="eastAsia"/>
          <w:sz w:val="32"/>
          <w:szCs w:val="32"/>
          <w:highlight w:val="yellow"/>
        </w:rPr>
        <w:t>旅游等</w:t>
      </w:r>
      <w:r>
        <w:rPr>
          <w:rFonts w:ascii="仿宋" w:eastAsia="仿宋" w:hAnsi="仿宋" w:cs="仿宋" w:hint="eastAsia"/>
          <w:sz w:val="32"/>
          <w:szCs w:val="32"/>
        </w:rPr>
        <w:t>实训设施。教学区、运动区、生活区井然有序，实训楼、教学楼、宿舍、浴室、食堂等建筑功能齐全。</w:t>
      </w:r>
    </w:p>
    <w:p w:rsidR="00D468F0" w:rsidRDefault="00D468F0" w:rsidP="00D468F0">
      <w:pPr>
        <w:spacing w:line="600" w:lineRule="exact"/>
        <w:ind w:firstLineChars="200" w:firstLine="640"/>
        <w:rPr>
          <w:rFonts w:ascii="仿宋_GB2312" w:eastAsia="仿宋_GB2312"/>
          <w:sz w:val="32"/>
          <w:szCs w:val="32"/>
        </w:rPr>
      </w:pPr>
      <w:r>
        <w:rPr>
          <w:rFonts w:ascii="仿宋" w:eastAsia="仿宋" w:hAnsi="仿宋" w:cs="仿宋" w:hint="eastAsia"/>
          <w:sz w:val="32"/>
          <w:szCs w:val="32"/>
        </w:rPr>
        <w:t>学校坚持以服务地方为宗旨，以升学就业为导向，以立德树人为根本，以内涵建设为重点，以打造“天下名山、文旅职校”为主题定位，以“文旅特色专业群的课程建设、传统专业群的创新建设”为两条专业发展方向。</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B6257C" w:rsidRDefault="0043789E" w:rsidP="00612A1A">
      <w:pPr>
        <w:ind w:firstLineChars="200" w:firstLine="640"/>
        <w:rPr>
          <w:rFonts w:ascii="仿宋_GB2312" w:eastAsia="仿宋_GB2312"/>
          <w:sz w:val="32"/>
          <w:szCs w:val="32"/>
        </w:rPr>
      </w:pPr>
      <w:r>
        <w:rPr>
          <w:rFonts w:ascii="仿宋_GB2312" w:eastAsia="仿宋_GB2312" w:hint="eastAsia"/>
          <w:sz w:val="32"/>
          <w:szCs w:val="32"/>
        </w:rPr>
        <w:t>按照综合预算的原则，</w:t>
      </w:r>
      <w:r w:rsidR="009270BC">
        <w:rPr>
          <w:rFonts w:ascii="仿宋_GB2312" w:eastAsia="仿宋_GB2312" w:hint="eastAsia"/>
          <w:sz w:val="32"/>
          <w:szCs w:val="32"/>
        </w:rPr>
        <w:t>四川省峨眉山市职业技术学校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9270BC">
        <w:rPr>
          <w:rFonts w:ascii="仿宋_GB2312" w:eastAsia="仿宋_GB2312" w:hint="eastAsia"/>
          <w:sz w:val="32"/>
          <w:szCs w:val="32"/>
        </w:rPr>
        <w:t>四川省峨眉山市职业技术学校</w:t>
      </w:r>
      <w:r>
        <w:rPr>
          <w:rFonts w:ascii="仿宋_GB2312" w:eastAsia="仿宋_GB2312" w:hint="eastAsia"/>
          <w:sz w:val="32"/>
          <w:szCs w:val="32"/>
        </w:rPr>
        <w:t>收入预算总额为</w:t>
      </w:r>
      <w:r w:rsidR="00971093">
        <w:rPr>
          <w:rFonts w:ascii="仿宋_GB2312" w:eastAsia="仿宋_GB2312" w:hint="eastAsia"/>
          <w:sz w:val="32"/>
          <w:szCs w:val="32"/>
        </w:rPr>
        <w:t>1736.51</w:t>
      </w:r>
      <w:r>
        <w:rPr>
          <w:rFonts w:ascii="仿宋_GB2312" w:eastAsia="仿宋_GB2312" w:hint="eastAsia"/>
          <w:sz w:val="32"/>
          <w:szCs w:val="32"/>
        </w:rPr>
        <w:t>万元，较上年预算数增加</w:t>
      </w:r>
      <w:r w:rsidR="00612A1A">
        <w:rPr>
          <w:rFonts w:ascii="仿宋_GB2312" w:eastAsia="仿宋_GB2312" w:hint="eastAsia"/>
          <w:sz w:val="32"/>
          <w:szCs w:val="32"/>
        </w:rPr>
        <w:t>19.03</w:t>
      </w:r>
      <w:r>
        <w:rPr>
          <w:rFonts w:ascii="仿宋_GB2312" w:eastAsia="仿宋_GB2312" w:hint="eastAsia"/>
          <w:sz w:val="32"/>
          <w:szCs w:val="32"/>
        </w:rPr>
        <w:t>万元。其中：当年财政拨款收入</w:t>
      </w:r>
      <w:r w:rsidR="00612A1A">
        <w:rPr>
          <w:rFonts w:ascii="仿宋_GB2312" w:eastAsia="仿宋_GB2312" w:hint="eastAsia"/>
          <w:sz w:val="32"/>
          <w:szCs w:val="32"/>
        </w:rPr>
        <w:t>1398.01</w:t>
      </w:r>
      <w:r>
        <w:rPr>
          <w:rFonts w:ascii="仿宋_GB2312" w:eastAsia="仿宋_GB2312" w:hint="eastAsia"/>
          <w:sz w:val="32"/>
          <w:szCs w:val="32"/>
        </w:rPr>
        <w:t>万元，上级补助收入</w:t>
      </w:r>
      <w:r w:rsidR="00612A1A">
        <w:rPr>
          <w:rFonts w:ascii="仿宋_GB2312" w:eastAsia="仿宋_GB2312" w:hint="eastAsia"/>
          <w:sz w:val="32"/>
          <w:szCs w:val="32"/>
        </w:rPr>
        <w:t>0</w:t>
      </w:r>
      <w:r>
        <w:rPr>
          <w:rFonts w:ascii="仿宋_GB2312" w:eastAsia="仿宋_GB2312" w:hint="eastAsia"/>
          <w:sz w:val="32"/>
          <w:szCs w:val="32"/>
        </w:rPr>
        <w:t>万元，事业收入</w:t>
      </w:r>
      <w:r w:rsidR="00612A1A">
        <w:rPr>
          <w:rFonts w:ascii="仿宋_GB2312" w:eastAsia="仿宋_GB2312" w:hint="eastAsia"/>
          <w:sz w:val="32"/>
          <w:szCs w:val="32"/>
        </w:rPr>
        <w:t>338.5</w:t>
      </w:r>
      <w:r>
        <w:rPr>
          <w:rFonts w:ascii="仿宋_GB2312" w:eastAsia="仿宋_GB2312" w:hint="eastAsia"/>
          <w:sz w:val="32"/>
          <w:szCs w:val="32"/>
        </w:rPr>
        <w:t>万元，其他收入0万元。相应安排支出预算</w:t>
      </w:r>
      <w:r w:rsidR="00612A1A">
        <w:rPr>
          <w:rFonts w:ascii="仿宋_GB2312" w:eastAsia="仿宋_GB2312" w:hint="eastAsia"/>
          <w:sz w:val="32"/>
          <w:szCs w:val="32"/>
        </w:rPr>
        <w:t>1736.51</w:t>
      </w:r>
      <w:r>
        <w:rPr>
          <w:rFonts w:ascii="仿宋_GB2312" w:eastAsia="仿宋_GB2312" w:hint="eastAsia"/>
          <w:sz w:val="32"/>
          <w:szCs w:val="32"/>
        </w:rPr>
        <w:t>万元，其中：人员支出</w:t>
      </w:r>
      <w:r w:rsidR="00DD1044">
        <w:rPr>
          <w:rFonts w:ascii="仿宋_GB2312" w:eastAsia="仿宋_GB2312" w:hint="eastAsia"/>
          <w:sz w:val="32"/>
          <w:szCs w:val="32"/>
        </w:rPr>
        <w:t>1334.33</w:t>
      </w:r>
      <w:r>
        <w:rPr>
          <w:rFonts w:ascii="仿宋_GB2312" w:eastAsia="仿宋_GB2312" w:hint="eastAsia"/>
          <w:sz w:val="32"/>
          <w:szCs w:val="32"/>
        </w:rPr>
        <w:t>万元，</w:t>
      </w:r>
      <w:r w:rsidR="00DD1044">
        <w:rPr>
          <w:rFonts w:ascii="仿宋_GB2312" w:eastAsia="仿宋_GB2312" w:hint="eastAsia"/>
          <w:sz w:val="32"/>
          <w:szCs w:val="32"/>
        </w:rPr>
        <w:t>商品</w:t>
      </w:r>
      <w:r w:rsidR="00F8762C">
        <w:rPr>
          <w:rFonts w:ascii="仿宋_GB2312" w:eastAsia="仿宋_GB2312" w:hint="eastAsia"/>
          <w:sz w:val="32"/>
          <w:szCs w:val="32"/>
        </w:rPr>
        <w:t>报务</w:t>
      </w:r>
      <w:r>
        <w:rPr>
          <w:rFonts w:ascii="仿宋_GB2312" w:eastAsia="仿宋_GB2312" w:hint="eastAsia"/>
          <w:sz w:val="32"/>
          <w:szCs w:val="32"/>
        </w:rPr>
        <w:t>支出</w:t>
      </w:r>
      <w:r w:rsidR="00F8762C">
        <w:rPr>
          <w:rFonts w:ascii="仿宋_GB2312" w:eastAsia="仿宋_GB2312" w:hint="eastAsia"/>
          <w:sz w:val="32"/>
          <w:szCs w:val="32"/>
        </w:rPr>
        <w:t>398.5</w:t>
      </w:r>
      <w:r>
        <w:rPr>
          <w:rFonts w:ascii="仿宋_GB2312" w:eastAsia="仿宋_GB2312" w:hint="eastAsia"/>
          <w:sz w:val="32"/>
          <w:szCs w:val="32"/>
        </w:rPr>
        <w:t>万元，对个人和家庭的补助支出</w:t>
      </w:r>
      <w:r w:rsidR="00DD1044">
        <w:rPr>
          <w:rFonts w:ascii="仿宋_GB2312" w:eastAsia="仿宋_GB2312" w:hint="eastAsia"/>
          <w:sz w:val="32"/>
          <w:szCs w:val="32"/>
        </w:rPr>
        <w:t>3.69万元，</w:t>
      </w:r>
      <w:r>
        <w:rPr>
          <w:rFonts w:ascii="仿宋_GB2312" w:eastAsia="仿宋_GB2312" w:hint="eastAsia"/>
          <w:sz w:val="32"/>
          <w:szCs w:val="32"/>
        </w:rPr>
        <w:t>专项支出</w:t>
      </w:r>
      <w:r w:rsidR="00DD1044">
        <w:rPr>
          <w:rFonts w:ascii="仿宋_GB2312" w:eastAsia="仿宋_GB2312" w:hint="eastAsia"/>
          <w:sz w:val="32"/>
          <w:szCs w:val="32"/>
        </w:rPr>
        <w:t>0</w:t>
      </w:r>
      <w:r>
        <w:rPr>
          <w:rFonts w:ascii="仿宋_GB2312" w:eastAsia="仿宋_GB2312" w:hint="eastAsia"/>
          <w:sz w:val="32"/>
          <w:szCs w:val="32"/>
        </w:rPr>
        <w:t>万元。</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B6257C" w:rsidRDefault="009270BC">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四川省峨眉山市职业技术学校</w:t>
      </w:r>
      <w:r w:rsidR="0043789E">
        <w:rPr>
          <w:rFonts w:ascii="仿宋_GB2312" w:eastAsia="仿宋_GB2312" w:hint="eastAsia"/>
          <w:sz w:val="32"/>
          <w:szCs w:val="32"/>
        </w:rPr>
        <w:t>2021年财政拨款收支总预算</w:t>
      </w:r>
      <w:r w:rsidR="00A54984">
        <w:rPr>
          <w:rFonts w:ascii="仿宋_GB2312" w:eastAsia="仿宋_GB2312" w:hint="eastAsia"/>
          <w:sz w:val="32"/>
          <w:szCs w:val="32"/>
        </w:rPr>
        <w:t>1398.01</w:t>
      </w:r>
      <w:r w:rsidR="0043789E">
        <w:rPr>
          <w:rFonts w:ascii="仿宋_GB2312" w:eastAsia="仿宋_GB2312" w:hint="eastAsia"/>
          <w:sz w:val="32"/>
          <w:szCs w:val="32"/>
        </w:rPr>
        <w:t>万元，主要用于保障</w:t>
      </w:r>
      <w:r>
        <w:rPr>
          <w:rFonts w:ascii="仿宋_GB2312" w:eastAsia="仿宋_GB2312" w:hint="eastAsia"/>
          <w:sz w:val="32"/>
          <w:szCs w:val="32"/>
        </w:rPr>
        <w:t>四川省峨眉山市职业技术学校</w:t>
      </w:r>
      <w:r w:rsidR="0043789E">
        <w:rPr>
          <w:rFonts w:ascii="仿宋_GB2312" w:eastAsia="仿宋_GB2312" w:hint="eastAsia"/>
          <w:sz w:val="32"/>
          <w:szCs w:val="32"/>
        </w:rPr>
        <w:t>机构正常运转、完成日常工作任务以及承担教育事业发展相关工作。其中：</w:t>
      </w:r>
    </w:p>
    <w:p w:rsidR="00B6257C" w:rsidRDefault="0043789E">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A54984">
        <w:rPr>
          <w:rFonts w:ascii="仿宋_GB2312" w:eastAsia="仿宋_GB2312" w:hint="eastAsia"/>
          <w:sz w:val="32"/>
          <w:szCs w:val="32"/>
        </w:rPr>
        <w:t>1337.39</w:t>
      </w:r>
      <w:r>
        <w:rPr>
          <w:rFonts w:ascii="仿宋_GB2312" w:eastAsia="仿宋_GB2312" w:hint="eastAsia"/>
          <w:sz w:val="32"/>
          <w:szCs w:val="32"/>
        </w:rPr>
        <w:t>万元，是用于保障</w:t>
      </w:r>
      <w:r w:rsidR="00A54984">
        <w:rPr>
          <w:rFonts w:ascii="仿宋_GB2312" w:eastAsia="仿宋_GB2312" w:hint="eastAsia"/>
          <w:sz w:val="32"/>
          <w:szCs w:val="32"/>
        </w:rPr>
        <w:t>学校</w:t>
      </w:r>
      <w:r>
        <w:rPr>
          <w:rFonts w:ascii="仿宋_GB2312" w:eastAsia="仿宋_GB2312" w:hint="eastAsia"/>
          <w:sz w:val="32"/>
          <w:szCs w:val="32"/>
        </w:rPr>
        <w:t>正常运转的日常支出，包括基本工资、津贴补贴等人员经费。</w:t>
      </w:r>
    </w:p>
    <w:p w:rsidR="00B6257C" w:rsidRDefault="0043789E">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A54984">
        <w:rPr>
          <w:rFonts w:ascii="仿宋_GB2312" w:eastAsia="仿宋_GB2312" w:hint="eastAsia"/>
          <w:sz w:val="32"/>
          <w:szCs w:val="32"/>
        </w:rPr>
        <w:t>60.62</w:t>
      </w:r>
      <w:r>
        <w:rPr>
          <w:rFonts w:ascii="仿宋_GB2312" w:eastAsia="仿宋_GB2312" w:hint="eastAsia"/>
          <w:sz w:val="32"/>
          <w:szCs w:val="32"/>
        </w:rPr>
        <w:t>万元，是用于保障</w:t>
      </w:r>
      <w:r w:rsidR="00A54984">
        <w:rPr>
          <w:rFonts w:ascii="仿宋_GB2312" w:eastAsia="仿宋_GB2312" w:hint="eastAsia"/>
          <w:sz w:val="32"/>
          <w:szCs w:val="32"/>
        </w:rPr>
        <w:t>学校</w:t>
      </w:r>
      <w:r w:rsidR="00A54984" w:rsidRPr="00A54984">
        <w:rPr>
          <w:rFonts w:ascii="仿宋_GB2312" w:eastAsia="仿宋_GB2312" w:hint="eastAsia"/>
          <w:sz w:val="32"/>
          <w:szCs w:val="32"/>
        </w:rPr>
        <w:t>为专业课教学提供了有力保障</w:t>
      </w:r>
      <w:r w:rsidR="00A54984">
        <w:rPr>
          <w:rFonts w:ascii="仿宋_GB2312" w:eastAsia="仿宋_GB2312" w:hint="eastAsia"/>
          <w:sz w:val="32"/>
          <w:szCs w:val="32"/>
        </w:rPr>
        <w:t>（外聘教师、引进高学历人才）等</w:t>
      </w:r>
      <w:r>
        <w:rPr>
          <w:rFonts w:ascii="仿宋_GB2312" w:eastAsia="仿宋_GB2312" w:hint="eastAsia"/>
          <w:sz w:val="32"/>
          <w:szCs w:val="32"/>
        </w:rPr>
        <w:t>业务工作的经费支出。</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B6257C" w:rsidRDefault="0043789E">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B6257C" w:rsidRDefault="009270BC">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四川省峨眉山市职业技术学校</w:t>
      </w:r>
      <w:r w:rsidR="0043789E">
        <w:rPr>
          <w:rFonts w:ascii="仿宋_GB2312" w:eastAsia="仿宋_GB2312" w:hint="eastAsia"/>
          <w:sz w:val="32"/>
          <w:szCs w:val="32"/>
        </w:rPr>
        <w:t>2021年一般公共预算当年拨款</w:t>
      </w:r>
      <w:r w:rsidR="00A54984">
        <w:rPr>
          <w:rFonts w:ascii="仿宋_GB2312" w:eastAsia="仿宋_GB2312" w:hint="eastAsia"/>
          <w:sz w:val="32"/>
          <w:szCs w:val="32"/>
        </w:rPr>
        <w:t>1398.01</w:t>
      </w:r>
      <w:r w:rsidR="0043789E">
        <w:rPr>
          <w:rFonts w:ascii="仿宋_GB2312" w:eastAsia="仿宋_GB2312" w:hint="eastAsia"/>
          <w:sz w:val="32"/>
          <w:szCs w:val="32"/>
        </w:rPr>
        <w:t>万元，较上年预算数增加</w:t>
      </w:r>
      <w:r w:rsidR="00A54984">
        <w:rPr>
          <w:rFonts w:ascii="仿宋_GB2312" w:eastAsia="仿宋_GB2312" w:hint="eastAsia"/>
          <w:sz w:val="32"/>
          <w:szCs w:val="32"/>
        </w:rPr>
        <w:t>19.03</w:t>
      </w:r>
      <w:r w:rsidR="0043789E">
        <w:rPr>
          <w:rFonts w:ascii="仿宋_GB2312" w:eastAsia="仿宋_GB2312" w:hint="eastAsia"/>
          <w:sz w:val="32"/>
          <w:szCs w:val="32"/>
        </w:rPr>
        <w:t>万元。主要原因是：工资上调</w:t>
      </w:r>
      <w:r w:rsidR="00A54984">
        <w:rPr>
          <w:rFonts w:ascii="仿宋_GB2312" w:eastAsia="仿宋_GB2312" w:hint="eastAsia"/>
          <w:sz w:val="32"/>
          <w:szCs w:val="32"/>
        </w:rPr>
        <w:t>等</w:t>
      </w:r>
      <w:r w:rsidR="0043789E">
        <w:rPr>
          <w:rFonts w:ascii="仿宋_GB2312" w:eastAsia="仿宋_GB2312" w:hint="eastAsia"/>
          <w:sz w:val="32"/>
          <w:szCs w:val="32"/>
        </w:rPr>
        <w:t>。</w:t>
      </w:r>
    </w:p>
    <w:p w:rsidR="00B6257C" w:rsidRDefault="0043789E">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B6257C" w:rsidRDefault="0043789E">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w:t>
      </w:r>
      <w:r w:rsidR="00F529F8">
        <w:rPr>
          <w:rFonts w:ascii="仿宋_GB2312" w:eastAsia="仿宋_GB2312" w:hint="eastAsia"/>
          <w:sz w:val="32"/>
          <w:szCs w:val="32"/>
        </w:rPr>
        <w:t>970.37</w:t>
      </w:r>
      <w:r>
        <w:rPr>
          <w:rFonts w:ascii="仿宋_GB2312" w:eastAsia="仿宋_GB2312" w:hint="eastAsia"/>
          <w:sz w:val="32"/>
          <w:szCs w:val="32"/>
        </w:rPr>
        <w:t>万元，占</w:t>
      </w:r>
      <w:r w:rsidR="00F529F8">
        <w:rPr>
          <w:rFonts w:ascii="仿宋_GB2312" w:eastAsia="仿宋_GB2312" w:hint="eastAsia"/>
          <w:sz w:val="32"/>
          <w:szCs w:val="32"/>
        </w:rPr>
        <w:t>69.4</w:t>
      </w:r>
      <w:r w:rsidR="00161A64">
        <w:rPr>
          <w:rFonts w:ascii="仿宋_GB2312" w:eastAsia="仿宋_GB2312" w:hint="eastAsia"/>
          <w:sz w:val="32"/>
          <w:szCs w:val="32"/>
        </w:rPr>
        <w:t>1</w:t>
      </w:r>
      <w:r>
        <w:rPr>
          <w:rFonts w:ascii="仿宋_GB2312" w:eastAsia="仿宋_GB2312" w:hint="eastAsia"/>
          <w:sz w:val="32"/>
          <w:szCs w:val="32"/>
        </w:rPr>
        <w:t>%；社会保障和就业支出</w:t>
      </w:r>
      <w:r w:rsidR="00B57F0B">
        <w:rPr>
          <w:rFonts w:ascii="仿宋_GB2312" w:eastAsia="仿宋_GB2312" w:hint="eastAsia"/>
          <w:sz w:val="32"/>
          <w:szCs w:val="32"/>
        </w:rPr>
        <w:t>225.56</w:t>
      </w:r>
      <w:r>
        <w:rPr>
          <w:rFonts w:ascii="仿宋_GB2312" w:eastAsia="仿宋_GB2312" w:hint="eastAsia"/>
          <w:sz w:val="32"/>
          <w:szCs w:val="32"/>
        </w:rPr>
        <w:t>万元，占</w:t>
      </w:r>
      <w:r w:rsidR="00B57F0B">
        <w:rPr>
          <w:rFonts w:ascii="仿宋_GB2312" w:eastAsia="仿宋_GB2312" w:hint="eastAsia"/>
          <w:sz w:val="32"/>
          <w:szCs w:val="32"/>
        </w:rPr>
        <w:t>16.1</w:t>
      </w:r>
      <w:r w:rsidR="00161A64">
        <w:rPr>
          <w:rFonts w:ascii="仿宋_GB2312" w:eastAsia="仿宋_GB2312" w:hint="eastAsia"/>
          <w:sz w:val="32"/>
          <w:szCs w:val="32"/>
        </w:rPr>
        <w:t>4</w:t>
      </w:r>
      <w:r>
        <w:rPr>
          <w:rFonts w:ascii="仿宋_GB2312" w:eastAsia="仿宋_GB2312" w:hint="eastAsia"/>
          <w:sz w:val="32"/>
          <w:szCs w:val="32"/>
        </w:rPr>
        <w:t>%；卫生健康支出</w:t>
      </w:r>
      <w:r w:rsidR="00B57F0B">
        <w:rPr>
          <w:rFonts w:ascii="仿宋_GB2312" w:eastAsia="仿宋_GB2312" w:hint="eastAsia"/>
          <w:sz w:val="32"/>
          <w:szCs w:val="32"/>
        </w:rPr>
        <w:t>54.82</w:t>
      </w:r>
      <w:r>
        <w:rPr>
          <w:rFonts w:ascii="仿宋_GB2312" w:eastAsia="仿宋_GB2312" w:hint="eastAsia"/>
          <w:sz w:val="32"/>
          <w:szCs w:val="32"/>
        </w:rPr>
        <w:t>万元，占</w:t>
      </w:r>
      <w:r w:rsidR="00161A64">
        <w:rPr>
          <w:rFonts w:ascii="仿宋_GB2312" w:eastAsia="仿宋_GB2312" w:hint="eastAsia"/>
          <w:sz w:val="32"/>
          <w:szCs w:val="32"/>
        </w:rPr>
        <w:t>3.92</w:t>
      </w:r>
      <w:r>
        <w:rPr>
          <w:rFonts w:ascii="仿宋_GB2312" w:eastAsia="仿宋_GB2312" w:hint="eastAsia"/>
          <w:sz w:val="32"/>
          <w:szCs w:val="32"/>
        </w:rPr>
        <w:t>%；住房保障支出</w:t>
      </w:r>
      <w:r w:rsidR="00161A64">
        <w:rPr>
          <w:rFonts w:ascii="仿宋_GB2312" w:eastAsia="仿宋_GB2312" w:hint="eastAsia"/>
          <w:sz w:val="32"/>
          <w:szCs w:val="32"/>
        </w:rPr>
        <w:t>147.26</w:t>
      </w:r>
      <w:r>
        <w:rPr>
          <w:rFonts w:ascii="仿宋_GB2312" w:eastAsia="仿宋_GB2312" w:hint="eastAsia"/>
          <w:sz w:val="32"/>
          <w:szCs w:val="32"/>
        </w:rPr>
        <w:t>万元，占</w:t>
      </w:r>
      <w:r w:rsidR="00161A64">
        <w:rPr>
          <w:rFonts w:ascii="仿宋_GB2312" w:eastAsia="仿宋_GB2312" w:hint="eastAsia"/>
          <w:sz w:val="32"/>
          <w:szCs w:val="32"/>
        </w:rPr>
        <w:t>10.53</w:t>
      </w:r>
      <w:r>
        <w:rPr>
          <w:rFonts w:ascii="仿宋_GB2312" w:eastAsia="仿宋_GB2312"/>
          <w:sz w:val="32"/>
          <w:szCs w:val="32"/>
        </w:rPr>
        <w:t>%</w:t>
      </w:r>
      <w:r>
        <w:rPr>
          <w:rFonts w:ascii="仿宋_GB2312" w:eastAsia="仿宋_GB2312" w:hint="eastAsia"/>
          <w:sz w:val="32"/>
          <w:szCs w:val="32"/>
        </w:rPr>
        <w:t>。</w:t>
      </w:r>
    </w:p>
    <w:p w:rsidR="00B6257C" w:rsidRDefault="0043789E">
      <w:pPr>
        <w:numPr>
          <w:ilvl w:val="0"/>
          <w:numId w:val="1"/>
        </w:num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一般公共预算当年拨款具体使用情况。</w:t>
      </w:r>
    </w:p>
    <w:p w:rsidR="00B6257C" w:rsidRDefault="0043789E">
      <w:pPr>
        <w:spacing w:line="600" w:lineRule="exact"/>
        <w:ind w:firstLineChars="200" w:firstLine="640"/>
        <w:rPr>
          <w:rFonts w:ascii="仿宋_GB2312" w:eastAsia="仿宋_GB2312"/>
          <w:color w:val="000000"/>
          <w:sz w:val="32"/>
          <w:szCs w:val="32"/>
        </w:rPr>
      </w:pPr>
      <w:r>
        <w:rPr>
          <w:rFonts w:ascii="仿宋_GB2312" w:eastAsia="仿宋_GB2312"/>
          <w:sz w:val="32"/>
          <w:szCs w:val="32"/>
        </w:rPr>
        <w:t>1.</w:t>
      </w:r>
      <w:r w:rsidR="00A32E48">
        <w:rPr>
          <w:rFonts w:ascii="仿宋_GB2312" w:eastAsia="仿宋_GB2312" w:hint="eastAsia"/>
          <w:sz w:val="32"/>
          <w:szCs w:val="32"/>
        </w:rPr>
        <w:t>2050299</w:t>
      </w:r>
      <w:r w:rsidR="00A32E48" w:rsidRPr="00A32E48">
        <w:rPr>
          <w:rFonts w:ascii="仿宋_GB2312" w:eastAsia="仿宋_GB2312" w:hint="eastAsia"/>
          <w:sz w:val="32"/>
          <w:szCs w:val="32"/>
        </w:rPr>
        <w:t>其他普通教育支出</w:t>
      </w:r>
      <w:r>
        <w:rPr>
          <w:rFonts w:ascii="仿宋_GB2312" w:eastAsia="仿宋_GB2312" w:hint="eastAsia"/>
          <w:sz w:val="32"/>
          <w:szCs w:val="32"/>
        </w:rPr>
        <w:t>，</w:t>
      </w:r>
      <w:r>
        <w:rPr>
          <w:rFonts w:ascii="仿宋_GB2312" w:eastAsia="仿宋_GB2312"/>
          <w:sz w:val="32"/>
          <w:szCs w:val="32"/>
        </w:rPr>
        <w:t>20</w:t>
      </w:r>
      <w:r>
        <w:rPr>
          <w:rFonts w:ascii="仿宋_GB2312" w:eastAsia="仿宋_GB2312" w:hint="eastAsia"/>
          <w:sz w:val="32"/>
          <w:szCs w:val="32"/>
        </w:rPr>
        <w:t>21年预算数为</w:t>
      </w:r>
      <w:r w:rsidR="00A32E48">
        <w:rPr>
          <w:rFonts w:ascii="仿宋_GB2312" w:eastAsia="仿宋_GB2312" w:hint="eastAsia"/>
          <w:sz w:val="32"/>
          <w:szCs w:val="32"/>
        </w:rPr>
        <w:t>60.62</w:t>
      </w:r>
      <w:r>
        <w:rPr>
          <w:rFonts w:ascii="仿宋_GB2312" w:eastAsia="仿宋_GB2312" w:hint="eastAsia"/>
          <w:sz w:val="32"/>
          <w:szCs w:val="32"/>
        </w:rPr>
        <w:t>万元，主要用于：</w:t>
      </w:r>
      <w:r w:rsidR="00A32E48">
        <w:rPr>
          <w:rFonts w:ascii="仿宋_GB2312" w:eastAsia="仿宋_GB2312" w:hint="eastAsia"/>
          <w:color w:val="000000"/>
          <w:sz w:val="32"/>
          <w:szCs w:val="32"/>
        </w:rPr>
        <w:t>外聘教师、引进研究生</w:t>
      </w:r>
      <w:r>
        <w:rPr>
          <w:rFonts w:ascii="仿宋_GB2312" w:eastAsia="仿宋_GB2312" w:hint="eastAsia"/>
          <w:color w:val="000000"/>
          <w:sz w:val="32"/>
          <w:szCs w:val="32"/>
        </w:rPr>
        <w:t>等</w:t>
      </w:r>
      <w:r w:rsidR="00A32E48">
        <w:rPr>
          <w:rFonts w:ascii="仿宋_GB2312" w:eastAsia="仿宋_GB2312" w:hint="eastAsia"/>
          <w:color w:val="000000"/>
          <w:sz w:val="32"/>
          <w:szCs w:val="32"/>
        </w:rPr>
        <w:t>商品和服务支出（劳务）对家庭和个人补助</w:t>
      </w:r>
      <w:r>
        <w:rPr>
          <w:rFonts w:ascii="仿宋_GB2312" w:eastAsia="仿宋_GB2312" w:hint="eastAsia"/>
          <w:color w:val="000000"/>
          <w:sz w:val="32"/>
          <w:szCs w:val="32"/>
        </w:rPr>
        <w:t>经费。</w:t>
      </w:r>
    </w:p>
    <w:p w:rsidR="00B6257C" w:rsidRDefault="0043789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lastRenderedPageBreak/>
        <w:t>2</w:t>
      </w:r>
      <w:r w:rsidR="00A32E48">
        <w:rPr>
          <w:rFonts w:ascii="仿宋_GB2312" w:eastAsia="仿宋_GB2312" w:hint="eastAsia"/>
          <w:color w:val="000000"/>
          <w:sz w:val="32"/>
          <w:szCs w:val="32"/>
        </w:rPr>
        <w:t>2050302</w:t>
      </w:r>
      <w:r w:rsidR="00A32E48" w:rsidRPr="00A32E48">
        <w:rPr>
          <w:rFonts w:ascii="仿宋_GB2312" w:eastAsia="仿宋_GB2312" w:hint="eastAsia"/>
          <w:color w:val="000000"/>
          <w:sz w:val="32"/>
          <w:szCs w:val="32"/>
        </w:rPr>
        <w:t>中等职业教育</w:t>
      </w:r>
      <w:r>
        <w:rPr>
          <w:rFonts w:ascii="仿宋_GB2312" w:eastAsia="仿宋_GB2312" w:hint="eastAsia"/>
          <w:color w:val="000000"/>
          <w:sz w:val="32"/>
          <w:szCs w:val="32"/>
        </w:rPr>
        <w:t>，</w:t>
      </w:r>
      <w:r>
        <w:rPr>
          <w:rFonts w:ascii="仿宋_GB2312" w:eastAsia="仿宋_GB2312"/>
          <w:color w:val="000000"/>
          <w:sz w:val="32"/>
          <w:szCs w:val="32"/>
        </w:rPr>
        <w:t>20</w:t>
      </w:r>
      <w:r>
        <w:rPr>
          <w:rFonts w:ascii="仿宋_GB2312" w:eastAsia="仿宋_GB2312" w:hint="eastAsia"/>
          <w:color w:val="000000"/>
          <w:sz w:val="32"/>
          <w:szCs w:val="32"/>
        </w:rPr>
        <w:t>21年预算数为</w:t>
      </w:r>
      <w:r w:rsidR="00A32E48">
        <w:rPr>
          <w:rFonts w:ascii="仿宋_GB2312" w:eastAsia="仿宋_GB2312" w:hint="eastAsia"/>
          <w:color w:val="000000"/>
          <w:sz w:val="32"/>
          <w:szCs w:val="32"/>
        </w:rPr>
        <w:t>1248.24</w:t>
      </w:r>
      <w:r>
        <w:rPr>
          <w:rFonts w:ascii="仿宋_GB2312" w:eastAsia="仿宋_GB2312" w:hint="eastAsia"/>
          <w:color w:val="000000"/>
          <w:sz w:val="32"/>
          <w:szCs w:val="32"/>
        </w:rPr>
        <w:t>万元，主要用于：</w:t>
      </w:r>
      <w:r w:rsidR="00A32E48">
        <w:rPr>
          <w:rFonts w:ascii="仿宋_GB2312" w:eastAsia="仿宋_GB2312" w:hint="eastAsia"/>
          <w:color w:val="000000"/>
          <w:sz w:val="32"/>
          <w:szCs w:val="32"/>
        </w:rPr>
        <w:t>学校正常</w:t>
      </w:r>
      <w:r>
        <w:rPr>
          <w:rFonts w:ascii="仿宋_GB2312" w:eastAsia="仿宋_GB2312" w:hint="eastAsia"/>
          <w:color w:val="000000"/>
          <w:sz w:val="32"/>
          <w:szCs w:val="32"/>
        </w:rPr>
        <w:t>运转的</w:t>
      </w:r>
      <w:r w:rsidR="00A32E48">
        <w:rPr>
          <w:rFonts w:ascii="仿宋_GB2312" w:eastAsia="仿宋_GB2312" w:hint="eastAsia"/>
          <w:color w:val="000000"/>
          <w:sz w:val="32"/>
          <w:szCs w:val="32"/>
        </w:rPr>
        <w:t>基本支出，主要包括基本工资、津贴补贴等人员经费</w:t>
      </w:r>
      <w:r>
        <w:rPr>
          <w:rFonts w:ascii="仿宋_GB2312" w:eastAsia="仿宋_GB2312" w:hint="eastAsia"/>
          <w:color w:val="000000"/>
          <w:sz w:val="32"/>
          <w:szCs w:val="32"/>
        </w:rPr>
        <w:t>。</w:t>
      </w:r>
    </w:p>
    <w:p w:rsidR="00B6257C" w:rsidRDefault="0043789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3.</w:t>
      </w:r>
      <w:r w:rsidR="00A32E48">
        <w:rPr>
          <w:rFonts w:ascii="仿宋_GB2312" w:eastAsia="仿宋_GB2312" w:hint="eastAsia"/>
          <w:color w:val="000000"/>
          <w:sz w:val="32"/>
          <w:szCs w:val="32"/>
        </w:rPr>
        <w:t>2080505</w:t>
      </w:r>
      <w:r w:rsidR="00A32E48" w:rsidRPr="00A32E48">
        <w:rPr>
          <w:rFonts w:ascii="仿宋_GB2312" w:eastAsia="仿宋_GB2312" w:hint="eastAsia"/>
          <w:color w:val="000000"/>
          <w:sz w:val="32"/>
          <w:szCs w:val="32"/>
        </w:rPr>
        <w:t>机关事业单位基本养老保险缴费支出</w:t>
      </w:r>
      <w:r>
        <w:rPr>
          <w:rFonts w:ascii="仿宋_GB2312" w:eastAsia="仿宋_GB2312" w:hint="eastAsia"/>
          <w:color w:val="000000"/>
          <w:sz w:val="32"/>
          <w:szCs w:val="32"/>
        </w:rPr>
        <w:t>，</w:t>
      </w:r>
      <w:r>
        <w:rPr>
          <w:rFonts w:ascii="仿宋_GB2312" w:eastAsia="仿宋_GB2312"/>
          <w:color w:val="000000"/>
          <w:sz w:val="32"/>
          <w:szCs w:val="32"/>
        </w:rPr>
        <w:t>20</w:t>
      </w:r>
      <w:r>
        <w:rPr>
          <w:rFonts w:ascii="仿宋_GB2312" w:eastAsia="仿宋_GB2312" w:hint="eastAsia"/>
          <w:color w:val="000000"/>
          <w:sz w:val="32"/>
          <w:szCs w:val="32"/>
        </w:rPr>
        <w:t>21年预算数为</w:t>
      </w:r>
      <w:r w:rsidR="00A32E48">
        <w:rPr>
          <w:rFonts w:ascii="仿宋_GB2312" w:eastAsia="仿宋_GB2312" w:hint="eastAsia"/>
          <w:color w:val="000000"/>
          <w:sz w:val="32"/>
          <w:szCs w:val="32"/>
        </w:rPr>
        <w:t>143.13</w:t>
      </w:r>
      <w:r>
        <w:rPr>
          <w:rFonts w:ascii="仿宋_GB2312" w:eastAsia="仿宋_GB2312" w:hint="eastAsia"/>
          <w:color w:val="000000"/>
          <w:sz w:val="32"/>
          <w:szCs w:val="32"/>
        </w:rPr>
        <w:t>万元，主要用于：</w:t>
      </w:r>
      <w:r w:rsidR="00A32E48">
        <w:rPr>
          <w:rFonts w:ascii="仿宋_GB2312" w:eastAsia="仿宋_GB2312" w:hint="eastAsia"/>
          <w:color w:val="000000"/>
          <w:sz w:val="32"/>
          <w:szCs w:val="32"/>
        </w:rPr>
        <w:t>机关事业单位实施养老保险制度由单位缴纳的基本养老保险费支出</w:t>
      </w:r>
      <w:r>
        <w:rPr>
          <w:rFonts w:ascii="仿宋_GB2312" w:eastAsia="仿宋_GB2312" w:hint="eastAsia"/>
          <w:color w:val="000000"/>
          <w:sz w:val="32"/>
          <w:szCs w:val="32"/>
        </w:rPr>
        <w:t>。</w:t>
      </w:r>
      <w:r>
        <w:rPr>
          <w:rFonts w:ascii="仿宋_GB2312" w:eastAsia="仿宋_GB2312"/>
          <w:color w:val="000000"/>
          <w:sz w:val="32"/>
          <w:szCs w:val="32"/>
        </w:rPr>
        <w:t xml:space="preserve"> </w:t>
      </w:r>
    </w:p>
    <w:p w:rsidR="00B6257C" w:rsidRDefault="0088454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43789E">
        <w:rPr>
          <w:rFonts w:ascii="仿宋_GB2312" w:eastAsia="仿宋_GB2312"/>
          <w:color w:val="000000"/>
          <w:sz w:val="32"/>
          <w:szCs w:val="32"/>
        </w:rPr>
        <w:t>.2080506</w:t>
      </w:r>
      <w:r w:rsidR="0043789E">
        <w:rPr>
          <w:rFonts w:ascii="仿宋_GB2312" w:eastAsia="仿宋_GB2312" w:hint="eastAsia"/>
          <w:color w:val="000000"/>
          <w:sz w:val="32"/>
          <w:szCs w:val="32"/>
        </w:rPr>
        <w:t>机关事业单位职业年金缴费支出</w:t>
      </w:r>
      <w:r w:rsidR="0043789E">
        <w:rPr>
          <w:rFonts w:ascii="仿宋_GB2312" w:eastAsia="仿宋_GB2312"/>
          <w:color w:val="000000"/>
          <w:sz w:val="32"/>
          <w:szCs w:val="32"/>
        </w:rPr>
        <w:t>, 20</w:t>
      </w:r>
      <w:r w:rsidR="0043789E">
        <w:rPr>
          <w:rFonts w:ascii="仿宋_GB2312" w:eastAsia="仿宋_GB2312" w:hint="eastAsia"/>
          <w:color w:val="000000"/>
          <w:sz w:val="32"/>
          <w:szCs w:val="32"/>
        </w:rPr>
        <w:t>21年预算数为</w:t>
      </w:r>
      <w:r>
        <w:rPr>
          <w:rFonts w:ascii="仿宋_GB2312" w:eastAsia="仿宋_GB2312" w:hint="eastAsia"/>
          <w:color w:val="000000"/>
          <w:sz w:val="32"/>
          <w:szCs w:val="32"/>
        </w:rPr>
        <w:t>71.56</w:t>
      </w:r>
      <w:r w:rsidR="0043789E">
        <w:rPr>
          <w:rFonts w:ascii="仿宋_GB2312" w:eastAsia="仿宋_GB2312" w:hint="eastAsia"/>
          <w:color w:val="000000"/>
          <w:sz w:val="32"/>
          <w:szCs w:val="32"/>
        </w:rPr>
        <w:t>万元</w:t>
      </w:r>
      <w:r w:rsidR="0043789E">
        <w:rPr>
          <w:rFonts w:ascii="仿宋_GB2312" w:eastAsia="仿宋_GB2312"/>
          <w:color w:val="000000"/>
          <w:sz w:val="32"/>
          <w:szCs w:val="32"/>
        </w:rPr>
        <w:t>,</w:t>
      </w:r>
      <w:r w:rsidR="0043789E">
        <w:rPr>
          <w:rFonts w:ascii="仿宋_GB2312" w:eastAsia="仿宋_GB2312" w:hint="eastAsia"/>
          <w:color w:val="000000"/>
          <w:sz w:val="32"/>
          <w:szCs w:val="32"/>
        </w:rPr>
        <w:t>主要用于：机关事业单位实施养老保险制度由单位实际缴纳的职业年金支出。</w:t>
      </w:r>
    </w:p>
    <w:p w:rsidR="00B6257C" w:rsidRDefault="0088454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43789E">
        <w:rPr>
          <w:rFonts w:ascii="仿宋_GB2312" w:eastAsia="仿宋_GB2312"/>
          <w:color w:val="000000"/>
          <w:sz w:val="32"/>
          <w:szCs w:val="32"/>
        </w:rPr>
        <w:t xml:space="preserve">.2080899 </w:t>
      </w:r>
      <w:r w:rsidR="0043789E">
        <w:rPr>
          <w:rFonts w:ascii="仿宋_GB2312" w:eastAsia="仿宋_GB2312" w:hint="eastAsia"/>
          <w:color w:val="000000"/>
          <w:sz w:val="32"/>
          <w:szCs w:val="32"/>
        </w:rPr>
        <w:t>其他优抚支出，</w:t>
      </w:r>
      <w:r w:rsidR="0043789E">
        <w:rPr>
          <w:rFonts w:ascii="仿宋_GB2312" w:eastAsia="仿宋_GB2312"/>
          <w:color w:val="000000"/>
          <w:sz w:val="32"/>
          <w:szCs w:val="32"/>
        </w:rPr>
        <w:t>20</w:t>
      </w:r>
      <w:r w:rsidR="0043789E">
        <w:rPr>
          <w:rFonts w:ascii="仿宋_GB2312" w:eastAsia="仿宋_GB2312" w:hint="eastAsia"/>
          <w:color w:val="000000"/>
          <w:sz w:val="32"/>
          <w:szCs w:val="32"/>
        </w:rPr>
        <w:t>21年预算数为</w:t>
      </w:r>
      <w:r>
        <w:rPr>
          <w:rFonts w:ascii="仿宋_GB2312" w:eastAsia="仿宋_GB2312" w:hint="eastAsia"/>
          <w:color w:val="000000"/>
          <w:sz w:val="32"/>
          <w:szCs w:val="32"/>
        </w:rPr>
        <w:t>2.81</w:t>
      </w:r>
      <w:r w:rsidR="0043789E">
        <w:rPr>
          <w:rFonts w:ascii="仿宋_GB2312" w:eastAsia="仿宋_GB2312" w:hint="eastAsia"/>
          <w:color w:val="000000"/>
          <w:sz w:val="32"/>
          <w:szCs w:val="32"/>
        </w:rPr>
        <w:t>万元</w:t>
      </w:r>
      <w:r w:rsidR="0043789E">
        <w:rPr>
          <w:rFonts w:ascii="仿宋_GB2312" w:eastAsia="仿宋_GB2312"/>
          <w:color w:val="000000"/>
          <w:sz w:val="32"/>
          <w:szCs w:val="32"/>
        </w:rPr>
        <w:t>,</w:t>
      </w:r>
      <w:r w:rsidR="0043789E">
        <w:rPr>
          <w:rFonts w:ascii="仿宋_GB2312" w:eastAsia="仿宋_GB2312" w:hint="eastAsia"/>
          <w:color w:val="000000"/>
          <w:sz w:val="32"/>
          <w:szCs w:val="32"/>
        </w:rPr>
        <w:t>主要用于：遗属补助人员支出。</w:t>
      </w:r>
    </w:p>
    <w:p w:rsidR="00B6257C" w:rsidRDefault="0088454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43789E">
        <w:rPr>
          <w:rFonts w:ascii="仿宋_GB2312" w:eastAsia="仿宋_GB2312" w:hint="eastAsia"/>
          <w:color w:val="000000"/>
          <w:sz w:val="32"/>
          <w:szCs w:val="32"/>
        </w:rPr>
        <w:t>.2089999其他社会保障和就业支出，2021年预算数为</w:t>
      </w:r>
      <w:r>
        <w:rPr>
          <w:rFonts w:ascii="仿宋_GB2312" w:eastAsia="仿宋_GB2312" w:hint="eastAsia"/>
          <w:color w:val="000000"/>
          <w:sz w:val="32"/>
          <w:szCs w:val="32"/>
        </w:rPr>
        <w:t>8.05</w:t>
      </w:r>
      <w:r w:rsidR="0043789E">
        <w:rPr>
          <w:rFonts w:ascii="仿宋_GB2312" w:eastAsia="仿宋_GB2312" w:hint="eastAsia"/>
          <w:color w:val="000000"/>
          <w:sz w:val="32"/>
          <w:szCs w:val="32"/>
        </w:rPr>
        <w:t>万元，主要用于：工伤保险方面的支出。</w:t>
      </w:r>
    </w:p>
    <w:p w:rsidR="00B6257C" w:rsidRDefault="00802978">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43789E">
        <w:rPr>
          <w:rFonts w:ascii="仿宋_GB2312" w:eastAsia="仿宋_GB2312"/>
          <w:color w:val="000000"/>
          <w:sz w:val="32"/>
          <w:szCs w:val="32"/>
        </w:rPr>
        <w:t>.2101102</w:t>
      </w:r>
      <w:r w:rsidR="0043789E">
        <w:rPr>
          <w:rFonts w:ascii="仿宋_GB2312" w:eastAsia="仿宋_GB2312" w:hint="eastAsia"/>
          <w:color w:val="000000"/>
          <w:sz w:val="32"/>
          <w:szCs w:val="32"/>
        </w:rPr>
        <w:t>事业单位医疗</w:t>
      </w:r>
      <w:r w:rsidR="0043789E">
        <w:rPr>
          <w:rFonts w:ascii="仿宋_GB2312" w:eastAsia="仿宋_GB2312"/>
          <w:color w:val="000000"/>
          <w:sz w:val="32"/>
          <w:szCs w:val="32"/>
        </w:rPr>
        <w:t>,20</w:t>
      </w:r>
      <w:r w:rsidR="0043789E">
        <w:rPr>
          <w:rFonts w:ascii="仿宋_GB2312" w:eastAsia="仿宋_GB2312" w:hint="eastAsia"/>
          <w:color w:val="000000"/>
          <w:sz w:val="32"/>
          <w:szCs w:val="32"/>
        </w:rPr>
        <w:t>21年预算数为</w:t>
      </w:r>
      <w:r>
        <w:rPr>
          <w:rFonts w:ascii="仿宋_GB2312" w:eastAsia="仿宋_GB2312" w:hint="eastAsia"/>
          <w:color w:val="000000"/>
          <w:sz w:val="32"/>
          <w:szCs w:val="32"/>
        </w:rPr>
        <w:t>54.82</w:t>
      </w:r>
      <w:r w:rsidR="0043789E">
        <w:rPr>
          <w:rFonts w:ascii="仿宋_GB2312" w:eastAsia="仿宋_GB2312" w:hint="eastAsia"/>
          <w:color w:val="000000"/>
          <w:sz w:val="32"/>
          <w:szCs w:val="32"/>
        </w:rPr>
        <w:t>万元，主要用于：财政部门安排的事业单位基本医疗保险缴费经费支出。</w:t>
      </w:r>
    </w:p>
    <w:p w:rsidR="00B6257C" w:rsidRDefault="00802978">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43789E">
        <w:rPr>
          <w:rFonts w:ascii="仿宋_GB2312" w:eastAsia="仿宋_GB2312"/>
          <w:sz w:val="32"/>
          <w:szCs w:val="32"/>
        </w:rPr>
        <w:t xml:space="preserve">.2210201 </w:t>
      </w:r>
      <w:r w:rsidR="0043789E">
        <w:rPr>
          <w:rFonts w:ascii="仿宋_GB2312" w:eastAsia="仿宋_GB2312" w:hint="eastAsia"/>
          <w:sz w:val="32"/>
          <w:szCs w:val="32"/>
        </w:rPr>
        <w:t>住房公积金，</w:t>
      </w:r>
      <w:r w:rsidR="0043789E">
        <w:rPr>
          <w:rFonts w:ascii="仿宋_GB2312" w:eastAsia="仿宋_GB2312"/>
          <w:sz w:val="32"/>
          <w:szCs w:val="32"/>
        </w:rPr>
        <w:t>20</w:t>
      </w:r>
      <w:r w:rsidR="0043789E">
        <w:rPr>
          <w:rFonts w:ascii="仿宋_GB2312" w:eastAsia="仿宋_GB2312" w:hint="eastAsia"/>
          <w:sz w:val="32"/>
          <w:szCs w:val="32"/>
        </w:rPr>
        <w:t>21年预算数为</w:t>
      </w:r>
      <w:r>
        <w:rPr>
          <w:rFonts w:ascii="仿宋_GB2312" w:eastAsia="仿宋_GB2312" w:hint="eastAsia"/>
          <w:sz w:val="32"/>
          <w:szCs w:val="32"/>
        </w:rPr>
        <w:t>147.26</w:t>
      </w:r>
      <w:r w:rsidR="0043789E">
        <w:rPr>
          <w:rFonts w:ascii="仿宋_GB2312" w:eastAsia="仿宋_GB2312" w:hint="eastAsia"/>
          <w:sz w:val="32"/>
          <w:szCs w:val="32"/>
        </w:rPr>
        <w:t>万元，主要用于：行政事业单位按人力资源和社会保障部、财政部规定的基本工资和津贴补贴以及规定比例为职工缴纳的住房公积金支出。</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B6257C" w:rsidRDefault="009270B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四川省峨眉山市职业技术学校</w:t>
      </w:r>
      <w:r w:rsidR="0043789E">
        <w:rPr>
          <w:rFonts w:ascii="仿宋_GB2312" w:eastAsia="仿宋_GB2312" w:hint="eastAsia"/>
          <w:sz w:val="32"/>
          <w:szCs w:val="32"/>
        </w:rPr>
        <w:t>2021年一般公共预算基本支</w:t>
      </w:r>
      <w:r w:rsidR="0043789E">
        <w:rPr>
          <w:rFonts w:ascii="仿宋_GB2312" w:eastAsia="仿宋_GB2312" w:hint="eastAsia"/>
          <w:sz w:val="32"/>
          <w:szCs w:val="32"/>
        </w:rPr>
        <w:lastRenderedPageBreak/>
        <w:t>出</w:t>
      </w:r>
      <w:r w:rsidR="00802978">
        <w:rPr>
          <w:rFonts w:ascii="仿宋_GB2312" w:eastAsia="仿宋_GB2312" w:hint="eastAsia"/>
          <w:sz w:val="32"/>
          <w:szCs w:val="32"/>
        </w:rPr>
        <w:t>1337.39</w:t>
      </w:r>
      <w:r w:rsidR="0043789E">
        <w:rPr>
          <w:rFonts w:ascii="仿宋_GB2312" w:eastAsia="仿宋_GB2312" w:hint="eastAsia"/>
          <w:sz w:val="32"/>
          <w:szCs w:val="32"/>
        </w:rPr>
        <w:t>万元，其中：</w:t>
      </w:r>
    </w:p>
    <w:p w:rsidR="00B6257C" w:rsidRDefault="0043789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802978">
        <w:rPr>
          <w:rFonts w:ascii="仿宋_GB2312" w:eastAsia="仿宋_GB2312" w:hint="eastAsia"/>
          <w:sz w:val="32"/>
          <w:szCs w:val="32"/>
        </w:rPr>
        <w:t>1337.39</w:t>
      </w:r>
      <w:r>
        <w:rPr>
          <w:rFonts w:ascii="仿宋_GB2312" w:eastAsia="仿宋_GB2312" w:hint="eastAsia"/>
          <w:sz w:val="32"/>
          <w:szCs w:val="32"/>
        </w:rPr>
        <w:t>万元，主要包括：基本工资、津贴补贴、伙食补助费、绩效工资、机关事业单位基本养老保险缴费、职业年金缴费、职工基本医疗保险缴费、其他社会保障缴费、住房公积金、其他工资福利支出、生活补贴、奖励金。</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B6257C" w:rsidRDefault="009270B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四川省峨眉山市职业技术学校</w:t>
      </w:r>
      <w:r w:rsidR="0043789E">
        <w:rPr>
          <w:rFonts w:ascii="仿宋_GB2312" w:eastAsia="仿宋_GB2312"/>
          <w:sz w:val="32"/>
          <w:szCs w:val="32"/>
        </w:rPr>
        <w:t>202</w:t>
      </w:r>
      <w:r w:rsidR="0043789E">
        <w:rPr>
          <w:rFonts w:ascii="仿宋_GB2312" w:eastAsia="仿宋_GB2312" w:hint="eastAsia"/>
          <w:sz w:val="32"/>
          <w:szCs w:val="32"/>
        </w:rPr>
        <w:t>1年无政府性基金预算。</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B6257C" w:rsidRDefault="009270BC" w:rsidP="0080297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四川省峨眉山市职业技术学校</w:t>
      </w:r>
      <w:r w:rsidR="0043789E">
        <w:rPr>
          <w:rFonts w:ascii="仿宋_GB2312" w:eastAsia="仿宋_GB2312" w:hint="eastAsia"/>
          <w:sz w:val="32"/>
          <w:szCs w:val="32"/>
        </w:rPr>
        <w:t>2021年“三公”经费预算数</w:t>
      </w:r>
      <w:r w:rsidR="00802978">
        <w:rPr>
          <w:rFonts w:ascii="仿宋_GB2312" w:eastAsia="仿宋_GB2312" w:hint="eastAsia"/>
          <w:sz w:val="32"/>
          <w:szCs w:val="32"/>
        </w:rPr>
        <w:t>无</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B6257C" w:rsidRDefault="0043789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B6257C" w:rsidRDefault="0043789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9270BC">
        <w:rPr>
          <w:rFonts w:ascii="仿宋_GB2312" w:eastAsia="仿宋_GB2312" w:hint="eastAsia"/>
          <w:sz w:val="32"/>
          <w:szCs w:val="32"/>
        </w:rPr>
        <w:t>四川省峨眉山市职业技术学校</w:t>
      </w:r>
      <w:r>
        <w:rPr>
          <w:rFonts w:ascii="仿宋_GB2312" w:eastAsia="仿宋_GB2312" w:hint="eastAsia"/>
          <w:sz w:val="32"/>
          <w:szCs w:val="32"/>
        </w:rPr>
        <w:t>为保障机关运行，</w:t>
      </w:r>
      <w:r w:rsidR="003B4F53">
        <w:rPr>
          <w:rFonts w:ascii="仿宋_GB2312" w:eastAsia="仿宋_GB2312" w:hint="eastAsia"/>
          <w:sz w:val="32"/>
          <w:szCs w:val="32"/>
        </w:rPr>
        <w:t>无</w:t>
      </w:r>
    </w:p>
    <w:p w:rsidR="00B6257C" w:rsidRPr="00C92785" w:rsidRDefault="0043789E">
      <w:pPr>
        <w:spacing w:line="600" w:lineRule="exact"/>
        <w:ind w:firstLineChars="200" w:firstLine="640"/>
        <w:outlineLvl w:val="1"/>
        <w:rPr>
          <w:rFonts w:ascii="仿宋_GB2312" w:eastAsia="仿宋_GB2312"/>
          <w:sz w:val="32"/>
          <w:szCs w:val="32"/>
        </w:rPr>
      </w:pPr>
      <w:r w:rsidRPr="00C92785">
        <w:rPr>
          <w:rFonts w:ascii="仿宋_GB2312" w:eastAsia="仿宋_GB2312" w:hint="eastAsia"/>
          <w:sz w:val="32"/>
          <w:szCs w:val="32"/>
        </w:rPr>
        <w:t>（二）政府采购情况。</w:t>
      </w:r>
    </w:p>
    <w:p w:rsidR="00B6257C" w:rsidRPr="00C92785" w:rsidRDefault="0043789E">
      <w:pPr>
        <w:spacing w:line="600" w:lineRule="exact"/>
        <w:ind w:firstLineChars="200" w:firstLine="640"/>
        <w:outlineLvl w:val="1"/>
        <w:rPr>
          <w:rFonts w:ascii="仿宋_GB2312" w:eastAsia="仿宋_GB2312"/>
          <w:color w:val="FF0000"/>
          <w:sz w:val="32"/>
          <w:szCs w:val="32"/>
        </w:rPr>
      </w:pPr>
      <w:r w:rsidRPr="00C92785">
        <w:rPr>
          <w:rFonts w:ascii="仿宋_GB2312" w:eastAsia="仿宋_GB2312" w:hint="eastAsia"/>
          <w:color w:val="FF0000"/>
          <w:sz w:val="32"/>
          <w:szCs w:val="32"/>
        </w:rPr>
        <w:t>2021年，</w:t>
      </w:r>
      <w:r w:rsidR="009270BC" w:rsidRPr="00C92785">
        <w:rPr>
          <w:rFonts w:ascii="仿宋_GB2312" w:eastAsia="仿宋_GB2312" w:hint="eastAsia"/>
          <w:color w:val="FF0000"/>
          <w:sz w:val="32"/>
          <w:szCs w:val="32"/>
        </w:rPr>
        <w:t>四川省峨眉山市职业技术学校</w:t>
      </w:r>
      <w:r w:rsidRPr="00C92785">
        <w:rPr>
          <w:rFonts w:ascii="仿宋_GB2312" w:eastAsia="仿宋_GB2312" w:hint="eastAsia"/>
          <w:color w:val="FF0000"/>
          <w:sz w:val="32"/>
          <w:szCs w:val="32"/>
        </w:rPr>
        <w:t>安排政府采购预算0万元。</w:t>
      </w:r>
    </w:p>
    <w:p w:rsidR="00B6257C" w:rsidRDefault="0043789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bookmarkStart w:id="0" w:name="_GoBack"/>
      <w:bookmarkEnd w:id="0"/>
    </w:p>
    <w:p w:rsidR="00B6257C" w:rsidRDefault="0043789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9270BC">
        <w:rPr>
          <w:rFonts w:ascii="仿宋_GB2312" w:eastAsia="仿宋_GB2312" w:hint="eastAsia"/>
          <w:sz w:val="32"/>
          <w:szCs w:val="32"/>
        </w:rPr>
        <w:t>四川省峨眉山市职业技术学校</w:t>
      </w:r>
      <w:r>
        <w:rPr>
          <w:rFonts w:ascii="仿宋_GB2312" w:eastAsia="仿宋_GB2312" w:hint="eastAsia"/>
          <w:sz w:val="32"/>
          <w:szCs w:val="32"/>
        </w:rPr>
        <w:t>实际共有车辆</w:t>
      </w:r>
      <w:r w:rsidR="003B4F53">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2021年，预算安排购置车辆0辆及单位价值200万元以上</w:t>
      </w:r>
      <w:r>
        <w:rPr>
          <w:rFonts w:ascii="仿宋_GB2312" w:eastAsia="仿宋_GB2312" w:hint="eastAsia"/>
          <w:sz w:val="32"/>
          <w:szCs w:val="32"/>
        </w:rPr>
        <w:lastRenderedPageBreak/>
        <w:t>大型设备0台（套）。</w:t>
      </w:r>
    </w:p>
    <w:p w:rsidR="00B6257C" w:rsidRDefault="0043789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B6257C" w:rsidRDefault="0043789E">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2021年，</w:t>
      </w:r>
      <w:r w:rsidR="009270BC">
        <w:rPr>
          <w:rFonts w:ascii="仿宋_GB2312" w:eastAsia="仿宋_GB2312" w:hint="eastAsia"/>
          <w:sz w:val="32"/>
          <w:szCs w:val="32"/>
        </w:rPr>
        <w:t>四川省峨眉山市职业技术学校</w:t>
      </w:r>
      <w:r>
        <w:rPr>
          <w:rFonts w:ascii="仿宋_GB2312" w:eastAsia="仿宋_GB2312" w:hint="eastAsia"/>
          <w:sz w:val="32"/>
          <w:szCs w:val="32"/>
        </w:rPr>
        <w:t>按要求实行绩效目标管理，部门整体绩效目标涉及预算安排</w:t>
      </w:r>
      <w:r w:rsidR="003B4F53">
        <w:rPr>
          <w:rFonts w:ascii="仿宋_GB2312" w:eastAsia="仿宋_GB2312" w:hint="eastAsia"/>
          <w:sz w:val="32"/>
          <w:szCs w:val="32"/>
        </w:rPr>
        <w:t>1736.51</w:t>
      </w:r>
      <w:r>
        <w:rPr>
          <w:rFonts w:ascii="仿宋_GB2312" w:eastAsia="仿宋_GB2312" w:hint="eastAsia"/>
          <w:sz w:val="32"/>
          <w:szCs w:val="32"/>
        </w:rPr>
        <w:t>万元，其中基本支出</w:t>
      </w:r>
      <w:r w:rsidR="003B4F53">
        <w:rPr>
          <w:rFonts w:ascii="仿宋_GB2312" w:eastAsia="仿宋_GB2312" w:hint="eastAsia"/>
          <w:sz w:val="32"/>
          <w:szCs w:val="32"/>
        </w:rPr>
        <w:t>1675.89</w:t>
      </w:r>
      <w:r>
        <w:rPr>
          <w:rFonts w:ascii="仿宋_GB2312" w:eastAsia="仿宋_GB2312" w:hint="eastAsia"/>
          <w:sz w:val="32"/>
          <w:szCs w:val="32"/>
        </w:rPr>
        <w:t>万元，项目支出</w:t>
      </w:r>
      <w:r w:rsidR="003B4F53">
        <w:rPr>
          <w:rFonts w:ascii="仿宋_GB2312" w:eastAsia="仿宋_GB2312" w:hint="eastAsia"/>
          <w:sz w:val="32"/>
          <w:szCs w:val="32"/>
        </w:rPr>
        <w:t>60.62</w:t>
      </w:r>
      <w:r>
        <w:rPr>
          <w:rFonts w:ascii="仿宋_GB2312" w:eastAsia="仿宋_GB2312" w:hint="eastAsia"/>
          <w:sz w:val="32"/>
          <w:szCs w:val="32"/>
        </w:rPr>
        <w:t>万元。其中编制了项目绩效目标的预算</w:t>
      </w:r>
      <w:r w:rsidR="003B4F53">
        <w:rPr>
          <w:rFonts w:ascii="仿宋_GB2312" w:eastAsia="仿宋_GB2312" w:hint="eastAsia"/>
          <w:sz w:val="32"/>
          <w:szCs w:val="32"/>
        </w:rPr>
        <w:t>60.62</w:t>
      </w:r>
      <w:r>
        <w:rPr>
          <w:rFonts w:ascii="仿宋_GB2312" w:eastAsia="仿宋_GB2312" w:hint="eastAsia"/>
          <w:sz w:val="32"/>
          <w:szCs w:val="32"/>
        </w:rPr>
        <w:t>万元，主要为</w:t>
      </w:r>
      <w:r w:rsidR="003B4F53">
        <w:rPr>
          <w:rFonts w:ascii="仿宋_GB2312" w:eastAsia="仿宋_GB2312" w:hint="eastAsia"/>
          <w:sz w:val="32"/>
          <w:szCs w:val="32"/>
        </w:rPr>
        <w:t>学校外聘教师劳务和</w:t>
      </w:r>
      <w:r w:rsidR="003B4F53" w:rsidRPr="003B4F53">
        <w:rPr>
          <w:rFonts w:ascii="仿宋_GB2312" w:eastAsia="仿宋_GB2312" w:hint="eastAsia"/>
          <w:sz w:val="32"/>
          <w:szCs w:val="32"/>
        </w:rPr>
        <w:t>研究生安家补助</w:t>
      </w:r>
      <w:r>
        <w:rPr>
          <w:rFonts w:ascii="仿宋_GB2312" w:eastAsia="仿宋_GB2312" w:hint="eastAsia"/>
          <w:sz w:val="32"/>
          <w:szCs w:val="32"/>
        </w:rPr>
        <w:t>等项目。</w:t>
      </w:r>
    </w:p>
    <w:p w:rsidR="00B6257C" w:rsidRDefault="0043789E">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r>
        <w:rPr>
          <w:rFonts w:ascii="仿宋_GB2312" w:eastAsia="仿宋_GB2312"/>
          <w:sz w:val="32"/>
          <w:szCs w:val="32"/>
        </w:rPr>
        <w:t xml:space="preserve"> </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教育支出（类）教育管理事务（款）行政运行（项）</w:t>
      </w:r>
      <w:r>
        <w:rPr>
          <w:rFonts w:ascii="仿宋_GB2312" w:eastAsia="仿宋_GB2312"/>
          <w:sz w:val="32"/>
          <w:szCs w:val="32"/>
        </w:rPr>
        <w:t>:</w:t>
      </w:r>
      <w:r>
        <w:rPr>
          <w:rFonts w:ascii="仿宋_GB2312" w:eastAsia="仿宋_GB2312" w:hint="eastAsia"/>
          <w:sz w:val="32"/>
          <w:szCs w:val="32"/>
        </w:rPr>
        <w:t>指反映行政单位（包括实行公务员管理的事业单位）的基本支出。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教育支出（类）教育管理事务（款）一般行政管理事务（项）</w:t>
      </w:r>
      <w:r>
        <w:rPr>
          <w:rFonts w:ascii="仿宋_GB2312" w:eastAsia="仿宋_GB2312"/>
          <w:sz w:val="32"/>
          <w:szCs w:val="32"/>
        </w:rPr>
        <w:t>:</w:t>
      </w:r>
      <w:r>
        <w:rPr>
          <w:rFonts w:ascii="仿宋_GB2312" w:eastAsia="仿宋_GB2312" w:hint="eastAsia"/>
          <w:sz w:val="32"/>
          <w:szCs w:val="32"/>
        </w:rPr>
        <w:t>指反映行政单位（包括实行公务员管理的事业单位）未单独设置项级科目的其他项目支出。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w:t>
      </w:r>
      <w:r>
        <w:rPr>
          <w:rFonts w:ascii="仿宋_GB2312" w:eastAsia="仿宋_GB2312" w:hint="eastAsia"/>
          <w:sz w:val="32"/>
          <w:szCs w:val="32"/>
        </w:rPr>
        <w:lastRenderedPageBreak/>
        <w:t>反映各部门举办的小学教育支出。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教育支出（类）普通教育（款）初中教育（项）</w:t>
      </w:r>
      <w:r>
        <w:rPr>
          <w:rFonts w:ascii="仿宋_GB2312" w:eastAsia="仿宋_GB2312"/>
          <w:sz w:val="32"/>
          <w:szCs w:val="32"/>
        </w:rPr>
        <w:t>:</w:t>
      </w:r>
      <w:r>
        <w:rPr>
          <w:rFonts w:ascii="仿宋_GB2312" w:eastAsia="仿宋_GB2312" w:hint="eastAsia"/>
          <w:sz w:val="32"/>
          <w:szCs w:val="32"/>
        </w:rPr>
        <w:t>指反映各部门举办的初中教育支出。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教育支出（类）普通教育（款）高中教育（项）</w:t>
      </w:r>
      <w:r>
        <w:rPr>
          <w:rFonts w:ascii="仿宋_GB2312" w:eastAsia="仿宋_GB2312"/>
          <w:sz w:val="32"/>
          <w:szCs w:val="32"/>
        </w:rPr>
        <w:t>:</w:t>
      </w:r>
      <w:r>
        <w:rPr>
          <w:rFonts w:ascii="仿宋_GB2312" w:eastAsia="仿宋_GB2312" w:hint="eastAsia"/>
          <w:sz w:val="32"/>
          <w:szCs w:val="32"/>
        </w:rPr>
        <w:t>指反映各部门举办的高级中学教育支出。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教育支出（类）普通教育（款）其他普通教育支出（项）</w:t>
      </w:r>
      <w:r>
        <w:rPr>
          <w:rFonts w:ascii="仿宋_GB2312" w:eastAsia="仿宋_GB2312"/>
          <w:sz w:val="32"/>
          <w:szCs w:val="32"/>
        </w:rPr>
        <w:t>:</w:t>
      </w:r>
      <w:r>
        <w:rPr>
          <w:rFonts w:ascii="仿宋_GB2312" w:eastAsia="仿宋_GB2312" w:hint="eastAsia"/>
          <w:sz w:val="32"/>
          <w:szCs w:val="32"/>
        </w:rPr>
        <w:t>指反映除上述项目以外其他用于普通教育方面的支出。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教育支出（类）职业教育（款）中等职业教育（项）</w:t>
      </w:r>
      <w:r>
        <w:rPr>
          <w:rFonts w:ascii="仿宋_GB2312" w:eastAsia="仿宋_GB2312"/>
          <w:sz w:val="32"/>
          <w:szCs w:val="32"/>
        </w:rPr>
        <w:t>:</w:t>
      </w:r>
      <w:r>
        <w:rPr>
          <w:rFonts w:ascii="仿宋_GB2312" w:eastAsia="仿宋_GB2312" w:hint="eastAsia"/>
          <w:sz w:val="32"/>
          <w:szCs w:val="32"/>
        </w:rPr>
        <w:t>指反映各部门（不含人力资源社会保障部门）举办的中等职业学校支出。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（十二）</w:t>
      </w:r>
      <w:r>
        <w:rPr>
          <w:rFonts w:ascii="仿宋_GB2312" w:eastAsia="仿宋_GB2312" w:hint="eastAsia"/>
          <w:sz w:val="32"/>
          <w:szCs w:val="32"/>
        </w:rPr>
        <w:t>教育支出（类）成人教育（款）成人高等教育（项）</w:t>
      </w:r>
      <w:r>
        <w:rPr>
          <w:rFonts w:ascii="仿宋_GB2312" w:eastAsia="仿宋_GB2312"/>
          <w:sz w:val="32"/>
          <w:szCs w:val="32"/>
        </w:rPr>
        <w:t>:</w:t>
      </w:r>
      <w:r>
        <w:rPr>
          <w:rFonts w:ascii="仿宋_GB2312" w:eastAsia="仿宋_GB2312" w:hint="eastAsia"/>
          <w:sz w:val="32"/>
          <w:szCs w:val="32"/>
        </w:rPr>
        <w:t>指反映各部门举办函授、夜大、高等教育自学考试等方面的支出。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 xml:space="preserve">（十三） </w:t>
      </w:r>
      <w:r>
        <w:rPr>
          <w:rFonts w:ascii="仿宋_GB2312" w:eastAsia="仿宋_GB2312" w:hint="eastAsia"/>
          <w:sz w:val="32"/>
          <w:szCs w:val="32"/>
        </w:rPr>
        <w:t>教育支出（类）特殊教育（款）特殊学校教育（项）：指反映各部门举办盲童学校、聋哑学校、智力落后儿童学校、其他生理缺陷儿童学校的支出。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（十四）</w:t>
      </w:r>
      <w:r>
        <w:rPr>
          <w:rFonts w:ascii="仿宋_GB2312" w:eastAsia="仿宋_GB2312" w:hint="eastAsia"/>
          <w:sz w:val="32"/>
          <w:szCs w:val="32"/>
        </w:rPr>
        <w:t>教育支出（类）进修及培训（款）教师进修（项）</w:t>
      </w:r>
      <w:r>
        <w:rPr>
          <w:rFonts w:ascii="仿宋_GB2312" w:eastAsia="仿宋_GB2312"/>
          <w:sz w:val="32"/>
          <w:szCs w:val="32"/>
        </w:rPr>
        <w:t>:</w:t>
      </w:r>
      <w:r>
        <w:rPr>
          <w:rFonts w:ascii="仿宋_GB2312" w:eastAsia="仿宋_GB2312" w:hint="eastAsia"/>
          <w:sz w:val="32"/>
          <w:szCs w:val="32"/>
        </w:rPr>
        <w:t>指反映教师进修、师资培训支出。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（十五）</w:t>
      </w:r>
      <w:r>
        <w:rPr>
          <w:rFonts w:ascii="仿宋_GB2312" w:eastAsia="仿宋_GB2312" w:hint="eastAsia"/>
          <w:sz w:val="32"/>
          <w:szCs w:val="32"/>
        </w:rPr>
        <w:t>教育支出（类）教育费附加安排的支出（款）其他教育费附加安排的支出（项）</w:t>
      </w:r>
      <w:r>
        <w:rPr>
          <w:rFonts w:ascii="仿宋_GB2312" w:eastAsia="仿宋_GB2312"/>
          <w:sz w:val="32"/>
          <w:szCs w:val="32"/>
        </w:rPr>
        <w:t xml:space="preserve">: </w:t>
      </w:r>
      <w:r>
        <w:rPr>
          <w:rFonts w:ascii="仿宋_GB2312" w:eastAsia="仿宋_GB2312" w:hint="eastAsia"/>
          <w:sz w:val="32"/>
          <w:szCs w:val="32"/>
        </w:rPr>
        <w:t>指反映上述项目以外的教育费附加支出。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（十六）</w:t>
      </w:r>
      <w:r>
        <w:rPr>
          <w:rFonts w:ascii="仿宋_GB2312" w:eastAsia="仿宋_GB2312" w:hint="eastAsia"/>
          <w:sz w:val="32"/>
          <w:szCs w:val="32"/>
        </w:rPr>
        <w:t>社会保障和就业支出（类）行政事业单位养老支出</w:t>
      </w:r>
      <w:r>
        <w:rPr>
          <w:rFonts w:ascii="仿宋_GB2312" w:eastAsia="仿宋_GB2312" w:hint="eastAsia"/>
          <w:sz w:val="32"/>
          <w:szCs w:val="32"/>
        </w:rPr>
        <w:lastRenderedPageBreak/>
        <w:t>（款）机关事业单位基本养老保险缴费支出（项）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（十七）</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（十八）</w:t>
      </w:r>
      <w:r>
        <w:rPr>
          <w:rFonts w:ascii="仿宋_GB2312" w:eastAsia="仿宋_GB2312" w:hint="eastAsia"/>
          <w:sz w:val="32"/>
          <w:szCs w:val="32"/>
        </w:rPr>
        <w:t>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（十九）</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（二十一）</w:t>
      </w:r>
      <w:r>
        <w:rPr>
          <w:rFonts w:ascii="仿宋_GB2312" w:eastAsia="仿宋_GB2312" w:hint="eastAsia"/>
          <w:sz w:val="32"/>
          <w:szCs w:val="32"/>
        </w:rPr>
        <w:t>卫生健康支出（类）行政事业单位医疗（款）行政单位医疗（项）</w:t>
      </w:r>
      <w:r>
        <w:rPr>
          <w:rFonts w:ascii="仿宋_GB2312" w:eastAsia="仿宋_GB2312"/>
          <w:sz w:val="32"/>
          <w:szCs w:val="32"/>
        </w:rPr>
        <w:t>:</w:t>
      </w:r>
      <w:r>
        <w:rPr>
          <w:rFonts w:ascii="仿宋_GB2312" w:eastAsia="仿宋_GB2312" w:hint="eastAsia"/>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r>
      <w:r>
        <w:rPr>
          <w:rFonts w:ascii="楷体_GB2312" w:eastAsia="楷体_GB2312" w:cs="Times New Roman" w:hint="eastAsia"/>
          <w:color w:val="auto"/>
          <w:kern w:val="2"/>
          <w:sz w:val="32"/>
          <w:szCs w:val="32"/>
        </w:rPr>
        <w:t xml:space="preserve">   （二十二）</w:t>
      </w:r>
      <w:r>
        <w:rPr>
          <w:rFonts w:ascii="仿宋_GB2312" w:eastAsia="仿宋_GB2312"/>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w:t>
      </w:r>
      <w:r>
        <w:rPr>
          <w:rFonts w:ascii="仿宋_GB2312" w:eastAsia="仿宋_GB2312" w:hint="eastAsia"/>
          <w:sz w:val="32"/>
          <w:szCs w:val="32"/>
        </w:rPr>
        <w:lastRenderedPageBreak/>
        <w:t>家规定享受离休人员待遇人员的医疗经费。</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（二十三）</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（二十四）</w:t>
      </w:r>
      <w:r>
        <w:rPr>
          <w:rFonts w:ascii="仿宋_GB2312" w:eastAsia="仿宋_GB2312" w:hint="eastAsia"/>
          <w:sz w:val="32"/>
          <w:szCs w:val="32"/>
        </w:rPr>
        <w:t>基本支出：指为保障机构正常运转、完成日常工作任务而发生的人员支出和公用支出。</w:t>
      </w:r>
    </w:p>
    <w:p w:rsidR="00B6257C" w:rsidRDefault="0043789E">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（二十五）</w:t>
      </w:r>
      <w:r>
        <w:rPr>
          <w:rFonts w:ascii="仿宋_GB2312" w:eastAsia="仿宋_GB2312" w:hint="eastAsia"/>
          <w:sz w:val="32"/>
          <w:szCs w:val="32"/>
        </w:rPr>
        <w:t xml:space="preserve">项目支出：指在基本支出之外为完成特定行政任务和事业发展目标所发生的支出。 </w:t>
      </w:r>
    </w:p>
    <w:p w:rsidR="00B6257C" w:rsidRDefault="0043789E">
      <w:pPr>
        <w:pStyle w:val="Default"/>
        <w:spacing w:line="56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（二十六）</w:t>
      </w:r>
      <w:r>
        <w:rPr>
          <w:rFonts w:ascii="仿宋_GB2312" w:eastAsia="仿宋_GB2312" w:hint="eastAsia"/>
          <w:sz w:val="32"/>
          <w:szCs w:val="32"/>
        </w:rPr>
        <w:t>“三公”经费：纳入预算管理的“三公”经费，是指部门用财政拨款安排的因公出国（境）费、公务用车购置及运行费和公务接待费。其中，因公出国（境）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sectPr w:rsidR="00B6257C">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AF" w:rsidRDefault="00060DAF">
      <w:r>
        <w:separator/>
      </w:r>
    </w:p>
  </w:endnote>
  <w:endnote w:type="continuationSeparator" w:id="0">
    <w:p w:rsidR="00060DAF" w:rsidRDefault="0006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7C" w:rsidRDefault="0043789E">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C92785">
      <w:rPr>
        <w:rFonts w:ascii="宋体" w:hAnsi="宋体"/>
        <w:noProof/>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7C" w:rsidRDefault="0043789E">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C92785">
      <w:rPr>
        <w:rFonts w:ascii="宋体" w:hAnsi="宋体"/>
        <w:noProof/>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AF" w:rsidRDefault="00060DAF">
      <w:r>
        <w:separator/>
      </w:r>
    </w:p>
  </w:footnote>
  <w:footnote w:type="continuationSeparator" w:id="0">
    <w:p w:rsidR="00060DAF" w:rsidRDefault="00060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8C9"/>
    <w:multiLevelType w:val="singleLevel"/>
    <w:tmpl w:val="197568C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60DAF"/>
    <w:rsid w:val="00091317"/>
    <w:rsid w:val="000F0A83"/>
    <w:rsid w:val="000F755E"/>
    <w:rsid w:val="00107D07"/>
    <w:rsid w:val="00161A64"/>
    <w:rsid w:val="001A0437"/>
    <w:rsid w:val="001A2108"/>
    <w:rsid w:val="001A2BBD"/>
    <w:rsid w:val="00217B61"/>
    <w:rsid w:val="002730CD"/>
    <w:rsid w:val="003A561B"/>
    <w:rsid w:val="003B4F53"/>
    <w:rsid w:val="003F354A"/>
    <w:rsid w:val="00425810"/>
    <w:rsid w:val="0043789E"/>
    <w:rsid w:val="004A1A00"/>
    <w:rsid w:val="0053746F"/>
    <w:rsid w:val="00564603"/>
    <w:rsid w:val="005E688F"/>
    <w:rsid w:val="00612A1A"/>
    <w:rsid w:val="00673FFC"/>
    <w:rsid w:val="00777E08"/>
    <w:rsid w:val="007934F3"/>
    <w:rsid w:val="00802978"/>
    <w:rsid w:val="00861D72"/>
    <w:rsid w:val="00884545"/>
    <w:rsid w:val="008C72F8"/>
    <w:rsid w:val="009270BC"/>
    <w:rsid w:val="009340F3"/>
    <w:rsid w:val="00971093"/>
    <w:rsid w:val="00A32E48"/>
    <w:rsid w:val="00A527E0"/>
    <w:rsid w:val="00A54984"/>
    <w:rsid w:val="00AE4401"/>
    <w:rsid w:val="00B3548B"/>
    <w:rsid w:val="00B57F0B"/>
    <w:rsid w:val="00B6257C"/>
    <w:rsid w:val="00BB666B"/>
    <w:rsid w:val="00C044B7"/>
    <w:rsid w:val="00C5515C"/>
    <w:rsid w:val="00C92785"/>
    <w:rsid w:val="00CC5FF3"/>
    <w:rsid w:val="00CF4C74"/>
    <w:rsid w:val="00D36FE8"/>
    <w:rsid w:val="00D468F0"/>
    <w:rsid w:val="00DD1044"/>
    <w:rsid w:val="00DE1A43"/>
    <w:rsid w:val="00DF77CF"/>
    <w:rsid w:val="00EA6295"/>
    <w:rsid w:val="00F20AF2"/>
    <w:rsid w:val="00F429C0"/>
    <w:rsid w:val="00F529F8"/>
    <w:rsid w:val="00F8762C"/>
    <w:rsid w:val="00FB45E1"/>
    <w:rsid w:val="027B4ADE"/>
    <w:rsid w:val="05A977C0"/>
    <w:rsid w:val="066D6077"/>
    <w:rsid w:val="109F1CAD"/>
    <w:rsid w:val="11596B3E"/>
    <w:rsid w:val="15D35DF5"/>
    <w:rsid w:val="168116D5"/>
    <w:rsid w:val="17C80B70"/>
    <w:rsid w:val="1B104D03"/>
    <w:rsid w:val="1FB713D4"/>
    <w:rsid w:val="211C40DE"/>
    <w:rsid w:val="2127762C"/>
    <w:rsid w:val="231C6EC9"/>
    <w:rsid w:val="27766D7F"/>
    <w:rsid w:val="2AAC03DB"/>
    <w:rsid w:val="2ED21556"/>
    <w:rsid w:val="36DD628E"/>
    <w:rsid w:val="3A6C210B"/>
    <w:rsid w:val="3E601559"/>
    <w:rsid w:val="3E626042"/>
    <w:rsid w:val="3EE741B8"/>
    <w:rsid w:val="4378433C"/>
    <w:rsid w:val="47544D35"/>
    <w:rsid w:val="489E5894"/>
    <w:rsid w:val="48D30CE3"/>
    <w:rsid w:val="493C20A5"/>
    <w:rsid w:val="4A2302B0"/>
    <w:rsid w:val="4EE548E0"/>
    <w:rsid w:val="5DE84C6A"/>
    <w:rsid w:val="67D2734F"/>
    <w:rsid w:val="6B61559E"/>
    <w:rsid w:val="6CD63FED"/>
    <w:rsid w:val="714E7A37"/>
    <w:rsid w:val="763212FC"/>
    <w:rsid w:val="7697339E"/>
    <w:rsid w:val="776A72DB"/>
    <w:rsid w:val="77E229AD"/>
    <w:rsid w:val="784D73EB"/>
    <w:rsid w:val="7CA52EF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07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648</Words>
  <Characters>3698</Characters>
  <Application>Microsoft Office Word</Application>
  <DocSecurity>0</DocSecurity>
  <Lines>30</Lines>
  <Paragraphs>8</Paragraphs>
  <ScaleCrop>false</ScaleCrop>
  <Company>微软中国</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9</cp:revision>
  <dcterms:created xsi:type="dcterms:W3CDTF">2021-01-25T01:07:00Z</dcterms:created>
  <dcterms:modified xsi:type="dcterms:W3CDTF">2021-01-28T03:26:00Z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