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7F17D">
      <w:pPr>
        <w:spacing w:line="600" w:lineRule="exact"/>
        <w:outlineLvl w:val="0"/>
        <w:rPr>
          <w:rFonts w:ascii="黑体" w:eastAsia="黑体"/>
          <w:sz w:val="32"/>
          <w:szCs w:val="32"/>
        </w:rPr>
      </w:pPr>
      <w:r>
        <w:rPr>
          <w:rFonts w:hint="eastAsia" w:ascii="黑体" w:eastAsia="黑体"/>
          <w:sz w:val="32"/>
          <w:szCs w:val="32"/>
        </w:rPr>
        <w:t>附件1</w:t>
      </w:r>
    </w:p>
    <w:p w14:paraId="4FAD2FF1">
      <w:pPr>
        <w:spacing w:line="600" w:lineRule="exact"/>
        <w:jc w:val="center"/>
        <w:outlineLvl w:val="0"/>
        <w:rPr>
          <w:rFonts w:ascii="方正小标宋简体" w:eastAsia="方正小标宋简体"/>
          <w:sz w:val="44"/>
          <w:szCs w:val="44"/>
        </w:rPr>
      </w:pPr>
      <w:bookmarkStart w:id="0" w:name="_GoBack"/>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城乡客运和高铁中心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bookmarkEnd w:id="0"/>
    <w:p w14:paraId="04E76D5E">
      <w:pPr>
        <w:spacing w:line="600" w:lineRule="exact"/>
        <w:ind w:firstLine="640" w:firstLineChars="200"/>
        <w:rPr>
          <w:rFonts w:ascii="仿宋_GB2312" w:eastAsia="仿宋_GB2312"/>
          <w:sz w:val="32"/>
          <w:szCs w:val="32"/>
        </w:rPr>
      </w:pPr>
    </w:p>
    <w:p w14:paraId="72D034FD">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3C75FC15">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632DB171">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5708BD25">
      <w:pPr>
        <w:snapToGrid w:val="0"/>
        <w:spacing w:line="588" w:lineRule="exact"/>
        <w:ind w:firstLine="640" w:firstLineChars="200"/>
        <w:rPr>
          <w:rFonts w:ascii="仿宋_GB2312" w:hAnsi="仿宋" w:eastAsia="仿宋_GB2312"/>
          <w:color w:val="auto"/>
          <w:sz w:val="32"/>
          <w:szCs w:val="32"/>
        </w:rPr>
      </w:pPr>
      <w:r>
        <w:rPr>
          <w:rFonts w:hint="eastAsia" w:ascii="Calibri" w:hAnsi="Calibri" w:eastAsia="仿宋_GB2312"/>
          <w:color w:val="auto"/>
          <w:sz w:val="32"/>
          <w:szCs w:val="32"/>
        </w:rPr>
        <w:t>峨眉山市城乡客运和高铁服务中心</w:t>
      </w:r>
      <w:r>
        <w:rPr>
          <w:rFonts w:hint="eastAsia" w:ascii="仿宋_GB2312" w:hAnsi="Calibri" w:eastAsia="仿宋_GB2312"/>
          <w:color w:val="auto"/>
          <w:sz w:val="32"/>
          <w:szCs w:val="32"/>
        </w:rPr>
        <w:t>是</w:t>
      </w:r>
      <w:r>
        <w:rPr>
          <w:rFonts w:hint="eastAsia" w:eastAsia="仿宋_GB2312"/>
          <w:color w:val="auto"/>
          <w:sz w:val="32"/>
          <w:szCs w:val="32"/>
        </w:rPr>
        <w:t>为</w:t>
      </w:r>
      <w:r>
        <w:rPr>
          <w:rFonts w:hint="eastAsia" w:ascii="仿宋_GB2312" w:eastAsia="仿宋_GB2312"/>
          <w:color w:val="auto"/>
          <w:sz w:val="32"/>
          <w:szCs w:val="32"/>
        </w:rPr>
        <w:t>贯彻执行国家有关城乡客运管理方针、政策和法律、法规、规章，研究拟定全市城乡客运管理的规范性文件和政策措施。</w:t>
      </w:r>
    </w:p>
    <w:p w14:paraId="2E6C4E20">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w:t>
      </w:r>
      <w:r>
        <w:rPr>
          <w:rFonts w:hint="default" w:ascii="楷体_GB2312" w:hAnsi="楷体_GB2312" w:eastAsia="楷体_GB2312" w:cs="楷体_GB2312"/>
          <w:sz w:val="32"/>
          <w:szCs w:val="32"/>
          <w:lang w:val="en-US"/>
        </w:rPr>
        <w:t>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年重点工作任务</w:t>
      </w:r>
    </w:p>
    <w:p w14:paraId="73632326">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1、继续抓好党建、工作作风和廉政建设等工作</w:t>
      </w:r>
    </w:p>
    <w:p w14:paraId="450F182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按照上级关于党建工作的总体部署和要求，紧紧围绕党员教育工作，从加强学习教育、强化内部管理和完善制度机制入手，转变工作作风，狠抓工作落实，切实加强党建工作，提高党员的整体素质，扎实推进各项工作，同时组织党员认真贯彻学习党的十九届四中、五中全会精神，切实做好基层党建工作，充分发挥基层服务型党组织“战斗堡垒”作用，党员的先锋模范作用，爱岗敬业，强化服务意识，树立全心全意为服务对象服务好；创建学习型党支部，坚持“三会一课”；继续巩固“三严三实”活动成果，认真落实中央八项规定和省市“十项规定”，坚决反“四风”，严厉整治“基层党员干部不作为、乱作为”现象；严厉打击“吃、拿、卡、要”等各种违规违纪行为。加强党性学习，强化党员队伍管理，深入开展“不忘初心</w:t>
      </w:r>
      <w:r>
        <w:rPr>
          <w:rFonts w:hint="eastAsia" w:ascii="仿宋_GB2312" w:eastAsia="仿宋_GB2312"/>
          <w:sz w:val="32"/>
          <w:szCs w:val="32"/>
          <w:lang w:eastAsia="zh-CN"/>
        </w:rPr>
        <w:t>、</w:t>
      </w:r>
      <w:r>
        <w:rPr>
          <w:rFonts w:hint="eastAsia" w:ascii="仿宋_GB2312" w:eastAsia="仿宋_GB2312"/>
          <w:sz w:val="32"/>
          <w:szCs w:val="32"/>
        </w:rPr>
        <w:t>牢记使命”主题教育工作，增强</w:t>
      </w:r>
      <w:r>
        <w:rPr>
          <w:rFonts w:hint="eastAsia" w:ascii="仿宋_GB2312" w:eastAsia="仿宋_GB2312"/>
          <w:sz w:val="32"/>
          <w:szCs w:val="32"/>
          <w:lang w:eastAsia="zh-CN"/>
        </w:rPr>
        <w:t>“</w:t>
      </w:r>
      <w:r>
        <w:rPr>
          <w:rFonts w:hint="eastAsia" w:ascii="仿宋_GB2312" w:eastAsia="仿宋_GB2312"/>
          <w:sz w:val="32"/>
          <w:szCs w:val="32"/>
        </w:rPr>
        <w:t>四个意识</w:t>
      </w:r>
      <w:r>
        <w:rPr>
          <w:rFonts w:hint="eastAsia" w:ascii="仿宋_GB2312" w:eastAsia="仿宋_GB2312"/>
          <w:sz w:val="32"/>
          <w:szCs w:val="32"/>
          <w:lang w:eastAsia="zh-CN"/>
        </w:rPr>
        <w:t>”、</w:t>
      </w:r>
      <w:r>
        <w:rPr>
          <w:rFonts w:hint="eastAsia" w:ascii="仿宋_GB2312" w:eastAsia="仿宋_GB2312"/>
          <w:sz w:val="32"/>
          <w:szCs w:val="32"/>
        </w:rPr>
        <w:t>坚定</w:t>
      </w:r>
      <w:r>
        <w:rPr>
          <w:rFonts w:hint="eastAsia" w:ascii="仿宋_GB2312" w:eastAsia="仿宋_GB2312"/>
          <w:sz w:val="32"/>
          <w:szCs w:val="32"/>
          <w:lang w:eastAsia="zh-CN"/>
        </w:rPr>
        <w:t>“</w:t>
      </w:r>
      <w:r>
        <w:rPr>
          <w:rFonts w:hint="eastAsia" w:ascii="仿宋_GB2312" w:eastAsia="仿宋_GB2312"/>
          <w:sz w:val="32"/>
          <w:szCs w:val="32"/>
        </w:rPr>
        <w:t>四个自信</w:t>
      </w:r>
      <w:r>
        <w:rPr>
          <w:rFonts w:hint="eastAsia" w:ascii="仿宋_GB2312" w:eastAsia="仿宋_GB2312"/>
          <w:sz w:val="32"/>
          <w:szCs w:val="32"/>
          <w:lang w:eastAsia="zh-CN"/>
        </w:rPr>
        <w:t>”、</w:t>
      </w:r>
      <w:r>
        <w:rPr>
          <w:rFonts w:hint="eastAsia" w:ascii="仿宋_GB2312" w:eastAsia="仿宋_GB2312"/>
          <w:sz w:val="32"/>
          <w:szCs w:val="32"/>
        </w:rPr>
        <w:t>做到</w:t>
      </w:r>
      <w:r>
        <w:rPr>
          <w:rFonts w:hint="eastAsia" w:ascii="仿宋_GB2312" w:eastAsia="仿宋_GB2312"/>
          <w:sz w:val="32"/>
          <w:szCs w:val="32"/>
          <w:lang w:eastAsia="zh-CN"/>
        </w:rPr>
        <w:t>“</w:t>
      </w:r>
      <w:r>
        <w:rPr>
          <w:rFonts w:hint="eastAsia" w:ascii="仿宋_GB2312" w:eastAsia="仿宋_GB2312"/>
          <w:sz w:val="32"/>
          <w:szCs w:val="32"/>
        </w:rPr>
        <w:t>两个维护</w:t>
      </w:r>
      <w:r>
        <w:rPr>
          <w:rFonts w:hint="eastAsia" w:ascii="仿宋_GB2312" w:eastAsia="仿宋_GB2312"/>
          <w:sz w:val="32"/>
          <w:szCs w:val="32"/>
          <w:lang w:eastAsia="zh-CN"/>
        </w:rPr>
        <w:t>”</w:t>
      </w:r>
      <w:r>
        <w:rPr>
          <w:rFonts w:hint="eastAsia" w:ascii="仿宋_GB2312" w:eastAsia="仿宋_GB2312"/>
          <w:sz w:val="32"/>
          <w:szCs w:val="32"/>
        </w:rPr>
        <w:t>。严格落实党风廉政建设的各项规定，及时传达上级廉政巩固现有精神文明创建成果。</w:t>
      </w:r>
    </w:p>
    <w:p w14:paraId="5A14497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搞好交通战备、应急、督办、信访、档案、统计，人大代表建设和政协提案办理，工青妇、计划生育工作，及时报送信息和各类资料。搞好督查、信访、市长热线（信箱）办理、人大代表建议和政协提案办理工作。</w:t>
      </w:r>
    </w:p>
    <w:p w14:paraId="19ABB0E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客运市场管理 </w:t>
      </w:r>
    </w:p>
    <w:p w14:paraId="692DB16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建立和培育统一、开放、竞争、有序的客运市场，强化行业管理，提高服务质量，完善客运市场准入制度，建立农村（通村）客运退出机制，鼓励和引导客运企业有序竞争。</w:t>
      </w:r>
    </w:p>
    <w:p w14:paraId="4FA64FF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认真组织开展“金通工程”工作，通过对部分线路优化调整，以客运班线延伸和开行通村客运车辆（区域经营）、预约响应落实专人专车电话预约的形式对建制村因“通返不通”的问题进行整改，做到真通实达；同时统一乡村客运金通站牌；统一全市通村小巴车辆外观，统一通村小巴和农村客运班线车辆客运标识；统一乡村客运驾驶员工作服及工牌，更好地满足了群众出行需求。</w:t>
      </w:r>
    </w:p>
    <w:p w14:paraId="37C7212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加强客运企业质量信誉考核，推进诚信建设，完善诚信约束机制；引导和服务企业深化产权改革，促进公司化改造。</w:t>
      </w:r>
    </w:p>
    <w:p w14:paraId="22B8F0A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出租车客运市场管理 </w:t>
      </w:r>
    </w:p>
    <w:p w14:paraId="0989840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加大对出租汽车公司、驾驶人员管理力度，严格考核机制，加强对出租车经营行为的日常监管，加大对违规行为的查处力度，全面提高服务质量，提升我市出租车行业整体形象。</w:t>
      </w:r>
    </w:p>
    <w:p w14:paraId="6AA9E8D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认真开展路检路查，按规定查处违规行为。</w:t>
      </w:r>
    </w:p>
    <w:p w14:paraId="2C85471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做好投诉处理和回复工作</w:t>
      </w:r>
      <w:r>
        <w:rPr>
          <w:rFonts w:hint="eastAsia" w:ascii="仿宋_GB2312" w:eastAsia="仿宋_GB2312"/>
          <w:sz w:val="32"/>
          <w:szCs w:val="32"/>
          <w:lang w:eastAsia="zh-CN"/>
        </w:rPr>
        <w:t>，</w:t>
      </w:r>
      <w:r>
        <w:rPr>
          <w:rFonts w:hint="eastAsia" w:ascii="仿宋_GB2312" w:eastAsia="仿宋_GB2312"/>
          <w:sz w:val="32"/>
          <w:szCs w:val="32"/>
        </w:rPr>
        <w:t>并将处理情况通报各公司，维护了消费者和经营者合法权益。</w:t>
      </w:r>
    </w:p>
    <w:p w14:paraId="7D6519A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 xml:space="preserve">安全管理 </w:t>
      </w:r>
    </w:p>
    <w:p w14:paraId="5B894DF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认真贯彻落实安全工作，强化“一岗双责”和“两个主体责任”，与辖区内各客货运输企业、客运站、驾校签订《道路交通安全责任书》，单位内部各股室站队签订了《安全管理目标责任书》。制定安全生产工作计划及各类道路运输行业安全生产专项物整治工作方案，扎实开展道路交通安全生产整治活动。</w:t>
      </w:r>
    </w:p>
    <w:p w14:paraId="01A4BBD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认真开展安全宣传教育</w:t>
      </w:r>
      <w:r>
        <w:rPr>
          <w:rFonts w:hint="eastAsia" w:ascii="仿宋_GB2312" w:eastAsia="仿宋_GB2312"/>
          <w:sz w:val="32"/>
          <w:szCs w:val="32"/>
          <w:lang w:eastAsia="zh-CN"/>
        </w:rPr>
        <w:t>。</w:t>
      </w:r>
      <w:r>
        <w:rPr>
          <w:rFonts w:hint="eastAsia" w:ascii="仿宋_GB2312" w:eastAsia="仿宋_GB2312"/>
          <w:sz w:val="32"/>
          <w:szCs w:val="32"/>
        </w:rPr>
        <w:t>认真开展安全督查工作，排查安全隐患，督促企业完善落实各项安全管理制度，确保全年无一起道路源头责任事故发生。</w:t>
      </w:r>
    </w:p>
    <w:p w14:paraId="2D3953D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抓好安全源头管理工作；严格履行“三把关一监督”的安全管理职责，督促客运站落实“三不进站，六不出站”和“例检例保”等安全管理措施。督促企业做好车辆的动态监控管理工作，及时纠正各类违章行为，节假日及重要时段不定时发布提醒安全驾驶信息。</w:t>
      </w:r>
    </w:p>
    <w:p w14:paraId="57FAA98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对市境内向社会公示的重点货运源头企业定期开展联合巡查。</w:t>
      </w:r>
    </w:p>
    <w:p w14:paraId="21C3CCC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rPr>
        <w:t>定期组织相关股室开展安全专项检查，并联合交警、安监部门对春运、“黄金周”、汛期等重要时期开展安全重点督查；为确保营运车辆安全与相关部门对客运线路道路状况进行实地查看，及时消除安全隐患。</w:t>
      </w:r>
    </w:p>
    <w:p w14:paraId="72C5FF9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、疫情防控工作</w:t>
      </w:r>
    </w:p>
    <w:p w14:paraId="026E1B9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坚持不懈抓好</w:t>
      </w:r>
      <w:r>
        <w:rPr>
          <w:rFonts w:hint="eastAsia" w:ascii="仿宋_GB2312" w:eastAsia="仿宋_GB2312"/>
          <w:sz w:val="32"/>
          <w:szCs w:val="32"/>
        </w:rPr>
        <w:t>疫情防控工作，按照峨眉山市疫情防控标准及工作要求，对全市道路运输行业疫情防控工作进行安排部署，一是要求各企业要求要高度重视道路运输行业疫情防控工作，切实履行疫情防控主体责任，加强从业人员疫情防控知识培训；二是客运站要严格落实“七不出站”司乘人员未配戴口罩、客运车辆未消毒，一律不得出站发班；三是严格按照疫情防控要求做好汽车客运站场、公共交通工具（客运车辆、城市公交、出租汽车）的每日消杀和通风换气工作；四是驾驶员、售票员行车中必须佩戴口罩，并督促提醒乘客乘车中全程须佩戴口罩；五是要加强疫情防控宣传力度，充分利用车载LED滚动播放疫情防控宣传标语；六是各企业立即对客运车辆张贴的 “乘车须戴口罩” 温馨提示进行清查，确保所有客运车辆张贴规范；七是要加强重点地区来峨人员的排查、登记及上报工作；八是企业要充分利用车辆GPS监控系统及时发现并纠正驾驶员未佩戴口罩行为，我中心将利用车辆车载监控系统不定时抽查，对未严格按照疫情防控标准实施的，将进行严肃处理。</w:t>
      </w:r>
    </w:p>
    <w:p w14:paraId="3F795FB3">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、收支预算总体情况</w:t>
      </w:r>
    </w:p>
    <w:p w14:paraId="73A23320">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503.4</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113.27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503.4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503.4</w:t>
      </w:r>
      <w:r>
        <w:rPr>
          <w:rFonts w:hint="eastAsia" w:ascii="仿宋_GB2312" w:eastAsia="仿宋_GB2312"/>
          <w:sz w:val="32"/>
          <w:szCs w:val="32"/>
        </w:rPr>
        <w:t>万元，其中：人员支出</w:t>
      </w:r>
      <w:r>
        <w:rPr>
          <w:rFonts w:hint="eastAsia" w:ascii="仿宋_GB2312" w:eastAsia="仿宋_GB2312"/>
          <w:sz w:val="32"/>
          <w:szCs w:val="32"/>
          <w:lang w:val="en-US" w:eastAsia="zh-CN"/>
        </w:rPr>
        <w:t>163.7</w:t>
      </w:r>
      <w:r>
        <w:rPr>
          <w:rFonts w:hint="eastAsia" w:ascii="仿宋_GB2312" w:eastAsia="仿宋_GB2312"/>
          <w:sz w:val="32"/>
          <w:szCs w:val="32"/>
        </w:rPr>
        <w:t>万元，日常公用支出</w:t>
      </w:r>
      <w:r>
        <w:rPr>
          <w:rFonts w:hint="eastAsia" w:ascii="仿宋_GB2312" w:eastAsia="仿宋_GB2312"/>
          <w:sz w:val="32"/>
          <w:szCs w:val="32"/>
          <w:lang w:val="en-US" w:eastAsia="zh-CN"/>
        </w:rPr>
        <w:t>49.58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0.11</w:t>
      </w:r>
      <w:r>
        <w:rPr>
          <w:rFonts w:hint="eastAsia" w:ascii="仿宋_GB2312" w:eastAsia="仿宋_GB2312"/>
          <w:sz w:val="32"/>
          <w:szCs w:val="32"/>
        </w:rPr>
        <w:t>万元，专项支出</w:t>
      </w:r>
      <w:r>
        <w:rPr>
          <w:rFonts w:hint="eastAsia" w:ascii="仿宋_GB2312" w:eastAsia="仿宋_GB2312"/>
          <w:sz w:val="32"/>
          <w:szCs w:val="32"/>
          <w:lang w:val="en-US" w:eastAsia="zh-CN"/>
        </w:rPr>
        <w:t>290</w:t>
      </w:r>
      <w:r>
        <w:rPr>
          <w:rFonts w:hint="eastAsia" w:ascii="仿宋_GB2312" w:eastAsia="仿宋_GB2312"/>
          <w:sz w:val="32"/>
          <w:szCs w:val="32"/>
        </w:rPr>
        <w:t>万元。</w:t>
      </w:r>
    </w:p>
    <w:p w14:paraId="443B17C5">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14:paraId="3AF807FB">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峨眉山市城乡客运和高铁服务中心2021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503.40</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城乡客运管理</w:t>
      </w:r>
      <w:r>
        <w:rPr>
          <w:rFonts w:hint="eastAsia" w:ascii="仿宋_GB2312" w:eastAsia="仿宋_GB2312"/>
          <w:sz w:val="32"/>
          <w:szCs w:val="32"/>
        </w:rPr>
        <w:t>事业发展相关工作。其中：</w:t>
      </w:r>
    </w:p>
    <w:p w14:paraId="27C57A63">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213.40</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正常运转的日常支出，包括基本工资、津贴补贴等人员经费以及办公费、印刷费、水电费、办公设备购置等日常公用经费。</w:t>
      </w:r>
    </w:p>
    <w:p w14:paraId="49AC58E1">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290</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为完成特定的行政工作任务或事业发展目标，用于专项业务工作的经费支出。</w:t>
      </w:r>
    </w:p>
    <w:p w14:paraId="2BC0DB7B">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14:paraId="61A8BCE3">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316A8431">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峨眉山市城乡客运和高铁服务中心2021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503.4</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113.27</w:t>
      </w:r>
      <w:r>
        <w:rPr>
          <w:rFonts w:hint="eastAsia" w:ascii="仿宋_GB2312" w:eastAsia="仿宋_GB2312"/>
          <w:sz w:val="32"/>
          <w:szCs w:val="32"/>
        </w:rPr>
        <w:t>万元。主要原因是</w:t>
      </w:r>
      <w:r>
        <w:rPr>
          <w:rFonts w:hint="eastAsia" w:ascii="仿宋_GB2312" w:eastAsia="仿宋_GB2312"/>
          <w:sz w:val="32"/>
          <w:szCs w:val="32"/>
          <w:lang w:val="en-US" w:eastAsia="zh-CN"/>
        </w:rPr>
        <w:t>参照2020年经费开支情况决定</w:t>
      </w:r>
      <w:r>
        <w:rPr>
          <w:rFonts w:hint="eastAsia" w:ascii="仿宋_GB2312" w:eastAsia="仿宋_GB2312"/>
          <w:sz w:val="32"/>
          <w:szCs w:val="32"/>
        </w:rPr>
        <w:t>。</w:t>
      </w:r>
    </w:p>
    <w:p w14:paraId="42D599A3">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68BEFAE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25.8</w:t>
      </w:r>
      <w:r>
        <w:rPr>
          <w:rFonts w:hint="eastAsia" w:ascii="仿宋_GB2312" w:eastAsia="仿宋_GB2312"/>
          <w:sz w:val="32"/>
          <w:szCs w:val="32"/>
        </w:rPr>
        <w:t>万元，占</w:t>
      </w:r>
      <w:r>
        <w:rPr>
          <w:rFonts w:hint="eastAsia" w:ascii="仿宋_GB2312" w:eastAsia="仿宋_GB2312"/>
          <w:sz w:val="32"/>
          <w:szCs w:val="32"/>
          <w:lang w:val="en-US" w:eastAsia="zh-CN"/>
        </w:rPr>
        <w:t>5.13</w:t>
      </w:r>
      <w:r>
        <w:rPr>
          <w:rFonts w:hint="eastAsia" w:ascii="仿宋_GB2312" w:eastAsia="仿宋_GB2312"/>
          <w:sz w:val="32"/>
          <w:szCs w:val="32"/>
        </w:rPr>
        <w:t>%；卫生健康支出</w:t>
      </w:r>
      <w:r>
        <w:rPr>
          <w:rFonts w:hint="eastAsia" w:ascii="仿宋_GB2312" w:eastAsia="仿宋_GB2312"/>
          <w:sz w:val="32"/>
          <w:szCs w:val="32"/>
          <w:lang w:val="en-US" w:eastAsia="zh-CN"/>
        </w:rPr>
        <w:t>6.47</w:t>
      </w:r>
      <w:r>
        <w:rPr>
          <w:rFonts w:hint="eastAsia" w:ascii="仿宋_GB2312" w:eastAsia="仿宋_GB2312"/>
          <w:sz w:val="32"/>
          <w:szCs w:val="32"/>
        </w:rPr>
        <w:t>万元，占</w:t>
      </w:r>
      <w:r>
        <w:rPr>
          <w:rFonts w:hint="eastAsia" w:ascii="仿宋_GB2312" w:eastAsia="仿宋_GB2312"/>
          <w:sz w:val="32"/>
          <w:szCs w:val="32"/>
          <w:lang w:val="en-US" w:eastAsia="zh-CN"/>
        </w:rPr>
        <w:t>1.29</w:t>
      </w:r>
      <w:r>
        <w:rPr>
          <w:rFonts w:hint="eastAsia" w:ascii="仿宋_GB2312" w:eastAsia="仿宋_GB2312"/>
          <w:sz w:val="32"/>
          <w:szCs w:val="32"/>
        </w:rPr>
        <w:t>%；城乡社区支出</w:t>
      </w:r>
      <w:r>
        <w:rPr>
          <w:rFonts w:hint="eastAsia" w:ascii="仿宋_GB2312" w:eastAsia="仿宋_GB2312"/>
          <w:sz w:val="32"/>
          <w:szCs w:val="32"/>
          <w:lang w:val="en-US" w:eastAsia="zh-CN"/>
        </w:rPr>
        <w:t>280</w:t>
      </w:r>
      <w:r>
        <w:rPr>
          <w:rFonts w:hint="eastAsia" w:ascii="仿宋_GB2312" w:eastAsia="仿宋_GB2312"/>
          <w:sz w:val="32"/>
          <w:szCs w:val="32"/>
        </w:rPr>
        <w:t>万元，占</w:t>
      </w:r>
      <w:r>
        <w:rPr>
          <w:rFonts w:hint="eastAsia" w:ascii="仿宋_GB2312" w:eastAsia="仿宋_GB2312"/>
          <w:sz w:val="32"/>
          <w:szCs w:val="32"/>
          <w:lang w:val="en-US" w:eastAsia="zh-CN"/>
        </w:rPr>
        <w:t>55.62</w:t>
      </w:r>
      <w:r>
        <w:rPr>
          <w:rFonts w:hint="eastAsia" w:ascii="仿宋_GB2312" w:eastAsia="仿宋_GB2312"/>
          <w:sz w:val="32"/>
          <w:szCs w:val="32"/>
        </w:rPr>
        <w:t>%；交通运输支出</w:t>
      </w:r>
      <w:r>
        <w:rPr>
          <w:rFonts w:hint="eastAsia" w:ascii="仿宋_GB2312" w:eastAsia="仿宋_GB2312"/>
          <w:sz w:val="32"/>
          <w:szCs w:val="32"/>
          <w:lang w:val="en-US" w:eastAsia="zh-CN"/>
        </w:rPr>
        <w:t>170.48</w:t>
      </w:r>
      <w:r>
        <w:rPr>
          <w:rFonts w:hint="eastAsia" w:ascii="仿宋_GB2312" w:eastAsia="仿宋_GB2312"/>
          <w:sz w:val="32"/>
          <w:szCs w:val="32"/>
        </w:rPr>
        <w:t>万元，占</w:t>
      </w:r>
      <w:r>
        <w:rPr>
          <w:rFonts w:hint="eastAsia" w:ascii="仿宋_GB2312" w:eastAsia="仿宋_GB2312"/>
          <w:sz w:val="32"/>
          <w:szCs w:val="32"/>
          <w:lang w:val="en-US" w:eastAsia="zh-CN"/>
        </w:rPr>
        <w:t>33.87</w:t>
      </w:r>
      <w:r>
        <w:rPr>
          <w:rFonts w:hint="eastAsia" w:ascii="仿宋_GB2312" w:eastAsia="仿宋_GB2312"/>
          <w:sz w:val="32"/>
          <w:szCs w:val="32"/>
        </w:rPr>
        <w:t>%； 住房保障支出</w:t>
      </w:r>
      <w:r>
        <w:rPr>
          <w:rFonts w:hint="eastAsia" w:ascii="仿宋_GB2312" w:eastAsia="仿宋_GB2312"/>
          <w:sz w:val="32"/>
          <w:szCs w:val="32"/>
          <w:lang w:val="en-US" w:eastAsia="zh-CN"/>
        </w:rPr>
        <w:t>20.65</w:t>
      </w:r>
      <w:r>
        <w:rPr>
          <w:rFonts w:hint="eastAsia" w:ascii="仿宋_GB2312" w:eastAsia="仿宋_GB2312"/>
          <w:sz w:val="32"/>
          <w:szCs w:val="32"/>
        </w:rPr>
        <w:t>万元，占</w:t>
      </w:r>
      <w:r>
        <w:rPr>
          <w:rFonts w:hint="eastAsia" w:ascii="仿宋_GB2312" w:eastAsia="仿宋_GB2312"/>
          <w:sz w:val="32"/>
          <w:szCs w:val="32"/>
          <w:lang w:val="en-US" w:eastAsia="zh-CN"/>
        </w:rPr>
        <w:t>4.1</w:t>
      </w:r>
      <w:r>
        <w:rPr>
          <w:rFonts w:hint="eastAsia" w:ascii="仿宋_GB2312" w:eastAsia="仿宋_GB2312"/>
          <w:sz w:val="32"/>
          <w:szCs w:val="32"/>
        </w:rPr>
        <w:t>%。</w:t>
      </w:r>
    </w:p>
    <w:p w14:paraId="323003AC">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13100FB3">
      <w:pPr>
        <w:spacing w:line="600" w:lineRule="exact"/>
        <w:ind w:firstLine="640" w:firstLineChars="200"/>
        <w:rPr>
          <w:rFonts w:ascii="仿宋_GB2312" w:eastAsia="仿宋_GB2312"/>
          <w:b w:val="0"/>
          <w:bCs/>
          <w:sz w:val="32"/>
          <w:szCs w:val="32"/>
        </w:rPr>
      </w:pPr>
      <w:r>
        <w:rPr>
          <w:rFonts w:hint="eastAsia" w:ascii="仿宋_GB2312" w:eastAsia="仿宋_GB2312"/>
          <w:sz w:val="32"/>
          <w:szCs w:val="32"/>
        </w:rPr>
        <w:t>1.社会保障和就业（类</w:t>
      </w:r>
      <w:r>
        <w:rPr>
          <w:rFonts w:hint="eastAsia" w:ascii="华文仿宋" w:hAnsi="华文仿宋" w:eastAsia="华文仿宋" w:cs="华文仿宋"/>
          <w:sz w:val="32"/>
          <w:szCs w:val="32"/>
        </w:rPr>
        <w:t>）</w:t>
      </w:r>
      <w:r>
        <w:rPr>
          <w:rFonts w:hint="eastAsia" w:ascii="华文仿宋" w:hAnsi="华文仿宋" w:eastAsia="华文仿宋" w:cs="华文仿宋"/>
          <w:color w:val="000000"/>
          <w:kern w:val="0"/>
          <w:sz w:val="32"/>
          <w:szCs w:val="32"/>
        </w:rPr>
        <w:t>行政事业单位养老支出</w:t>
      </w:r>
      <w:r>
        <w:rPr>
          <w:rFonts w:hint="eastAsia" w:ascii="华文仿宋" w:hAnsi="华文仿宋" w:eastAsia="华文仿宋" w:cs="华文仿宋"/>
          <w:sz w:val="32"/>
          <w:szCs w:val="32"/>
        </w:rPr>
        <w:t>（款）</w:t>
      </w:r>
      <w:r>
        <w:rPr>
          <w:rFonts w:hint="eastAsia" w:ascii="华文仿宋" w:hAnsi="华文仿宋" w:eastAsia="华文仿宋" w:cs="华文仿宋"/>
          <w:color w:val="000000"/>
          <w:kern w:val="0"/>
          <w:sz w:val="32"/>
          <w:szCs w:val="32"/>
        </w:rPr>
        <w:t>机关事业单位基本养老保险</w:t>
      </w:r>
      <w:r>
        <w:rPr>
          <w:rFonts w:hint="eastAsia" w:ascii="华文仿宋" w:hAnsi="华文仿宋" w:eastAsia="华文仿宋" w:cs="华文仿宋"/>
          <w:color w:val="000000"/>
          <w:kern w:val="0"/>
          <w:sz w:val="32"/>
          <w:szCs w:val="32"/>
          <w:lang w:val="en-US" w:eastAsia="zh-CN"/>
        </w:rPr>
        <w:t>职业年金</w:t>
      </w:r>
      <w:r>
        <w:rPr>
          <w:rFonts w:hint="eastAsia" w:ascii="华文仿宋" w:hAnsi="华文仿宋" w:eastAsia="华文仿宋" w:cs="华文仿宋"/>
          <w:color w:val="000000"/>
          <w:kern w:val="0"/>
          <w:sz w:val="32"/>
          <w:szCs w:val="32"/>
        </w:rPr>
        <w:t>缴费支出</w:t>
      </w:r>
      <w:r>
        <w:rPr>
          <w:rFonts w:hint="eastAsia" w:ascii="华文仿宋" w:hAnsi="华文仿宋" w:eastAsia="华文仿宋" w:cs="华文仿宋"/>
          <w:sz w:val="32"/>
          <w:szCs w:val="32"/>
        </w:rPr>
        <w:t>（项），</w:t>
      </w:r>
      <w:r>
        <w:rPr>
          <w:rFonts w:hint="eastAsia" w:ascii="华文仿宋" w:hAnsi="华文仿宋" w:eastAsia="华文仿宋" w:cs="华文仿宋"/>
          <w:sz w:val="32"/>
          <w:szCs w:val="32"/>
          <w:lang w:val="en-US" w:eastAsia="zh-CN"/>
        </w:rPr>
        <w:t>2021</w:t>
      </w:r>
      <w:r>
        <w:rPr>
          <w:rFonts w:hint="eastAsia" w:ascii="华文仿宋" w:hAnsi="华文仿宋" w:eastAsia="华文仿宋" w:cs="华文仿宋"/>
          <w:sz w:val="32"/>
          <w:szCs w:val="32"/>
        </w:rPr>
        <w:t>年预算数为</w:t>
      </w:r>
      <w:r>
        <w:rPr>
          <w:rFonts w:hint="eastAsia" w:ascii="仿宋_GB2312" w:eastAsia="仿宋_GB2312"/>
          <w:sz w:val="32"/>
          <w:szCs w:val="32"/>
          <w:lang w:val="en-US" w:eastAsia="zh-CN"/>
        </w:rPr>
        <w:t>25.8</w:t>
      </w:r>
      <w:r>
        <w:rPr>
          <w:rFonts w:hint="eastAsia" w:ascii="仿宋_GB2312" w:eastAsia="仿宋_GB2312"/>
          <w:sz w:val="32"/>
          <w:szCs w:val="32"/>
        </w:rPr>
        <w:t>万元，主要用于：按人力资源和社会保障部、财政部规定的</w:t>
      </w:r>
      <w:r>
        <w:rPr>
          <w:rFonts w:hint="eastAsia" w:ascii="仿宋_GB2312" w:eastAsia="仿宋_GB2312"/>
          <w:b w:val="0"/>
          <w:bCs/>
          <w:color w:val="auto"/>
          <w:sz w:val="32"/>
          <w:szCs w:val="32"/>
        </w:rPr>
        <w:t>基本工资、津贴补贴</w:t>
      </w:r>
      <w:r>
        <w:rPr>
          <w:rFonts w:hint="eastAsia" w:ascii="仿宋_GB2312" w:eastAsia="仿宋_GB2312"/>
          <w:sz w:val="32"/>
          <w:szCs w:val="32"/>
        </w:rPr>
        <w:t>以及规定比例为职工缴纳的</w:t>
      </w:r>
      <w:r>
        <w:rPr>
          <w:rFonts w:hint="eastAsia" w:ascii="华文仿宋" w:hAnsi="华文仿宋" w:eastAsia="华文仿宋" w:cs="华文仿宋"/>
          <w:color w:val="000000"/>
          <w:kern w:val="0"/>
          <w:sz w:val="32"/>
          <w:szCs w:val="32"/>
        </w:rPr>
        <w:t>基本养老保险</w:t>
      </w:r>
      <w:r>
        <w:rPr>
          <w:rFonts w:hint="eastAsia" w:ascii="仿宋_GB2312" w:eastAsia="仿宋_GB2312"/>
          <w:b w:val="0"/>
          <w:bCs/>
          <w:color w:val="auto"/>
          <w:sz w:val="32"/>
          <w:szCs w:val="32"/>
          <w:lang w:eastAsia="zh-CN"/>
        </w:rPr>
        <w:t>、</w:t>
      </w:r>
      <w:r>
        <w:rPr>
          <w:rFonts w:hint="eastAsia" w:ascii="华文仿宋" w:hAnsi="华文仿宋" w:eastAsia="华文仿宋" w:cs="华文仿宋"/>
          <w:color w:val="000000"/>
          <w:kern w:val="0"/>
          <w:sz w:val="32"/>
          <w:szCs w:val="32"/>
          <w:lang w:val="en-US" w:eastAsia="zh-CN"/>
        </w:rPr>
        <w:t>职业年金</w:t>
      </w:r>
      <w:r>
        <w:rPr>
          <w:rFonts w:hint="eastAsia" w:ascii="仿宋_GB2312" w:eastAsia="仿宋_GB2312"/>
          <w:b w:val="0"/>
          <w:bCs/>
          <w:color w:val="auto"/>
          <w:sz w:val="32"/>
          <w:szCs w:val="32"/>
        </w:rPr>
        <w:t>等人员经费</w:t>
      </w:r>
      <w:r>
        <w:rPr>
          <w:rFonts w:hint="eastAsia" w:ascii="仿宋_GB2312" w:eastAsia="仿宋_GB2312"/>
          <w:b w:val="0"/>
          <w:bCs/>
          <w:sz w:val="32"/>
          <w:szCs w:val="32"/>
        </w:rPr>
        <w:t>。</w:t>
      </w:r>
    </w:p>
    <w:p w14:paraId="77E4442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华文仿宋" w:hAnsi="华文仿宋" w:eastAsia="华文仿宋" w:cs="华文仿宋"/>
          <w:color w:val="000000"/>
          <w:kern w:val="0"/>
          <w:sz w:val="32"/>
          <w:szCs w:val="32"/>
        </w:rPr>
        <w:t>行政事业单位医疗</w:t>
      </w:r>
      <w:r>
        <w:rPr>
          <w:rFonts w:hint="eastAsia" w:ascii="华文仿宋" w:hAnsi="华文仿宋" w:eastAsia="华文仿宋" w:cs="华文仿宋"/>
          <w:sz w:val="32"/>
          <w:szCs w:val="32"/>
        </w:rPr>
        <w:t>（款）</w:t>
      </w:r>
      <w:r>
        <w:rPr>
          <w:rFonts w:hint="eastAsia" w:ascii="华文仿宋" w:hAnsi="华文仿宋" w:eastAsia="华文仿宋" w:cs="华文仿宋"/>
          <w:color w:val="000000"/>
          <w:kern w:val="0"/>
          <w:sz w:val="32"/>
          <w:szCs w:val="32"/>
        </w:rPr>
        <w:t>事业单位医疗</w:t>
      </w:r>
      <w:r>
        <w:rPr>
          <w:rFonts w:hint="eastAsia" w:ascii="华文仿宋" w:hAnsi="华文仿宋" w:eastAsia="华文仿宋" w:cs="华文仿宋"/>
          <w:sz w:val="32"/>
          <w:szCs w:val="32"/>
        </w:rPr>
        <w:t>（</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6.47</w:t>
      </w:r>
      <w:r>
        <w:rPr>
          <w:rFonts w:hint="eastAsia" w:ascii="仿宋_GB2312" w:eastAsia="仿宋_GB2312"/>
          <w:sz w:val="32"/>
          <w:szCs w:val="32"/>
        </w:rPr>
        <w:t>万元，主要用于：按人力资源和社会保障部、财政部规定的</w:t>
      </w:r>
      <w:r>
        <w:rPr>
          <w:rFonts w:hint="eastAsia" w:ascii="华文仿宋" w:hAnsi="华文仿宋" w:eastAsia="华文仿宋" w:cs="华文仿宋"/>
          <w:color w:val="000000"/>
          <w:kern w:val="0"/>
          <w:sz w:val="32"/>
          <w:szCs w:val="32"/>
        </w:rPr>
        <w:t>医疗</w:t>
      </w:r>
      <w:r>
        <w:rPr>
          <w:rFonts w:hint="eastAsia" w:ascii="华文仿宋" w:hAnsi="华文仿宋" w:eastAsia="华文仿宋" w:cs="华文仿宋"/>
          <w:color w:val="000000"/>
          <w:kern w:val="0"/>
          <w:sz w:val="32"/>
          <w:szCs w:val="32"/>
          <w:lang w:eastAsia="zh-CN"/>
        </w:rPr>
        <w:t>、</w:t>
      </w:r>
      <w:r>
        <w:rPr>
          <w:rFonts w:hint="eastAsia" w:ascii="华文仿宋" w:hAnsi="华文仿宋" w:eastAsia="华文仿宋" w:cs="华文仿宋"/>
          <w:color w:val="000000"/>
          <w:kern w:val="0"/>
          <w:sz w:val="32"/>
          <w:szCs w:val="32"/>
          <w:lang w:val="en-US" w:eastAsia="zh-CN"/>
        </w:rPr>
        <w:t>工伤保险等人员经费</w:t>
      </w:r>
      <w:r>
        <w:rPr>
          <w:rFonts w:hint="eastAsia" w:ascii="仿宋_GB2312" w:eastAsia="仿宋_GB2312"/>
          <w:sz w:val="32"/>
          <w:szCs w:val="32"/>
        </w:rPr>
        <w:t>。</w:t>
      </w:r>
    </w:p>
    <w:p w14:paraId="1874365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城乡社区（类）</w:t>
      </w:r>
      <w:r>
        <w:rPr>
          <w:rFonts w:hint="eastAsia" w:ascii="仿宋_GB2312" w:eastAsia="仿宋_GB2312"/>
          <w:sz w:val="32"/>
          <w:szCs w:val="32"/>
          <w:lang w:val="en-US" w:eastAsia="zh-CN"/>
        </w:rPr>
        <w:t>其他国有土地使用权出让收入安排的支出</w:t>
      </w:r>
      <w:r>
        <w:rPr>
          <w:rFonts w:hint="eastAsia" w:ascii="仿宋_GB2312" w:eastAsia="仿宋_GB2312"/>
          <w:sz w:val="32"/>
          <w:szCs w:val="32"/>
        </w:rPr>
        <w:t>（款）</w:t>
      </w:r>
      <w:r>
        <w:rPr>
          <w:rFonts w:hint="eastAsia" w:ascii="仿宋_GB2312" w:eastAsia="仿宋_GB2312"/>
          <w:sz w:val="32"/>
          <w:szCs w:val="32"/>
          <w:lang w:val="en-US" w:eastAsia="zh-CN"/>
        </w:rPr>
        <w:t>商品和服务支出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280</w:t>
      </w:r>
      <w:r>
        <w:rPr>
          <w:rFonts w:hint="eastAsia" w:ascii="仿宋_GB2312" w:eastAsia="仿宋_GB2312"/>
          <w:sz w:val="32"/>
          <w:szCs w:val="32"/>
        </w:rPr>
        <w:t>万元，主要用于：</w:t>
      </w:r>
      <w:r>
        <w:rPr>
          <w:rFonts w:hint="eastAsia" w:ascii="仿宋_GB2312" w:eastAsia="仿宋_GB2312"/>
          <w:sz w:val="32"/>
          <w:szCs w:val="32"/>
          <w:lang w:val="en-US" w:eastAsia="zh-CN"/>
        </w:rPr>
        <w:t>保障高铁站正常运行,包括物业服务费、设施设备采购费（维护保养费）、水电费、</w:t>
      </w:r>
      <w:r>
        <w:rPr>
          <w:rFonts w:hint="eastAsia" w:ascii="仿宋_GB2312" w:eastAsia="仿宋_GB2312"/>
          <w:b w:val="0"/>
          <w:bCs w:val="0"/>
          <w:color w:val="auto"/>
          <w:sz w:val="32"/>
          <w:szCs w:val="32"/>
        </w:rPr>
        <w:t>印刷费</w:t>
      </w:r>
      <w:r>
        <w:rPr>
          <w:rFonts w:hint="eastAsia" w:ascii="仿宋_GB2312" w:eastAsia="仿宋_GB2312"/>
          <w:b w:val="0"/>
          <w:bCs w:val="0"/>
          <w:color w:val="auto"/>
          <w:sz w:val="32"/>
          <w:szCs w:val="32"/>
          <w:lang w:val="en-US" w:eastAsia="zh-CN"/>
        </w:rPr>
        <w:t>等</w:t>
      </w:r>
      <w:r>
        <w:rPr>
          <w:rFonts w:hint="eastAsia" w:ascii="仿宋_GB2312" w:eastAsia="仿宋_GB2312"/>
          <w:sz w:val="32"/>
          <w:szCs w:val="32"/>
          <w:lang w:val="en-US" w:eastAsia="zh-CN"/>
        </w:rPr>
        <w:t>办公经费</w:t>
      </w:r>
      <w:r>
        <w:rPr>
          <w:rFonts w:hint="eastAsia" w:ascii="仿宋_GB2312" w:eastAsia="仿宋_GB2312"/>
          <w:sz w:val="32"/>
          <w:szCs w:val="32"/>
        </w:rPr>
        <w:t>。</w:t>
      </w:r>
    </w:p>
    <w:p w14:paraId="3D48FD7C">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交通运输（类）</w:t>
      </w:r>
      <w:r>
        <w:rPr>
          <w:rFonts w:hint="eastAsia" w:ascii="仿宋_GB2312" w:eastAsia="仿宋_GB2312"/>
          <w:sz w:val="32"/>
          <w:szCs w:val="32"/>
          <w:lang w:val="en-US" w:eastAsia="zh-CN"/>
        </w:rPr>
        <w:t>公路运输管理</w:t>
      </w:r>
      <w:r>
        <w:rPr>
          <w:rFonts w:hint="eastAsia" w:ascii="仿宋_GB2312" w:eastAsia="仿宋_GB2312"/>
          <w:sz w:val="32"/>
          <w:szCs w:val="32"/>
        </w:rPr>
        <w:t>（款）</w:t>
      </w:r>
      <w:r>
        <w:rPr>
          <w:rFonts w:hint="eastAsia" w:ascii="仿宋_GB2312" w:eastAsia="仿宋_GB2312"/>
          <w:sz w:val="32"/>
          <w:szCs w:val="32"/>
          <w:lang w:val="en-US" w:eastAsia="zh-CN"/>
        </w:rPr>
        <w:t>工资福利支出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170.48</w:t>
      </w:r>
      <w:r>
        <w:rPr>
          <w:rFonts w:hint="eastAsia" w:ascii="仿宋_GB2312" w:eastAsia="仿宋_GB2312"/>
          <w:sz w:val="32"/>
          <w:szCs w:val="32"/>
        </w:rPr>
        <w:t>万元，主要用于</w:t>
      </w:r>
      <w:r>
        <w:rPr>
          <w:rFonts w:hint="eastAsia" w:ascii="仿宋_GB2312" w:eastAsia="仿宋_GB2312"/>
          <w:b w:val="0"/>
          <w:bCs w:val="0"/>
          <w:sz w:val="32"/>
          <w:szCs w:val="32"/>
        </w:rPr>
        <w:t>：</w:t>
      </w:r>
      <w:r>
        <w:rPr>
          <w:rFonts w:hint="eastAsia" w:ascii="仿宋_GB2312" w:eastAsia="仿宋_GB2312"/>
          <w:b w:val="0"/>
          <w:bCs w:val="0"/>
          <w:color w:val="auto"/>
          <w:sz w:val="32"/>
          <w:szCs w:val="32"/>
        </w:rPr>
        <w:t>正常运转的基本支出，包括基本工资、津贴补贴（或绩效工资）等人员经费以及办公费、印刷费、水电费等日常公用经费。</w:t>
      </w:r>
    </w:p>
    <w:p w14:paraId="7B2BBF9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20.65</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35EEF07F">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14:paraId="59BAF108">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峨眉山市城乡客运和高铁服务中心2021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223.4</w:t>
      </w:r>
      <w:r>
        <w:rPr>
          <w:rFonts w:hint="eastAsia" w:ascii="仿宋_GB2312" w:eastAsia="仿宋_GB2312"/>
          <w:sz w:val="32"/>
          <w:szCs w:val="32"/>
        </w:rPr>
        <w:t>万元，其中：</w:t>
      </w:r>
    </w:p>
    <w:p w14:paraId="76BAF439">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163.7</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val="en-US" w:eastAsia="zh-CN"/>
        </w:rPr>
        <w:t>等。</w:t>
      </w:r>
    </w:p>
    <w:p w14:paraId="4BDF18DE">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59.58</w:t>
      </w:r>
      <w:r>
        <w:rPr>
          <w:rFonts w:hint="eastAsia" w:ascii="仿宋_GB2312" w:eastAsia="仿宋_GB2312"/>
          <w:sz w:val="32"/>
          <w:szCs w:val="32"/>
        </w:rPr>
        <w:t>万元，主要包括：办公费、印刷费、手续费、水费、电费、</w:t>
      </w:r>
      <w:r>
        <w:rPr>
          <w:rFonts w:hint="eastAsia" w:ascii="仿宋_GB2312" w:eastAsia="仿宋_GB2312"/>
          <w:sz w:val="32"/>
          <w:szCs w:val="32"/>
          <w:lang w:val="en-US" w:eastAsia="zh-CN"/>
        </w:rPr>
        <w:t>报刊费、电话通信服务费、设备采购费、电脑维护费等。</w:t>
      </w:r>
    </w:p>
    <w:p w14:paraId="29F4C698">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14:paraId="0A0567F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峨眉山市城乡客运和高铁服务中心2021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280</w:t>
      </w:r>
      <w:r>
        <w:rPr>
          <w:rFonts w:hint="eastAsia" w:ascii="仿宋_GB2312" w:eastAsia="仿宋_GB2312"/>
          <w:sz w:val="32"/>
          <w:szCs w:val="32"/>
        </w:rPr>
        <w:t>万元，较上年预算数减少</w:t>
      </w:r>
      <w:r>
        <w:rPr>
          <w:rFonts w:hint="eastAsia" w:ascii="仿宋_GB2312" w:eastAsia="仿宋_GB2312"/>
          <w:sz w:val="32"/>
          <w:szCs w:val="32"/>
          <w:lang w:val="en-US" w:eastAsia="zh-CN"/>
        </w:rPr>
        <w:t>55</w:t>
      </w:r>
      <w:r>
        <w:rPr>
          <w:rFonts w:hint="eastAsia" w:ascii="仿宋_GB2312" w:eastAsia="仿宋_GB2312"/>
          <w:sz w:val="32"/>
          <w:szCs w:val="32"/>
        </w:rPr>
        <w:t>万元。主要原因是：</w:t>
      </w:r>
      <w:r>
        <w:rPr>
          <w:rFonts w:hint="eastAsia" w:ascii="仿宋_GB2312" w:eastAsia="仿宋_GB2312"/>
          <w:sz w:val="32"/>
          <w:szCs w:val="32"/>
          <w:lang w:val="en-US" w:eastAsia="zh-CN"/>
        </w:rPr>
        <w:t>参照上年度经费开支情况核</w:t>
      </w:r>
      <w:r>
        <w:rPr>
          <w:rFonts w:hint="eastAsia" w:ascii="仿宋_GB2312" w:eastAsia="仿宋_GB2312"/>
          <w:sz w:val="32"/>
          <w:szCs w:val="32"/>
        </w:rPr>
        <w:t>拨。</w:t>
      </w:r>
    </w:p>
    <w:p w14:paraId="2E37F170">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14:paraId="3C01CDD1">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峨眉山市城乡客运和高铁服务中心2021</w:t>
      </w:r>
      <w:r>
        <w:rPr>
          <w:rFonts w:hint="eastAsia" w:ascii="仿宋_GB2312" w:eastAsia="仿宋_GB2312"/>
          <w:sz w:val="32"/>
          <w:szCs w:val="32"/>
        </w:rPr>
        <w:t>年“三公”经费预算数</w:t>
      </w:r>
      <w:r>
        <w:rPr>
          <w:rFonts w:hint="eastAsia" w:ascii="仿宋_GB2312" w:eastAsia="仿宋_GB2312"/>
          <w:sz w:val="32"/>
          <w:szCs w:val="32"/>
          <w:lang w:val="en-US" w:eastAsia="zh-CN"/>
        </w:rPr>
        <w:t>3.8</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3.8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0.3</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3.5</w:t>
      </w:r>
      <w:r>
        <w:rPr>
          <w:rFonts w:hint="eastAsia" w:ascii="仿宋_GB2312" w:eastAsia="仿宋_GB2312"/>
          <w:sz w:val="32"/>
          <w:szCs w:val="32"/>
        </w:rPr>
        <w:t>万元。</w:t>
      </w:r>
    </w:p>
    <w:p w14:paraId="4645ADC8">
      <w:pPr>
        <w:spacing w:line="600" w:lineRule="exact"/>
        <w:ind w:firstLine="640" w:firstLineChars="200"/>
        <w:outlineLvl w:val="1"/>
        <w:rPr>
          <w:rFonts w:ascii="仿宋_GB2312" w:eastAsia="仿宋_GB2312"/>
          <w:b w:val="0"/>
          <w:bCs w:val="0"/>
          <w:color w:val="FF0000"/>
          <w:sz w:val="32"/>
          <w:szCs w:val="32"/>
        </w:rPr>
      </w:pPr>
      <w:r>
        <w:rPr>
          <w:rFonts w:hint="eastAsia" w:ascii="仿宋_GB2312" w:eastAsia="仿宋_GB2312"/>
          <w:b w:val="0"/>
          <w:bCs w:val="0"/>
          <w:sz w:val="32"/>
          <w:szCs w:val="32"/>
        </w:rPr>
        <w:t>（一）</w:t>
      </w:r>
      <w:r>
        <w:rPr>
          <w:rFonts w:hint="eastAsia" w:ascii="仿宋_GB2312" w:eastAsia="仿宋_GB2312"/>
          <w:b w:val="0"/>
          <w:bCs w:val="0"/>
          <w:color w:val="auto"/>
          <w:sz w:val="32"/>
          <w:szCs w:val="32"/>
        </w:rPr>
        <w:t>无因公出国（境）预算。</w:t>
      </w:r>
      <w:r>
        <w:rPr>
          <w:rFonts w:hint="eastAsia" w:ascii="仿宋_GB2312" w:eastAsia="仿宋_GB2312"/>
          <w:b w:val="0"/>
          <w:bCs w:val="0"/>
          <w:color w:val="auto"/>
          <w:sz w:val="32"/>
          <w:szCs w:val="32"/>
          <w:lang w:val="en-US" w:eastAsia="zh-CN"/>
        </w:rPr>
        <w:t>2021</w:t>
      </w:r>
      <w:r>
        <w:rPr>
          <w:rFonts w:hint="eastAsia" w:ascii="仿宋_GB2312" w:eastAsia="仿宋_GB2312"/>
          <w:b w:val="0"/>
          <w:bCs w:val="0"/>
          <w:color w:val="auto"/>
          <w:sz w:val="32"/>
          <w:szCs w:val="32"/>
        </w:rPr>
        <w:t>年因公临时出国（境）未安排人次。</w:t>
      </w:r>
    </w:p>
    <w:p w14:paraId="438BB34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0.2</w:t>
      </w:r>
      <w:r>
        <w:rPr>
          <w:rFonts w:hint="eastAsia" w:ascii="仿宋_GB2312" w:eastAsia="仿宋_GB2312"/>
          <w:sz w:val="32"/>
          <w:szCs w:val="32"/>
        </w:rPr>
        <w:t>万元，下降</w:t>
      </w:r>
      <w:r>
        <w:rPr>
          <w:rFonts w:hint="eastAsia" w:ascii="仿宋_GB2312" w:eastAsia="仿宋_GB2312"/>
          <w:sz w:val="32"/>
          <w:szCs w:val="32"/>
          <w:lang w:val="en-US" w:eastAsia="zh-CN"/>
        </w:rPr>
        <w:t>40</w:t>
      </w:r>
      <w:r>
        <w:rPr>
          <w:rFonts w:hint="eastAsia" w:ascii="仿宋_GB2312" w:eastAsia="仿宋_GB2312"/>
          <w:sz w:val="32"/>
          <w:szCs w:val="32"/>
        </w:rPr>
        <w:t>%。</w:t>
      </w:r>
    </w:p>
    <w:p w14:paraId="10BE3CB6">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万元，下降</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14:paraId="0FC6E328">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3A7120A8">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3.5</w:t>
      </w:r>
      <w:r>
        <w:rPr>
          <w:rFonts w:hint="eastAsia" w:ascii="仿宋_GB2312" w:eastAsia="仿宋_GB2312"/>
          <w:sz w:val="32"/>
          <w:szCs w:val="32"/>
        </w:rPr>
        <w:t>万元，用于车辆购置支出（含车辆购置税）及租用费、燃料费、维修费、过路过桥费、保险费、安全奖励费用等支出。</w:t>
      </w:r>
    </w:p>
    <w:p w14:paraId="0D43494E">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14:paraId="66ED38D9">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4228E062">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503.40</w:t>
      </w:r>
      <w:r>
        <w:rPr>
          <w:rFonts w:hint="eastAsia" w:ascii="仿宋_GB2312" w:eastAsia="仿宋_GB2312"/>
          <w:sz w:val="32"/>
          <w:szCs w:val="32"/>
        </w:rPr>
        <w:t>万元，较上年预算减少</w:t>
      </w:r>
      <w:r>
        <w:rPr>
          <w:rFonts w:hint="eastAsia" w:ascii="仿宋_GB2312" w:eastAsia="仿宋_GB2312"/>
          <w:sz w:val="32"/>
          <w:szCs w:val="32"/>
          <w:lang w:val="en-US" w:eastAsia="zh-CN"/>
        </w:rPr>
        <w:t>113.27</w:t>
      </w:r>
      <w:r>
        <w:rPr>
          <w:rFonts w:hint="eastAsia" w:ascii="仿宋_GB2312" w:eastAsia="仿宋_GB2312"/>
          <w:sz w:val="32"/>
          <w:szCs w:val="32"/>
        </w:rPr>
        <w:t>万元，下降</w:t>
      </w:r>
      <w:r>
        <w:rPr>
          <w:rFonts w:hint="eastAsia" w:ascii="仿宋_GB2312" w:eastAsia="仿宋_GB2312"/>
          <w:sz w:val="32"/>
          <w:szCs w:val="32"/>
          <w:lang w:val="en-US" w:eastAsia="zh-CN"/>
        </w:rPr>
        <w:t>18.37</w:t>
      </w:r>
      <w:r>
        <w:rPr>
          <w:rFonts w:hint="eastAsia" w:ascii="仿宋_GB2312" w:eastAsia="仿宋_GB2312"/>
          <w:sz w:val="32"/>
          <w:szCs w:val="32"/>
        </w:rPr>
        <w:t>%。</w:t>
      </w:r>
    </w:p>
    <w:p w14:paraId="08576F67">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6A0CC82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安排政府采购预算</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_GB2312" w:eastAsia="仿宋_GB2312"/>
          <w:sz w:val="32"/>
          <w:szCs w:val="32"/>
          <w:lang w:val="en-US" w:eastAsia="zh-CN"/>
        </w:rPr>
        <w:t>主要用于高铁站消防设备、空调设备、电梯设备、停车场操作管理系统及广场大厅顶棚防水工程费用等</w:t>
      </w:r>
      <w:r>
        <w:rPr>
          <w:rFonts w:hint="eastAsia" w:ascii="仿宋_GB2312" w:eastAsia="仿宋_GB2312"/>
          <w:sz w:val="32"/>
          <w:szCs w:val="32"/>
        </w:rPr>
        <w:t>。</w:t>
      </w:r>
    </w:p>
    <w:p w14:paraId="352A1CD4">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1AFF5B73">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2D9271D6">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2B3B8B2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峨眉山市城乡客运和高铁服务中心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503.4</w:t>
      </w:r>
      <w:r>
        <w:rPr>
          <w:rFonts w:hint="eastAsia" w:ascii="仿宋_GB2312" w:eastAsia="仿宋_GB2312"/>
          <w:sz w:val="32"/>
          <w:szCs w:val="32"/>
        </w:rPr>
        <w:t>万元，其中基本支出</w:t>
      </w:r>
      <w:r>
        <w:rPr>
          <w:rFonts w:hint="eastAsia" w:ascii="仿宋_GB2312" w:eastAsia="仿宋_GB2312"/>
          <w:sz w:val="32"/>
          <w:szCs w:val="32"/>
          <w:lang w:val="en-US" w:eastAsia="zh-CN"/>
        </w:rPr>
        <w:t>213.4</w:t>
      </w:r>
      <w:r>
        <w:rPr>
          <w:rFonts w:hint="eastAsia" w:ascii="仿宋_GB2312" w:eastAsia="仿宋_GB2312"/>
          <w:sz w:val="32"/>
          <w:szCs w:val="32"/>
        </w:rPr>
        <w:t>万元，项目支出</w:t>
      </w:r>
      <w:r>
        <w:rPr>
          <w:rFonts w:hint="eastAsia" w:ascii="仿宋_GB2312" w:eastAsia="仿宋_GB2312"/>
          <w:sz w:val="32"/>
          <w:szCs w:val="32"/>
          <w:lang w:val="en-US" w:eastAsia="zh-CN"/>
        </w:rPr>
        <w:t>290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290</w:t>
      </w:r>
      <w:r>
        <w:rPr>
          <w:rFonts w:hint="eastAsia" w:ascii="仿宋_GB2312" w:eastAsia="仿宋_GB2312"/>
          <w:sz w:val="32"/>
          <w:szCs w:val="32"/>
        </w:rPr>
        <w:t>万元，主要为加强对高铁峨眉山站的管理服务工作</w:t>
      </w:r>
      <w:r>
        <w:rPr>
          <w:rFonts w:hint="eastAsia" w:ascii="仿宋_GB2312" w:eastAsia="仿宋_GB2312"/>
          <w:sz w:val="32"/>
          <w:szCs w:val="32"/>
          <w:lang w:val="en-US" w:eastAsia="zh-CN"/>
        </w:rPr>
        <w:t>和对全市城乡客运市秩序的整治，确保高铁站各项工作正常运转和全市城乡客运市场秩序的正常</w:t>
      </w:r>
      <w:r>
        <w:rPr>
          <w:rFonts w:hint="eastAsia" w:ascii="仿宋_GB2312" w:eastAsia="仿宋_GB2312"/>
          <w:sz w:val="32"/>
          <w:szCs w:val="32"/>
        </w:rPr>
        <w:t>。</w:t>
      </w:r>
    </w:p>
    <w:p w14:paraId="5712CAB6">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、名词解释</w:t>
      </w:r>
    </w:p>
    <w:p w14:paraId="06F7A0FE">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1BFED6C8">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7A3C7229">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14:paraId="0265A2F5">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14:paraId="42D1D940">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14:paraId="4F1843FD">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14:paraId="3D69E533">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14:paraId="1F3B8D1E">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14:paraId="0B7ED49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510CE1D">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8F31703">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91D0111">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14:paraId="43410A2D">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14:paraId="45A9560C">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14:paraId="1417033E">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7249494">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92BD">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B9AC">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9B5DB2"/>
    <w:rsid w:val="066D6077"/>
    <w:rsid w:val="0BBB2B34"/>
    <w:rsid w:val="13A718AF"/>
    <w:rsid w:val="153B187C"/>
    <w:rsid w:val="15D35DF5"/>
    <w:rsid w:val="1C76183C"/>
    <w:rsid w:val="200762C8"/>
    <w:rsid w:val="266C02F8"/>
    <w:rsid w:val="296F2909"/>
    <w:rsid w:val="2ED21556"/>
    <w:rsid w:val="36DD628E"/>
    <w:rsid w:val="3EE741B8"/>
    <w:rsid w:val="45013A8E"/>
    <w:rsid w:val="493C20A5"/>
    <w:rsid w:val="56584119"/>
    <w:rsid w:val="57AA345C"/>
    <w:rsid w:val="57EC3417"/>
    <w:rsid w:val="582A4AE8"/>
    <w:rsid w:val="5BB02CEA"/>
    <w:rsid w:val="5CD464E2"/>
    <w:rsid w:val="67D2734F"/>
    <w:rsid w:val="7089782E"/>
    <w:rsid w:val="72AD370A"/>
    <w:rsid w:val="7697339E"/>
    <w:rsid w:val="7BB67714"/>
    <w:rsid w:val="7C0E12FE"/>
    <w:rsid w:val="7C2723A5"/>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4767</Words>
  <Characters>5022</Characters>
  <Lines>20</Lines>
  <Paragraphs>5</Paragraphs>
  <TotalTime>9</TotalTime>
  <ScaleCrop>false</ScaleCrop>
  <LinksUpToDate>false</LinksUpToDate>
  <CharactersWithSpaces>5034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李霞</cp:lastModifiedBy>
  <dcterms:modified xsi:type="dcterms:W3CDTF">2025-07-14T03:06:04Z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7B4B2DE5D6154F8E94FECAE0F9D76466_13</vt:lpwstr>
  </property>
  <property fmtid="{D5CDD505-2E9C-101B-9397-08002B2CF9AE}" pid="4" name="KSOTemplateDocerSaveRecord">
    <vt:lpwstr>eyJoZGlkIjoiNWU4Yjk2YWQyZDUxOGYyZjNlYmZjZmVmNTQ2MTc2YjEiLCJ1c2VySWQiOiIyMjc5NjA5MDYifQ==</vt:lpwstr>
  </property>
</Properties>
</file>