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道路运输服务中心</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2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依据《中华人民共和国道路运输条例》、《四川省道路运输条例》等法律法规和市政府授权，依法对全市道路运输市场（</w:t>
      </w:r>
      <w:r>
        <w:rPr>
          <w:rFonts w:hint="eastAsia" w:ascii="仿宋_GB2312" w:hAnsi="宋体" w:eastAsia="仿宋_GB2312" w:cs="宋体"/>
          <w:b w:val="0"/>
          <w:bCs/>
          <w:color w:val="auto"/>
          <w:kern w:val="0"/>
          <w:sz w:val="30"/>
          <w:szCs w:val="30"/>
        </w:rPr>
        <w:t>客运出租汽车、城市公共客运、道路客运、道路货运、机动车维修、驾驶员培训）</w:t>
      </w:r>
      <w:r>
        <w:rPr>
          <w:rFonts w:hint="eastAsia" w:ascii="仿宋_GB2312" w:eastAsia="仿宋_GB2312"/>
          <w:color w:val="auto"/>
          <w:sz w:val="30"/>
          <w:szCs w:val="30"/>
        </w:rPr>
        <w:t>进行监督管理。</w:t>
      </w:r>
      <w:r>
        <w:rPr>
          <w:rFonts w:ascii="仿宋_GB2312" w:eastAsia="仿宋_GB2312"/>
          <w:color w:val="auto"/>
          <w:sz w:val="30"/>
          <w:szCs w:val="30"/>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1、继续抓好党建、工作作风和廉政建设等工作</w:t>
      </w:r>
    </w:p>
    <w:p>
      <w:pPr>
        <w:spacing w:line="360" w:lineRule="auto"/>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按照上级关于党建工作的总体部署和要求，紧紧围绕党员教育工作，从加强学习教育、强化内部管理和完善制度机制入手，转变工作作风，狠抓工作落实，切实加强党建工作，提高党员的整体素质，扎实推进各项工作，同时组织党员认真贯彻学习党的十九届</w:t>
      </w:r>
      <w:r>
        <w:rPr>
          <w:rFonts w:hint="eastAsia" w:ascii="仿宋" w:hAnsi="仿宋" w:eastAsia="仿宋" w:cs="宋体"/>
          <w:color w:val="000000"/>
          <w:sz w:val="32"/>
          <w:szCs w:val="32"/>
        </w:rPr>
        <w:t>四</w:t>
      </w:r>
      <w:r>
        <w:rPr>
          <w:rFonts w:hint="eastAsia" w:ascii="仿宋" w:hAnsi="仿宋" w:eastAsia="仿宋"/>
          <w:color w:val="000000"/>
          <w:sz w:val="32"/>
          <w:szCs w:val="32"/>
        </w:rPr>
        <w:t>中、五中全会精神，切实做好基层党建工作，充分发挥基层服务型党组织“战斗堡垒”作用，党员的先锋模范作用，爱岗敬业，强化服务意识，树立全心全意为服务对象服务好；创建学习型党支部，坚持“三会一课”；继续巩固“三严三实”活动成果，认真落实中央“八项规定”和省市“十项规定”，坚决反“四风”，严厉整治“基层党员干部不作为、乱作为”现象；严厉打击“吃、拿、卡、要”等各种违规违纪行为。加强党性学习，强化党员队伍管理，深入开展</w:t>
      </w:r>
      <w:r>
        <w:rPr>
          <w:rFonts w:hint="eastAsia" w:ascii="仿宋" w:hAnsi="仿宋" w:eastAsia="仿宋" w:cs="宋体"/>
          <w:color w:val="000000"/>
          <w:sz w:val="32"/>
          <w:szCs w:val="32"/>
        </w:rPr>
        <w:t>“不忘初心，牢记使命”主题教育工作，增强四个意识，坚定四个自信，做到两个维护</w:t>
      </w:r>
      <w:r>
        <w:rPr>
          <w:rFonts w:hint="eastAsia" w:ascii="仿宋" w:hAnsi="仿宋" w:eastAsia="仿宋"/>
          <w:color w:val="000000"/>
          <w:sz w:val="32"/>
          <w:szCs w:val="32"/>
        </w:rPr>
        <w:t>。严格落实党风廉政建设的各项规定，及时传达上级廉政巩固现有精神文明创建成果。</w:t>
      </w:r>
    </w:p>
    <w:p>
      <w:pPr>
        <w:spacing w:line="360" w:lineRule="auto"/>
        <w:ind w:firstLine="645"/>
        <w:jc w:val="left"/>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搞好交通战备、应急、督办、信访、档案、统计，人大代表建设和政协提案办理，工青妇、计划生育工作，及时报送信息和各类资料。搞好督查、信访、市长热线（信箱）办理、人大代表建议和政协提案办理工作。</w:t>
      </w:r>
    </w:p>
    <w:p>
      <w:pPr>
        <w:spacing w:line="360" w:lineRule="auto"/>
        <w:ind w:firstLine="640" w:firstLineChars="200"/>
        <w:rPr>
          <w:rFonts w:hint="eastAsia" w:ascii="仿宋" w:hAnsi="仿宋" w:eastAsia="仿宋" w:cs="仿宋"/>
          <w:b/>
          <w:bCs/>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客运市场管理</w:t>
      </w:r>
      <w:r>
        <w:rPr>
          <w:rFonts w:hint="eastAsia" w:ascii="仿宋" w:hAnsi="仿宋" w:eastAsia="仿宋" w:cs="仿宋"/>
          <w:b/>
          <w:bCs/>
          <w:color w:val="000000"/>
          <w:sz w:val="32"/>
          <w:szCs w:val="32"/>
        </w:rPr>
        <w:t xml:space="preserve"> </w:t>
      </w:r>
    </w:p>
    <w:p>
      <w:pPr>
        <w:spacing w:line="360" w:lineRule="auto"/>
        <w:ind w:firstLine="640" w:firstLineChars="200"/>
        <w:rPr>
          <w:rFonts w:hint="eastAsia" w:ascii="仿宋" w:hAnsi="仿宋" w:eastAsia="仿宋"/>
          <w:bCs/>
          <w:color w:val="FF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bCs/>
          <w:sz w:val="32"/>
          <w:szCs w:val="32"/>
        </w:rPr>
        <w:t>、建立和培育统一、开放、竞争、有序的客运市场，强化行业管理，提高服务质量，完善客运市场准入制度，建立农村（通村</w:t>
      </w:r>
      <w:r>
        <w:rPr>
          <w:rFonts w:ascii="仿宋" w:hAnsi="仿宋" w:eastAsia="仿宋"/>
          <w:bCs/>
          <w:sz w:val="32"/>
          <w:szCs w:val="32"/>
        </w:rPr>
        <w:t>）</w:t>
      </w:r>
      <w:r>
        <w:rPr>
          <w:rFonts w:hint="eastAsia" w:ascii="仿宋" w:hAnsi="仿宋" w:eastAsia="仿宋"/>
          <w:bCs/>
          <w:sz w:val="32"/>
          <w:szCs w:val="32"/>
        </w:rPr>
        <w:t>客运退出机制，鼓励和引导客运企业有序竞争。</w:t>
      </w:r>
    </w:p>
    <w:p>
      <w:pPr>
        <w:spacing w:line="360" w:lineRule="auto"/>
        <w:ind w:firstLine="640" w:firstLineChars="200"/>
        <w:jc w:val="left"/>
        <w:rPr>
          <w:rFonts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sz w:val="32"/>
          <w:szCs w:val="32"/>
        </w:rPr>
        <w:t>、认真组织开展“金通工程”工作，通过对部分线路优化调整，以客运班线延伸和开行通村客运车辆（区域经营）、预约响应落实专人专车电话预约的形式对建制村因“通返不通”的问题进行整改，做到真通实达；同时统一乡村客运金通站牌；统一全市通村小巴车辆外观，统一通村小巴和农村客运班线车辆客运标识；统一乡村客运驾驶员工作服及工牌，更好地满足了群众出行需求。</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sz w:val="32"/>
          <w:szCs w:val="32"/>
        </w:rPr>
        <w:t>、加强客运企业质量信誉考核，推进诚信建设，完善诚信约束机制；引导和服务企业深化产权改革，促进公司化改造。</w:t>
      </w:r>
    </w:p>
    <w:p>
      <w:pPr>
        <w:spacing w:line="360" w:lineRule="auto"/>
        <w:ind w:firstLine="645"/>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 xml:space="preserve">出租车客运市场管理 </w:t>
      </w:r>
    </w:p>
    <w:p>
      <w:pPr>
        <w:spacing w:line="360" w:lineRule="auto"/>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加大对出租汽车公司、驾驶人员管理力度，严格考核机制，加强对出租车经营行为的日常监管，加大对违规行为的查处力度，全面提高服务质量，提升我市出租车行业整体形象。</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sz w:val="32"/>
          <w:szCs w:val="32"/>
        </w:rPr>
        <w:t>、认真开展路检路查，按规定查处违规行为。</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sz w:val="32"/>
          <w:szCs w:val="32"/>
        </w:rPr>
        <w:t>、做好投诉处理和回复工作</w:t>
      </w:r>
      <w:r>
        <w:rPr>
          <w:rFonts w:hint="eastAsia" w:ascii="仿宋" w:hAnsi="仿宋" w:eastAsia="仿宋"/>
          <w:sz w:val="32"/>
          <w:szCs w:val="32"/>
          <w:lang w:eastAsia="zh-CN"/>
        </w:rPr>
        <w:t>，</w:t>
      </w:r>
      <w:r>
        <w:rPr>
          <w:rFonts w:hint="eastAsia" w:ascii="仿宋" w:hAnsi="仿宋" w:eastAsia="仿宋"/>
          <w:sz w:val="32"/>
          <w:szCs w:val="32"/>
        </w:rPr>
        <w:t>并将处理情况通报各公司，维护了消费者和经营者合法权益。</w:t>
      </w:r>
    </w:p>
    <w:p>
      <w:pPr>
        <w:spacing w:line="360" w:lineRule="auto"/>
        <w:ind w:firstLine="627" w:firstLineChars="196"/>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lang w:val="en-US" w:eastAsia="zh-CN"/>
        </w:rPr>
        <w:t>4、</w:t>
      </w:r>
      <w:r>
        <w:rPr>
          <w:rFonts w:hint="eastAsia" w:ascii="华文仿宋" w:hAnsi="华文仿宋" w:eastAsia="华文仿宋" w:cs="华文仿宋"/>
          <w:b w:val="0"/>
          <w:bCs w:val="0"/>
          <w:sz w:val="32"/>
          <w:szCs w:val="32"/>
        </w:rPr>
        <w:t xml:space="preserve">机动车维修市场管理 </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1</w:t>
      </w:r>
      <w:r>
        <w:rPr>
          <w:rFonts w:hint="eastAsia" w:ascii="仿宋" w:hAnsi="仿宋" w:eastAsia="仿宋"/>
          <w:color w:val="000000"/>
          <w:sz w:val="32"/>
          <w:szCs w:val="32"/>
          <w:lang w:eastAsia="zh-CN"/>
        </w:rPr>
        <w:t>）</w:t>
      </w:r>
      <w:r>
        <w:rPr>
          <w:rFonts w:hint="eastAsia" w:ascii="仿宋" w:hAnsi="仿宋" w:eastAsia="仿宋"/>
          <w:sz w:val="32"/>
          <w:szCs w:val="32"/>
        </w:rPr>
        <w:t>、继续深入贯彻执行《道路运输车辆技术管理规定》和《道路运输车辆动态监督管理办法》，做好营运车辆《道路运输证》车技评定审验签章工作。</w:t>
      </w:r>
    </w:p>
    <w:p>
      <w:pPr>
        <w:spacing w:line="360" w:lineRule="auto"/>
        <w:ind w:firstLine="66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w:t>
      </w:r>
      <w:r>
        <w:rPr>
          <w:rFonts w:hint="eastAsia" w:ascii="仿宋" w:hAnsi="仿宋" w:eastAsia="仿宋" w:cs="宋体"/>
          <w:sz w:val="32"/>
          <w:szCs w:val="32"/>
        </w:rPr>
        <w:t>、继续深入开展维修行业非法改（拼）装治理工作。</w:t>
      </w:r>
    </w:p>
    <w:p>
      <w:pPr>
        <w:spacing w:line="360" w:lineRule="auto"/>
        <w:ind w:firstLine="66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w:t>
      </w:r>
      <w:r>
        <w:rPr>
          <w:rFonts w:hint="eastAsia" w:ascii="仿宋" w:hAnsi="仿宋" w:eastAsia="仿宋"/>
          <w:sz w:val="32"/>
          <w:szCs w:val="32"/>
        </w:rPr>
        <w:t>、</w:t>
      </w:r>
      <w:r>
        <w:rPr>
          <w:rFonts w:hint="eastAsia" w:ascii="仿宋" w:hAnsi="仿宋" w:eastAsia="仿宋" w:cs="宋体"/>
          <w:sz w:val="32"/>
          <w:szCs w:val="32"/>
        </w:rPr>
        <w:t>继续配合</w:t>
      </w:r>
      <w:r>
        <w:rPr>
          <w:rFonts w:hint="eastAsia" w:ascii="仿宋" w:hAnsi="仿宋" w:eastAsia="仿宋"/>
          <w:sz w:val="32"/>
          <w:szCs w:val="32"/>
        </w:rPr>
        <w:t>开展汽车维修行业“散乱污”整治工作。</w:t>
      </w:r>
    </w:p>
    <w:p>
      <w:pPr>
        <w:spacing w:line="360" w:lineRule="auto"/>
        <w:ind w:firstLine="627" w:firstLineChars="196"/>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lang w:val="en-US" w:eastAsia="zh-CN"/>
        </w:rPr>
        <w:t>5、</w:t>
      </w:r>
      <w:r>
        <w:rPr>
          <w:rFonts w:hint="eastAsia" w:ascii="华文仿宋" w:hAnsi="华文仿宋" w:eastAsia="华文仿宋" w:cs="华文仿宋"/>
          <w:b w:val="0"/>
          <w:bCs w:val="0"/>
          <w:sz w:val="32"/>
          <w:szCs w:val="32"/>
        </w:rPr>
        <w:t xml:space="preserve">驾培市场管理 </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1</w:t>
      </w:r>
      <w:r>
        <w:rPr>
          <w:rFonts w:hint="eastAsia" w:ascii="仿宋" w:hAnsi="仿宋" w:eastAsia="仿宋"/>
          <w:color w:val="000000"/>
          <w:sz w:val="32"/>
          <w:szCs w:val="32"/>
          <w:lang w:eastAsia="zh-CN"/>
        </w:rPr>
        <w:t>）</w:t>
      </w:r>
      <w:r>
        <w:rPr>
          <w:rFonts w:hint="eastAsia" w:ascii="仿宋" w:hAnsi="仿宋" w:eastAsia="仿宋"/>
          <w:sz w:val="32"/>
          <w:szCs w:val="32"/>
        </w:rPr>
        <w:t>、加强机动车驾培市场的监督和管理，督促辖区内各驾校严格管理，切实贯彻落实《机动车驾驶员培训教学与考试大纲》，保证培训质量。认真履行《四川省机动驾驶员培训合同》，维护广大学员的合法权益。</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w:t>
      </w:r>
      <w:r>
        <w:rPr>
          <w:rFonts w:hint="eastAsia" w:ascii="仿宋" w:hAnsi="仿宋" w:eastAsia="仿宋"/>
          <w:sz w:val="32"/>
          <w:szCs w:val="32"/>
        </w:rPr>
        <w:t>、组织客运企业（含1家公交企业）和货运企业从业人员参加全国营运客车和货车驾驶员安全文明驾驶教育培训专项行动考核。</w:t>
      </w:r>
    </w:p>
    <w:p>
      <w:pPr>
        <w:spacing w:line="360" w:lineRule="auto"/>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 xml:space="preserve">安全管理 </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sz w:val="32"/>
          <w:szCs w:val="32"/>
        </w:rPr>
        <w:t>、认真贯彻落实安全工作，强化“一岗双责”和“两个主体责任”，与辖区内各</w:t>
      </w:r>
      <w:r>
        <w:rPr>
          <w:rFonts w:hint="eastAsia" w:ascii="仿宋" w:hAnsi="仿宋" w:eastAsia="仿宋" w:cs="宋体"/>
          <w:sz w:val="32"/>
          <w:szCs w:val="32"/>
        </w:rPr>
        <w:t>客货</w:t>
      </w:r>
      <w:r>
        <w:rPr>
          <w:rFonts w:hint="eastAsia" w:ascii="仿宋" w:hAnsi="仿宋" w:eastAsia="仿宋"/>
          <w:sz w:val="32"/>
          <w:szCs w:val="32"/>
        </w:rPr>
        <w:t>运输企业、客运站、驾校签订《道路交通安全责任书》，单位内部各股室站队签订了《安全管理目标责任书》。制定安全生产工作计划及各类道路运输行业安全生产专项</w:t>
      </w:r>
      <w:r>
        <w:rPr>
          <w:rFonts w:hint="eastAsia" w:ascii="仿宋" w:hAnsi="仿宋" w:eastAsia="仿宋" w:cs="宋体"/>
          <w:sz w:val="32"/>
          <w:szCs w:val="32"/>
        </w:rPr>
        <w:t>物</w:t>
      </w:r>
      <w:r>
        <w:rPr>
          <w:rFonts w:hint="eastAsia" w:ascii="仿宋" w:hAnsi="仿宋" w:eastAsia="仿宋"/>
          <w:sz w:val="32"/>
          <w:szCs w:val="32"/>
        </w:rPr>
        <w:t>整治工作方案，扎实开展道路交通安全生产整治活动。</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sz w:val="32"/>
          <w:szCs w:val="32"/>
        </w:rPr>
        <w:t>、认真开展安全宣传教育</w:t>
      </w:r>
      <w:r>
        <w:rPr>
          <w:rFonts w:hint="eastAsia" w:ascii="仿宋" w:hAnsi="仿宋" w:eastAsia="仿宋"/>
          <w:sz w:val="32"/>
          <w:szCs w:val="32"/>
          <w:lang w:eastAsia="zh-CN"/>
        </w:rPr>
        <w:t>。</w:t>
      </w:r>
      <w:r>
        <w:rPr>
          <w:rFonts w:hint="eastAsia" w:ascii="仿宋" w:hAnsi="仿宋" w:eastAsia="仿宋"/>
          <w:sz w:val="32"/>
          <w:szCs w:val="32"/>
        </w:rPr>
        <w:t>认真开展安全督查工作，排查安全隐患，督促企业完善落实各项安全管理制度，确保全年无一起道路源头责任事故发生。</w:t>
      </w:r>
    </w:p>
    <w:p>
      <w:pPr>
        <w:spacing w:line="360" w:lineRule="auto"/>
        <w:ind w:firstLine="640" w:firstLineChars="200"/>
        <w:jc w:val="left"/>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sz w:val="32"/>
          <w:szCs w:val="32"/>
        </w:rPr>
        <w:t>、</w:t>
      </w:r>
      <w:r>
        <w:rPr>
          <w:rFonts w:hint="eastAsia" w:ascii="仿宋" w:hAnsi="仿宋" w:eastAsia="仿宋"/>
          <w:spacing w:val="-10"/>
          <w:sz w:val="32"/>
          <w:szCs w:val="32"/>
        </w:rPr>
        <w:t>抓好安全源头管理工作；严格履行“三把关一监督”的安全管理职责，督促客运站落实“三不进站，六不出站”和“例检例保”等安全管理措施。督促企业做好车辆的动态监控管理工作，及时纠正各类违章行为，节假日及重要时段不定时发布提醒安全驾驶信息。</w:t>
      </w:r>
    </w:p>
    <w:p>
      <w:pPr>
        <w:spacing w:line="360" w:lineRule="auto"/>
        <w:ind w:firstLine="640" w:firstLineChars="200"/>
        <w:jc w:val="left"/>
        <w:rPr>
          <w:rFonts w:hint="eastAsia" w:ascii="仿宋" w:hAnsi="仿宋" w:eastAsia="仿宋"/>
          <w:color w:val="FF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4）</w:t>
      </w:r>
      <w:r>
        <w:rPr>
          <w:rFonts w:hint="eastAsia" w:ascii="仿宋" w:hAnsi="仿宋" w:eastAsia="仿宋"/>
          <w:sz w:val="32"/>
          <w:szCs w:val="32"/>
        </w:rPr>
        <w:t>、对市境内</w:t>
      </w:r>
      <w:r>
        <w:rPr>
          <w:rFonts w:hint="eastAsia" w:ascii="仿宋" w:hAnsi="仿宋" w:eastAsia="仿宋" w:cs="宋体"/>
          <w:sz w:val="32"/>
          <w:szCs w:val="32"/>
        </w:rPr>
        <w:t>向社会公示</w:t>
      </w:r>
      <w:r>
        <w:rPr>
          <w:rFonts w:hint="eastAsia" w:ascii="仿宋" w:hAnsi="仿宋" w:eastAsia="仿宋"/>
          <w:sz w:val="32"/>
          <w:szCs w:val="32"/>
        </w:rPr>
        <w:t>的</w:t>
      </w:r>
      <w:r>
        <w:rPr>
          <w:rFonts w:hint="eastAsia" w:ascii="仿宋" w:hAnsi="仿宋" w:eastAsia="仿宋" w:cs="宋体"/>
          <w:sz w:val="32"/>
          <w:szCs w:val="32"/>
        </w:rPr>
        <w:t>重点</w:t>
      </w:r>
      <w:r>
        <w:rPr>
          <w:rFonts w:hint="eastAsia" w:ascii="仿宋" w:hAnsi="仿宋" w:eastAsia="仿宋"/>
          <w:sz w:val="32"/>
          <w:szCs w:val="32"/>
        </w:rPr>
        <w:t>货运源头企业定期开展联合巡查。</w:t>
      </w:r>
    </w:p>
    <w:p>
      <w:pPr>
        <w:spacing w:line="360" w:lineRule="auto"/>
        <w:ind w:firstLine="645"/>
        <w:rPr>
          <w:rFonts w:hint="eastAsia" w:ascii="仿宋" w:hAnsi="仿宋" w:eastAsia="仿宋"/>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5）</w:t>
      </w:r>
      <w:r>
        <w:rPr>
          <w:rFonts w:hint="eastAsia" w:ascii="仿宋" w:hAnsi="仿宋" w:eastAsia="仿宋"/>
          <w:sz w:val="32"/>
          <w:szCs w:val="32"/>
        </w:rPr>
        <w:t>、定期组织相关股室开展安全专项检查，并联合交警、安监部门对春运、“黄金周”、汛期等重要时期开展安全重点督查；为确保营运车辆安全与相关部门对客运线路道路状况进行实地查看，及时消除安全隐患。</w:t>
      </w:r>
    </w:p>
    <w:p>
      <w:pPr>
        <w:spacing w:line="360" w:lineRule="auto"/>
        <w:ind w:firstLine="645"/>
        <w:rPr>
          <w:rFonts w:hint="eastAsia" w:ascii="仿宋" w:hAnsi="仿宋" w:eastAsia="仿宋" w:cs="仿宋"/>
          <w:b w:val="0"/>
          <w:bCs/>
          <w:color w:val="000000"/>
          <w:sz w:val="32"/>
          <w:szCs w:val="32"/>
        </w:rPr>
      </w:pPr>
      <w:r>
        <w:rPr>
          <w:rFonts w:hint="eastAsia" w:ascii="仿宋" w:hAnsi="仿宋" w:eastAsia="仿宋" w:cs="仿宋"/>
          <w:b w:val="0"/>
          <w:bCs/>
          <w:color w:val="000000"/>
          <w:sz w:val="32"/>
          <w:szCs w:val="32"/>
          <w:lang w:val="en-US" w:eastAsia="zh-CN"/>
        </w:rPr>
        <w:t>7</w:t>
      </w:r>
      <w:r>
        <w:rPr>
          <w:rFonts w:hint="eastAsia" w:ascii="仿宋" w:hAnsi="仿宋" w:eastAsia="仿宋" w:cs="仿宋"/>
          <w:b w:val="0"/>
          <w:bCs/>
          <w:color w:val="000000"/>
          <w:sz w:val="32"/>
          <w:szCs w:val="32"/>
        </w:rPr>
        <w:t>、疫情防控工作</w:t>
      </w:r>
    </w:p>
    <w:p>
      <w:pPr>
        <w:spacing w:line="600" w:lineRule="exact"/>
        <w:ind w:firstLine="640" w:firstLineChars="200"/>
        <w:outlineLvl w:val="1"/>
        <w:rPr>
          <w:rFonts w:hint="eastAsia" w:ascii="仿宋" w:hAnsi="仿宋" w:eastAsia="仿宋" w:cs="宋体"/>
          <w:b w:val="0"/>
          <w:bCs/>
          <w:color w:val="000000"/>
          <w:spacing w:val="8"/>
          <w:kern w:val="0"/>
          <w:sz w:val="32"/>
          <w:szCs w:val="32"/>
        </w:rPr>
      </w:pPr>
      <w:r>
        <w:rPr>
          <w:rFonts w:hint="eastAsia" w:ascii="仿宋" w:hAnsi="仿宋" w:eastAsia="仿宋"/>
          <w:sz w:val="32"/>
          <w:szCs w:val="32"/>
          <w:lang w:val="en-US" w:eastAsia="zh-CN"/>
        </w:rPr>
        <w:t>坚持不懈抓好</w:t>
      </w:r>
      <w:r>
        <w:rPr>
          <w:rFonts w:hint="eastAsia" w:ascii="仿宋" w:hAnsi="仿宋" w:eastAsia="仿宋"/>
          <w:sz w:val="32"/>
          <w:szCs w:val="32"/>
        </w:rPr>
        <w:t>疫情防控工作，按照峨眉山市疫情防控标准及工作要求，对全市道路运输行业疫情防控工作进行安排部署，</w:t>
      </w:r>
      <w:r>
        <w:rPr>
          <w:rFonts w:hint="eastAsia" w:ascii="仿宋" w:hAnsi="仿宋" w:eastAsia="仿宋"/>
          <w:b w:val="0"/>
          <w:bCs/>
          <w:sz w:val="32"/>
          <w:szCs w:val="32"/>
        </w:rPr>
        <w:t>一是要求各企业要求要高度重视道路运输行业疫情防控工作，切实履行疫情防控主体责任，加强从业人员疫情防控知识培训；二是客运站要严格落实“七不出站”司乘人员未配戴口罩、客运车辆未消毒，一律不得出站发班；三是严格按照疫情防控要求做好汽车客运站场、公共交通工具（客运车辆、城市公交、出租汽车）的每日消杀和通风换气工作；四是驾驶员、售票员行车中必须佩戴口罩，并督促提醒乘客乘车中全程须佩戴口罩；五是要加强疫情防控宣传力度，充分利用车载</w:t>
      </w:r>
      <w:r>
        <w:rPr>
          <w:rFonts w:ascii="仿宋" w:hAnsi="仿宋" w:eastAsia="仿宋"/>
          <w:b w:val="0"/>
          <w:bCs/>
          <w:sz w:val="32"/>
          <w:szCs w:val="32"/>
        </w:rPr>
        <w:t>LED</w:t>
      </w:r>
      <w:r>
        <w:rPr>
          <w:rFonts w:hint="eastAsia" w:ascii="仿宋" w:hAnsi="仿宋" w:eastAsia="仿宋"/>
          <w:b w:val="0"/>
          <w:bCs/>
          <w:sz w:val="32"/>
          <w:szCs w:val="32"/>
        </w:rPr>
        <w:t>滚动播放疫情防控宣传标语；六是各企业立即对客运车辆张贴的</w:t>
      </w:r>
      <w:r>
        <w:rPr>
          <w:rFonts w:ascii="仿宋" w:hAnsi="仿宋" w:eastAsia="仿宋"/>
          <w:b w:val="0"/>
          <w:bCs/>
          <w:sz w:val="32"/>
          <w:szCs w:val="32"/>
        </w:rPr>
        <w:t xml:space="preserve"> </w:t>
      </w:r>
      <w:r>
        <w:rPr>
          <w:rFonts w:hint="eastAsia" w:ascii="仿宋" w:hAnsi="仿宋" w:eastAsia="仿宋"/>
          <w:b w:val="0"/>
          <w:bCs/>
          <w:sz w:val="32"/>
          <w:szCs w:val="32"/>
        </w:rPr>
        <w:t>“乘车须戴口罩”</w:t>
      </w:r>
      <w:r>
        <w:rPr>
          <w:rFonts w:ascii="仿宋" w:hAnsi="仿宋" w:eastAsia="仿宋"/>
          <w:b w:val="0"/>
          <w:bCs/>
          <w:sz w:val="32"/>
          <w:szCs w:val="32"/>
        </w:rPr>
        <w:t xml:space="preserve"> </w:t>
      </w:r>
      <w:r>
        <w:rPr>
          <w:rFonts w:hint="eastAsia" w:ascii="仿宋" w:hAnsi="仿宋" w:eastAsia="仿宋"/>
          <w:b w:val="0"/>
          <w:bCs/>
          <w:sz w:val="32"/>
          <w:szCs w:val="32"/>
        </w:rPr>
        <w:t>温馨提示进行清查，确保所有客运车辆张贴规范；七是要加强重点地区来峨人员的排查、登记及上报工作；八是企业要充分</w:t>
      </w:r>
      <w:r>
        <w:rPr>
          <w:rFonts w:hint="eastAsia" w:ascii="仿宋" w:hAnsi="仿宋" w:eastAsia="仿宋" w:cs="宋体"/>
          <w:b w:val="0"/>
          <w:bCs/>
          <w:kern w:val="0"/>
          <w:sz w:val="32"/>
          <w:szCs w:val="32"/>
        </w:rPr>
        <w:t>利用车辆</w:t>
      </w:r>
      <w:r>
        <w:rPr>
          <w:rFonts w:ascii="仿宋" w:hAnsi="仿宋" w:eastAsia="仿宋" w:cs="宋体"/>
          <w:b w:val="0"/>
          <w:bCs/>
          <w:kern w:val="0"/>
          <w:sz w:val="32"/>
          <w:szCs w:val="32"/>
        </w:rPr>
        <w:t>GPS</w:t>
      </w:r>
      <w:r>
        <w:rPr>
          <w:rFonts w:hint="eastAsia" w:ascii="仿宋" w:hAnsi="仿宋" w:eastAsia="仿宋" w:cs="宋体"/>
          <w:b w:val="0"/>
          <w:bCs/>
          <w:kern w:val="0"/>
          <w:sz w:val="32"/>
          <w:szCs w:val="32"/>
        </w:rPr>
        <w:t>监控系统及时发现并纠正驾驶员未佩戴口罩行为，我中心将利用车辆车载监控系统不定时抽查，对未严格按照</w:t>
      </w:r>
      <w:r>
        <w:rPr>
          <w:rFonts w:hint="eastAsia" w:ascii="仿宋" w:hAnsi="仿宋" w:eastAsia="仿宋" w:cs="宋体"/>
          <w:b w:val="0"/>
          <w:bCs/>
          <w:color w:val="000000"/>
          <w:spacing w:val="8"/>
          <w:kern w:val="0"/>
          <w:sz w:val="32"/>
          <w:szCs w:val="32"/>
        </w:rPr>
        <w:t>疫情防控标准实施的，将进行严肃处理。</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收入预算总额为</w:t>
      </w:r>
      <w:r>
        <w:rPr>
          <w:rFonts w:hint="eastAsia" w:ascii="仿宋_GB2312" w:eastAsia="仿宋_GB2312"/>
          <w:sz w:val="32"/>
          <w:szCs w:val="32"/>
          <w:lang w:val="en-US" w:eastAsia="zh-CN"/>
        </w:rPr>
        <w:t>126.89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349.02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126.89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126.89</w:t>
      </w:r>
      <w:r>
        <w:rPr>
          <w:rFonts w:hint="eastAsia" w:ascii="仿宋_GB2312" w:eastAsia="仿宋_GB2312"/>
          <w:sz w:val="32"/>
          <w:szCs w:val="32"/>
        </w:rPr>
        <w:t>万元，其中：人员支出</w:t>
      </w:r>
      <w:r>
        <w:rPr>
          <w:rFonts w:hint="eastAsia" w:ascii="仿宋_GB2312" w:eastAsia="仿宋_GB2312"/>
          <w:sz w:val="32"/>
          <w:szCs w:val="32"/>
          <w:lang w:val="en-US" w:eastAsia="zh-CN"/>
        </w:rPr>
        <w:t>48.79</w:t>
      </w:r>
      <w:r>
        <w:rPr>
          <w:rFonts w:hint="eastAsia" w:ascii="仿宋_GB2312" w:eastAsia="仿宋_GB2312"/>
          <w:sz w:val="32"/>
          <w:szCs w:val="32"/>
        </w:rPr>
        <w:t>万元，日常公用支出</w:t>
      </w:r>
      <w:r>
        <w:rPr>
          <w:rFonts w:hint="eastAsia" w:ascii="仿宋_GB2312" w:eastAsia="仿宋_GB2312"/>
          <w:sz w:val="32"/>
          <w:szCs w:val="32"/>
          <w:lang w:val="en-US" w:eastAsia="zh-CN"/>
        </w:rPr>
        <w:t>9.4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0.7</w:t>
      </w:r>
      <w:r>
        <w:rPr>
          <w:rFonts w:hint="eastAsia" w:ascii="仿宋_GB2312" w:eastAsia="仿宋_GB2312"/>
          <w:sz w:val="32"/>
          <w:szCs w:val="32"/>
        </w:rPr>
        <w:t>万元，专项支出</w:t>
      </w:r>
      <w:r>
        <w:rPr>
          <w:rFonts w:hint="eastAsia" w:ascii="仿宋_GB2312" w:eastAsia="仿宋_GB2312"/>
          <w:sz w:val="32"/>
          <w:szCs w:val="32"/>
          <w:lang w:val="en-US" w:eastAsia="zh-CN"/>
        </w:rPr>
        <w:t>68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峨眉山市道路运输服务中心2021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126.89</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机构正常运转、完成日常工作任务以及承担</w:t>
      </w:r>
      <w:r>
        <w:rPr>
          <w:rFonts w:hint="eastAsia" w:ascii="仿宋_GB2312" w:eastAsia="仿宋_GB2312"/>
          <w:color w:val="auto"/>
          <w:sz w:val="30"/>
          <w:szCs w:val="30"/>
        </w:rPr>
        <w:t>全市道路运输市场（</w:t>
      </w:r>
      <w:r>
        <w:rPr>
          <w:rFonts w:hint="eastAsia" w:ascii="仿宋_GB2312" w:hAnsi="宋体" w:eastAsia="仿宋_GB2312" w:cs="宋体"/>
          <w:b w:val="0"/>
          <w:bCs/>
          <w:color w:val="auto"/>
          <w:kern w:val="0"/>
          <w:sz w:val="30"/>
          <w:szCs w:val="30"/>
        </w:rPr>
        <w:t>客运出租汽车、城市公共客运、道路客运、道路货运、机动车维修、驾驶员培训</w:t>
      </w:r>
      <w:r>
        <w:rPr>
          <w:rFonts w:hint="eastAsia" w:ascii="仿宋_GB2312" w:eastAsia="仿宋_GB2312"/>
          <w:color w:val="auto"/>
          <w:sz w:val="30"/>
          <w:szCs w:val="30"/>
        </w:rPr>
        <w:t>进行监督管理</w:t>
      </w:r>
      <w:r>
        <w:rPr>
          <w:rFonts w:hint="eastAsia" w:ascii="仿宋_GB2312" w:eastAsia="仿宋_GB2312"/>
          <w:color w:val="auto"/>
          <w:sz w:val="30"/>
          <w:szCs w:val="30"/>
          <w:lang w:val="en-US" w:eastAsia="zh-CN"/>
        </w:rPr>
        <w:t>等</w:t>
      </w:r>
      <w:r>
        <w:rPr>
          <w:rFonts w:hint="eastAsia" w:ascii="仿宋_GB2312" w:eastAsia="仿宋_GB2312"/>
          <w:sz w:val="32"/>
          <w:szCs w:val="32"/>
        </w:rPr>
        <w:t>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58.89</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68</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default" w:ascii="仿宋_GB2312" w:eastAsia="仿宋_GB2312"/>
          <w:sz w:val="32"/>
          <w:szCs w:val="32"/>
          <w:lang w:val="en-US"/>
        </w:rPr>
      </w:pPr>
      <w:r>
        <w:rPr>
          <w:rFonts w:hint="eastAsia" w:ascii="仿宋_GB2312" w:eastAsia="仿宋_GB2312"/>
          <w:sz w:val="32"/>
          <w:szCs w:val="32"/>
          <w:lang w:val="en-US" w:eastAsia="zh-CN"/>
        </w:rPr>
        <w:t>峨眉山市道路运输服务中心2021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126.89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349.02</w:t>
      </w:r>
      <w:r>
        <w:rPr>
          <w:rFonts w:hint="eastAsia" w:ascii="仿宋_GB2312" w:eastAsia="仿宋_GB2312"/>
          <w:sz w:val="32"/>
          <w:szCs w:val="32"/>
        </w:rPr>
        <w:t>万元。主要原因是</w:t>
      </w:r>
      <w:r>
        <w:rPr>
          <w:rFonts w:hint="eastAsia" w:ascii="仿宋_GB2312" w:eastAsia="仿宋_GB2312"/>
          <w:sz w:val="32"/>
          <w:szCs w:val="32"/>
          <w:lang w:val="en-US" w:eastAsia="zh-CN"/>
        </w:rPr>
        <w:t>因峨眉山市机构改革，33人调入市综合行政执法局。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8.34</w:t>
      </w:r>
      <w:r>
        <w:rPr>
          <w:rFonts w:hint="eastAsia" w:ascii="仿宋_GB2312" w:eastAsia="仿宋_GB2312"/>
          <w:sz w:val="32"/>
          <w:szCs w:val="32"/>
        </w:rPr>
        <w:t>万元，占</w:t>
      </w:r>
      <w:r>
        <w:rPr>
          <w:rFonts w:hint="eastAsia" w:ascii="仿宋_GB2312" w:eastAsia="仿宋_GB2312"/>
          <w:sz w:val="32"/>
          <w:szCs w:val="32"/>
          <w:lang w:val="en-US" w:eastAsia="zh-CN"/>
        </w:rPr>
        <w:t>6.57</w:t>
      </w:r>
      <w:r>
        <w:rPr>
          <w:rFonts w:hint="eastAsia" w:ascii="仿宋_GB2312" w:eastAsia="仿宋_GB2312"/>
          <w:sz w:val="32"/>
          <w:szCs w:val="32"/>
        </w:rPr>
        <w:t>%；卫生健康支出</w:t>
      </w:r>
      <w:r>
        <w:rPr>
          <w:rFonts w:hint="eastAsia" w:ascii="仿宋_GB2312" w:eastAsia="仿宋_GB2312"/>
          <w:sz w:val="32"/>
          <w:szCs w:val="32"/>
          <w:lang w:val="en-US" w:eastAsia="zh-CN"/>
        </w:rPr>
        <w:t>1.88</w:t>
      </w:r>
      <w:r>
        <w:rPr>
          <w:rFonts w:hint="eastAsia" w:ascii="仿宋_GB2312" w:eastAsia="仿宋_GB2312"/>
          <w:sz w:val="32"/>
          <w:szCs w:val="32"/>
        </w:rPr>
        <w:t>万元，占</w:t>
      </w:r>
      <w:r>
        <w:rPr>
          <w:rFonts w:hint="eastAsia" w:ascii="仿宋_GB2312" w:eastAsia="仿宋_GB2312"/>
          <w:sz w:val="32"/>
          <w:szCs w:val="32"/>
          <w:lang w:val="en-US" w:eastAsia="zh-CN"/>
        </w:rPr>
        <w:t>1.48</w:t>
      </w:r>
      <w:r>
        <w:rPr>
          <w:rFonts w:hint="eastAsia" w:ascii="仿宋_GB2312" w:eastAsia="仿宋_GB2312"/>
          <w:sz w:val="32"/>
          <w:szCs w:val="32"/>
        </w:rPr>
        <w:t>%；城乡社区支出</w:t>
      </w:r>
      <w:r>
        <w:rPr>
          <w:rFonts w:hint="eastAsia" w:ascii="仿宋_GB2312" w:eastAsia="仿宋_GB2312"/>
          <w:sz w:val="32"/>
          <w:szCs w:val="32"/>
          <w:lang w:val="en-US" w:eastAsia="zh-CN"/>
        </w:rPr>
        <w:t>50</w:t>
      </w:r>
      <w:r>
        <w:rPr>
          <w:rFonts w:hint="eastAsia" w:ascii="仿宋_GB2312" w:eastAsia="仿宋_GB2312"/>
          <w:sz w:val="32"/>
          <w:szCs w:val="32"/>
        </w:rPr>
        <w:t>万元，占</w:t>
      </w:r>
      <w:r>
        <w:rPr>
          <w:rFonts w:hint="eastAsia" w:ascii="仿宋_GB2312" w:eastAsia="仿宋_GB2312"/>
          <w:sz w:val="32"/>
          <w:szCs w:val="32"/>
          <w:lang w:val="en-US" w:eastAsia="zh-CN"/>
        </w:rPr>
        <w:t>39.4</w:t>
      </w:r>
      <w:r>
        <w:rPr>
          <w:rFonts w:hint="eastAsia" w:ascii="仿宋_GB2312" w:eastAsia="仿宋_GB2312"/>
          <w:sz w:val="32"/>
          <w:szCs w:val="32"/>
        </w:rPr>
        <w:t>%；交通运输支出</w:t>
      </w:r>
      <w:r>
        <w:rPr>
          <w:rFonts w:hint="eastAsia" w:ascii="仿宋_GB2312" w:eastAsia="仿宋_GB2312"/>
          <w:sz w:val="32"/>
          <w:szCs w:val="32"/>
          <w:lang w:val="en-US" w:eastAsia="zh-CN"/>
        </w:rPr>
        <w:t>59.81</w:t>
      </w:r>
      <w:r>
        <w:rPr>
          <w:rFonts w:hint="eastAsia" w:ascii="仿宋_GB2312" w:eastAsia="仿宋_GB2312"/>
          <w:sz w:val="32"/>
          <w:szCs w:val="32"/>
        </w:rPr>
        <w:t>万元，占</w:t>
      </w:r>
      <w:r>
        <w:rPr>
          <w:rFonts w:hint="eastAsia" w:ascii="仿宋_GB2312" w:eastAsia="仿宋_GB2312"/>
          <w:sz w:val="32"/>
          <w:szCs w:val="32"/>
          <w:lang w:val="en-US" w:eastAsia="zh-CN"/>
        </w:rPr>
        <w:t>47.14</w:t>
      </w:r>
      <w:r>
        <w:rPr>
          <w:rFonts w:hint="eastAsia" w:ascii="仿宋_GB2312" w:eastAsia="仿宋_GB2312"/>
          <w:sz w:val="32"/>
          <w:szCs w:val="32"/>
        </w:rPr>
        <w:t>%；住房保障支出</w:t>
      </w:r>
      <w:r>
        <w:rPr>
          <w:rFonts w:hint="eastAsia" w:ascii="仿宋_GB2312" w:eastAsia="仿宋_GB2312"/>
          <w:sz w:val="32"/>
          <w:szCs w:val="32"/>
          <w:lang w:val="en-US" w:eastAsia="zh-CN"/>
        </w:rPr>
        <w:t>6.86</w:t>
      </w:r>
      <w:r>
        <w:rPr>
          <w:rFonts w:hint="eastAsia" w:ascii="仿宋_GB2312" w:eastAsia="仿宋_GB2312"/>
          <w:sz w:val="32"/>
          <w:szCs w:val="32"/>
        </w:rPr>
        <w:t>万元，占</w:t>
      </w:r>
      <w:r>
        <w:rPr>
          <w:rFonts w:hint="eastAsia" w:ascii="仿宋_GB2312" w:eastAsia="仿宋_GB2312"/>
          <w:sz w:val="32"/>
          <w:szCs w:val="32"/>
          <w:lang w:val="en-US" w:eastAsia="zh-CN"/>
        </w:rPr>
        <w:t>5.41</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b w:val="0"/>
          <w:bCs/>
          <w:sz w:val="32"/>
          <w:szCs w:val="32"/>
        </w:rPr>
      </w:pPr>
      <w:r>
        <w:rPr>
          <w:rFonts w:hint="eastAsia" w:ascii="仿宋_GB2312" w:eastAsia="仿宋_GB2312"/>
          <w:sz w:val="32"/>
          <w:szCs w:val="32"/>
        </w:rPr>
        <w:t>1.社会保障和就业（类</w:t>
      </w:r>
      <w:r>
        <w:rPr>
          <w:rFonts w:hint="eastAsia" w:ascii="华文仿宋" w:hAnsi="华文仿宋" w:eastAsia="华文仿宋" w:cs="华文仿宋"/>
          <w:sz w:val="32"/>
          <w:szCs w:val="32"/>
        </w:rPr>
        <w:t>）</w:t>
      </w:r>
      <w:r>
        <w:rPr>
          <w:rFonts w:hint="eastAsia" w:ascii="华文仿宋" w:hAnsi="华文仿宋" w:eastAsia="华文仿宋" w:cs="华文仿宋"/>
          <w:color w:val="000000"/>
          <w:kern w:val="0"/>
          <w:sz w:val="32"/>
          <w:szCs w:val="32"/>
        </w:rPr>
        <w:t>行政事业单位养老支出</w:t>
      </w:r>
      <w:r>
        <w:rPr>
          <w:rFonts w:hint="eastAsia" w:ascii="华文仿宋" w:hAnsi="华文仿宋" w:eastAsia="华文仿宋" w:cs="华文仿宋"/>
          <w:sz w:val="32"/>
          <w:szCs w:val="32"/>
        </w:rPr>
        <w:t>（款）</w:t>
      </w:r>
      <w:r>
        <w:rPr>
          <w:rFonts w:hint="eastAsia" w:ascii="华文仿宋" w:hAnsi="华文仿宋" w:eastAsia="华文仿宋" w:cs="华文仿宋"/>
          <w:color w:val="000000"/>
          <w:kern w:val="0"/>
          <w:sz w:val="32"/>
          <w:szCs w:val="32"/>
        </w:rPr>
        <w:t>机关事业单位基本养老保险</w:t>
      </w:r>
      <w:r>
        <w:rPr>
          <w:rFonts w:hint="eastAsia" w:ascii="华文仿宋" w:hAnsi="华文仿宋" w:eastAsia="华文仿宋" w:cs="华文仿宋"/>
          <w:color w:val="000000"/>
          <w:kern w:val="0"/>
          <w:sz w:val="32"/>
          <w:szCs w:val="32"/>
          <w:lang w:val="en-US" w:eastAsia="zh-CN"/>
        </w:rPr>
        <w:t>职业年金</w:t>
      </w:r>
      <w:r>
        <w:rPr>
          <w:rFonts w:hint="eastAsia" w:ascii="华文仿宋" w:hAnsi="华文仿宋" w:eastAsia="华文仿宋" w:cs="华文仿宋"/>
          <w:color w:val="000000"/>
          <w:kern w:val="0"/>
          <w:sz w:val="32"/>
          <w:szCs w:val="32"/>
        </w:rPr>
        <w:t>缴费支出</w:t>
      </w:r>
      <w:r>
        <w:rPr>
          <w:rFonts w:hint="eastAsia" w:ascii="华文仿宋" w:hAnsi="华文仿宋" w:eastAsia="华文仿宋" w:cs="华文仿宋"/>
          <w:sz w:val="32"/>
          <w:szCs w:val="32"/>
        </w:rPr>
        <w:t>（项），</w:t>
      </w:r>
      <w:r>
        <w:rPr>
          <w:rFonts w:hint="eastAsia" w:ascii="华文仿宋" w:hAnsi="华文仿宋" w:eastAsia="华文仿宋" w:cs="华文仿宋"/>
          <w:sz w:val="32"/>
          <w:szCs w:val="32"/>
          <w:lang w:val="en-US" w:eastAsia="zh-CN"/>
        </w:rPr>
        <w:t>2021</w:t>
      </w:r>
      <w:r>
        <w:rPr>
          <w:rFonts w:hint="eastAsia" w:ascii="华文仿宋" w:hAnsi="华文仿宋" w:eastAsia="华文仿宋" w:cs="华文仿宋"/>
          <w:sz w:val="32"/>
          <w:szCs w:val="32"/>
        </w:rPr>
        <w:t>年预算数为</w:t>
      </w:r>
      <w:r>
        <w:rPr>
          <w:rFonts w:hint="eastAsia" w:ascii="仿宋_GB2312" w:eastAsia="仿宋_GB2312"/>
          <w:sz w:val="32"/>
          <w:szCs w:val="32"/>
          <w:lang w:val="en-US" w:eastAsia="zh-CN"/>
        </w:rPr>
        <w:t>8.34</w:t>
      </w:r>
      <w:r>
        <w:rPr>
          <w:rFonts w:hint="eastAsia" w:ascii="仿宋_GB2312" w:eastAsia="仿宋_GB2312"/>
          <w:sz w:val="32"/>
          <w:szCs w:val="32"/>
        </w:rPr>
        <w:t>万元，主要用于：按人力资源和社会保障部、财政部规定的</w:t>
      </w:r>
      <w:r>
        <w:rPr>
          <w:rFonts w:hint="eastAsia" w:ascii="仿宋_GB2312" w:eastAsia="仿宋_GB2312"/>
          <w:b w:val="0"/>
          <w:bCs/>
          <w:color w:val="auto"/>
          <w:sz w:val="32"/>
          <w:szCs w:val="32"/>
        </w:rPr>
        <w:t>基本工资、津贴补贴</w:t>
      </w:r>
      <w:r>
        <w:rPr>
          <w:rFonts w:hint="eastAsia" w:ascii="仿宋_GB2312" w:eastAsia="仿宋_GB2312"/>
          <w:sz w:val="32"/>
          <w:szCs w:val="32"/>
        </w:rPr>
        <w:t>以及规定比例为职工缴纳的</w:t>
      </w:r>
      <w:r>
        <w:rPr>
          <w:rFonts w:hint="eastAsia" w:ascii="华文仿宋" w:hAnsi="华文仿宋" w:eastAsia="华文仿宋" w:cs="华文仿宋"/>
          <w:color w:val="000000"/>
          <w:kern w:val="0"/>
          <w:sz w:val="32"/>
          <w:szCs w:val="32"/>
        </w:rPr>
        <w:t>基本养老保险</w:t>
      </w:r>
      <w:r>
        <w:rPr>
          <w:rFonts w:hint="eastAsia" w:ascii="仿宋_GB2312" w:eastAsia="仿宋_GB2312"/>
          <w:b w:val="0"/>
          <w:bCs/>
          <w:color w:val="auto"/>
          <w:sz w:val="32"/>
          <w:szCs w:val="32"/>
          <w:lang w:eastAsia="zh-CN"/>
        </w:rPr>
        <w:t>、</w:t>
      </w:r>
      <w:r>
        <w:rPr>
          <w:rFonts w:hint="eastAsia" w:ascii="华文仿宋" w:hAnsi="华文仿宋" w:eastAsia="华文仿宋" w:cs="华文仿宋"/>
          <w:color w:val="000000"/>
          <w:kern w:val="0"/>
          <w:sz w:val="32"/>
          <w:szCs w:val="32"/>
          <w:lang w:val="en-US" w:eastAsia="zh-CN"/>
        </w:rPr>
        <w:t>职业年金</w:t>
      </w:r>
      <w:r>
        <w:rPr>
          <w:rFonts w:hint="eastAsia" w:ascii="仿宋_GB2312" w:eastAsia="仿宋_GB2312"/>
          <w:b w:val="0"/>
          <w:bCs/>
          <w:color w:val="auto"/>
          <w:sz w:val="32"/>
          <w:szCs w:val="32"/>
        </w:rPr>
        <w:t>等人员经费</w:t>
      </w:r>
      <w:r>
        <w:rPr>
          <w:rFonts w:hint="eastAsia" w:ascii="仿宋_GB2312" w:eastAsia="仿宋_GB2312"/>
          <w:b w:val="0"/>
          <w:bCs/>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华文仿宋" w:hAnsi="华文仿宋" w:eastAsia="华文仿宋" w:cs="华文仿宋"/>
          <w:color w:val="000000"/>
          <w:kern w:val="0"/>
          <w:sz w:val="32"/>
          <w:szCs w:val="32"/>
        </w:rPr>
        <w:t>行政事业单位医疗</w:t>
      </w:r>
      <w:r>
        <w:rPr>
          <w:rFonts w:hint="eastAsia" w:ascii="华文仿宋" w:hAnsi="华文仿宋" w:eastAsia="华文仿宋" w:cs="华文仿宋"/>
          <w:sz w:val="32"/>
          <w:szCs w:val="32"/>
        </w:rPr>
        <w:t>（款）</w:t>
      </w:r>
      <w:r>
        <w:rPr>
          <w:rFonts w:hint="eastAsia" w:ascii="华文仿宋" w:hAnsi="华文仿宋" w:eastAsia="华文仿宋" w:cs="华文仿宋"/>
          <w:color w:val="000000"/>
          <w:kern w:val="0"/>
          <w:sz w:val="32"/>
          <w:szCs w:val="32"/>
        </w:rPr>
        <w:t>事业单位医疗</w:t>
      </w:r>
      <w:r>
        <w:rPr>
          <w:rFonts w:hint="eastAsia" w:ascii="华文仿宋" w:hAnsi="华文仿宋" w:eastAsia="华文仿宋" w:cs="华文仿宋"/>
          <w:sz w:val="32"/>
          <w:szCs w:val="32"/>
        </w:rPr>
        <w:t>（</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1.88</w:t>
      </w:r>
      <w:r>
        <w:rPr>
          <w:rFonts w:hint="eastAsia" w:ascii="仿宋_GB2312" w:eastAsia="仿宋_GB2312"/>
          <w:sz w:val="32"/>
          <w:szCs w:val="32"/>
        </w:rPr>
        <w:t>万元，主要用于：按人力资源和社会保障部、财政部规定的</w:t>
      </w:r>
      <w:r>
        <w:rPr>
          <w:rFonts w:hint="eastAsia" w:ascii="华文仿宋" w:hAnsi="华文仿宋" w:eastAsia="华文仿宋" w:cs="华文仿宋"/>
          <w:color w:val="000000"/>
          <w:kern w:val="0"/>
          <w:sz w:val="32"/>
          <w:szCs w:val="32"/>
        </w:rPr>
        <w:t>医疗</w:t>
      </w:r>
      <w:r>
        <w:rPr>
          <w:rFonts w:hint="eastAsia" w:ascii="华文仿宋" w:hAnsi="华文仿宋" w:eastAsia="华文仿宋" w:cs="华文仿宋"/>
          <w:color w:val="000000"/>
          <w:kern w:val="0"/>
          <w:sz w:val="32"/>
          <w:szCs w:val="32"/>
          <w:lang w:eastAsia="zh-CN"/>
        </w:rPr>
        <w:t>、</w:t>
      </w:r>
      <w:r>
        <w:rPr>
          <w:rFonts w:hint="eastAsia" w:ascii="华文仿宋" w:hAnsi="华文仿宋" w:eastAsia="华文仿宋" w:cs="华文仿宋"/>
          <w:color w:val="000000"/>
          <w:kern w:val="0"/>
          <w:sz w:val="32"/>
          <w:szCs w:val="32"/>
          <w:lang w:val="en-US" w:eastAsia="zh-CN"/>
        </w:rPr>
        <w:t>工伤保险等人员经费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城乡社区（类）</w:t>
      </w:r>
      <w:r>
        <w:rPr>
          <w:rFonts w:hint="eastAsia" w:ascii="仿宋_GB2312" w:eastAsia="仿宋_GB2312"/>
          <w:sz w:val="32"/>
          <w:szCs w:val="32"/>
          <w:lang w:val="en-US" w:eastAsia="zh-CN"/>
        </w:rPr>
        <w:t>其他国有土地使用权出让收入安排的支出</w:t>
      </w:r>
      <w:r>
        <w:rPr>
          <w:rFonts w:hint="eastAsia" w:ascii="仿宋_GB2312" w:eastAsia="仿宋_GB2312"/>
          <w:sz w:val="32"/>
          <w:szCs w:val="32"/>
        </w:rPr>
        <w:t>（款）</w:t>
      </w:r>
      <w:r>
        <w:rPr>
          <w:rFonts w:hint="eastAsia" w:ascii="仿宋_GB2312" w:eastAsia="仿宋_GB2312"/>
          <w:sz w:val="32"/>
          <w:szCs w:val="32"/>
          <w:lang w:val="en-US" w:eastAsia="zh-CN"/>
        </w:rPr>
        <w:t>商品和服务支出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50</w:t>
      </w:r>
      <w:r>
        <w:rPr>
          <w:rFonts w:hint="eastAsia" w:ascii="仿宋_GB2312" w:eastAsia="仿宋_GB2312"/>
          <w:sz w:val="32"/>
          <w:szCs w:val="32"/>
        </w:rPr>
        <w:t>万元，主要用于：</w:t>
      </w:r>
      <w:r>
        <w:rPr>
          <w:rFonts w:hint="eastAsia" w:ascii="仿宋_GB2312" w:eastAsia="仿宋_GB2312"/>
          <w:sz w:val="32"/>
          <w:szCs w:val="32"/>
          <w:lang w:val="en-US" w:eastAsia="zh-CN"/>
        </w:rPr>
        <w:t>全市零星交安设施的恢复费用</w:t>
      </w:r>
      <w:r>
        <w:rPr>
          <w:rFonts w:hint="eastAsia" w:ascii="仿宋_GB2312" w:eastAsia="仿宋_GB2312"/>
          <w:sz w:val="32"/>
          <w:szCs w:val="32"/>
        </w:rPr>
        <w:t>。</w:t>
      </w:r>
    </w:p>
    <w:p>
      <w:pPr>
        <w:spacing w:line="60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交通运输（类）</w:t>
      </w:r>
      <w:r>
        <w:rPr>
          <w:rFonts w:hint="eastAsia" w:ascii="仿宋_GB2312" w:eastAsia="仿宋_GB2312"/>
          <w:sz w:val="32"/>
          <w:szCs w:val="32"/>
          <w:lang w:val="en-US" w:eastAsia="zh-CN"/>
        </w:rPr>
        <w:t>行政运行</w:t>
      </w:r>
      <w:r>
        <w:rPr>
          <w:rFonts w:hint="eastAsia" w:ascii="仿宋_GB2312" w:eastAsia="仿宋_GB2312"/>
          <w:sz w:val="32"/>
          <w:szCs w:val="32"/>
        </w:rPr>
        <w:t>（款）</w:t>
      </w:r>
      <w:r>
        <w:rPr>
          <w:rFonts w:hint="eastAsia" w:ascii="仿宋_GB2312" w:eastAsia="仿宋_GB2312"/>
          <w:sz w:val="32"/>
          <w:szCs w:val="32"/>
          <w:lang w:val="en-US" w:eastAsia="zh-CN"/>
        </w:rPr>
        <w:t>商品和服务支出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59.81</w:t>
      </w:r>
      <w:r>
        <w:rPr>
          <w:rFonts w:hint="eastAsia" w:ascii="仿宋_GB2312" w:eastAsia="仿宋_GB2312"/>
          <w:sz w:val="32"/>
          <w:szCs w:val="32"/>
        </w:rPr>
        <w:t>万元，主要用于</w:t>
      </w:r>
      <w:r>
        <w:rPr>
          <w:rFonts w:hint="eastAsia" w:ascii="仿宋_GB2312" w:eastAsia="仿宋_GB2312"/>
          <w:b w:val="0"/>
          <w:bCs w:val="0"/>
          <w:sz w:val="32"/>
          <w:szCs w:val="32"/>
        </w:rPr>
        <w:t>：</w:t>
      </w:r>
      <w:r>
        <w:rPr>
          <w:rFonts w:hint="eastAsia" w:ascii="仿宋_GB2312" w:eastAsia="仿宋_GB2312"/>
          <w:b w:val="0"/>
          <w:bCs w:val="0"/>
          <w:color w:val="auto"/>
          <w:sz w:val="32"/>
          <w:szCs w:val="32"/>
        </w:rPr>
        <w:t>正常运转的基本支出，包括基本工资、津贴补贴（或绩效工资）等人员经费以及办公费、印刷费、水电费等日常公用经费。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6.86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峨眉山市道路运输服务中心2021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58.89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49.49</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val="en-US" w:eastAsia="zh-CN"/>
        </w:rPr>
        <w:t>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9.4</w:t>
      </w:r>
      <w:r>
        <w:rPr>
          <w:rFonts w:hint="eastAsia" w:ascii="仿宋_GB2312" w:eastAsia="仿宋_GB2312"/>
          <w:sz w:val="32"/>
          <w:szCs w:val="32"/>
        </w:rPr>
        <w:t>万元，主要包括：办公费、印刷费、手续费、水费、电费、</w:t>
      </w:r>
      <w:r>
        <w:rPr>
          <w:rFonts w:hint="eastAsia" w:ascii="仿宋_GB2312" w:eastAsia="仿宋_GB2312"/>
          <w:sz w:val="32"/>
          <w:szCs w:val="32"/>
          <w:lang w:val="en-US" w:eastAsia="zh-CN"/>
        </w:rPr>
        <w:t>报刊费、电话通信服务费、设备采购费、电脑维护费等。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峨眉山市道路运输服务中心2021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50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50</w:t>
      </w:r>
      <w:r>
        <w:rPr>
          <w:rFonts w:hint="eastAsia" w:ascii="仿宋_GB2312" w:eastAsia="仿宋_GB2312"/>
          <w:sz w:val="32"/>
          <w:szCs w:val="32"/>
        </w:rPr>
        <w:t>万元。主要原因是</w:t>
      </w:r>
      <w:r>
        <w:rPr>
          <w:rFonts w:hint="eastAsia" w:ascii="仿宋_GB2312" w:eastAsia="仿宋_GB2312"/>
          <w:sz w:val="32"/>
          <w:szCs w:val="32"/>
          <w:lang w:val="en-US" w:eastAsia="zh-CN"/>
        </w:rPr>
        <w:t>全市零星交安设施的恢复工作由原峨眉山市路政大队更换为峨眉山市道路运输服务中心负责</w:t>
      </w:r>
      <w:bookmarkStart w:id="0" w:name="_GoBack"/>
      <w:bookmarkEnd w:id="0"/>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峨眉山市道路运输服务中心2021</w:t>
      </w:r>
      <w:r>
        <w:rPr>
          <w:rFonts w:hint="eastAsia" w:ascii="仿宋_GB2312" w:eastAsia="仿宋_GB2312"/>
          <w:sz w:val="32"/>
          <w:szCs w:val="32"/>
        </w:rPr>
        <w:t>年“三公”经费预算数</w:t>
      </w:r>
      <w:r>
        <w:rPr>
          <w:rFonts w:hint="eastAsia" w:ascii="仿宋_GB2312" w:eastAsia="仿宋_GB2312"/>
          <w:sz w:val="32"/>
          <w:szCs w:val="32"/>
          <w:lang w:val="en-US" w:eastAsia="zh-CN"/>
        </w:rPr>
        <w:t>1.5</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1.4</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val="0"/>
          <w:bCs w:val="0"/>
          <w:color w:val="FF0000"/>
          <w:sz w:val="32"/>
          <w:szCs w:val="32"/>
        </w:rPr>
      </w:pPr>
      <w:r>
        <w:rPr>
          <w:rFonts w:hint="eastAsia" w:ascii="仿宋_GB2312" w:eastAsia="仿宋_GB2312"/>
          <w:b w:val="0"/>
          <w:bCs w:val="0"/>
          <w:sz w:val="32"/>
          <w:szCs w:val="32"/>
        </w:rPr>
        <w:t>（一）</w:t>
      </w:r>
      <w:r>
        <w:rPr>
          <w:rFonts w:hint="eastAsia" w:ascii="仿宋_GB2312" w:eastAsia="仿宋_GB2312"/>
          <w:b w:val="0"/>
          <w:bCs w:val="0"/>
          <w:color w:val="auto"/>
          <w:sz w:val="32"/>
          <w:szCs w:val="32"/>
        </w:rPr>
        <w:t>无因公出国（境）预算。</w:t>
      </w:r>
      <w:r>
        <w:rPr>
          <w:rFonts w:hint="eastAsia" w:ascii="仿宋_GB2312" w:eastAsia="仿宋_GB2312"/>
          <w:b w:val="0"/>
          <w:bCs w:val="0"/>
          <w:color w:val="auto"/>
          <w:sz w:val="32"/>
          <w:szCs w:val="32"/>
          <w:lang w:val="en-US" w:eastAsia="zh-CN"/>
        </w:rPr>
        <w:t>2021</w:t>
      </w:r>
      <w:r>
        <w:rPr>
          <w:rFonts w:hint="eastAsia" w:ascii="仿宋_GB2312" w:eastAsia="仿宋_GB2312"/>
          <w:b w:val="0"/>
          <w:bCs w:val="0"/>
          <w:color w:val="auto"/>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0.4</w:t>
      </w:r>
      <w:r>
        <w:rPr>
          <w:rFonts w:hint="eastAsia" w:ascii="仿宋_GB2312" w:eastAsia="仿宋_GB2312"/>
          <w:sz w:val="32"/>
          <w:szCs w:val="32"/>
        </w:rPr>
        <w:t>万元，下降</w:t>
      </w:r>
      <w:r>
        <w:rPr>
          <w:rFonts w:hint="eastAsia" w:ascii="仿宋_GB2312" w:eastAsia="仿宋_GB2312"/>
          <w:sz w:val="32"/>
          <w:szCs w:val="32"/>
          <w:lang w:val="en-US" w:eastAsia="zh-CN"/>
        </w:rPr>
        <w:t>80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4.6</w:t>
      </w:r>
      <w:r>
        <w:rPr>
          <w:rFonts w:hint="eastAsia" w:ascii="仿宋_GB2312" w:eastAsia="仿宋_GB2312"/>
          <w:sz w:val="32"/>
          <w:szCs w:val="32"/>
        </w:rPr>
        <w:t>万元，下降</w:t>
      </w:r>
      <w:r>
        <w:rPr>
          <w:rFonts w:hint="eastAsia" w:ascii="仿宋_GB2312" w:eastAsia="仿宋_GB2312"/>
          <w:sz w:val="32"/>
          <w:szCs w:val="32"/>
          <w:lang w:val="en-US" w:eastAsia="zh-CN"/>
        </w:rPr>
        <w:t>76.67</w:t>
      </w: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1.4</w:t>
      </w:r>
      <w:r>
        <w:rPr>
          <w:rFonts w:hint="eastAsia" w:ascii="仿宋_GB2312" w:eastAsia="仿宋_GB2312"/>
          <w:sz w:val="32"/>
          <w:szCs w:val="32"/>
        </w:rPr>
        <w:t>万元，用于车辆购置支出（含车辆购置税）及租用费、燃料费、维修费、过路过桥费、保险费、安全奖励费用等支出。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126.89</w:t>
      </w:r>
      <w:r>
        <w:rPr>
          <w:rFonts w:hint="eastAsia" w:ascii="仿宋_GB2312" w:eastAsia="仿宋_GB2312"/>
          <w:sz w:val="32"/>
          <w:szCs w:val="32"/>
        </w:rPr>
        <w:t>万元，较上年预算减少</w:t>
      </w:r>
      <w:r>
        <w:rPr>
          <w:rFonts w:hint="eastAsia" w:ascii="仿宋_GB2312" w:eastAsia="仿宋_GB2312"/>
          <w:sz w:val="32"/>
          <w:szCs w:val="32"/>
          <w:lang w:val="en-US" w:eastAsia="zh-CN"/>
        </w:rPr>
        <w:t>349.02</w:t>
      </w:r>
      <w:r>
        <w:rPr>
          <w:rFonts w:hint="eastAsia" w:ascii="仿宋_GB2312" w:eastAsia="仿宋_GB2312"/>
          <w:sz w:val="32"/>
          <w:szCs w:val="32"/>
        </w:rPr>
        <w:t>万元，下降</w:t>
      </w:r>
      <w:r>
        <w:rPr>
          <w:rFonts w:hint="eastAsia" w:ascii="仿宋_GB2312" w:eastAsia="仿宋_GB2312"/>
          <w:sz w:val="32"/>
          <w:szCs w:val="32"/>
          <w:lang w:val="en-US" w:eastAsia="zh-CN"/>
        </w:rPr>
        <w:t>73.34</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安排政府采购预算</w:t>
      </w:r>
      <w:r>
        <w:rPr>
          <w:rFonts w:hint="eastAsia" w:ascii="仿宋_GB2312" w:eastAsia="仿宋_GB2312"/>
          <w:sz w:val="32"/>
          <w:szCs w:val="32"/>
          <w:lang w:val="en-US" w:eastAsia="zh-CN"/>
        </w:rPr>
        <w:t>12.03</w:t>
      </w:r>
      <w:r>
        <w:rPr>
          <w:rFonts w:hint="eastAsia" w:ascii="仿宋_GB2312" w:eastAsia="仿宋_GB2312"/>
          <w:sz w:val="32"/>
          <w:szCs w:val="32"/>
        </w:rPr>
        <w:t>万元，主要用于</w:t>
      </w:r>
      <w:r>
        <w:rPr>
          <w:rFonts w:hint="eastAsia" w:ascii="仿宋_GB2312" w:eastAsia="仿宋_GB2312"/>
          <w:sz w:val="32"/>
          <w:szCs w:val="32"/>
          <w:lang w:val="en-US" w:eastAsia="zh-CN"/>
        </w:rPr>
        <w:t>办公设备的采购</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峨眉山市道路运输服务中心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126.89</w:t>
      </w:r>
      <w:r>
        <w:rPr>
          <w:rFonts w:hint="eastAsia" w:ascii="仿宋_GB2312" w:eastAsia="仿宋_GB2312"/>
          <w:sz w:val="32"/>
          <w:szCs w:val="32"/>
        </w:rPr>
        <w:t>万元，其中基本支出</w:t>
      </w:r>
      <w:r>
        <w:rPr>
          <w:rFonts w:hint="eastAsia" w:ascii="仿宋_GB2312" w:eastAsia="仿宋_GB2312"/>
          <w:sz w:val="32"/>
          <w:szCs w:val="32"/>
          <w:lang w:val="en-US" w:eastAsia="zh-CN"/>
        </w:rPr>
        <w:t>58.89</w:t>
      </w:r>
      <w:r>
        <w:rPr>
          <w:rFonts w:hint="eastAsia" w:ascii="仿宋_GB2312" w:eastAsia="仿宋_GB2312"/>
          <w:sz w:val="32"/>
          <w:szCs w:val="32"/>
        </w:rPr>
        <w:t>万元，项目支出</w:t>
      </w:r>
      <w:r>
        <w:rPr>
          <w:rFonts w:hint="eastAsia" w:ascii="仿宋_GB2312" w:eastAsia="仿宋_GB2312"/>
          <w:sz w:val="32"/>
          <w:szCs w:val="32"/>
          <w:lang w:val="en-US" w:eastAsia="zh-CN"/>
        </w:rPr>
        <w:t>68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68</w:t>
      </w:r>
      <w:r>
        <w:rPr>
          <w:rFonts w:hint="eastAsia" w:ascii="仿宋_GB2312" w:eastAsia="仿宋_GB2312"/>
          <w:sz w:val="32"/>
          <w:szCs w:val="32"/>
        </w:rPr>
        <w:t>万元，主要为加强对全市公路和运输安全管理</w:t>
      </w:r>
      <w:r>
        <w:rPr>
          <w:rFonts w:hint="eastAsia" w:ascii="仿宋_GB2312" w:eastAsia="仿宋_GB2312"/>
          <w:sz w:val="32"/>
          <w:szCs w:val="32"/>
          <w:lang w:eastAsia="zh-CN"/>
        </w:rPr>
        <w:t>、</w:t>
      </w:r>
      <w:r>
        <w:rPr>
          <w:rFonts w:hint="eastAsia" w:ascii="仿宋_GB2312" w:eastAsia="仿宋_GB2312"/>
          <w:sz w:val="32"/>
          <w:szCs w:val="32"/>
          <w:lang w:val="en-US" w:eastAsia="zh-CN"/>
        </w:rPr>
        <w:t>运输市场的整治以及交通安全设施管理恢复</w:t>
      </w:r>
      <w:r>
        <w:rPr>
          <w:rFonts w:hint="eastAsia" w:ascii="仿宋_GB2312" w:eastAsia="仿宋_GB2312"/>
          <w:sz w:val="32"/>
          <w:szCs w:val="32"/>
        </w:rPr>
        <w:t>等</w:t>
      </w:r>
      <w:r>
        <w:rPr>
          <w:rFonts w:hint="eastAsia" w:ascii="仿宋_GB2312" w:eastAsia="仿宋_GB2312"/>
          <w:sz w:val="32"/>
          <w:szCs w:val="32"/>
          <w:lang w:val="en-US" w:eastAsia="zh-CN"/>
        </w:rPr>
        <w:t>工作。</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_GB2312" w:eastAsia="仿宋_GB2312"/>
          <w:b/>
          <w:color w:val="FF0000"/>
          <w:sz w:val="32"/>
          <w:szCs w:val="32"/>
        </w:rPr>
      </w:pPr>
      <w:r>
        <w:rPr>
          <w:rFonts w:hint="eastAsia" w:ascii="仿宋_GB2312" w:eastAsia="仿宋_GB2312"/>
          <w:b/>
          <w:color w:val="FF0000"/>
          <w:sz w:val="32"/>
          <w:szCs w:val="32"/>
        </w:rPr>
        <w:t>（解释本部门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预算中全部功能分类科目，到项级）</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A8813A8"/>
    <w:rsid w:val="2ED21556"/>
    <w:rsid w:val="32CC005C"/>
    <w:rsid w:val="36DD628E"/>
    <w:rsid w:val="3EE741B8"/>
    <w:rsid w:val="3FD322AD"/>
    <w:rsid w:val="493C20A5"/>
    <w:rsid w:val="4BE404A7"/>
    <w:rsid w:val="4F9D7464"/>
    <w:rsid w:val="55A32770"/>
    <w:rsid w:val="5F8879DB"/>
    <w:rsid w:val="61B11411"/>
    <w:rsid w:val="63E1751B"/>
    <w:rsid w:val="67D2734F"/>
    <w:rsid w:val="74EE732F"/>
    <w:rsid w:val="7697339E"/>
    <w:rsid w:val="76A36776"/>
    <w:rsid w:val="7BED2710"/>
    <w:rsid w:val="7C5415C3"/>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administator</cp:lastModifiedBy>
  <dcterms:modified xsi:type="dcterms:W3CDTF">2021-01-18T03:43:00Z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