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F71" w:rsidRDefault="001F4515">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关于峨眉山市桂花桥镇小学校</w:t>
      </w:r>
      <w:bookmarkStart w:id="0" w:name="_GoBack"/>
      <w:bookmarkEnd w:id="0"/>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1年预算编制的说明</w:t>
      </w:r>
    </w:p>
    <w:p w:rsidR="00874F71" w:rsidRDefault="001F4515">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874F71" w:rsidRDefault="001F4515" w:rsidP="005716A4">
      <w:pPr>
        <w:spacing w:line="600" w:lineRule="exact"/>
        <w:outlineLvl w:val="1"/>
        <w:rPr>
          <w:rFonts w:ascii="黑体" w:eastAsia="黑体"/>
          <w:sz w:val="32"/>
          <w:szCs w:val="32"/>
        </w:rPr>
      </w:pPr>
      <w:r>
        <w:rPr>
          <w:rFonts w:ascii="黑体" w:eastAsia="黑体" w:hint="eastAsia"/>
          <w:sz w:val="32"/>
          <w:szCs w:val="32"/>
        </w:rPr>
        <w:t>一、基本职能及主要工作</w:t>
      </w:r>
    </w:p>
    <w:p w:rsidR="00874F71" w:rsidRDefault="001F4515" w:rsidP="005716A4">
      <w:pPr>
        <w:spacing w:line="600" w:lineRule="exact"/>
        <w:rPr>
          <w:rFonts w:ascii="仿宋_GB2312" w:eastAsia="仿宋_GB2312"/>
          <w:sz w:val="32"/>
          <w:szCs w:val="32"/>
        </w:rPr>
      </w:pPr>
      <w:r>
        <w:rPr>
          <w:rFonts w:ascii="仿宋_GB2312" w:eastAsia="仿宋_GB2312" w:hint="eastAsia"/>
          <w:sz w:val="32"/>
          <w:szCs w:val="32"/>
        </w:rPr>
        <w:t>（一）主要职能</w:t>
      </w:r>
    </w:p>
    <w:p w:rsidR="00874F71" w:rsidRDefault="001F4515">
      <w:pPr>
        <w:spacing w:line="600" w:lineRule="exact"/>
        <w:ind w:firstLineChars="200" w:firstLine="640"/>
        <w:rPr>
          <w:rFonts w:ascii="仿宋_GB2312" w:eastAsia="仿宋_GB2312"/>
          <w:sz w:val="32"/>
          <w:szCs w:val="32"/>
        </w:rPr>
      </w:pPr>
      <w:r>
        <w:rPr>
          <w:rFonts w:ascii="仿宋_GB2312" w:eastAsia="仿宋_GB2312" w:hint="eastAsia"/>
          <w:sz w:val="32"/>
          <w:szCs w:val="32"/>
        </w:rPr>
        <w:t>实施小学义务教育，促进基础教育发展。从事小学学历教育。</w:t>
      </w:r>
    </w:p>
    <w:p w:rsidR="00874F71" w:rsidRPr="0005050D" w:rsidRDefault="001F4515" w:rsidP="005716A4">
      <w:pPr>
        <w:spacing w:line="600" w:lineRule="exact"/>
        <w:rPr>
          <w:rFonts w:ascii="仿宋_GB2312" w:eastAsia="仿宋_GB2312"/>
          <w:sz w:val="32"/>
          <w:szCs w:val="32"/>
        </w:rPr>
      </w:pPr>
      <w:r w:rsidRPr="0005050D">
        <w:rPr>
          <w:rFonts w:ascii="仿宋_GB2312" w:eastAsia="仿宋_GB2312" w:hint="eastAsia"/>
          <w:sz w:val="32"/>
          <w:szCs w:val="32"/>
        </w:rPr>
        <w:t>（二）20</w:t>
      </w:r>
      <w:r w:rsidRPr="0005050D">
        <w:rPr>
          <w:rFonts w:ascii="仿宋_GB2312" w:eastAsia="仿宋_GB2312"/>
          <w:sz w:val="32"/>
          <w:szCs w:val="32"/>
        </w:rPr>
        <w:t>2</w:t>
      </w:r>
      <w:r w:rsidRPr="0005050D">
        <w:rPr>
          <w:rFonts w:ascii="仿宋_GB2312" w:eastAsia="仿宋_GB2312" w:hint="eastAsia"/>
          <w:sz w:val="32"/>
          <w:szCs w:val="32"/>
        </w:rPr>
        <w:t>1年重点工作任务</w:t>
      </w:r>
    </w:p>
    <w:p w:rsidR="0005050D" w:rsidRPr="0005050D" w:rsidRDefault="0005050D" w:rsidP="005716A4">
      <w:pPr>
        <w:spacing w:line="600" w:lineRule="exact"/>
        <w:ind w:leftChars="200" w:left="420"/>
        <w:rPr>
          <w:rFonts w:ascii="仿宋" w:eastAsia="仿宋" w:hAnsi="仿宋"/>
          <w:color w:val="FF0000"/>
          <w:sz w:val="32"/>
          <w:szCs w:val="32"/>
        </w:rPr>
      </w:pPr>
      <w:r w:rsidRPr="0005050D">
        <w:rPr>
          <w:rFonts w:ascii="仿宋" w:eastAsia="仿宋" w:hAnsi="仿宋"/>
          <w:sz w:val="32"/>
          <w:szCs w:val="32"/>
        </w:rPr>
        <w:t>1.加强党建工作，做好党建引领，激发内生动力。</w:t>
      </w:r>
      <w:r w:rsidRPr="0005050D">
        <w:rPr>
          <w:rFonts w:ascii="仿宋" w:eastAsia="仿宋" w:hAnsi="仿宋"/>
          <w:sz w:val="32"/>
          <w:szCs w:val="32"/>
        </w:rPr>
        <w:br/>
        <w:t>2.加强教育教学研究，全面提高教育教学质量。</w:t>
      </w:r>
      <w:r w:rsidRPr="0005050D">
        <w:rPr>
          <w:rFonts w:ascii="仿宋" w:eastAsia="仿宋" w:hAnsi="仿宋"/>
          <w:sz w:val="32"/>
          <w:szCs w:val="32"/>
        </w:rPr>
        <w:br/>
        <w:t>3.加强师德师风建设和校本研训工作，整体提升教师队伍素质。</w:t>
      </w:r>
      <w:r w:rsidRPr="0005050D">
        <w:rPr>
          <w:rFonts w:ascii="仿宋" w:eastAsia="仿宋" w:hAnsi="仿宋"/>
          <w:sz w:val="32"/>
          <w:szCs w:val="32"/>
        </w:rPr>
        <w:br/>
        <w:t>4.夯实校园安全工作，创建平安校园。</w:t>
      </w:r>
      <w:r w:rsidRPr="0005050D">
        <w:rPr>
          <w:rFonts w:ascii="仿宋" w:eastAsia="仿宋" w:hAnsi="仿宋"/>
          <w:sz w:val="32"/>
          <w:szCs w:val="32"/>
        </w:rPr>
        <w:br/>
        <w:t>5.加强校园文化建设，提升“本真教育”学校文化品质，推进学校特色发展。</w:t>
      </w:r>
    </w:p>
    <w:p w:rsidR="00874F71" w:rsidRDefault="001F4515" w:rsidP="005716A4">
      <w:pPr>
        <w:spacing w:line="600" w:lineRule="exact"/>
        <w:outlineLvl w:val="1"/>
        <w:rPr>
          <w:rFonts w:ascii="黑体" w:eastAsia="黑体"/>
          <w:sz w:val="32"/>
          <w:szCs w:val="32"/>
        </w:rPr>
      </w:pPr>
      <w:r>
        <w:rPr>
          <w:rFonts w:ascii="黑体" w:eastAsia="黑体" w:hint="eastAsia"/>
          <w:sz w:val="32"/>
          <w:szCs w:val="32"/>
        </w:rPr>
        <w:t>二、收支预算总体情况</w:t>
      </w:r>
    </w:p>
    <w:p w:rsidR="00874F71" w:rsidRDefault="001F4515">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峨眉山市桂花桥镇小学校所有收入和支出均纳入预算管理。20</w:t>
      </w:r>
      <w:r>
        <w:rPr>
          <w:rFonts w:ascii="仿宋_GB2312" w:eastAsia="仿宋_GB2312"/>
          <w:sz w:val="32"/>
          <w:szCs w:val="32"/>
        </w:rPr>
        <w:t>2</w:t>
      </w:r>
      <w:r>
        <w:rPr>
          <w:rFonts w:ascii="仿宋_GB2312" w:eastAsia="仿宋_GB2312" w:hint="eastAsia"/>
          <w:sz w:val="32"/>
          <w:szCs w:val="32"/>
        </w:rPr>
        <w:t>1年峨眉山市桂花桥镇小学校收入预算总额为946.44万元，较上年预算数减少1.49万元。其中：当年财政拨款收入904.27万元，事业收入42.17万元，其他收入0万元。相应安排支出预算946.44万元，其中：人员支出921.72</w:t>
      </w:r>
      <w:r>
        <w:rPr>
          <w:rFonts w:ascii="仿宋_GB2312" w:eastAsia="仿宋_GB2312" w:hint="eastAsia"/>
          <w:sz w:val="32"/>
          <w:szCs w:val="32"/>
        </w:rPr>
        <w:lastRenderedPageBreak/>
        <w:t>万元，日常公用支出16.02万元，对个人和家庭的补助支出8.7万元，专项支出0万元。</w:t>
      </w:r>
    </w:p>
    <w:p w:rsidR="00874F71" w:rsidRDefault="001F4515" w:rsidP="005716A4">
      <w:pPr>
        <w:spacing w:line="600" w:lineRule="exact"/>
        <w:outlineLvl w:val="1"/>
        <w:rPr>
          <w:rFonts w:ascii="黑体" w:eastAsia="黑体"/>
          <w:sz w:val="32"/>
          <w:szCs w:val="32"/>
        </w:rPr>
      </w:pPr>
      <w:r>
        <w:rPr>
          <w:rFonts w:ascii="黑体" w:eastAsia="黑体" w:hint="eastAsia"/>
          <w:sz w:val="32"/>
          <w:szCs w:val="32"/>
        </w:rPr>
        <w:t>三、财政拨款支出预算安排情况</w:t>
      </w:r>
    </w:p>
    <w:p w:rsidR="00874F71" w:rsidRDefault="001F4515">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峨眉山市桂花桥镇小学校2021年财政拨款收支总预算946.44万元，主要用于保障峨眉山市桂花桥镇小学校机构正常运转、完成日常工作任务以及承担幼儿教育事业发展相关工作。其中：</w:t>
      </w:r>
    </w:p>
    <w:p w:rsidR="00874F71" w:rsidRDefault="001F4515">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基本支出930.42万元，是用于保障峨眉山市桂花桥镇小学校正常运转的日常支出，包括基本工资、津贴补贴等人员经费以及办公费、印刷费、水电费、办公设备购置等日常公用经费。</w:t>
      </w:r>
    </w:p>
    <w:p w:rsidR="00874F71" w:rsidRDefault="001F4515">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项目支出16.02万元，是用于保障峨眉山市桂花桥镇小学校为完成幼儿教育事业发展目标，用于幼儿园专项业务工作的经费支出。</w:t>
      </w:r>
    </w:p>
    <w:p w:rsidR="00874F71" w:rsidRDefault="001F4515" w:rsidP="005716A4">
      <w:pPr>
        <w:spacing w:line="600" w:lineRule="exact"/>
        <w:outlineLvl w:val="1"/>
        <w:rPr>
          <w:rFonts w:ascii="黑体" w:eastAsia="黑体"/>
          <w:sz w:val="32"/>
          <w:szCs w:val="32"/>
        </w:rPr>
      </w:pPr>
      <w:r>
        <w:rPr>
          <w:rFonts w:ascii="黑体" w:eastAsia="黑体" w:hint="eastAsia"/>
          <w:sz w:val="32"/>
          <w:szCs w:val="32"/>
        </w:rPr>
        <w:t>四、一般公共预算当年拨款情况说明</w:t>
      </w:r>
    </w:p>
    <w:p w:rsidR="00874F71" w:rsidRDefault="001F4515">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874F71" w:rsidRDefault="001F4515">
      <w:pPr>
        <w:spacing w:line="60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峨眉山市桂花桥镇小学校2021年一般公共预算当年拨款946.44万元，较上年预算数减少1.49万元。主要原因是</w:t>
      </w:r>
      <w:r>
        <w:rPr>
          <w:rFonts w:ascii="仿宋_GB2312" w:eastAsia="仿宋_GB2312" w:hint="eastAsia"/>
          <w:color w:val="000000" w:themeColor="text1"/>
          <w:sz w:val="32"/>
          <w:szCs w:val="32"/>
        </w:rPr>
        <w:t>人员减少。</w:t>
      </w:r>
    </w:p>
    <w:p w:rsidR="00874F71" w:rsidRDefault="001F4515">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874F71" w:rsidRDefault="001F4515">
      <w:pPr>
        <w:spacing w:line="600" w:lineRule="exact"/>
        <w:ind w:firstLineChars="200" w:firstLine="640"/>
        <w:rPr>
          <w:rFonts w:ascii="仿宋_GB2312" w:eastAsia="仿宋_GB2312"/>
          <w:sz w:val="32"/>
          <w:szCs w:val="32"/>
        </w:rPr>
      </w:pPr>
      <w:r>
        <w:rPr>
          <w:rFonts w:ascii="仿宋_GB2312" w:eastAsia="仿宋_GB2312" w:hint="eastAsia"/>
          <w:sz w:val="32"/>
          <w:szCs w:val="32"/>
        </w:rPr>
        <w:t>教育支出634.31万元，占67.02%；社会保障和就业支出165.94万元，占17.54%，卫生健康支出39.89万元，占比4.21，</w:t>
      </w:r>
      <w:r>
        <w:rPr>
          <w:rFonts w:ascii="仿宋_GB2312" w:eastAsia="仿宋_GB2312" w:hint="eastAsia"/>
          <w:sz w:val="32"/>
          <w:szCs w:val="32"/>
        </w:rPr>
        <w:lastRenderedPageBreak/>
        <w:t>住房保障支出106.31万元，占11.23</w:t>
      </w:r>
      <w:r>
        <w:rPr>
          <w:rFonts w:ascii="仿宋_GB2312" w:eastAsia="仿宋_GB2312"/>
          <w:sz w:val="32"/>
          <w:szCs w:val="32"/>
        </w:rPr>
        <w:t>%</w:t>
      </w:r>
      <w:r>
        <w:rPr>
          <w:rFonts w:ascii="仿宋_GB2312" w:eastAsia="仿宋_GB2312" w:hint="eastAsia"/>
          <w:sz w:val="32"/>
          <w:szCs w:val="32"/>
        </w:rPr>
        <w:t>。</w:t>
      </w:r>
    </w:p>
    <w:p w:rsidR="00874F71" w:rsidRDefault="001F4515">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874F71" w:rsidRDefault="001F4515">
      <w:pPr>
        <w:spacing w:line="600" w:lineRule="exact"/>
        <w:ind w:firstLineChars="200" w:firstLine="640"/>
        <w:rPr>
          <w:rFonts w:ascii="仿宋_GB2312" w:eastAsia="仿宋_GB2312"/>
          <w:sz w:val="32"/>
          <w:szCs w:val="32"/>
        </w:rPr>
      </w:pPr>
      <w:r>
        <w:rPr>
          <w:rFonts w:ascii="仿宋_GB2312" w:eastAsia="仿宋_GB2312" w:hint="eastAsia"/>
          <w:sz w:val="32"/>
          <w:szCs w:val="32"/>
        </w:rPr>
        <w:t>1.2050201学前教育，2021年预算数为42.17万元，主要用于：幼儿教师工资和幼儿公用经费支出。</w:t>
      </w:r>
      <w:r>
        <w:rPr>
          <w:rFonts w:ascii="仿宋_GB2312" w:eastAsia="仿宋_GB2312"/>
          <w:sz w:val="32"/>
          <w:szCs w:val="32"/>
        </w:rPr>
        <w:t xml:space="preserve"> </w:t>
      </w:r>
    </w:p>
    <w:p w:rsidR="00874F71" w:rsidRDefault="001F4515">
      <w:pPr>
        <w:spacing w:line="600" w:lineRule="exact"/>
        <w:ind w:firstLineChars="200" w:firstLine="640"/>
        <w:rPr>
          <w:rFonts w:ascii="仿宋_GB2312" w:eastAsia="仿宋_GB2312"/>
          <w:sz w:val="32"/>
          <w:szCs w:val="32"/>
        </w:rPr>
      </w:pPr>
      <w:r>
        <w:rPr>
          <w:rFonts w:ascii="仿宋_GB2312" w:eastAsia="仿宋_GB2312" w:hint="eastAsia"/>
          <w:sz w:val="32"/>
          <w:szCs w:val="32"/>
        </w:rPr>
        <w:t>2.2050202小学教育，2021年预算数为592.14万元，主要用于：</w:t>
      </w:r>
      <w:r>
        <w:rPr>
          <w:rFonts w:ascii="仿宋_GB2312" w:eastAsia="仿宋_GB2312" w:hint="eastAsia"/>
          <w:color w:val="000000"/>
          <w:sz w:val="32"/>
          <w:szCs w:val="32"/>
        </w:rPr>
        <w:t>小学教育运转的基本支出，包括基本工资、津贴补贴、绩效工资等人员经费。</w:t>
      </w:r>
    </w:p>
    <w:p w:rsidR="00874F71" w:rsidRDefault="001F4515">
      <w:pPr>
        <w:spacing w:line="600" w:lineRule="exact"/>
        <w:ind w:firstLineChars="200" w:firstLine="640"/>
        <w:rPr>
          <w:rFonts w:ascii="仿宋_GB2312" w:eastAsia="仿宋_GB2312"/>
          <w:color w:val="000000"/>
          <w:sz w:val="32"/>
          <w:szCs w:val="32"/>
        </w:rPr>
      </w:pPr>
      <w:r>
        <w:rPr>
          <w:rFonts w:ascii="仿宋_GB2312" w:eastAsia="仿宋_GB2312" w:hint="eastAsia"/>
          <w:sz w:val="32"/>
          <w:szCs w:val="32"/>
        </w:rPr>
        <w:t>3.</w:t>
      </w:r>
      <w:r>
        <w:rPr>
          <w:rFonts w:ascii="仿宋_GB2312" w:eastAsia="仿宋_GB2312"/>
          <w:color w:val="000000"/>
          <w:sz w:val="32"/>
          <w:szCs w:val="32"/>
        </w:rPr>
        <w:t>2080505</w:t>
      </w:r>
      <w:r>
        <w:rPr>
          <w:rFonts w:ascii="仿宋_GB2312" w:eastAsia="仿宋_GB2312" w:hint="eastAsia"/>
          <w:color w:val="000000"/>
          <w:sz w:val="32"/>
          <w:szCs w:val="32"/>
        </w:rPr>
        <w:t>机关事业单位基本养老保险缴费支出</w:t>
      </w:r>
      <w:r>
        <w:rPr>
          <w:rFonts w:ascii="仿宋_GB2312" w:eastAsia="仿宋_GB2312"/>
          <w:color w:val="000000"/>
          <w:sz w:val="32"/>
          <w:szCs w:val="32"/>
        </w:rPr>
        <w:t>, 20</w:t>
      </w:r>
      <w:r>
        <w:rPr>
          <w:rFonts w:ascii="仿宋_GB2312" w:eastAsia="仿宋_GB2312" w:hint="eastAsia"/>
          <w:color w:val="000000"/>
          <w:sz w:val="32"/>
          <w:szCs w:val="32"/>
        </w:rPr>
        <w:t>21年预算数为100.96万元，主要用于：机关事业单位实施养老保险制度由单位缴纳的基本养老保险费支出。</w:t>
      </w:r>
    </w:p>
    <w:p w:rsidR="00874F71" w:rsidRDefault="001F4515">
      <w:pPr>
        <w:spacing w:line="600" w:lineRule="exact"/>
        <w:ind w:firstLineChars="200" w:firstLine="640"/>
        <w:rPr>
          <w:rFonts w:ascii="仿宋_GB2312" w:eastAsia="仿宋_GB2312"/>
          <w:color w:val="000000"/>
          <w:sz w:val="32"/>
          <w:szCs w:val="32"/>
        </w:rPr>
      </w:pPr>
      <w:r>
        <w:rPr>
          <w:rFonts w:ascii="仿宋_GB2312" w:eastAsia="仿宋_GB2312" w:hint="eastAsia"/>
          <w:sz w:val="32"/>
          <w:szCs w:val="32"/>
        </w:rPr>
        <w:t>4.</w:t>
      </w:r>
      <w:r>
        <w:rPr>
          <w:rFonts w:ascii="仿宋_GB2312" w:eastAsia="仿宋_GB2312"/>
          <w:color w:val="000000"/>
          <w:sz w:val="32"/>
          <w:szCs w:val="32"/>
        </w:rPr>
        <w:t>2080506</w:t>
      </w:r>
      <w:r>
        <w:rPr>
          <w:rFonts w:ascii="仿宋_GB2312" w:eastAsia="仿宋_GB2312" w:hint="eastAsia"/>
          <w:color w:val="000000"/>
          <w:sz w:val="32"/>
          <w:szCs w:val="32"/>
        </w:rPr>
        <w:t>机关事业单位职业年金缴费支出</w:t>
      </w:r>
      <w:r>
        <w:rPr>
          <w:rFonts w:ascii="仿宋_GB2312" w:eastAsia="仿宋_GB2312"/>
          <w:color w:val="000000"/>
          <w:sz w:val="32"/>
          <w:szCs w:val="32"/>
        </w:rPr>
        <w:t>, 20</w:t>
      </w:r>
      <w:r>
        <w:rPr>
          <w:rFonts w:ascii="仿宋_GB2312" w:eastAsia="仿宋_GB2312" w:hint="eastAsia"/>
          <w:color w:val="000000"/>
          <w:sz w:val="32"/>
          <w:szCs w:val="32"/>
        </w:rPr>
        <w:t>21年预算数为50.48万元</w:t>
      </w:r>
      <w:r>
        <w:rPr>
          <w:rFonts w:ascii="仿宋_GB2312" w:eastAsia="仿宋_GB2312"/>
          <w:color w:val="000000"/>
          <w:sz w:val="32"/>
          <w:szCs w:val="32"/>
        </w:rPr>
        <w:t>,</w:t>
      </w:r>
      <w:r>
        <w:rPr>
          <w:rFonts w:ascii="仿宋_GB2312" w:eastAsia="仿宋_GB2312" w:hint="eastAsia"/>
          <w:color w:val="000000"/>
          <w:sz w:val="32"/>
          <w:szCs w:val="32"/>
        </w:rPr>
        <w:t>主要用于：机关事业单位实施养老保险制度由单位实际缴纳的职业年金支出。</w:t>
      </w:r>
    </w:p>
    <w:p w:rsidR="00874F71" w:rsidRDefault="001F451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color w:val="000000"/>
          <w:sz w:val="32"/>
          <w:szCs w:val="32"/>
        </w:rPr>
        <w:t xml:space="preserve">.2080899 </w:t>
      </w:r>
      <w:r>
        <w:rPr>
          <w:rFonts w:ascii="仿宋_GB2312" w:eastAsia="仿宋_GB2312" w:hint="eastAsia"/>
          <w:color w:val="000000"/>
          <w:sz w:val="32"/>
          <w:szCs w:val="32"/>
        </w:rPr>
        <w:t>其他优抚支出，</w:t>
      </w:r>
      <w:r>
        <w:rPr>
          <w:rFonts w:ascii="仿宋_GB2312" w:eastAsia="仿宋_GB2312"/>
          <w:color w:val="000000"/>
          <w:sz w:val="32"/>
          <w:szCs w:val="32"/>
        </w:rPr>
        <w:t>20</w:t>
      </w:r>
      <w:r>
        <w:rPr>
          <w:rFonts w:ascii="仿宋_GB2312" w:eastAsia="仿宋_GB2312" w:hint="eastAsia"/>
          <w:color w:val="000000"/>
          <w:sz w:val="32"/>
          <w:szCs w:val="32"/>
        </w:rPr>
        <w:t>21年预算数为8.62万元</w:t>
      </w:r>
      <w:r>
        <w:rPr>
          <w:rFonts w:ascii="仿宋_GB2312" w:eastAsia="仿宋_GB2312"/>
          <w:color w:val="000000"/>
          <w:sz w:val="32"/>
          <w:szCs w:val="32"/>
        </w:rPr>
        <w:t>,</w:t>
      </w:r>
      <w:r>
        <w:rPr>
          <w:rFonts w:ascii="仿宋_GB2312" w:eastAsia="仿宋_GB2312" w:hint="eastAsia"/>
          <w:color w:val="000000"/>
          <w:sz w:val="32"/>
          <w:szCs w:val="32"/>
        </w:rPr>
        <w:t>主要用于：遗属补助人员支出。</w:t>
      </w:r>
    </w:p>
    <w:p w:rsidR="00874F71" w:rsidRDefault="001F451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6.2089999其他社会保障和就业支出，2021年预算数为5.88万元，主要用于：工伤保险方面的支出。</w:t>
      </w:r>
    </w:p>
    <w:p w:rsidR="00874F71" w:rsidRDefault="001F451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color w:val="000000"/>
          <w:sz w:val="32"/>
          <w:szCs w:val="32"/>
        </w:rPr>
        <w:t>.2101102</w:t>
      </w:r>
      <w:r>
        <w:rPr>
          <w:rFonts w:ascii="仿宋_GB2312" w:eastAsia="仿宋_GB2312" w:hint="eastAsia"/>
          <w:color w:val="000000"/>
          <w:sz w:val="32"/>
          <w:szCs w:val="32"/>
        </w:rPr>
        <w:t>事业单位医疗</w:t>
      </w:r>
      <w:r>
        <w:rPr>
          <w:rFonts w:ascii="仿宋_GB2312" w:eastAsia="仿宋_GB2312"/>
          <w:color w:val="000000"/>
          <w:sz w:val="32"/>
          <w:szCs w:val="32"/>
        </w:rPr>
        <w:t>,20</w:t>
      </w:r>
      <w:r>
        <w:rPr>
          <w:rFonts w:ascii="仿宋_GB2312" w:eastAsia="仿宋_GB2312" w:hint="eastAsia"/>
          <w:color w:val="000000"/>
          <w:sz w:val="32"/>
          <w:szCs w:val="32"/>
        </w:rPr>
        <w:t>21年预算数为39.89万元，主要用于：财政部门安排的事业单位基本医疗保险缴费经费支出。</w:t>
      </w:r>
    </w:p>
    <w:p w:rsidR="00874F71" w:rsidRDefault="001F4515" w:rsidP="001F4515">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sz w:val="32"/>
          <w:szCs w:val="32"/>
        </w:rPr>
        <w:t xml:space="preserve">.2210201 </w:t>
      </w:r>
      <w:r>
        <w:rPr>
          <w:rFonts w:ascii="仿宋_GB2312" w:eastAsia="仿宋_GB2312" w:hint="eastAsia"/>
          <w:sz w:val="32"/>
          <w:szCs w:val="32"/>
        </w:rPr>
        <w:t>住房公积金，</w:t>
      </w:r>
      <w:r>
        <w:rPr>
          <w:rFonts w:ascii="仿宋_GB2312" w:eastAsia="仿宋_GB2312"/>
          <w:sz w:val="32"/>
          <w:szCs w:val="32"/>
        </w:rPr>
        <w:t>20</w:t>
      </w:r>
      <w:r>
        <w:rPr>
          <w:rFonts w:ascii="仿宋_GB2312" w:eastAsia="仿宋_GB2312" w:hint="eastAsia"/>
          <w:sz w:val="32"/>
          <w:szCs w:val="32"/>
        </w:rPr>
        <w:t>21年预算数为106.31万元，主要用于：行政事业单位按人力资源和社会保障部、财政部规定的</w:t>
      </w:r>
      <w:r>
        <w:rPr>
          <w:rFonts w:ascii="仿宋_GB2312" w:eastAsia="仿宋_GB2312" w:hint="eastAsia"/>
          <w:sz w:val="32"/>
          <w:szCs w:val="32"/>
        </w:rPr>
        <w:lastRenderedPageBreak/>
        <w:t>基本工资和津贴补贴以及规定比例为职工缴纳的住房公积金支出。</w:t>
      </w:r>
    </w:p>
    <w:p w:rsidR="00874F71" w:rsidRDefault="001F4515" w:rsidP="005716A4">
      <w:pPr>
        <w:spacing w:line="600" w:lineRule="exact"/>
        <w:outlineLvl w:val="1"/>
        <w:rPr>
          <w:rFonts w:ascii="黑体" w:eastAsia="黑体"/>
          <w:sz w:val="32"/>
          <w:szCs w:val="32"/>
        </w:rPr>
      </w:pPr>
      <w:r>
        <w:rPr>
          <w:rFonts w:ascii="黑体" w:eastAsia="黑体" w:hint="eastAsia"/>
          <w:sz w:val="32"/>
          <w:szCs w:val="32"/>
        </w:rPr>
        <w:t>五、一般公共预算基本支出情况说明</w:t>
      </w:r>
    </w:p>
    <w:p w:rsidR="00874F71" w:rsidRDefault="001F45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峨眉山市桂花桥镇小学校2021年一般公共预算基本支出946.44万元，其中：</w:t>
      </w:r>
    </w:p>
    <w:p w:rsidR="00874F71" w:rsidRDefault="001F45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930.42万元，主要包括：基本工资、津贴补贴、伙食补助费、绩效工资、机关事业单位基本养老保险缴费、职业年金缴费、职工基本医疗保险缴费、其他社会保障缴费、住房公积金、其他工资福利支出、生活补助、奖励金。</w:t>
      </w:r>
    </w:p>
    <w:p w:rsidR="00874F71" w:rsidRDefault="001F4515" w:rsidP="005716A4">
      <w:pPr>
        <w:spacing w:line="600" w:lineRule="exact"/>
        <w:outlineLvl w:val="1"/>
        <w:rPr>
          <w:rFonts w:ascii="黑体" w:eastAsia="黑体"/>
          <w:sz w:val="32"/>
          <w:szCs w:val="32"/>
        </w:rPr>
      </w:pPr>
      <w:r>
        <w:rPr>
          <w:rFonts w:ascii="黑体" w:eastAsia="黑体" w:hint="eastAsia"/>
          <w:sz w:val="32"/>
          <w:szCs w:val="32"/>
        </w:rPr>
        <w:t>六、政府性基金预算支出规模及变化情况说明</w:t>
      </w:r>
    </w:p>
    <w:p w:rsidR="00874F71" w:rsidRDefault="001F4515">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峨眉山市桂花桥镇小学校</w:t>
      </w:r>
      <w:r>
        <w:rPr>
          <w:rFonts w:ascii="仿宋_GB2312" w:eastAsia="仿宋_GB2312"/>
          <w:sz w:val="32"/>
          <w:szCs w:val="32"/>
        </w:rPr>
        <w:t>202</w:t>
      </w:r>
      <w:r>
        <w:rPr>
          <w:rFonts w:ascii="仿宋_GB2312" w:eastAsia="仿宋_GB2312" w:hint="eastAsia"/>
          <w:sz w:val="32"/>
          <w:szCs w:val="32"/>
        </w:rPr>
        <w:t>1年无政府性基金预算。</w:t>
      </w:r>
    </w:p>
    <w:p w:rsidR="00874F71" w:rsidRDefault="001F4515" w:rsidP="005716A4">
      <w:pPr>
        <w:spacing w:line="600" w:lineRule="exact"/>
        <w:outlineLvl w:val="1"/>
        <w:rPr>
          <w:rFonts w:ascii="黑体" w:eastAsia="黑体"/>
          <w:sz w:val="32"/>
          <w:szCs w:val="32"/>
        </w:rPr>
      </w:pPr>
      <w:r>
        <w:rPr>
          <w:rFonts w:ascii="黑体" w:eastAsia="黑体" w:hint="eastAsia"/>
          <w:sz w:val="32"/>
          <w:szCs w:val="32"/>
        </w:rPr>
        <w:t>七、“三公”经费预算安排情况说明</w:t>
      </w:r>
    </w:p>
    <w:p w:rsidR="00874F71" w:rsidRDefault="001F4515">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桂花桥镇小学校2021年“三公”经费预算数0万元，较上年“三公”经费预算数减少（增加）0万元。其中财政拨款安排“三公”经费0万元。因公出国（境）经费0万元，公务接待费0万元，公务用车购置及运行维护费0万元。</w:t>
      </w:r>
    </w:p>
    <w:p w:rsidR="00874F71" w:rsidRDefault="001F4515">
      <w:pPr>
        <w:spacing w:line="600" w:lineRule="exact"/>
        <w:ind w:firstLineChars="200" w:firstLine="640"/>
        <w:outlineLvl w:val="1"/>
        <w:rPr>
          <w:rFonts w:ascii="仿宋_GB2312" w:eastAsia="仿宋_GB2312"/>
          <w:color w:val="000000"/>
          <w:sz w:val="32"/>
          <w:szCs w:val="32"/>
        </w:rPr>
      </w:pPr>
      <w:r>
        <w:rPr>
          <w:rFonts w:ascii="仿宋_GB2312" w:eastAsia="仿宋_GB2312" w:hint="eastAsia"/>
          <w:sz w:val="32"/>
          <w:szCs w:val="32"/>
        </w:rPr>
        <w:t>（一）</w:t>
      </w:r>
      <w:r>
        <w:rPr>
          <w:rFonts w:ascii="仿宋_GB2312" w:eastAsia="仿宋_GB2312" w:hint="eastAsia"/>
          <w:color w:val="000000"/>
          <w:sz w:val="32"/>
          <w:szCs w:val="32"/>
        </w:rPr>
        <w:t>无因公出国（境）预算。</w:t>
      </w:r>
      <w:r>
        <w:rPr>
          <w:rFonts w:ascii="仿宋_GB2312" w:eastAsia="仿宋_GB2312"/>
          <w:color w:val="000000"/>
          <w:sz w:val="32"/>
          <w:szCs w:val="32"/>
        </w:rPr>
        <w:t>20</w:t>
      </w:r>
      <w:r>
        <w:rPr>
          <w:rFonts w:ascii="仿宋_GB2312" w:eastAsia="仿宋_GB2312" w:hint="eastAsia"/>
          <w:color w:val="000000"/>
          <w:sz w:val="32"/>
          <w:szCs w:val="32"/>
        </w:rPr>
        <w:t>21年因公临时出国（境）未安排人次。</w:t>
      </w:r>
    </w:p>
    <w:p w:rsidR="00874F71" w:rsidRDefault="001F45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（二）无公务接待费预算。</w:t>
      </w:r>
    </w:p>
    <w:p w:rsidR="00874F71" w:rsidRDefault="001F4515">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（三）无</w:t>
      </w:r>
      <w:r>
        <w:rPr>
          <w:rFonts w:ascii="仿宋_GB2312" w:eastAsia="仿宋_GB2312" w:hint="eastAsia"/>
          <w:sz w:val="32"/>
          <w:szCs w:val="32"/>
        </w:rPr>
        <w:t>公务用车购置及运行维护费预算。单位现有公务用车0辆。</w:t>
      </w:r>
    </w:p>
    <w:p w:rsidR="00874F71" w:rsidRDefault="001F4515" w:rsidP="005716A4">
      <w:pPr>
        <w:spacing w:line="600" w:lineRule="exact"/>
        <w:outlineLvl w:val="1"/>
        <w:rPr>
          <w:rFonts w:ascii="黑体" w:eastAsia="黑体"/>
          <w:sz w:val="32"/>
          <w:szCs w:val="32"/>
        </w:rPr>
      </w:pPr>
      <w:r>
        <w:rPr>
          <w:rFonts w:ascii="黑体" w:eastAsia="黑体" w:hint="eastAsia"/>
          <w:sz w:val="32"/>
          <w:szCs w:val="32"/>
        </w:rPr>
        <w:lastRenderedPageBreak/>
        <w:t>八、其他重要事项的情况说明</w:t>
      </w:r>
    </w:p>
    <w:p w:rsidR="00874F71" w:rsidRDefault="001F45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（一）政府采购情况。</w:t>
      </w:r>
    </w:p>
    <w:p w:rsidR="00874F71" w:rsidRDefault="001F45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2021年，峨眉山市桂花桥镇小学校安排政府采购预算0万元。</w:t>
      </w:r>
    </w:p>
    <w:p w:rsidR="00874F71" w:rsidRDefault="001F45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（二）国有资产占有使用情况。</w:t>
      </w:r>
    </w:p>
    <w:p w:rsidR="00874F71" w:rsidRDefault="001F45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截至去年底，峨眉山市桂花桥镇小学校实际共有车辆0辆。单位价值200万元以上大型设备0台（套）。</w:t>
      </w:r>
      <w:r>
        <w:rPr>
          <w:rFonts w:ascii="仿宋_GB2312" w:eastAsia="仿宋_GB2312" w:hint="eastAsia"/>
          <w:sz w:val="32"/>
          <w:szCs w:val="32"/>
        </w:rPr>
        <w:br/>
        <w:t xml:space="preserve">　　2021年，预算安排购置车辆0辆及单位价值200万元以上大型设备0台（套）。</w:t>
      </w:r>
    </w:p>
    <w:p w:rsidR="00874F71" w:rsidRDefault="001F45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（三）绩效目标设置情况。</w:t>
      </w:r>
    </w:p>
    <w:p w:rsidR="00874F71" w:rsidRDefault="001F451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2021年，峨眉山市桂花桥镇小学校按要求实行绩效目标管理，部门（单位）整体绩效目标涉及预算安排946.44万元，其中基本支出946.44万元。</w:t>
      </w:r>
    </w:p>
    <w:p w:rsidR="00874F71" w:rsidRDefault="001F4515" w:rsidP="005716A4">
      <w:pPr>
        <w:spacing w:line="600" w:lineRule="exact"/>
        <w:outlineLvl w:val="1"/>
        <w:rPr>
          <w:rFonts w:ascii="黑体" w:eastAsia="黑体"/>
          <w:color w:val="FF0000"/>
          <w:sz w:val="32"/>
          <w:szCs w:val="32"/>
        </w:rPr>
      </w:pPr>
      <w:r>
        <w:rPr>
          <w:rFonts w:ascii="黑体" w:eastAsia="黑体" w:hint="eastAsia"/>
          <w:sz w:val="32"/>
          <w:szCs w:val="32"/>
        </w:rPr>
        <w:t>九、名词解释</w:t>
      </w:r>
    </w:p>
    <w:p w:rsidR="00874F71" w:rsidRDefault="001F451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（一）.财政拨款收支情况：指一般公共预算、政府性基金预算、国有资产经营预算拨款收支情况。 </w:t>
      </w:r>
    </w:p>
    <w:p w:rsidR="00874F71" w:rsidRDefault="001F451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（二）.一般公共预算拨款收入：指本级财政当年拨付的资金。</w:t>
      </w:r>
    </w:p>
    <w:p w:rsidR="00874F71" w:rsidRDefault="001F451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（三）.其他收入：指除上述“财政拨款收入”、“事业收入”、“经营收入”等以外的收入。主要是…（收入类型）等。 </w:t>
      </w:r>
    </w:p>
    <w:p w:rsidR="00874F71" w:rsidRDefault="001F451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（四）</w:t>
      </w:r>
      <w:r>
        <w:rPr>
          <w:rFonts w:ascii="仿宋_GB2312" w:eastAsia="仿宋_GB2312" w:hint="eastAsia"/>
          <w:sz w:val="32"/>
          <w:szCs w:val="32"/>
        </w:rPr>
        <w:t>教育支出（类）普通教育（款）小学教育（项）</w:t>
      </w:r>
      <w:r>
        <w:rPr>
          <w:rFonts w:ascii="仿宋_GB2312" w:eastAsia="仿宋_GB2312"/>
          <w:sz w:val="32"/>
          <w:szCs w:val="32"/>
        </w:rPr>
        <w:t>:</w:t>
      </w:r>
      <w:r>
        <w:rPr>
          <w:rFonts w:ascii="仿宋_GB2312" w:eastAsia="仿宋_GB2312" w:hint="eastAsia"/>
          <w:sz w:val="32"/>
          <w:szCs w:val="32"/>
        </w:rPr>
        <w:t>指</w:t>
      </w:r>
      <w:r>
        <w:rPr>
          <w:rFonts w:ascii="仿宋_GB2312" w:eastAsia="仿宋_GB2312" w:hint="eastAsia"/>
          <w:sz w:val="32"/>
          <w:szCs w:val="32"/>
        </w:rPr>
        <w:lastRenderedPageBreak/>
        <w:t>反映各部门举办的小学教育支出。</w:t>
      </w:r>
    </w:p>
    <w:p w:rsidR="00874F71" w:rsidRDefault="001F451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（五）</w:t>
      </w:r>
      <w:r>
        <w:rPr>
          <w:rFonts w:ascii="仿宋_GB2312" w:eastAsia="仿宋_GB2312" w:hint="eastAsia"/>
          <w:sz w:val="32"/>
          <w:szCs w:val="32"/>
        </w:rPr>
        <w:t>教育支出（类）普通教育（款）其他普通教育支出（项）</w:t>
      </w:r>
      <w:r>
        <w:rPr>
          <w:rFonts w:ascii="仿宋_GB2312" w:eastAsia="仿宋_GB2312"/>
          <w:sz w:val="32"/>
          <w:szCs w:val="32"/>
        </w:rPr>
        <w:t>:</w:t>
      </w:r>
      <w:r>
        <w:rPr>
          <w:rFonts w:ascii="仿宋_GB2312" w:eastAsia="仿宋_GB2312" w:hint="eastAsia"/>
          <w:sz w:val="32"/>
          <w:szCs w:val="32"/>
        </w:rPr>
        <w:t>指反映除上述项目以外其他用于普通教育方面的支出。</w:t>
      </w:r>
    </w:p>
    <w:p w:rsidR="00874F71" w:rsidRDefault="001F451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（六）</w:t>
      </w:r>
      <w:r>
        <w:rPr>
          <w:rFonts w:ascii="仿宋_GB2312" w:eastAsia="仿宋_GB2312" w:hint="eastAsia"/>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指反映机关事业单位实施养老保险制度由单位缴纳的基本养老保险费支出。</w:t>
      </w:r>
    </w:p>
    <w:p w:rsidR="00874F71" w:rsidRDefault="001F451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（七）</w:t>
      </w:r>
      <w:r>
        <w:rPr>
          <w:rFonts w:ascii="仿宋_GB2312" w:eastAsia="仿宋_GB2312" w:hint="eastAsia"/>
          <w:sz w:val="32"/>
          <w:szCs w:val="32"/>
        </w:rPr>
        <w:t>社会保障和就业支出（类）行政事业单位养老支出（款）机关事业单位职业年金缴费支出（项）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指反映机关事业单位实施养老保险制度由单位实际缴纳的职业年金支出。</w:t>
      </w:r>
    </w:p>
    <w:p w:rsidR="00874F71" w:rsidRDefault="001F451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（八）</w:t>
      </w:r>
      <w:r>
        <w:rPr>
          <w:rFonts w:ascii="仿宋_GB2312" w:eastAsia="仿宋_GB2312" w:hint="eastAsia"/>
          <w:sz w:val="32"/>
          <w:szCs w:val="32"/>
        </w:rPr>
        <w:t>社会保障和就业支出（类）抚恤（款）其他优抚支出（项）</w:t>
      </w:r>
      <w:r>
        <w:rPr>
          <w:rFonts w:ascii="仿宋_GB2312" w:eastAsia="仿宋_GB2312"/>
          <w:sz w:val="32"/>
          <w:szCs w:val="32"/>
        </w:rPr>
        <w:t>:</w:t>
      </w:r>
      <w:r>
        <w:rPr>
          <w:rFonts w:ascii="仿宋_GB2312" w:eastAsia="仿宋_GB2312" w:hint="eastAsia"/>
          <w:sz w:val="32"/>
          <w:szCs w:val="32"/>
        </w:rPr>
        <w:t>指反映除上述项目以外其他用于优抚方面的支出。</w:t>
      </w:r>
    </w:p>
    <w:p w:rsidR="00874F71" w:rsidRDefault="001F451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（九）</w:t>
      </w:r>
      <w:r>
        <w:rPr>
          <w:rFonts w:ascii="仿宋_GB2312" w:eastAsia="仿宋_GB2312" w:hint="eastAsia"/>
          <w:sz w:val="32"/>
          <w:szCs w:val="32"/>
        </w:rPr>
        <w:t>社会保障和就业支出（类）其他社会保障和就业支出（款）其他社会保障和就业支出（项）</w:t>
      </w:r>
      <w:r>
        <w:rPr>
          <w:rFonts w:ascii="仿宋_GB2312" w:eastAsia="仿宋_GB2312"/>
          <w:sz w:val="32"/>
          <w:szCs w:val="32"/>
        </w:rPr>
        <w:t>:</w:t>
      </w:r>
      <w:r>
        <w:rPr>
          <w:rFonts w:ascii="仿宋_GB2312" w:eastAsia="仿宋_GB2312" w:hint="eastAsia"/>
          <w:sz w:val="32"/>
          <w:szCs w:val="32"/>
        </w:rPr>
        <w:t>指反映除上述项目以外其他用于社会保障和就业方面的支出。</w:t>
      </w:r>
    </w:p>
    <w:p w:rsidR="00874F71" w:rsidRDefault="001F451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w:t>
      </w:r>
      <w:r>
        <w:rPr>
          <w:rFonts w:ascii="仿宋_GB2312" w:eastAsia="仿宋_GB2312"/>
          <w:sz w:val="32"/>
          <w:szCs w:val="32"/>
        </w:rPr>
        <w:t xml:space="preserve"> </w:t>
      </w:r>
      <w:r>
        <w:rPr>
          <w:rFonts w:ascii="仿宋_GB2312" w:eastAsia="仿宋_GB2312" w:hint="eastAsia"/>
          <w:sz w:val="32"/>
          <w:szCs w:val="32"/>
        </w:rPr>
        <w:t>卫生健康支出（类）行政事业单位医疗（款）事业单位医疗（项）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874F71" w:rsidRDefault="001F451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（十一）</w:t>
      </w:r>
      <w:r>
        <w:rPr>
          <w:rFonts w:ascii="仿宋_GB2312" w:eastAsia="仿宋_GB2312" w:hint="eastAsia"/>
          <w:sz w:val="32"/>
          <w:szCs w:val="32"/>
        </w:rPr>
        <w:t>住房保障支出（类）住房改革支出（款）住房公积金（项）</w:t>
      </w:r>
      <w:r>
        <w:rPr>
          <w:rFonts w:ascii="仿宋_GB2312" w:eastAsia="仿宋_GB2312"/>
          <w:sz w:val="32"/>
          <w:szCs w:val="32"/>
        </w:rPr>
        <w:t xml:space="preserve">: </w:t>
      </w:r>
      <w:r>
        <w:rPr>
          <w:rFonts w:ascii="仿宋_GB2312" w:eastAsia="仿宋_GB2312" w:hint="eastAsia"/>
          <w:sz w:val="32"/>
          <w:szCs w:val="32"/>
        </w:rPr>
        <w:t>指反映行政事业单位按人力资源和社会保障部、财政部规定的基本工资和津贴补贴以及规定比例为职工缴纳的住房</w:t>
      </w:r>
      <w:r>
        <w:rPr>
          <w:rFonts w:ascii="仿宋_GB2312" w:eastAsia="仿宋_GB2312" w:hint="eastAsia"/>
          <w:sz w:val="32"/>
          <w:szCs w:val="32"/>
        </w:rPr>
        <w:lastRenderedPageBreak/>
        <w:t>公积金。</w:t>
      </w:r>
    </w:p>
    <w:p w:rsidR="00874F71" w:rsidRDefault="001F451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（十二）</w:t>
      </w:r>
      <w:r>
        <w:rPr>
          <w:rFonts w:ascii="仿宋_GB2312" w:eastAsia="仿宋_GB2312" w:hint="eastAsia"/>
          <w:sz w:val="32"/>
          <w:szCs w:val="32"/>
        </w:rPr>
        <w:t>基本支出：指为保障机构正常运转、完成日常工作任务而发生的人员支出和公用支出。</w:t>
      </w:r>
    </w:p>
    <w:p w:rsidR="00874F71" w:rsidRDefault="001F4515">
      <w:pPr>
        <w:pStyle w:val="Default"/>
        <w:spacing w:line="56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（十三）</w:t>
      </w:r>
      <w:r>
        <w:rPr>
          <w:rFonts w:ascii="仿宋_GB2312" w:eastAsia="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874F71" w:rsidRDefault="00874F71">
      <w:pPr>
        <w:spacing w:line="600" w:lineRule="exact"/>
        <w:outlineLvl w:val="1"/>
      </w:pPr>
    </w:p>
    <w:sectPr w:rsidR="00874F71" w:rsidSect="00874F71">
      <w:footerReference w:type="even" r:id="rId7"/>
      <w:footerReference w:type="default" r:id="rId8"/>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F71" w:rsidRDefault="00874F71" w:rsidP="00874F71">
      <w:r>
        <w:separator/>
      </w:r>
    </w:p>
  </w:endnote>
  <w:endnote w:type="continuationSeparator" w:id="0">
    <w:p w:rsidR="00874F71" w:rsidRDefault="00874F71" w:rsidP="00874F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A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F71" w:rsidRDefault="001F4515">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14323C">
      <w:rPr>
        <w:rFonts w:ascii="宋体" w:hAnsi="宋体"/>
        <w:kern w:val="0"/>
        <w:sz w:val="28"/>
        <w:szCs w:val="28"/>
      </w:rPr>
      <w:fldChar w:fldCharType="begin"/>
    </w:r>
    <w:r>
      <w:rPr>
        <w:rFonts w:ascii="宋体" w:hAnsi="宋体"/>
        <w:kern w:val="0"/>
        <w:sz w:val="28"/>
        <w:szCs w:val="28"/>
      </w:rPr>
      <w:instrText xml:space="preserve"> PAGE </w:instrText>
    </w:r>
    <w:r w:rsidR="0014323C">
      <w:rPr>
        <w:rFonts w:ascii="宋体" w:hAnsi="宋体"/>
        <w:kern w:val="0"/>
        <w:sz w:val="28"/>
        <w:szCs w:val="28"/>
      </w:rPr>
      <w:fldChar w:fldCharType="separate"/>
    </w:r>
    <w:r w:rsidR="005716A4">
      <w:rPr>
        <w:rFonts w:ascii="宋体" w:hAnsi="宋体"/>
        <w:noProof/>
        <w:kern w:val="0"/>
        <w:sz w:val="28"/>
        <w:szCs w:val="28"/>
      </w:rPr>
      <w:t>2</w:t>
    </w:r>
    <w:r w:rsidR="0014323C">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F71" w:rsidRDefault="001F4515">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14323C">
      <w:rPr>
        <w:rFonts w:ascii="宋体" w:hAnsi="宋体"/>
        <w:kern w:val="0"/>
        <w:sz w:val="28"/>
        <w:szCs w:val="28"/>
      </w:rPr>
      <w:fldChar w:fldCharType="begin"/>
    </w:r>
    <w:r>
      <w:rPr>
        <w:rFonts w:ascii="宋体" w:hAnsi="宋体"/>
        <w:kern w:val="0"/>
        <w:sz w:val="28"/>
        <w:szCs w:val="28"/>
      </w:rPr>
      <w:instrText xml:space="preserve"> PAGE </w:instrText>
    </w:r>
    <w:r w:rsidR="0014323C">
      <w:rPr>
        <w:rFonts w:ascii="宋体" w:hAnsi="宋体"/>
        <w:kern w:val="0"/>
        <w:sz w:val="28"/>
        <w:szCs w:val="28"/>
      </w:rPr>
      <w:fldChar w:fldCharType="separate"/>
    </w:r>
    <w:r w:rsidR="005716A4">
      <w:rPr>
        <w:rFonts w:ascii="宋体" w:hAnsi="宋体"/>
        <w:noProof/>
        <w:kern w:val="0"/>
        <w:sz w:val="28"/>
        <w:szCs w:val="28"/>
      </w:rPr>
      <w:t>3</w:t>
    </w:r>
    <w:r w:rsidR="0014323C">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F71" w:rsidRDefault="00874F71" w:rsidP="00874F71">
      <w:r>
        <w:separator/>
      </w:r>
    </w:p>
  </w:footnote>
  <w:footnote w:type="continuationSeparator" w:id="0">
    <w:p w:rsidR="00874F71" w:rsidRDefault="00874F71" w:rsidP="00874F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29C0"/>
    <w:rsid w:val="00050092"/>
    <w:rsid w:val="0005050D"/>
    <w:rsid w:val="00091317"/>
    <w:rsid w:val="000D6506"/>
    <w:rsid w:val="000F0A83"/>
    <w:rsid w:val="000F755E"/>
    <w:rsid w:val="0014323C"/>
    <w:rsid w:val="001A0437"/>
    <w:rsid w:val="001A2108"/>
    <w:rsid w:val="001E70D7"/>
    <w:rsid w:val="001F0821"/>
    <w:rsid w:val="001F4515"/>
    <w:rsid w:val="002730CD"/>
    <w:rsid w:val="003A561B"/>
    <w:rsid w:val="00425810"/>
    <w:rsid w:val="004A1A00"/>
    <w:rsid w:val="004F41EB"/>
    <w:rsid w:val="0053746F"/>
    <w:rsid w:val="00564603"/>
    <w:rsid w:val="005716A4"/>
    <w:rsid w:val="005E688F"/>
    <w:rsid w:val="00777E08"/>
    <w:rsid w:val="00787D68"/>
    <w:rsid w:val="007934F3"/>
    <w:rsid w:val="00861D72"/>
    <w:rsid w:val="00874F71"/>
    <w:rsid w:val="008C72F8"/>
    <w:rsid w:val="009340F3"/>
    <w:rsid w:val="00A527E0"/>
    <w:rsid w:val="00AE4401"/>
    <w:rsid w:val="00AF3D14"/>
    <w:rsid w:val="00B0128B"/>
    <w:rsid w:val="00B3548B"/>
    <w:rsid w:val="00B641D5"/>
    <w:rsid w:val="00BB666B"/>
    <w:rsid w:val="00C044B7"/>
    <w:rsid w:val="00C5515C"/>
    <w:rsid w:val="00CC5FF3"/>
    <w:rsid w:val="00D36FE8"/>
    <w:rsid w:val="00DE1A43"/>
    <w:rsid w:val="00DF77CF"/>
    <w:rsid w:val="00EA6295"/>
    <w:rsid w:val="00F032C6"/>
    <w:rsid w:val="00F429C0"/>
    <w:rsid w:val="00FB45E1"/>
    <w:rsid w:val="04FA2281"/>
    <w:rsid w:val="066D6077"/>
    <w:rsid w:val="11550047"/>
    <w:rsid w:val="15D35DF5"/>
    <w:rsid w:val="2ED21556"/>
    <w:rsid w:val="36DD628E"/>
    <w:rsid w:val="3EE741B8"/>
    <w:rsid w:val="3F7379B7"/>
    <w:rsid w:val="493C20A5"/>
    <w:rsid w:val="67D2734F"/>
    <w:rsid w:val="7697339E"/>
    <w:rsid w:val="7D3309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4F7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74F71"/>
    <w:pPr>
      <w:tabs>
        <w:tab w:val="center" w:pos="4153"/>
        <w:tab w:val="right" w:pos="8306"/>
      </w:tabs>
      <w:snapToGrid w:val="0"/>
      <w:jc w:val="left"/>
    </w:pPr>
    <w:rPr>
      <w:sz w:val="18"/>
      <w:szCs w:val="18"/>
    </w:rPr>
  </w:style>
  <w:style w:type="paragraph" w:styleId="a4">
    <w:name w:val="header"/>
    <w:basedOn w:val="a"/>
    <w:qFormat/>
    <w:rsid w:val="00874F71"/>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874F71"/>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2765</Words>
  <Characters>358</Characters>
  <Application>Microsoft Office Word</Application>
  <DocSecurity>0</DocSecurity>
  <Lines>2</Lines>
  <Paragraphs>6</Paragraphs>
  <ScaleCrop>false</ScaleCrop>
  <Company>微软中国</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cp:revision>
  <dcterms:created xsi:type="dcterms:W3CDTF">2018-02-05T06:16:00Z</dcterms:created>
  <dcterms:modified xsi:type="dcterms:W3CDTF">2021-01-26T04:03:00Z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