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峨眉山市罗目镇小学校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bookmarkStart w:id="0" w:name="_GoBack"/>
      <w:bookmarkEnd w:id="0"/>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pStyle w:val="2"/>
        <w:adjustRightInd w:val="0"/>
        <w:snapToGrid w:val="0"/>
        <w:spacing w:before="93" w:line="600" w:lineRule="exact"/>
        <w:ind w:firstLine="672" w:firstLineChars="210"/>
        <w:outlineLvl w:val="2"/>
        <w:rPr>
          <w:sz w:val="32"/>
          <w:szCs w:val="32"/>
        </w:rPr>
      </w:pPr>
      <w:r>
        <w:rPr>
          <w:rFonts w:hint="eastAsia" w:ascii="仿宋" w:hAnsi="仿宋" w:eastAsia="仿宋"/>
          <w:bCs/>
          <w:color w:val="000000"/>
          <w:sz w:val="32"/>
          <w:szCs w:val="32"/>
        </w:rPr>
        <w:t>实施小学教育，促进基础教育发展。小学学历教育。</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（二）20</w:t>
      </w:r>
      <w:r>
        <w:rPr>
          <w:rFonts w:ascii="仿宋" w:hAnsi="仿宋" w:eastAsia="仿宋"/>
          <w:sz w:val="32"/>
          <w:szCs w:val="32"/>
        </w:rPr>
        <w:t>2</w:t>
      </w:r>
      <w:r>
        <w:rPr>
          <w:rFonts w:hint="eastAsia" w:ascii="仿宋" w:hAnsi="仿宋" w:eastAsia="仿宋"/>
          <w:sz w:val="32"/>
          <w:szCs w:val="32"/>
        </w:rPr>
        <w:t>1年重点工作任务</w:t>
      </w:r>
    </w:p>
    <w:p>
      <w:pPr>
        <w:spacing w:line="360" w:lineRule="auto"/>
        <w:ind w:firstLine="1008" w:firstLineChars="3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1、完善学校硬件设施，为学校高品质发展做好铺垫。</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学校的食堂改建全面完成，后校门口的修建及围墙的改造，教学楼新增楼梯等，会将古镇学校提升一个档位。努力办成一所有内涵，有特色，古镇底蕴深厚的高品质农村学校。</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2、教育教学方面</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（1）改变现在的教育教学思维。</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重课前，重课堂，减轻学生课业负担。加强课堂巡查，确保每节课的课堂教学效率。</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（2）还原教育的本真，让学生快乐成长。</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a.以活动为载体，激发学生的兴趣。</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b.举行一些口算比赛、智力题、应用题比赛等。</w:t>
      </w:r>
    </w:p>
    <w:p>
      <w:pPr>
        <w:spacing w:line="360" w:lineRule="auto"/>
        <w:ind w:left="156"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c.学科进行书写比赛、听写比赛、课本剧表演比赛，让活动来激励和促进学生自主学习。</w:t>
      </w:r>
    </w:p>
    <w:p>
      <w:pPr>
        <w:spacing w:line="360" w:lineRule="auto"/>
        <w:ind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（3）劳动课程进一步完善评价体系。完成每一年级劳动清单，将学校、家庭、社会劳动深度整合。</w:t>
      </w:r>
    </w:p>
    <w:p>
      <w:pPr>
        <w:spacing w:line="360" w:lineRule="auto"/>
        <w:ind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（4）学校宣传片的拍摄，教育导报进驻罗目镇小，莲箫特色课程的航拍等提升学校办学品位。</w:t>
      </w:r>
    </w:p>
    <w:p>
      <w:pPr>
        <w:spacing w:line="360" w:lineRule="auto"/>
        <w:ind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（5）家长学校培训。从一年级开始进行培训。教会家长如何当好家长，改变唯分数论，改变对孩子的评价，引导家长重视学生身体素质，重视学生身心健康，配合学校，教育好子女。</w:t>
      </w:r>
    </w:p>
    <w:p>
      <w:pPr>
        <w:spacing w:line="360" w:lineRule="auto"/>
        <w:ind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3、重视学生身体健康素质，促进学生身心健康。</w:t>
      </w:r>
    </w:p>
    <w:p>
      <w:pPr>
        <w:spacing w:line="360" w:lineRule="auto"/>
        <w:ind w:firstLine="672" w:firstLineChars="200"/>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加强学校艺术学科的管理，重视两操活动评比，杜绝占用体育课；保证学生1小时的体育锻炼时间，降低近视率。提高学生体育健康测试优良率。</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按照综合预算的原则，峨眉山市罗目镇小学校所有收入和支出均纳入预算管理。20</w:t>
      </w:r>
      <w:r>
        <w:rPr>
          <w:rFonts w:ascii="仿宋_GB2312" w:eastAsia="仿宋_GB2312"/>
          <w:sz w:val="32"/>
          <w:szCs w:val="32"/>
        </w:rPr>
        <w:t>2</w:t>
      </w:r>
      <w:r>
        <w:rPr>
          <w:rFonts w:hint="eastAsia" w:ascii="仿宋_GB2312" w:eastAsia="仿宋_GB2312"/>
          <w:sz w:val="32"/>
          <w:szCs w:val="32"/>
        </w:rPr>
        <w:t>1年峨眉山市罗目镇小学校收入预算总额为</w:t>
      </w:r>
      <w:r>
        <w:rPr>
          <w:rFonts w:hint="eastAsia" w:ascii="仿宋_GB2312" w:eastAsia="仿宋_GB2312"/>
          <w:color w:val="FF0000"/>
          <w:sz w:val="32"/>
          <w:szCs w:val="32"/>
        </w:rPr>
        <w:t>572.55</w:t>
      </w:r>
      <w:r>
        <w:rPr>
          <w:rFonts w:hint="eastAsia" w:ascii="仿宋_GB2312" w:eastAsia="仿宋_GB2312"/>
          <w:sz w:val="32"/>
          <w:szCs w:val="32"/>
        </w:rPr>
        <w:t>万元，较上年预算数减少</w:t>
      </w:r>
      <w:r>
        <w:rPr>
          <w:rFonts w:hint="eastAsia" w:ascii="仿宋_GB2312" w:eastAsia="仿宋_GB2312"/>
          <w:color w:val="FF0000"/>
          <w:sz w:val="32"/>
          <w:szCs w:val="32"/>
        </w:rPr>
        <w:t>50.48</w:t>
      </w:r>
      <w:r>
        <w:rPr>
          <w:rFonts w:hint="eastAsia" w:ascii="仿宋_GB2312" w:eastAsia="仿宋_GB2312"/>
          <w:sz w:val="32"/>
          <w:szCs w:val="32"/>
        </w:rPr>
        <w:t>万元。其中：当年财政拨款收入</w:t>
      </w:r>
      <w:r>
        <w:rPr>
          <w:rFonts w:hint="eastAsia" w:ascii="仿宋_GB2312" w:eastAsia="仿宋_GB2312"/>
          <w:color w:val="FF0000"/>
          <w:sz w:val="32"/>
          <w:szCs w:val="32"/>
        </w:rPr>
        <w:t>572.55</w:t>
      </w:r>
      <w:r>
        <w:rPr>
          <w:rFonts w:hint="eastAsia" w:ascii="仿宋_GB2312" w:eastAsia="仿宋_GB2312"/>
          <w:sz w:val="32"/>
          <w:szCs w:val="32"/>
        </w:rPr>
        <w:t>万元。相应安排支出预算</w:t>
      </w:r>
      <w:r>
        <w:rPr>
          <w:rFonts w:hint="eastAsia" w:ascii="仿宋_GB2312" w:eastAsia="仿宋_GB2312"/>
          <w:color w:val="FF0000"/>
          <w:sz w:val="32"/>
          <w:szCs w:val="32"/>
        </w:rPr>
        <w:t>572.55</w:t>
      </w:r>
      <w:r>
        <w:rPr>
          <w:rFonts w:hint="eastAsia" w:ascii="仿宋_GB2312" w:eastAsia="仿宋_GB2312"/>
          <w:sz w:val="32"/>
          <w:szCs w:val="32"/>
        </w:rPr>
        <w:t>万元，其中：人员支出</w:t>
      </w:r>
      <w:r>
        <w:rPr>
          <w:rFonts w:hint="eastAsia" w:ascii="仿宋_GB2312" w:eastAsia="仿宋_GB2312"/>
          <w:color w:val="FF0000"/>
          <w:sz w:val="32"/>
          <w:szCs w:val="32"/>
        </w:rPr>
        <w:t>541.36</w:t>
      </w:r>
      <w:r>
        <w:rPr>
          <w:rFonts w:hint="eastAsia" w:ascii="仿宋_GB2312" w:eastAsia="仿宋_GB2312"/>
          <w:sz w:val="32"/>
          <w:szCs w:val="32"/>
        </w:rPr>
        <w:t>万元，日常公用【幼儿园】支出</w:t>
      </w:r>
      <w:r>
        <w:rPr>
          <w:rFonts w:hint="eastAsia" w:ascii="仿宋_GB2312" w:eastAsia="仿宋_GB2312"/>
          <w:color w:val="FF0000"/>
          <w:sz w:val="32"/>
          <w:szCs w:val="32"/>
        </w:rPr>
        <w:t>24.12</w:t>
      </w:r>
      <w:r>
        <w:rPr>
          <w:rFonts w:hint="eastAsia" w:ascii="仿宋_GB2312" w:eastAsia="仿宋_GB2312"/>
          <w:sz w:val="32"/>
          <w:szCs w:val="32"/>
        </w:rPr>
        <w:t>万元，对个人和家庭的补助支出</w:t>
      </w:r>
      <w:r>
        <w:rPr>
          <w:rFonts w:hint="eastAsia" w:ascii="仿宋_GB2312" w:eastAsia="仿宋_GB2312"/>
          <w:color w:val="FF0000"/>
          <w:sz w:val="32"/>
          <w:szCs w:val="32"/>
        </w:rPr>
        <w:t>7.07</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峨眉山市罗目镇小学校2021年财政拨款收支总预算</w:t>
      </w:r>
      <w:r>
        <w:rPr>
          <w:rFonts w:hint="eastAsia" w:ascii="仿宋_GB2312" w:eastAsia="仿宋_GB2312"/>
          <w:color w:val="FF0000"/>
          <w:sz w:val="32"/>
          <w:szCs w:val="32"/>
        </w:rPr>
        <w:t>572.55</w:t>
      </w:r>
      <w:r>
        <w:rPr>
          <w:rFonts w:hint="eastAsia" w:ascii="仿宋_GB2312" w:eastAsia="仿宋_GB2312"/>
          <w:sz w:val="32"/>
          <w:szCs w:val="32"/>
        </w:rPr>
        <w:t>万元，主要用于保障峨眉山市罗目镇小学校机构正常运转、完成日常工作任务以及承担教育事业发展相关工作。其中：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color w:val="FF0000"/>
          <w:sz w:val="32"/>
          <w:szCs w:val="32"/>
        </w:rPr>
        <w:t>548.43</w:t>
      </w:r>
      <w:r>
        <w:rPr>
          <w:rFonts w:hint="eastAsia" w:ascii="仿宋_GB2312" w:eastAsia="仿宋_GB2312"/>
          <w:sz w:val="32"/>
          <w:szCs w:val="32"/>
        </w:rPr>
        <w:t>万元，是用于保障峨眉山市罗目镇小学校正常运转的日常支出，包括基本工资、津贴补贴等人员经费。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项目支出预算【幼儿园日常公用经费】</w:t>
      </w:r>
      <w:r>
        <w:rPr>
          <w:rFonts w:hint="eastAsia" w:ascii="仿宋_GB2312" w:eastAsia="仿宋_GB2312"/>
          <w:color w:val="FF0000"/>
          <w:sz w:val="32"/>
          <w:szCs w:val="32"/>
        </w:rPr>
        <w:t>24.12</w:t>
      </w:r>
      <w:r>
        <w:rPr>
          <w:rFonts w:hint="eastAsia" w:ascii="仿宋_GB2312" w:eastAsia="仿宋_GB2312"/>
          <w:sz w:val="32"/>
          <w:szCs w:val="32"/>
        </w:rPr>
        <w:t>万元，用于完成幼儿教育事业。</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峨眉山市罗目镇小学校2021年一般公共预算当年拨款</w:t>
      </w:r>
      <w:r>
        <w:rPr>
          <w:rFonts w:hint="eastAsia" w:ascii="仿宋_GB2312" w:eastAsia="仿宋_GB2312"/>
          <w:color w:val="FF0000"/>
          <w:sz w:val="32"/>
          <w:szCs w:val="32"/>
        </w:rPr>
        <w:t>572.55</w:t>
      </w:r>
      <w:r>
        <w:rPr>
          <w:rFonts w:hint="eastAsia" w:ascii="仿宋_GB2312" w:eastAsia="仿宋_GB2312"/>
          <w:sz w:val="32"/>
          <w:szCs w:val="32"/>
        </w:rPr>
        <w:t>万元，较上年预算数减少</w:t>
      </w:r>
      <w:r>
        <w:rPr>
          <w:rFonts w:hint="eastAsia" w:ascii="仿宋_GB2312" w:eastAsia="仿宋_GB2312"/>
          <w:color w:val="FF0000"/>
          <w:sz w:val="32"/>
          <w:szCs w:val="32"/>
        </w:rPr>
        <w:t>50.48</w:t>
      </w:r>
      <w:r>
        <w:rPr>
          <w:rFonts w:hint="eastAsia" w:ascii="仿宋_GB2312" w:eastAsia="仿宋_GB2312"/>
          <w:sz w:val="32"/>
          <w:szCs w:val="32"/>
        </w:rPr>
        <w:t>万元。主要原因一是人员经费减少（人员退休、调出、在职死亡），岗位变动涉及基本工资、绩效工资</w:t>
      </w:r>
      <w:r>
        <w:rPr>
          <w:rFonts w:hint="eastAsia" w:ascii="仿宋_GB2312" w:eastAsia="仿宋_GB2312"/>
          <w:color w:val="FF0000"/>
          <w:sz w:val="32"/>
          <w:szCs w:val="32"/>
        </w:rPr>
        <w:t>、薪级工资调整。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2050201学前教育预算支出58.98万元，</w:t>
      </w:r>
      <w:r>
        <w:rPr>
          <w:rFonts w:hint="eastAsia" w:ascii="仿宋_GB2312" w:eastAsia="仿宋_GB2312"/>
          <w:color w:val="FF0000"/>
          <w:sz w:val="32"/>
          <w:szCs w:val="32"/>
        </w:rPr>
        <w:t>占10.30%；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2050202小学教育预算支出335.45万元，占58.6%；</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2080505机关事业单位基本养老保险缴费支出57.03万元，</w:t>
      </w:r>
      <w:r>
        <w:rPr>
          <w:rFonts w:hint="eastAsia" w:ascii="仿宋_GB2312" w:eastAsia="仿宋_GB2312"/>
          <w:color w:val="FF0000"/>
          <w:sz w:val="32"/>
          <w:szCs w:val="32"/>
        </w:rPr>
        <w:t>占9.96%；</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2080506机关事业单位职业年金缴费支出28.51万元，占</w:t>
      </w:r>
      <w:r>
        <w:rPr>
          <w:rFonts w:hint="eastAsia" w:ascii="仿宋_GB2312" w:eastAsia="仿宋_GB2312"/>
          <w:color w:val="FF0000"/>
          <w:sz w:val="32"/>
          <w:szCs w:val="32"/>
        </w:rPr>
        <w:t>4.98%;</w:t>
      </w:r>
    </w:p>
    <w:p>
      <w:pPr>
        <w:spacing w:line="600" w:lineRule="exact"/>
        <w:ind w:left="638" w:leftChars="304"/>
        <w:rPr>
          <w:rFonts w:ascii="仿宋_GB2312" w:eastAsia="仿宋_GB2312"/>
          <w:sz w:val="32"/>
          <w:szCs w:val="32"/>
        </w:rPr>
      </w:pPr>
      <w:r>
        <w:rPr>
          <w:rFonts w:hint="eastAsia" w:ascii="仿宋_GB2312" w:eastAsia="仿宋_GB2312"/>
          <w:sz w:val="32"/>
          <w:szCs w:val="32"/>
        </w:rPr>
        <w:t>2080899其他优抚支出6.32万元，占</w:t>
      </w:r>
      <w:r>
        <w:rPr>
          <w:rFonts w:hint="eastAsia" w:ascii="仿宋_GB2312" w:eastAsia="仿宋_GB2312"/>
          <w:color w:val="FF0000"/>
          <w:sz w:val="32"/>
          <w:szCs w:val="32"/>
        </w:rPr>
        <w:t>1.10%；        2089999</w:t>
      </w:r>
      <w:r>
        <w:rPr>
          <w:rFonts w:hint="eastAsia" w:ascii="仿宋_GB2312" w:eastAsia="仿宋_GB2312"/>
          <w:sz w:val="32"/>
          <w:szCs w:val="32"/>
        </w:rPr>
        <w:t>其他社会保障和就业支出3.33万元，占</w:t>
      </w:r>
      <w:r>
        <w:rPr>
          <w:rFonts w:hint="eastAsia" w:ascii="仿宋_GB2312" w:eastAsia="仿宋_GB2312"/>
          <w:color w:val="FF0000"/>
          <w:sz w:val="32"/>
          <w:szCs w:val="32"/>
        </w:rPr>
        <w:t>0.58%</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2101102事业单位医疗支出22.57元，占</w:t>
      </w:r>
      <w:r>
        <w:rPr>
          <w:rFonts w:hint="eastAsia" w:ascii="仿宋_GB2312" w:eastAsia="仿宋_GB2312"/>
          <w:color w:val="FF0000"/>
          <w:sz w:val="32"/>
          <w:szCs w:val="32"/>
        </w:rPr>
        <w:t>3.94%；</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2210201住房公积金支出60.36万元，占</w:t>
      </w:r>
      <w:r>
        <w:rPr>
          <w:rFonts w:hint="eastAsia" w:ascii="仿宋_GB2312" w:eastAsia="仿宋_GB2312"/>
          <w:color w:val="FF0000"/>
          <w:sz w:val="32"/>
          <w:szCs w:val="32"/>
        </w:rPr>
        <w:t>10.54%。</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1.教育类支出205类02款01项，2021年预算数为</w:t>
      </w:r>
      <w:r>
        <w:rPr>
          <w:rFonts w:hint="eastAsia" w:ascii="仿宋_GB2312" w:eastAsia="仿宋_GB2312"/>
          <w:color w:val="FF0000"/>
          <w:sz w:val="32"/>
          <w:szCs w:val="32"/>
        </w:rPr>
        <w:t>58.98</w:t>
      </w:r>
      <w:r>
        <w:rPr>
          <w:rFonts w:hint="eastAsia" w:ascii="仿宋_GB2312" w:eastAsia="仿宋_GB2312"/>
          <w:sz w:val="32"/>
          <w:szCs w:val="32"/>
        </w:rPr>
        <w:t>万元，主要用于：按人力资源和社会保障部、财政部规定的基本工资和津贴补贴、基础性绩效工资及社会保险费用,幼儿教育办公支出。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2.教育类支出205类02款02项，2021年预算数为</w:t>
      </w:r>
      <w:r>
        <w:rPr>
          <w:rFonts w:hint="eastAsia" w:ascii="仿宋_GB2312" w:eastAsia="仿宋_GB2312"/>
          <w:color w:val="FF0000"/>
          <w:sz w:val="32"/>
          <w:szCs w:val="32"/>
        </w:rPr>
        <w:t>335.45</w:t>
      </w:r>
      <w:r>
        <w:rPr>
          <w:rFonts w:hint="eastAsia" w:ascii="仿宋_GB2312" w:eastAsia="仿宋_GB2312"/>
          <w:sz w:val="32"/>
          <w:szCs w:val="32"/>
        </w:rPr>
        <w:t>万元，主要用于：按人力资源和社会保障部、财政部规定的基本工资和津贴补贴、基础性绩效工资。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 社会保障和就业208类05款05项，2021年预算支出</w:t>
      </w:r>
      <w:r>
        <w:rPr>
          <w:rFonts w:hint="eastAsia" w:ascii="仿宋_GB2312" w:eastAsia="仿宋_GB2312"/>
          <w:color w:val="FF0000"/>
          <w:sz w:val="32"/>
          <w:szCs w:val="32"/>
        </w:rPr>
        <w:t>57.03</w:t>
      </w:r>
      <w:r>
        <w:rPr>
          <w:rFonts w:hint="eastAsia" w:ascii="仿宋_GB2312" w:eastAsia="仿宋_GB2312"/>
          <w:sz w:val="32"/>
          <w:szCs w:val="32"/>
        </w:rPr>
        <w:t>万元，主要用于事业单位实施养老保险制度由单位缴纳的基本养老保险费支出。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4、社会保障和就业208类05款06项，2021年预算支出</w:t>
      </w:r>
      <w:r>
        <w:rPr>
          <w:rFonts w:hint="eastAsia" w:ascii="仿宋_GB2312" w:eastAsia="仿宋_GB2312"/>
          <w:color w:val="FF0000"/>
          <w:sz w:val="32"/>
          <w:szCs w:val="32"/>
        </w:rPr>
        <w:t>28.51</w:t>
      </w:r>
      <w:r>
        <w:rPr>
          <w:rFonts w:hint="eastAsia" w:ascii="仿宋_GB2312" w:eastAsia="仿宋_GB2312"/>
          <w:sz w:val="32"/>
          <w:szCs w:val="32"/>
        </w:rPr>
        <w:t>万元，主要用于事业单位实施养老保险制度由单位实际缴纳的职业年金支出。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 社会保障和就业208类08款99项，2021年预算数为</w:t>
      </w:r>
      <w:r>
        <w:rPr>
          <w:rFonts w:hint="eastAsia" w:ascii="仿宋_GB2312" w:eastAsia="仿宋_GB2312"/>
          <w:color w:val="FF0000"/>
          <w:sz w:val="32"/>
          <w:szCs w:val="32"/>
        </w:rPr>
        <w:t>6.32</w:t>
      </w:r>
      <w:r>
        <w:rPr>
          <w:rFonts w:hint="eastAsia" w:ascii="仿宋_GB2312" w:eastAsia="仿宋_GB2312"/>
          <w:sz w:val="32"/>
          <w:szCs w:val="32"/>
        </w:rPr>
        <w:t>万元，主要用于优抚方面的支出（遗属生活补助）。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社会保障和就业208类99款99项，2021年预算数为</w:t>
      </w:r>
      <w:r>
        <w:rPr>
          <w:rFonts w:hint="eastAsia" w:ascii="仿宋_GB2312" w:eastAsia="仿宋_GB2312"/>
          <w:color w:val="FF0000"/>
          <w:sz w:val="32"/>
          <w:szCs w:val="32"/>
        </w:rPr>
        <w:t>3.33</w:t>
      </w:r>
      <w:r>
        <w:rPr>
          <w:rFonts w:hint="eastAsia" w:ascii="仿宋_GB2312" w:eastAsia="仿宋_GB2312"/>
          <w:sz w:val="32"/>
          <w:szCs w:val="32"/>
        </w:rPr>
        <w:t>万元，主要用于社会保障和就业支出（工伤保险）。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 医疗卫生210类11款02项，2021年预算数为</w:t>
      </w:r>
      <w:r>
        <w:rPr>
          <w:rFonts w:hint="eastAsia" w:ascii="仿宋_GB2312" w:eastAsia="仿宋_GB2312"/>
          <w:color w:val="FF0000"/>
          <w:sz w:val="32"/>
          <w:szCs w:val="32"/>
        </w:rPr>
        <w:t>22.57</w:t>
      </w:r>
      <w:r>
        <w:rPr>
          <w:rFonts w:hint="eastAsia" w:ascii="仿宋_GB2312" w:eastAsia="仿宋_GB2312"/>
          <w:sz w:val="32"/>
          <w:szCs w:val="32"/>
        </w:rPr>
        <w:t>万元，主要用于政府部门安排的事业单位基本医疗保险缴费经费。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 住房保障221类02款01项，2021年预算数为</w:t>
      </w:r>
      <w:r>
        <w:rPr>
          <w:rFonts w:hint="eastAsia" w:ascii="仿宋_GB2312" w:eastAsia="仿宋_GB2312"/>
          <w:color w:val="FF0000"/>
          <w:sz w:val="32"/>
          <w:szCs w:val="32"/>
        </w:rPr>
        <w:t>60.36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峨眉山市罗目镇小学校2021年一般公共预算基本支出</w:t>
      </w:r>
      <w:r>
        <w:rPr>
          <w:rFonts w:hint="eastAsia" w:ascii="仿宋_GB2312" w:eastAsia="仿宋_GB2312"/>
          <w:color w:val="FF0000"/>
          <w:sz w:val="32"/>
          <w:szCs w:val="32"/>
        </w:rPr>
        <w:t>572.55</w:t>
      </w:r>
      <w:r>
        <w:rPr>
          <w:rFonts w:hint="eastAsia" w:ascii="仿宋_GB2312" w:eastAsia="仿宋_GB2312"/>
          <w:sz w:val="32"/>
          <w:szCs w:val="32"/>
        </w:rPr>
        <w:t>万元，其中：1、人员经费548.43万元，主要包括：基本工资、津贴补贴、绩效工资、伙食补助费、机关事业单位基本养老保险缴费、职业年金缴费、职工基本医疗保险缴费、其他社会保障缴费（工伤保险）、住房公积金、离休费、生活补助、奖励金。2、幼儿园日常公用经费支出</w:t>
      </w:r>
      <w:r>
        <w:rPr>
          <w:rFonts w:hint="eastAsia" w:ascii="仿宋_GB2312" w:eastAsia="仿宋_GB2312"/>
          <w:color w:val="FF0000"/>
          <w:sz w:val="32"/>
          <w:szCs w:val="32"/>
        </w:rPr>
        <w:t>24.12</w:t>
      </w:r>
      <w:r>
        <w:rPr>
          <w:rFonts w:hint="eastAsia" w:ascii="仿宋_GB2312" w:eastAsia="仿宋_GB2312"/>
          <w:sz w:val="32"/>
          <w:szCs w:val="32"/>
        </w:rPr>
        <w:t>万元，用于完成幼儿教育事业。</w:t>
      </w:r>
    </w:p>
    <w:p>
      <w:pPr>
        <w:spacing w:line="600" w:lineRule="exact"/>
        <w:ind w:firstLine="640" w:firstLineChars="200"/>
        <w:rPr>
          <w:rFonts w:ascii="黑体" w:eastAsia="黑体"/>
          <w:sz w:val="32"/>
          <w:szCs w:val="32"/>
        </w:rPr>
      </w:pPr>
      <w:r>
        <w:rPr>
          <w:rFonts w:hint="eastAsia" w:ascii="黑体" w:eastAsia="黑体"/>
          <w:sz w:val="32"/>
          <w:szCs w:val="32"/>
        </w:rPr>
        <w:t>六、政府性基金预算支出规模及变化情况说明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峨眉山市罗目镇小学校2021年无政府性基金预算。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峨眉山市罗目镇小学校2021年“三公”经费预算数0万元。其中财政拨款安排“三公”经费0万元。因公出国（境）经费0万元，公务接待费0万元，公务用车购置及运行维护费0万元。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（一）无因公出国（境）预算。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（二）公务接待费较上年预算减少（增加）0万元。</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2021年，峨眉山市罗目镇小学校无机关运行预算。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2021年，峨眉山市罗目镇小学校安排政府采购预算0万元。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截至去年底，峨眉山市罗目镇小学校无公车。单位价值200万元以上大型设备0台（套）。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2021年，峨眉山市罗目镇小学校按要求实行绩效目标管理，整体绩效目标涉及预算安排572.55万元，其中基本支出548.43万元；项目支出24.12万元。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4. 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5. 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 xml:space="preserve"> 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hint="eastAsia" w:ascii="仿宋_GB2312" w:eastAsia="仿宋_GB2312"/>
          <w:sz w:val="32"/>
          <w:szCs w:val="32"/>
        </w:rPr>
        <w:t xml:space="preserve"> 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hint="eastAsia" w:ascii="仿宋_GB2312" w:eastAsia="仿宋_GB2312"/>
          <w:sz w:val="32"/>
          <w:szCs w:val="32"/>
        </w:rPr>
        <w:t xml:space="preserve"> 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9. 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hint="eastAsia" w:ascii="仿宋_GB2312" w:eastAsia="仿宋_GB2312"/>
          <w:sz w:val="32"/>
          <w:szCs w:val="32"/>
        </w:rPr>
        <w:t xml:space="preserve"> 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ind w:firstLine="640" w:firstLineChars="200"/>
        <w:rPr>
          <w:rFonts w:ascii="仿宋_GB2312" w:eastAsia="仿宋_GB2312"/>
          <w:sz w:val="32"/>
          <w:szCs w:val="32"/>
        </w:rPr>
      </w:pPr>
      <w:r>
        <w:rPr>
          <w:rFonts w:hint="eastAsia" w:ascii="仿宋_GB2312" w:eastAsia="仿宋_GB2312"/>
          <w:color w:val="000000"/>
          <w:sz w:val="32"/>
          <w:szCs w:val="32"/>
        </w:rPr>
        <w:t>11.</w:t>
      </w:r>
      <w:r>
        <w:rPr>
          <w:rFonts w:hint="eastAsia" w:ascii="仿宋_GB2312" w:eastAsia="仿宋_GB2312"/>
          <w:sz w:val="32"/>
          <w:szCs w:val="32"/>
        </w:rPr>
        <w:t xml:space="preserve"> 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 xml:space="preserve">12. </w:t>
      </w:r>
      <w:r>
        <w:rPr>
          <w:rFonts w:hint="eastAsia" w:ascii="仿宋_GB2312" w:eastAsia="仿宋_GB2312"/>
          <w:color w:val="000000"/>
          <w:sz w:val="32"/>
          <w:szCs w:val="32"/>
        </w:rPr>
        <w:t>基本支出：指为保障机构正常运转、完成日常工作任务而发生的人员支出和公用支出。</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13. 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hint="eastAsia" w:ascii="仿宋_GB2312" w:eastAsia="仿宋_GB2312"/>
          <w:sz w:val="32"/>
          <w:szCs w:val="32"/>
        </w:rPr>
        <w:t xml:space="preserve">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ind w:firstLine="4480" w:firstLineChars="1400"/>
        <w:outlineLvl w:val="1"/>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 峨眉山市罗目镇小学校</w:t>
      </w:r>
    </w:p>
    <w:p>
      <w:pPr>
        <w:spacing w:line="600" w:lineRule="exact"/>
        <w:outlineLvl w:val="1"/>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                                2021年1月25日</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1295B"/>
    <w:rsid w:val="00050092"/>
    <w:rsid w:val="00091317"/>
    <w:rsid w:val="000F0A83"/>
    <w:rsid w:val="000F0F13"/>
    <w:rsid w:val="000F755E"/>
    <w:rsid w:val="00185189"/>
    <w:rsid w:val="00190067"/>
    <w:rsid w:val="001A0437"/>
    <w:rsid w:val="001A2108"/>
    <w:rsid w:val="00214885"/>
    <w:rsid w:val="002674E6"/>
    <w:rsid w:val="002730CD"/>
    <w:rsid w:val="002B5A48"/>
    <w:rsid w:val="00376A16"/>
    <w:rsid w:val="003A561B"/>
    <w:rsid w:val="003C7610"/>
    <w:rsid w:val="00425810"/>
    <w:rsid w:val="00480818"/>
    <w:rsid w:val="004A1A00"/>
    <w:rsid w:val="0053746F"/>
    <w:rsid w:val="005446D7"/>
    <w:rsid w:val="00564603"/>
    <w:rsid w:val="005B4EEE"/>
    <w:rsid w:val="005E688F"/>
    <w:rsid w:val="0068347E"/>
    <w:rsid w:val="00741396"/>
    <w:rsid w:val="00777E08"/>
    <w:rsid w:val="007934F3"/>
    <w:rsid w:val="00794B60"/>
    <w:rsid w:val="007A49E6"/>
    <w:rsid w:val="007D2635"/>
    <w:rsid w:val="0084132C"/>
    <w:rsid w:val="00861D72"/>
    <w:rsid w:val="008B045E"/>
    <w:rsid w:val="008B3BE1"/>
    <w:rsid w:val="008C69AE"/>
    <w:rsid w:val="008C6E17"/>
    <w:rsid w:val="008C72F8"/>
    <w:rsid w:val="009222AD"/>
    <w:rsid w:val="00931C05"/>
    <w:rsid w:val="009323BF"/>
    <w:rsid w:val="009340F3"/>
    <w:rsid w:val="0095612A"/>
    <w:rsid w:val="009A09E8"/>
    <w:rsid w:val="009D639E"/>
    <w:rsid w:val="009D6EA4"/>
    <w:rsid w:val="00A20E7B"/>
    <w:rsid w:val="00A527E0"/>
    <w:rsid w:val="00AA7154"/>
    <w:rsid w:val="00AE4401"/>
    <w:rsid w:val="00B3548B"/>
    <w:rsid w:val="00B64E9B"/>
    <w:rsid w:val="00B92048"/>
    <w:rsid w:val="00BB666B"/>
    <w:rsid w:val="00BC2443"/>
    <w:rsid w:val="00C044B7"/>
    <w:rsid w:val="00C5515C"/>
    <w:rsid w:val="00CB3134"/>
    <w:rsid w:val="00CB6B02"/>
    <w:rsid w:val="00CC5FF3"/>
    <w:rsid w:val="00D34D64"/>
    <w:rsid w:val="00D36FE8"/>
    <w:rsid w:val="00DE1A43"/>
    <w:rsid w:val="00DF294F"/>
    <w:rsid w:val="00DF77CF"/>
    <w:rsid w:val="00E1691D"/>
    <w:rsid w:val="00E3156C"/>
    <w:rsid w:val="00E7072B"/>
    <w:rsid w:val="00E96F12"/>
    <w:rsid w:val="00EA51BC"/>
    <w:rsid w:val="00EA6295"/>
    <w:rsid w:val="00F20CD0"/>
    <w:rsid w:val="00F21687"/>
    <w:rsid w:val="00F429C0"/>
    <w:rsid w:val="00F45A65"/>
    <w:rsid w:val="00F57A9E"/>
    <w:rsid w:val="00FB41B4"/>
    <w:rsid w:val="00FB45E1"/>
    <w:rsid w:val="00FC2F5D"/>
    <w:rsid w:val="011B6898"/>
    <w:rsid w:val="01616697"/>
    <w:rsid w:val="02F608AF"/>
    <w:rsid w:val="066D6077"/>
    <w:rsid w:val="07B976CE"/>
    <w:rsid w:val="07C75FCD"/>
    <w:rsid w:val="07ED7E55"/>
    <w:rsid w:val="09395B6C"/>
    <w:rsid w:val="0947722C"/>
    <w:rsid w:val="0C2450C5"/>
    <w:rsid w:val="0C4D0484"/>
    <w:rsid w:val="0C7E3694"/>
    <w:rsid w:val="0CBA4CFF"/>
    <w:rsid w:val="12AD248A"/>
    <w:rsid w:val="13AB583F"/>
    <w:rsid w:val="145F7D01"/>
    <w:rsid w:val="155562FC"/>
    <w:rsid w:val="15D35DF5"/>
    <w:rsid w:val="15EA4168"/>
    <w:rsid w:val="19E23FCA"/>
    <w:rsid w:val="1A7E51FE"/>
    <w:rsid w:val="1B040918"/>
    <w:rsid w:val="1CCC71F8"/>
    <w:rsid w:val="204A5EB1"/>
    <w:rsid w:val="237043A4"/>
    <w:rsid w:val="24420EF2"/>
    <w:rsid w:val="24E10DB5"/>
    <w:rsid w:val="253F24E2"/>
    <w:rsid w:val="2645644D"/>
    <w:rsid w:val="286C2FB1"/>
    <w:rsid w:val="2BE15681"/>
    <w:rsid w:val="2C766A05"/>
    <w:rsid w:val="2EA408A6"/>
    <w:rsid w:val="2ED21556"/>
    <w:rsid w:val="2F8F05BC"/>
    <w:rsid w:val="32E97BD4"/>
    <w:rsid w:val="337D5316"/>
    <w:rsid w:val="348B265A"/>
    <w:rsid w:val="35CD4326"/>
    <w:rsid w:val="36DD628E"/>
    <w:rsid w:val="3C5F78CA"/>
    <w:rsid w:val="3DAD02A1"/>
    <w:rsid w:val="3EE741B8"/>
    <w:rsid w:val="44AE406A"/>
    <w:rsid w:val="45C12B46"/>
    <w:rsid w:val="493C20A5"/>
    <w:rsid w:val="496E59A8"/>
    <w:rsid w:val="4A6C26AE"/>
    <w:rsid w:val="4B4A3BBE"/>
    <w:rsid w:val="4BFF098E"/>
    <w:rsid w:val="4CD5320C"/>
    <w:rsid w:val="4E92097B"/>
    <w:rsid w:val="4FF544EF"/>
    <w:rsid w:val="53711DAA"/>
    <w:rsid w:val="54B0497D"/>
    <w:rsid w:val="62DA7983"/>
    <w:rsid w:val="637E7C70"/>
    <w:rsid w:val="641E2C57"/>
    <w:rsid w:val="64283805"/>
    <w:rsid w:val="67254250"/>
    <w:rsid w:val="67D2734F"/>
    <w:rsid w:val="681F043A"/>
    <w:rsid w:val="6842082F"/>
    <w:rsid w:val="68BD7FEE"/>
    <w:rsid w:val="6CEB11B6"/>
    <w:rsid w:val="6D2F16A8"/>
    <w:rsid w:val="70755D37"/>
    <w:rsid w:val="71463C14"/>
    <w:rsid w:val="71AB46F1"/>
    <w:rsid w:val="72164886"/>
    <w:rsid w:val="740F31AE"/>
    <w:rsid w:val="74BF25FB"/>
    <w:rsid w:val="75B3656C"/>
    <w:rsid w:val="76071FE1"/>
    <w:rsid w:val="767817D0"/>
    <w:rsid w:val="7697339E"/>
    <w:rsid w:val="7700673D"/>
    <w:rsid w:val="7D3309A6"/>
    <w:rsid w:val="7FF24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beforeLines="30"/>
    </w:pPr>
    <w:rPr>
      <w:rFonts w:ascii="仿宋_GB2312" w:hAnsi="Times New Roman" w:eastAsia="仿宋_GB2312"/>
      <w:kern w:val="0"/>
      <w:sz w:val="30"/>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
    <w:name w:val="正文文本 Char"/>
    <w:basedOn w:val="6"/>
    <w:link w:val="2"/>
    <w:qFormat/>
    <w:uiPriority w:val="99"/>
    <w:rPr>
      <w:rFonts w:ascii="仿宋_GB2312" w:eastAsia="仿宋_GB2312"/>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3297</Words>
  <Characters>511</Characters>
  <Lines>4</Lines>
  <Paragraphs>7</Paragraphs>
  <TotalTime>10</TotalTime>
  <ScaleCrop>false</ScaleCrop>
  <LinksUpToDate>false</LinksUpToDate>
  <CharactersWithSpaces>3801</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王卫金</cp:lastModifiedBy>
  <dcterms:modified xsi:type="dcterms:W3CDTF">2021-01-26T06:03:37Z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