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峨眉山市第三幼儿园</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（一）主要职能</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为学龄前儿童提供保育和教育服务，从事幼儿保育和教育。</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r>
        <w:rPr>
          <w:rFonts w:hint="eastAsia" w:ascii="仿宋_GB2312" w:eastAsia="仿宋_GB2312"/>
          <w:sz w:val="32"/>
          <w:szCs w:val="32"/>
          <w:lang w:eastAsia="zh-CN"/>
        </w:rPr>
        <w:t>。</w:t>
      </w:r>
    </w:p>
    <w:p>
      <w:pPr>
        <w:numPr>
          <w:ilvl w:val="0"/>
          <w:numId w:val="0"/>
        </w:num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以习近平新时代中国特色社会主义思想为指导，全面贯彻党的教育方针，以《规程》《纲要》《指南》，主动求变推进管理创新，不断提升提升治理能力和科学保教能力。</w:t>
      </w:r>
      <w:r>
        <w:rPr>
          <w:rFonts w:hint="eastAsia" w:ascii="仿宋_GB2312" w:eastAsia="仿宋_GB2312"/>
          <w:sz w:val="32"/>
          <w:szCs w:val="32"/>
          <w:lang w:val="en-US" w:eastAsia="zh-CN"/>
        </w:rPr>
        <w:t>以幸福教育实施为载体，全力推进学校高品质建设项目，全面提升家长社会的满意度和美誉度，办好老百姓家门口的优质普惠幼儿园。</w:t>
      </w:r>
    </w:p>
    <w:p>
      <w:pPr>
        <w:numPr>
          <w:ilvl w:val="0"/>
          <w:numId w:val="0"/>
        </w:numPr>
        <w:spacing w:line="60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sz w:val="32"/>
          <w:szCs w:val="32"/>
          <w:lang w:val="en-US" w:eastAsia="zh-CN"/>
        </w:rPr>
        <w:t>1、夯实队伍建设。</w:t>
      </w:r>
      <w:r>
        <w:rPr>
          <w:rFonts w:hint="eastAsia" w:ascii="仿宋_GB2312" w:eastAsia="仿宋_GB2312" w:cs="Times New Roman"/>
          <w:sz w:val="32"/>
          <w:szCs w:val="32"/>
          <w:lang w:eastAsia="zh-CN"/>
        </w:rPr>
        <w:t>班子建设强化发展引擎。通过集中学习、管理案例研讨、双向培养、谈心谈话、岗位培养等方式提升班子成员政治素养和履职能力，强化全局、责任、示范、创新4种意识，提升专业、思政、协调、预判4种能力，全面提升疫情背景下班子集体和</w:t>
      </w:r>
      <w:bookmarkStart w:id="0" w:name="_GoBack"/>
      <w:bookmarkEnd w:id="0"/>
      <w:r>
        <w:rPr>
          <w:rFonts w:hint="eastAsia" w:ascii="仿宋_GB2312" w:eastAsia="仿宋_GB2312" w:cs="Times New Roman"/>
          <w:sz w:val="32"/>
          <w:szCs w:val="32"/>
          <w:lang w:eastAsia="zh-CN"/>
        </w:rPr>
        <w:t>个人能力与素养，率先垂范、守土尽责、凝聚有方。</w:t>
      </w:r>
      <w:r>
        <w:rPr>
          <w:rFonts w:hint="eastAsia" w:ascii="仿宋_GB2312" w:eastAsia="仿宋_GB2312" w:cs="Times New Roman"/>
          <w:sz w:val="32"/>
          <w:szCs w:val="32"/>
          <w:lang w:val="en-US" w:eastAsia="zh-CN"/>
        </w:rPr>
        <w:t>开展“我是党员.我是好老师”系列活动，推出教师、打造名师团队，多方面多维度体现党员先锋模范作用，引领全体教师人人争做“四有好老师”，加大宣传力度、讲好师幼故事、着力打造在职工、在家长和社会影响力的好教师。</w:t>
      </w:r>
    </w:p>
    <w:p>
      <w:pPr>
        <w:numPr>
          <w:ilvl w:val="0"/>
          <w:numId w:val="0"/>
        </w:numPr>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持续做好新冠防控和后勤安全工作。一是继续完善机制、组织演练、专题培训等，制度流程入脑入心。二是严格按照《峨眉山市学校春季学期安全开学评估细则》全面做好复学准备。假期行踪摸排、健康情况登记卡填写查验、环境消杀、分期分批返校、错峰入学等，确保开学安全。三是常抓不懈，做好日常防控工作。四是人防物防技防落实。形成园长亲自抓，分管领导主要抓，安保主任具体抓，各岗位“一岗双责”的安全工作机制。保安持证上岗、24小时值守，严格封闭式管理。岗位职责明确、制度健全、预案完善、层层签定安全目标责任书；筑牢校园安全屏障，确保校园安全。五是夯实后勤管理，</w:t>
      </w:r>
      <w:r>
        <w:rPr>
          <w:rFonts w:hint="eastAsia" w:ascii="仿宋_GB2312" w:hAnsi="仿宋" w:eastAsia="仿宋_GB2312"/>
          <w:sz w:val="32"/>
          <w:szCs w:val="32"/>
          <w:lang w:eastAsia="zh-CN"/>
        </w:rPr>
        <w:t>摆正管理育人、服务育人和环境育人的定位，强化全方位、全过程、全员育人导向，突出规范化建设和规范化管理，以热情高效的后勤服务为建设高品质学校提供坚实保障。</w:t>
      </w:r>
    </w:p>
    <w:p>
      <w:pPr>
        <w:numPr>
          <w:ilvl w:val="0"/>
          <w:numId w:val="0"/>
        </w:numPr>
        <w:spacing w:line="60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以“幸福教育”为办园理念，培育幸福孩子成就幸福教师，牵手塑造幸福家庭，助推社会幸福、和谐、进步。以乐山市级立项课题《幼儿园主题建构游戏深度教育引领实践研究》为载体，建构和实施主题建构特色课程；继续以目标与问题双导向，以实践落实为载体，研训教三位一体，确保战时与平时的保教常态开展，培养“三自.六好”儿童；践行过程规范化、质量常态化。促进教育情怀和专业自觉的团队文化，理念认同和行动协同的园家合作文化凝练与生长；促进学校内涵发展，推动学校文化充实，坚定践行高品质幼儿园建设。</w:t>
      </w:r>
    </w:p>
    <w:p>
      <w:pPr>
        <w:pStyle w:val="2"/>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sz w:val="32"/>
          <w:szCs w:val="32"/>
          <w:lang w:val="en-US" w:eastAsia="zh-CN"/>
        </w:rPr>
        <w:t xml:space="preserve">   4、创建工作。以省级示范性幼儿园创建为载体，全面规划、分步实施，全面提升园所环境品质、管理能力、队伍建设等，深化幼儿园高品质建设工作。</w:t>
      </w:r>
      <w:r>
        <w:rPr>
          <w:rFonts w:hint="eastAsia" w:ascii="仿宋_GB2312" w:eastAsia="仿宋_GB2312" w:cs="Times New Roman"/>
          <w:kern w:val="2"/>
          <w:sz w:val="32"/>
          <w:szCs w:val="32"/>
          <w:lang w:val="en-US" w:eastAsia="zh-CN" w:bidi="ar-SA"/>
        </w:rPr>
        <w:t>在</w:t>
      </w:r>
      <w:r>
        <w:rPr>
          <w:rFonts w:hint="eastAsia" w:ascii="仿宋_GB2312" w:hAnsi="Calibri" w:eastAsia="仿宋_GB2312" w:cs="Times New Roman"/>
          <w:kern w:val="2"/>
          <w:sz w:val="32"/>
          <w:szCs w:val="32"/>
          <w:lang w:val="en-US" w:eastAsia="zh-CN" w:bidi="ar-SA"/>
        </w:rPr>
        <w:t>新时期、新征程，继续着眼现实，着眼未来，用行动诠释初心使命与责任担当，携手守护孩子的美好童年，办好百姓家门口的优质普惠幼儿园，为峨眉山市打造“教育名城”贡献力量！</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color w:val="auto"/>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峨眉山市第三幼儿园</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峨眉山市第三幼儿园</w:t>
      </w:r>
      <w:r>
        <w:rPr>
          <w:rFonts w:hint="eastAsia" w:ascii="仿宋_GB2312" w:eastAsia="仿宋_GB2312"/>
          <w:sz w:val="32"/>
          <w:szCs w:val="32"/>
        </w:rPr>
        <w:t>收入预算总额为</w:t>
      </w:r>
      <w:r>
        <w:rPr>
          <w:rFonts w:hint="eastAsia" w:ascii="仿宋_GB2312" w:eastAsia="仿宋_GB2312"/>
          <w:sz w:val="32"/>
          <w:szCs w:val="32"/>
          <w:lang w:val="en-US" w:eastAsia="zh-CN"/>
        </w:rPr>
        <w:t>507.28</w:t>
      </w:r>
      <w:r>
        <w:rPr>
          <w:rFonts w:hint="eastAsia" w:ascii="仿宋_GB2312" w:eastAsia="仿宋_GB2312"/>
          <w:sz w:val="32"/>
          <w:szCs w:val="32"/>
        </w:rPr>
        <w:t>万元，较上年预算数增加</w:t>
      </w:r>
      <w:r>
        <w:rPr>
          <w:rFonts w:hint="eastAsia" w:ascii="仿宋_GB2312" w:eastAsia="仿宋_GB2312"/>
          <w:sz w:val="32"/>
          <w:szCs w:val="32"/>
          <w:lang w:val="en-US" w:eastAsia="zh-CN"/>
        </w:rPr>
        <w:t>52.65</w:t>
      </w:r>
      <w:r>
        <w:rPr>
          <w:rFonts w:hint="eastAsia" w:ascii="仿宋_GB2312" w:eastAsia="仿宋_GB2312"/>
          <w:sz w:val="32"/>
          <w:szCs w:val="32"/>
        </w:rPr>
        <w:t>万元。其中：</w:t>
      </w:r>
      <w:r>
        <w:rPr>
          <w:rFonts w:hint="eastAsia" w:ascii="仿宋_GB2312" w:eastAsia="仿宋_GB2312"/>
          <w:color w:val="auto"/>
          <w:sz w:val="32"/>
          <w:szCs w:val="32"/>
        </w:rPr>
        <w:t>当年财政拨款收入</w:t>
      </w:r>
      <w:r>
        <w:rPr>
          <w:rFonts w:hint="eastAsia" w:ascii="仿宋_GB2312" w:eastAsia="仿宋_GB2312"/>
          <w:color w:val="auto"/>
          <w:sz w:val="32"/>
          <w:szCs w:val="32"/>
          <w:lang w:val="en-US" w:eastAsia="zh-CN"/>
        </w:rPr>
        <w:t>507.28</w:t>
      </w:r>
      <w:r>
        <w:rPr>
          <w:rFonts w:hint="eastAsia" w:ascii="仿宋_GB2312" w:eastAsia="仿宋_GB2312"/>
          <w:color w:val="auto"/>
          <w:sz w:val="32"/>
          <w:szCs w:val="32"/>
        </w:rPr>
        <w:t>万元，</w:t>
      </w:r>
      <w:r>
        <w:rPr>
          <w:rFonts w:hint="eastAsia" w:ascii="仿宋_GB2312" w:eastAsia="仿宋_GB2312"/>
          <w:color w:val="auto"/>
          <w:sz w:val="32"/>
          <w:szCs w:val="32"/>
          <w:lang w:eastAsia="zh-CN"/>
        </w:rPr>
        <w:t>上级补助收入</w:t>
      </w:r>
      <w:r>
        <w:rPr>
          <w:rFonts w:hint="eastAsia" w:ascii="仿宋_GB2312" w:eastAsia="仿宋_GB2312"/>
          <w:color w:val="auto"/>
          <w:sz w:val="32"/>
          <w:szCs w:val="32"/>
          <w:lang w:val="en-US" w:eastAsia="zh-CN"/>
        </w:rPr>
        <w:t>0万元，</w:t>
      </w:r>
      <w:r>
        <w:rPr>
          <w:rFonts w:hint="eastAsia" w:ascii="仿宋_GB2312" w:eastAsia="仿宋_GB2312"/>
          <w:color w:val="auto"/>
          <w:sz w:val="32"/>
          <w:szCs w:val="32"/>
        </w:rPr>
        <w:t>事业收入</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万元，其他收入</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万元。相应安排支出预算</w:t>
      </w:r>
      <w:r>
        <w:rPr>
          <w:rFonts w:hint="eastAsia" w:ascii="仿宋_GB2312" w:eastAsia="仿宋_GB2312"/>
          <w:color w:val="auto"/>
          <w:sz w:val="32"/>
          <w:szCs w:val="32"/>
          <w:lang w:val="en-US" w:eastAsia="zh-CN"/>
        </w:rPr>
        <w:t>507.28</w:t>
      </w:r>
      <w:r>
        <w:rPr>
          <w:rFonts w:hint="eastAsia" w:ascii="仿宋_GB2312" w:eastAsia="仿宋_GB2312"/>
          <w:color w:val="auto"/>
          <w:sz w:val="32"/>
          <w:szCs w:val="32"/>
        </w:rPr>
        <w:t>万元，其中：人员支出</w:t>
      </w:r>
      <w:r>
        <w:rPr>
          <w:rFonts w:hint="eastAsia" w:ascii="仿宋_GB2312" w:eastAsia="仿宋_GB2312"/>
          <w:color w:val="auto"/>
          <w:sz w:val="32"/>
          <w:szCs w:val="32"/>
          <w:lang w:val="en-US" w:eastAsia="zh-CN"/>
        </w:rPr>
        <w:t>408.46</w:t>
      </w:r>
      <w:r>
        <w:rPr>
          <w:rFonts w:hint="eastAsia" w:ascii="仿宋_GB2312" w:eastAsia="仿宋_GB2312"/>
          <w:color w:val="auto"/>
          <w:sz w:val="32"/>
          <w:szCs w:val="32"/>
        </w:rPr>
        <w:t>万元，日常公用支出</w:t>
      </w:r>
      <w:r>
        <w:rPr>
          <w:rFonts w:hint="eastAsia" w:ascii="仿宋_GB2312" w:eastAsia="仿宋_GB2312"/>
          <w:color w:val="auto"/>
          <w:sz w:val="32"/>
          <w:szCs w:val="32"/>
          <w:lang w:val="en-US" w:eastAsia="zh-CN"/>
        </w:rPr>
        <w:t>98.8</w:t>
      </w:r>
      <w:r>
        <w:rPr>
          <w:rFonts w:hint="eastAsia" w:ascii="仿宋_GB2312" w:eastAsia="仿宋_GB2312"/>
          <w:color w:val="auto"/>
          <w:sz w:val="32"/>
          <w:szCs w:val="32"/>
        </w:rPr>
        <w:t>万元，对个人和家庭的补助支出</w:t>
      </w:r>
      <w:r>
        <w:rPr>
          <w:rFonts w:hint="eastAsia" w:ascii="仿宋_GB2312" w:eastAsia="仿宋_GB2312"/>
          <w:color w:val="auto"/>
          <w:sz w:val="32"/>
          <w:szCs w:val="32"/>
          <w:lang w:val="en-US" w:eastAsia="zh-CN"/>
        </w:rPr>
        <w:t>0.02</w:t>
      </w:r>
      <w:r>
        <w:rPr>
          <w:rFonts w:hint="eastAsia" w:ascii="仿宋_GB2312" w:eastAsia="仿宋_GB2312"/>
          <w:color w:val="auto"/>
          <w:sz w:val="32"/>
          <w:szCs w:val="32"/>
        </w:rPr>
        <w:t>万元，专项支出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峨眉山市第三幼儿园2021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507.28</w:t>
      </w:r>
      <w:r>
        <w:rPr>
          <w:rFonts w:hint="eastAsia" w:ascii="仿宋_GB2312" w:eastAsia="仿宋_GB2312"/>
          <w:sz w:val="32"/>
          <w:szCs w:val="32"/>
        </w:rPr>
        <w:t>万元，主要用于保障</w:t>
      </w:r>
      <w:r>
        <w:rPr>
          <w:rFonts w:hint="eastAsia" w:ascii="仿宋_GB2312" w:eastAsia="仿宋_GB2312"/>
          <w:sz w:val="32"/>
          <w:szCs w:val="32"/>
          <w:lang w:eastAsia="zh-CN"/>
        </w:rPr>
        <w:t>峨眉山市第三幼儿园</w:t>
      </w:r>
      <w:r>
        <w:rPr>
          <w:rFonts w:hint="eastAsia" w:ascii="仿宋_GB2312" w:eastAsia="仿宋_GB2312"/>
          <w:sz w:val="32"/>
          <w:szCs w:val="32"/>
        </w:rPr>
        <w:t>机构正常运转、完成日常工作任务以及承担教育事业发展相关工作。其中：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408.48</w:t>
      </w:r>
      <w:r>
        <w:rPr>
          <w:rFonts w:hint="eastAsia" w:ascii="仿宋_GB2312" w:eastAsia="仿宋_GB2312"/>
          <w:sz w:val="32"/>
          <w:szCs w:val="32"/>
        </w:rPr>
        <w:t>万元，是用于保障</w:t>
      </w:r>
      <w:r>
        <w:rPr>
          <w:rFonts w:hint="eastAsia" w:ascii="仿宋_GB2312" w:eastAsia="仿宋_GB2312"/>
          <w:sz w:val="32"/>
          <w:szCs w:val="32"/>
          <w:lang w:eastAsia="zh-CN"/>
        </w:rPr>
        <w:t>峨眉山市第三幼儿园</w:t>
      </w:r>
      <w:r>
        <w:rPr>
          <w:rFonts w:hint="eastAsia" w:ascii="仿宋_GB2312" w:eastAsia="仿宋_GB2312"/>
          <w:sz w:val="32"/>
          <w:szCs w:val="32"/>
        </w:rPr>
        <w:t>正常运转的日常支出，包括基本工资、津贴补贴等人员经费。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98.8</w:t>
      </w:r>
      <w:r>
        <w:rPr>
          <w:rFonts w:hint="eastAsia" w:ascii="仿宋_GB2312" w:eastAsia="仿宋_GB2312"/>
          <w:sz w:val="32"/>
          <w:szCs w:val="32"/>
        </w:rPr>
        <w:t>万元，是用于保障</w:t>
      </w:r>
      <w:r>
        <w:rPr>
          <w:rFonts w:hint="eastAsia" w:ascii="仿宋_GB2312" w:eastAsia="仿宋_GB2312"/>
          <w:sz w:val="32"/>
          <w:szCs w:val="32"/>
          <w:lang w:eastAsia="zh-CN"/>
        </w:rPr>
        <w:t>峨眉山市第三幼儿园</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峨眉山市第三幼儿园</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507.28</w:t>
      </w:r>
      <w:r>
        <w:rPr>
          <w:rFonts w:hint="eastAsia" w:ascii="仿宋_GB2312" w:eastAsia="仿宋_GB2312"/>
          <w:sz w:val="32"/>
          <w:szCs w:val="32"/>
        </w:rPr>
        <w:t>万元，较上年预算数增加</w:t>
      </w:r>
      <w:r>
        <w:rPr>
          <w:rFonts w:hint="eastAsia" w:ascii="仿宋_GB2312" w:eastAsia="仿宋_GB2312"/>
          <w:sz w:val="32"/>
          <w:szCs w:val="32"/>
          <w:lang w:val="en-US" w:eastAsia="zh-CN"/>
        </w:rPr>
        <w:t>52.65</w:t>
      </w:r>
      <w:r>
        <w:rPr>
          <w:rFonts w:hint="eastAsia" w:ascii="仿宋_GB2312" w:eastAsia="仿宋_GB2312"/>
          <w:sz w:val="32"/>
          <w:szCs w:val="32"/>
        </w:rPr>
        <w:t>万元。主要原因是</w:t>
      </w:r>
      <w:r>
        <w:rPr>
          <w:rFonts w:hint="eastAsia" w:ascii="仿宋_GB2312" w:eastAsia="仿宋_GB2312"/>
          <w:sz w:val="32"/>
          <w:szCs w:val="32"/>
          <w:lang w:eastAsia="zh-CN"/>
        </w:rPr>
        <w:t>：</w:t>
      </w:r>
      <w:r>
        <w:rPr>
          <w:rFonts w:hint="eastAsia" w:ascii="仿宋_GB2312" w:eastAsia="仿宋_GB2312"/>
          <w:sz w:val="32"/>
          <w:szCs w:val="32"/>
        </w:rPr>
        <w:t>工资上</w:t>
      </w:r>
      <w:r>
        <w:rPr>
          <w:rFonts w:hint="eastAsia" w:ascii="仿宋_GB2312" w:eastAsia="仿宋_GB2312"/>
          <w:sz w:val="32"/>
          <w:szCs w:val="32"/>
          <w:lang w:eastAsia="zh-CN"/>
        </w:rPr>
        <w:t>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教育支出</w:t>
      </w:r>
      <w:r>
        <w:rPr>
          <w:rFonts w:hint="eastAsia" w:ascii="仿宋_GB2312" w:eastAsia="仿宋_GB2312"/>
          <w:sz w:val="32"/>
          <w:szCs w:val="32"/>
          <w:lang w:val="en-US" w:eastAsia="zh-CN"/>
        </w:rPr>
        <w:t>407.79</w:t>
      </w:r>
      <w:r>
        <w:rPr>
          <w:rFonts w:hint="eastAsia" w:ascii="仿宋_GB2312" w:eastAsia="仿宋_GB2312"/>
          <w:sz w:val="32"/>
          <w:szCs w:val="32"/>
        </w:rPr>
        <w:t>万元，占</w:t>
      </w:r>
      <w:r>
        <w:rPr>
          <w:rFonts w:hint="eastAsia" w:ascii="仿宋_GB2312" w:eastAsia="仿宋_GB2312"/>
          <w:sz w:val="32"/>
          <w:szCs w:val="32"/>
          <w:lang w:val="en-US" w:eastAsia="zh-CN"/>
        </w:rPr>
        <w:t>80.4</w:t>
      </w:r>
      <w:r>
        <w:rPr>
          <w:rFonts w:hint="eastAsia" w:ascii="仿宋_GB2312" w:eastAsia="仿宋_GB2312"/>
          <w:sz w:val="32"/>
          <w:szCs w:val="32"/>
        </w:rPr>
        <w:t>%；社会保障和就业支出</w:t>
      </w:r>
      <w:r>
        <w:rPr>
          <w:rFonts w:hint="eastAsia" w:ascii="仿宋_GB2312" w:eastAsia="仿宋_GB2312"/>
          <w:sz w:val="32"/>
          <w:szCs w:val="32"/>
          <w:lang w:val="en-US" w:eastAsia="zh-CN"/>
        </w:rPr>
        <w:t>51.74</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10.20</w:t>
      </w:r>
      <w:r>
        <w:rPr>
          <w:rFonts w:hint="eastAsia" w:ascii="仿宋_GB2312" w:eastAsia="仿宋_GB2312"/>
          <w:color w:val="auto"/>
          <w:sz w:val="32"/>
          <w:szCs w:val="32"/>
        </w:rPr>
        <w:t>%；卫生健康支出</w:t>
      </w:r>
      <w:r>
        <w:rPr>
          <w:rFonts w:hint="eastAsia" w:ascii="仿宋_GB2312" w:eastAsia="仿宋_GB2312"/>
          <w:color w:val="auto"/>
          <w:sz w:val="32"/>
          <w:szCs w:val="32"/>
          <w:lang w:val="en-US" w:eastAsia="zh-CN"/>
        </w:rPr>
        <w:t>12.84万元，占2.5%；</w:t>
      </w:r>
      <w:r>
        <w:rPr>
          <w:rFonts w:hint="eastAsia" w:ascii="仿宋_GB2312" w:eastAsia="仿宋_GB2312"/>
          <w:color w:val="auto"/>
          <w:sz w:val="32"/>
          <w:szCs w:val="32"/>
        </w:rPr>
        <w:t>住房保障支出</w:t>
      </w:r>
      <w:r>
        <w:rPr>
          <w:rFonts w:hint="eastAsia" w:ascii="仿宋_GB2312" w:eastAsia="仿宋_GB2312"/>
          <w:color w:val="auto"/>
          <w:sz w:val="32"/>
          <w:szCs w:val="32"/>
          <w:lang w:val="en-US" w:eastAsia="zh-CN"/>
        </w:rPr>
        <w:t>34.91</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6.9</w:t>
      </w:r>
      <w:r>
        <w:rPr>
          <w:rFonts w:ascii="仿宋_GB2312" w:eastAsia="仿宋_GB2312"/>
          <w:color w:val="auto"/>
          <w:sz w:val="32"/>
          <w:szCs w:val="32"/>
        </w:rPr>
        <w:t>%</w:t>
      </w:r>
      <w:r>
        <w:rPr>
          <w:rFonts w:hint="eastAsia" w:ascii="仿宋_GB2312" w:eastAsia="仿宋_GB2312"/>
          <w:color w:val="auto"/>
          <w:sz w:val="32"/>
          <w:szCs w:val="32"/>
        </w:rPr>
        <w:t>。</w:t>
      </w:r>
    </w:p>
    <w:p>
      <w:pPr>
        <w:numPr>
          <w:ilvl w:val="0"/>
          <w:numId w:val="1"/>
        </w:numPr>
        <w:spacing w:line="600" w:lineRule="exact"/>
        <w:ind w:firstLine="640" w:firstLineChars="200"/>
        <w:rPr>
          <w:rFonts w:ascii="仿宋_GB2312" w:eastAsia="仿宋_GB2312"/>
          <w:color w:val="000000"/>
          <w:sz w:val="32"/>
          <w:szCs w:val="32"/>
        </w:rPr>
      </w:pPr>
      <w:r>
        <w:rPr>
          <w:rFonts w:hint="eastAsia" w:ascii="仿宋_GB2312" w:eastAsia="仿宋_GB2312"/>
          <w:sz w:val="32"/>
          <w:szCs w:val="32"/>
        </w:rPr>
        <w:t>一般公共预算当年拨款具体使用情况。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ascii="仿宋_GB2312" w:eastAsia="仿宋_GB2312"/>
          <w:color w:val="000000"/>
          <w:sz w:val="32"/>
          <w:szCs w:val="32"/>
        </w:rPr>
        <w:t>.2050201</w:t>
      </w:r>
      <w:r>
        <w:rPr>
          <w:rFonts w:hint="eastAsia" w:ascii="仿宋_GB2312" w:eastAsia="仿宋_GB2312"/>
          <w:color w:val="000000"/>
          <w:sz w:val="32"/>
          <w:szCs w:val="32"/>
        </w:rPr>
        <w:t>学前教育，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407.78</w:t>
      </w:r>
      <w:r>
        <w:rPr>
          <w:rFonts w:hint="eastAsia" w:ascii="仿宋_GB2312" w:eastAsia="仿宋_GB2312"/>
          <w:color w:val="000000"/>
          <w:sz w:val="32"/>
          <w:szCs w:val="32"/>
        </w:rPr>
        <w:t>万元，主要用于：学前教育运转的基本支出，包括基本工资、津贴补贴、绩效工资等人员经费以及办公费、印刷费、水电费等日常公用经费。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33.25</w:t>
      </w:r>
      <w:r>
        <w:rPr>
          <w:rFonts w:hint="eastAsia" w:ascii="仿宋_GB2312" w:eastAsia="仿宋_GB2312"/>
          <w:color w:val="000000"/>
          <w:sz w:val="32"/>
          <w:szCs w:val="32"/>
        </w:rPr>
        <w:t>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16.62</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1.87</w:t>
      </w:r>
      <w:r>
        <w:rPr>
          <w:rFonts w:hint="eastAsia" w:ascii="仿宋_GB2312" w:eastAsia="仿宋_GB2312"/>
          <w:color w:val="000000"/>
          <w:sz w:val="32"/>
          <w:szCs w:val="32"/>
        </w:rPr>
        <w:t>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12.84</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年预算数为</w:t>
      </w:r>
      <w:r>
        <w:rPr>
          <w:rFonts w:hint="eastAsia" w:ascii="仿宋_GB2312" w:eastAsia="仿宋_GB2312"/>
          <w:color w:val="auto"/>
          <w:sz w:val="32"/>
          <w:szCs w:val="32"/>
          <w:lang w:val="en-US" w:eastAsia="zh-CN"/>
        </w:rPr>
        <w:t>34.91</w:t>
      </w:r>
      <w:r>
        <w:rPr>
          <w:rFonts w:hint="eastAsia" w:ascii="仿宋_GB2312" w:eastAsia="仿宋_GB2312"/>
          <w:color w:val="auto"/>
          <w:sz w:val="32"/>
          <w:szCs w:val="32"/>
        </w:rPr>
        <w:t>万元</w:t>
      </w:r>
      <w:r>
        <w:rPr>
          <w:rFonts w:hint="eastAsia" w:ascii="仿宋_GB2312" w:eastAsia="仿宋_GB2312"/>
          <w:sz w:val="32"/>
          <w:szCs w:val="32"/>
        </w:rPr>
        <w:t>，主要用于：行政事业单位按人力资源和社会保障部、财政部规定的基本工资和津贴补贴以及规定比例为职工缴纳的住房公积金支出。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峨眉山市第三幼儿园2021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408.48</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408.48</w:t>
      </w:r>
      <w:r>
        <w:rPr>
          <w:rFonts w:hint="eastAsia" w:ascii="仿宋_GB2312" w:eastAsia="仿宋_GB2312"/>
          <w:sz w:val="32"/>
          <w:szCs w:val="32"/>
        </w:rPr>
        <w:t>万元，主要包括：基本工资、津贴补贴、奖金、伙食补助费、绩效工资、机关事业单位基本养老保险缴费、职业年金缴费、职工基本医疗保险缴费、其他社会保障缴费、住房公积金、其他工资福利支出、离休费、生活补贴、奖励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峨眉山市第三幼儿园</w:t>
      </w:r>
      <w:r>
        <w:rPr>
          <w:rFonts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峨眉山市第三幼儿园2021</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无因公出国（境）预算。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年因公临时出国（境）未安排人次。</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无</w:t>
      </w:r>
      <w:r>
        <w:rPr>
          <w:rFonts w:hint="eastAsia" w:ascii="仿宋_GB2312" w:eastAsia="仿宋_GB2312"/>
          <w:sz w:val="32"/>
          <w:szCs w:val="32"/>
        </w:rPr>
        <w:t>公务接待费。</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楷体_GB2312" w:eastAsia="楷体_GB2312"/>
          <w:sz w:val="32"/>
          <w:szCs w:val="32"/>
          <w:lang w:eastAsia="zh-CN"/>
        </w:rPr>
        <w:t>无</w:t>
      </w:r>
      <w:r>
        <w:rPr>
          <w:rFonts w:hint="eastAsia" w:ascii="仿宋_GB2312" w:eastAsia="仿宋_GB2312"/>
          <w:sz w:val="32"/>
          <w:szCs w:val="32"/>
        </w:rPr>
        <w:t>公务用车购置及运行维护费。单位现有公务用车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2"/>
        </w:num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lang w:eastAsia="zh-CN"/>
        </w:rPr>
        <w:t>其他重要事项的情况说明</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峨眉山市第三幼儿园</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峨眉山市第三幼儿</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）绩效目标设置情况。</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峨眉山市第三幼儿园</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507.28</w:t>
      </w:r>
      <w:r>
        <w:rPr>
          <w:rFonts w:hint="eastAsia" w:ascii="仿宋_GB2312" w:eastAsia="仿宋_GB2312"/>
          <w:sz w:val="32"/>
          <w:szCs w:val="32"/>
        </w:rPr>
        <w:t>万元，其中基本支出</w:t>
      </w:r>
      <w:r>
        <w:rPr>
          <w:rFonts w:hint="eastAsia" w:ascii="仿宋_GB2312" w:eastAsia="仿宋_GB2312"/>
          <w:sz w:val="32"/>
          <w:szCs w:val="32"/>
          <w:lang w:val="en-US" w:eastAsia="zh-CN"/>
        </w:rPr>
        <w:t>408.48</w:t>
      </w:r>
      <w:r>
        <w:rPr>
          <w:rFonts w:hint="eastAsia" w:ascii="仿宋_GB2312" w:eastAsia="仿宋_GB2312"/>
          <w:sz w:val="32"/>
          <w:szCs w:val="32"/>
        </w:rPr>
        <w:t>万元，项目支出</w:t>
      </w:r>
      <w:r>
        <w:rPr>
          <w:rFonts w:hint="eastAsia" w:ascii="仿宋_GB2312" w:eastAsia="仿宋_GB2312"/>
          <w:sz w:val="32"/>
          <w:szCs w:val="32"/>
          <w:lang w:val="en-US" w:eastAsia="zh-CN"/>
        </w:rPr>
        <w:t>98.8</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98.8</w:t>
      </w:r>
      <w:r>
        <w:rPr>
          <w:rFonts w:hint="eastAsia" w:ascii="仿宋_GB2312" w:eastAsia="仿宋_GB2312"/>
          <w:sz w:val="32"/>
          <w:szCs w:val="32"/>
        </w:rPr>
        <w:t>万元，主要为教育大规划建设项目、暑期维修及安全隐患整改项目、各类教育助学配套、教师人才队伍建设专项资金等项目。</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（一）</w:t>
      </w:r>
      <w:r>
        <w:rPr>
          <w:rFonts w:hint="eastAsia" w:ascii="仿宋_GB2312" w:eastAsia="仿宋_GB2312"/>
          <w:sz w:val="32"/>
          <w:szCs w:val="32"/>
        </w:rPr>
        <w:t xml:space="preserve">财政拨款收支情况：指一般公共预算、政府性基金预算、国有资产经营预算拨款收支情况。 </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w:t>
      </w:r>
      <w:r>
        <w:rPr>
          <w:rFonts w:hint="eastAsia" w:ascii="仿宋_GB2312" w:eastAsia="仿宋_GB2312"/>
          <w:sz w:val="32"/>
          <w:szCs w:val="32"/>
        </w:rPr>
        <w:t>一般公共预算拨款收入：指本级财政当年拨付的资金。</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（三）</w:t>
      </w:r>
      <w:r>
        <w:rPr>
          <w:rFonts w:hint="eastAsia" w:ascii="仿宋_GB2312" w:eastAsia="仿宋_GB2312"/>
          <w:sz w:val="32"/>
          <w:szCs w:val="32"/>
        </w:rPr>
        <w:t>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r>
        <w:rPr>
          <w:rFonts w:ascii="仿宋_GB2312" w:eastAsia="仿宋_GB2312"/>
          <w:sz w:val="32"/>
          <w:szCs w:val="32"/>
        </w:rPr>
        <w:t xml:space="preserve"> </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四</w:t>
      </w:r>
      <w:r>
        <w:rPr>
          <w:rFonts w:hint="eastAsia" w:ascii="楷体_GB2312" w:eastAsia="楷体_GB2312" w:cs="Times New Roman"/>
          <w:color w:val="auto"/>
          <w:kern w:val="2"/>
          <w:sz w:val="32"/>
          <w:szCs w:val="32"/>
        </w:rPr>
        <w:t>）</w:t>
      </w:r>
      <w:r>
        <w:rPr>
          <w:rFonts w:hint="eastAsia" w:ascii="仿宋_GB2312" w:eastAsia="仿宋_GB2312"/>
          <w:sz w:val="32"/>
          <w:szCs w:val="32"/>
        </w:rPr>
        <w:t>教育支出（类）普通教育（款）学前教育（项）</w:t>
      </w:r>
      <w:r>
        <w:rPr>
          <w:rFonts w:ascii="仿宋_GB2312" w:eastAsia="仿宋_GB2312"/>
          <w:sz w:val="32"/>
          <w:szCs w:val="32"/>
        </w:rPr>
        <w:t>:</w:t>
      </w:r>
      <w:r>
        <w:rPr>
          <w:rFonts w:hint="eastAsia" w:ascii="仿宋_GB2312" w:eastAsia="仿宋_GB2312"/>
          <w:sz w:val="32"/>
          <w:szCs w:val="32"/>
        </w:rPr>
        <w:t>指反映各部门举办的学前教育支出。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五</w:t>
      </w:r>
      <w:r>
        <w:rPr>
          <w:rFonts w:hint="eastAsia" w:ascii="楷体_GB2312" w:eastAsia="楷体_GB2312" w:cs="Times New Roman"/>
          <w:color w:val="auto"/>
          <w:kern w:val="2"/>
          <w:sz w:val="32"/>
          <w:szCs w:val="32"/>
        </w:rPr>
        <w:t>）</w:t>
      </w:r>
      <w:r>
        <w:rPr>
          <w:rFonts w:hint="eastAsia" w:ascii="仿宋_GB2312" w:eastAsia="仿宋_GB2312"/>
          <w:sz w:val="32"/>
          <w:szCs w:val="32"/>
        </w:rPr>
        <w:t>教育支出（类）教育费附加安排的支出（款）其他教育费附加安排的支出（项）</w:t>
      </w:r>
      <w:r>
        <w:rPr>
          <w:rFonts w:ascii="仿宋_GB2312" w:eastAsia="仿宋_GB2312"/>
          <w:sz w:val="32"/>
          <w:szCs w:val="32"/>
        </w:rPr>
        <w:t xml:space="preserve">: </w:t>
      </w:r>
      <w:r>
        <w:rPr>
          <w:rFonts w:hint="eastAsia" w:ascii="仿宋_GB2312" w:eastAsia="仿宋_GB2312"/>
          <w:sz w:val="32"/>
          <w:szCs w:val="32"/>
        </w:rPr>
        <w:t>指反映上述项目以外的教育费附加支出。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（六）</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（七）</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（八）</w:t>
      </w:r>
      <w:r>
        <w:rPr>
          <w:rFonts w:hint="eastAsia" w:ascii="仿宋_GB2312" w:eastAsia="仿宋_GB2312"/>
          <w:sz w:val="32"/>
          <w:szCs w:val="32"/>
        </w:rPr>
        <w:t>社会保障和就业支出（类）行政事业单位养老支出（款）其他行政事业单位养老支出（项）</w:t>
      </w:r>
      <w:r>
        <w:rPr>
          <w:rFonts w:ascii="仿宋_GB2312" w:eastAsia="仿宋_GB2312"/>
          <w:sz w:val="32"/>
          <w:szCs w:val="32"/>
        </w:rPr>
        <w:t>:</w:t>
      </w:r>
      <w:r>
        <w:rPr>
          <w:rFonts w:hint="eastAsia" w:ascii="仿宋_GB2312" w:eastAsia="仿宋_GB2312"/>
          <w:sz w:val="32"/>
          <w:szCs w:val="32"/>
        </w:rPr>
        <w:t>指反映上述项目以外其他用于行政事业单位养老方面的支出。</w:t>
      </w:r>
    </w:p>
    <w:p>
      <w:pPr>
        <w:pStyle w:val="7"/>
        <w:spacing w:line="600" w:lineRule="exact"/>
        <w:ind w:firstLine="640" w:firstLineChars="200"/>
        <w:rPr>
          <w:rFonts w:hint="eastAsia" w:ascii="仿宋_GB2312" w:eastAsia="仿宋_GB2312"/>
          <w:sz w:val="32"/>
          <w:szCs w:val="32"/>
        </w:rPr>
      </w:pPr>
      <w:r>
        <w:rPr>
          <w:rFonts w:hint="eastAsia" w:ascii="楷体_GB2312" w:eastAsia="楷体_GB2312" w:cs="Times New Roman"/>
          <w:color w:val="auto"/>
          <w:kern w:val="2"/>
          <w:sz w:val="32"/>
          <w:szCs w:val="32"/>
        </w:rPr>
        <w:t>（九）</w:t>
      </w:r>
      <w:r>
        <w:rPr>
          <w:rFonts w:hint="eastAsia" w:ascii="仿宋_GB2312" w:eastAsia="仿宋_GB2312"/>
          <w:sz w:val="32"/>
          <w:szCs w:val="32"/>
        </w:rPr>
        <w:t>社会保障和就业支出（类）抚恤（款）其他优抚支出（项）</w:t>
      </w:r>
      <w:r>
        <w:rPr>
          <w:rFonts w:ascii="仿宋_GB2312" w:eastAsia="仿宋_GB2312"/>
          <w:sz w:val="32"/>
          <w:szCs w:val="32"/>
        </w:rPr>
        <w:t>:</w:t>
      </w:r>
      <w:r>
        <w:rPr>
          <w:rFonts w:hint="eastAsia" w:ascii="仿宋_GB2312" w:eastAsia="仿宋_GB2312"/>
          <w:sz w:val="32"/>
          <w:szCs w:val="32"/>
        </w:rPr>
        <w:t>指反映除上述项目以外其他用于优抚方面的支出。</w:t>
      </w:r>
    </w:p>
    <w:p>
      <w:pPr>
        <w:pStyle w:val="7"/>
        <w:spacing w:line="600" w:lineRule="exact"/>
        <w:ind w:firstLine="640" w:firstLineChars="200"/>
        <w:rPr>
          <w:rFonts w:hint="eastAsia"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指反映除上述项目以外其他用于</w:t>
      </w:r>
      <w:r>
        <w:rPr>
          <w:rFonts w:hint="eastAsia" w:ascii="仿宋_GB2312" w:eastAsia="仿宋_GB2312"/>
          <w:sz w:val="32"/>
          <w:szCs w:val="32"/>
          <w:lang w:eastAsia="zh-CN"/>
        </w:rPr>
        <w:t>社会保障和就业</w:t>
      </w:r>
      <w:r>
        <w:rPr>
          <w:rFonts w:hint="eastAsia" w:ascii="仿宋_GB2312" w:eastAsia="仿宋_GB2312"/>
          <w:sz w:val="32"/>
          <w:szCs w:val="32"/>
        </w:rPr>
        <w:t>方面的支出。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hint="eastAsia" w:ascii="楷体_GB2312" w:eastAsia="楷体_GB2312" w:cs="Times New Roman"/>
          <w:color w:val="auto"/>
          <w:kern w:val="2"/>
          <w:sz w:val="32"/>
          <w:szCs w:val="32"/>
          <w:lang w:eastAsia="zh-CN"/>
        </w:rPr>
        <w:t>一</w:t>
      </w:r>
      <w:r>
        <w:rPr>
          <w:rFonts w:hint="eastAsia" w:ascii="楷体_GB2312" w:eastAsia="楷体_GB2312" w:cs="Times New Roman"/>
          <w:color w:val="auto"/>
          <w:kern w:val="2"/>
          <w:sz w:val="32"/>
          <w:szCs w:val="32"/>
        </w:rPr>
        <w:t>）</w:t>
      </w:r>
      <w:r>
        <w:rPr>
          <w:rFonts w:hint="eastAsia" w:ascii="仿宋_GB2312" w:eastAsia="仿宋_GB2312"/>
          <w:sz w:val="32"/>
          <w:szCs w:val="32"/>
        </w:rPr>
        <w:t>卫生健康支出（类）行政事业单位医疗（款）行政单位医疗（项）</w:t>
      </w:r>
      <w:r>
        <w:rPr>
          <w:rFonts w:ascii="仿宋_GB2312" w:eastAsia="仿宋_GB2312"/>
          <w:sz w:val="32"/>
          <w:szCs w:val="32"/>
        </w:rPr>
        <w:t>:</w:t>
      </w:r>
      <w:r>
        <w:rPr>
          <w:rFonts w:hint="eastAsia" w:ascii="仿宋_GB2312" w:eastAsia="仿宋_GB2312"/>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r>
        <w:rPr>
          <w:rFonts w:ascii="仿宋_GB2312" w:eastAsia="仿宋_GB2312"/>
          <w:sz w:val="32"/>
          <w:szCs w:val="32"/>
        </w:rPr>
        <w:t xml:space="preserve"> </w:t>
      </w:r>
      <w:r>
        <w:rPr>
          <w:rFonts w:ascii="仿宋_GB2312" w:eastAsia="仿宋_GB2312"/>
          <w:sz w:val="32"/>
          <w:szCs w:val="32"/>
        </w:rPr>
        <w:br w:type="textWrapping"/>
      </w:r>
      <w:r>
        <w:rPr>
          <w:rFonts w:hint="eastAsia" w:ascii="楷体_GB2312" w:eastAsia="楷体_GB2312" w:cs="Times New Roman"/>
          <w:color w:val="auto"/>
          <w:kern w:val="2"/>
          <w:sz w:val="32"/>
          <w:szCs w:val="32"/>
        </w:rPr>
        <w:t xml:space="preserve">   （十</w:t>
      </w:r>
      <w:r>
        <w:rPr>
          <w:rFonts w:hint="eastAsia" w:ascii="楷体_GB2312" w:eastAsia="楷体_GB2312" w:cs="Times New Roman"/>
          <w:color w:val="auto"/>
          <w:kern w:val="2"/>
          <w:sz w:val="32"/>
          <w:szCs w:val="32"/>
          <w:lang w:eastAsia="zh-CN"/>
        </w:rPr>
        <w:t>二</w:t>
      </w:r>
      <w:r>
        <w:rPr>
          <w:rFonts w:hint="eastAsia" w:ascii="楷体_GB2312" w:eastAsia="楷体_GB2312" w:cs="Times New Roman"/>
          <w:color w:val="auto"/>
          <w:kern w:val="2"/>
          <w:sz w:val="32"/>
          <w:szCs w:val="32"/>
        </w:rPr>
        <w:t>）</w:t>
      </w:r>
      <w:r>
        <w:rPr>
          <w:rFonts w:ascii="仿宋_GB2312" w:eastAsia="仿宋_GB2312"/>
          <w:sz w:val="32"/>
          <w:szCs w:val="32"/>
        </w:rPr>
        <w:t xml:space="preserve"> </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hint="eastAsia" w:ascii="楷体_GB2312" w:eastAsia="楷体_GB2312" w:cs="Times New Roman"/>
          <w:color w:val="auto"/>
          <w:kern w:val="2"/>
          <w:sz w:val="32"/>
          <w:szCs w:val="32"/>
          <w:lang w:eastAsia="zh-CN"/>
        </w:rPr>
        <w:t>三</w:t>
      </w:r>
      <w:r>
        <w:rPr>
          <w:rFonts w:hint="eastAsia" w:ascii="楷体_GB2312" w:eastAsia="楷体_GB2312" w:cs="Times New Roman"/>
          <w:color w:val="auto"/>
          <w:kern w:val="2"/>
          <w:sz w:val="32"/>
          <w:szCs w:val="32"/>
        </w:rPr>
        <w:t>）</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hint="eastAsia" w:ascii="楷体_GB2312" w:eastAsia="楷体_GB2312" w:cs="Times New Roman"/>
          <w:color w:val="auto"/>
          <w:kern w:val="2"/>
          <w:sz w:val="32"/>
          <w:szCs w:val="32"/>
          <w:lang w:eastAsia="zh-CN"/>
        </w:rPr>
        <w:t>四</w:t>
      </w:r>
      <w:r>
        <w:rPr>
          <w:rFonts w:hint="eastAsia" w:ascii="楷体_GB2312" w:eastAsia="楷体_GB2312" w:cs="Times New Roman"/>
          <w:color w:val="auto"/>
          <w:kern w:val="2"/>
          <w:sz w:val="32"/>
          <w:szCs w:val="32"/>
        </w:rPr>
        <w:t>）</w:t>
      </w:r>
      <w:r>
        <w:rPr>
          <w:rFonts w:hint="eastAsia" w:ascii="仿宋_GB2312" w:eastAsia="仿宋_GB2312"/>
          <w:sz w:val="32"/>
          <w:szCs w:val="32"/>
        </w:rPr>
        <w:t>基本支出：指为保障机构正常运转、完成日常工作任务而发生的人员支出和公用支出。</w:t>
      </w:r>
    </w:p>
    <w:p>
      <w:pPr>
        <w:pStyle w:val="7"/>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hint="eastAsia" w:ascii="楷体_GB2312" w:eastAsia="楷体_GB2312" w:cs="Times New Roman"/>
          <w:color w:val="auto"/>
          <w:kern w:val="2"/>
          <w:sz w:val="32"/>
          <w:szCs w:val="32"/>
          <w:lang w:eastAsia="zh-CN"/>
        </w:rPr>
        <w:t>五</w:t>
      </w:r>
      <w:r>
        <w:rPr>
          <w:rFonts w:hint="eastAsia" w:ascii="楷体_GB2312" w:eastAsia="楷体_GB2312" w:cs="Times New Roman"/>
          <w:color w:val="auto"/>
          <w:kern w:val="2"/>
          <w:sz w:val="32"/>
          <w:szCs w:val="32"/>
        </w:rPr>
        <w:t>）</w:t>
      </w:r>
      <w:r>
        <w:rPr>
          <w:rFonts w:hint="eastAsia" w:ascii="仿宋_GB2312" w:eastAsia="仿宋_GB2312"/>
          <w:sz w:val="32"/>
          <w:szCs w:val="32"/>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（十</w:t>
      </w:r>
      <w:r>
        <w:rPr>
          <w:rFonts w:hint="eastAsia" w:ascii="楷体_GB2312" w:eastAsia="楷体_GB2312" w:cs="Times New Roman"/>
          <w:color w:val="auto"/>
          <w:kern w:val="2"/>
          <w:sz w:val="32"/>
          <w:szCs w:val="32"/>
          <w:lang w:eastAsia="zh-CN"/>
        </w:rPr>
        <w:t>六</w:t>
      </w:r>
      <w:r>
        <w:rPr>
          <w:rFonts w:hint="eastAsia" w:ascii="楷体_GB2312" w:eastAsia="楷体_GB2312" w:cs="Times New Roman"/>
          <w:color w:val="auto"/>
          <w:kern w:val="2"/>
          <w:sz w:val="32"/>
          <w:szCs w:val="32"/>
        </w:rPr>
        <w:t>）</w:t>
      </w:r>
      <w:r>
        <w:rPr>
          <w:rFonts w:hint="eastAsia" w:ascii="仿宋_GB2312" w:eastAsia="仿宋_GB2312"/>
          <w:sz w:val="32"/>
          <w:szCs w:val="32"/>
          <w:lang w:eastAsia="zh-CN"/>
        </w:rPr>
        <w:t>“</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E484A5"/>
    <w:multiLevelType w:val="singleLevel"/>
    <w:tmpl w:val="BCE484A5"/>
    <w:lvl w:ilvl="0" w:tentative="0">
      <w:start w:val="8"/>
      <w:numFmt w:val="chineseCounting"/>
      <w:suff w:val="nothing"/>
      <w:lvlText w:val="%1、"/>
      <w:lvlJc w:val="left"/>
      <w:rPr>
        <w:rFonts w:hint="eastAsia"/>
      </w:rPr>
    </w:lvl>
  </w:abstractNum>
  <w:abstractNum w:abstractNumId="1">
    <w:nsid w:val="197568C9"/>
    <w:multiLevelType w:val="singleLevel"/>
    <w:tmpl w:val="197568C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27B4ADE"/>
    <w:rsid w:val="05A977C0"/>
    <w:rsid w:val="061B2921"/>
    <w:rsid w:val="066D6077"/>
    <w:rsid w:val="07460FDA"/>
    <w:rsid w:val="08CA2091"/>
    <w:rsid w:val="0BD302CB"/>
    <w:rsid w:val="0D3A0238"/>
    <w:rsid w:val="0E4312FB"/>
    <w:rsid w:val="0F7152CE"/>
    <w:rsid w:val="109F1CAD"/>
    <w:rsid w:val="11596B3E"/>
    <w:rsid w:val="13084903"/>
    <w:rsid w:val="15D35DF5"/>
    <w:rsid w:val="168116D5"/>
    <w:rsid w:val="17C80B70"/>
    <w:rsid w:val="17D42CCF"/>
    <w:rsid w:val="1821613D"/>
    <w:rsid w:val="1AA865AF"/>
    <w:rsid w:val="1B104D03"/>
    <w:rsid w:val="1CF063DF"/>
    <w:rsid w:val="1E0836C7"/>
    <w:rsid w:val="1E1105BB"/>
    <w:rsid w:val="1FB713D4"/>
    <w:rsid w:val="211C40DE"/>
    <w:rsid w:val="2127762C"/>
    <w:rsid w:val="217373A6"/>
    <w:rsid w:val="21D136F0"/>
    <w:rsid w:val="231C6EC9"/>
    <w:rsid w:val="23A3294A"/>
    <w:rsid w:val="24A62F4A"/>
    <w:rsid w:val="255760A0"/>
    <w:rsid w:val="25BE24CE"/>
    <w:rsid w:val="2667715F"/>
    <w:rsid w:val="27353529"/>
    <w:rsid w:val="27766D7F"/>
    <w:rsid w:val="27F3655D"/>
    <w:rsid w:val="29814C42"/>
    <w:rsid w:val="2AAC03DB"/>
    <w:rsid w:val="2B87258F"/>
    <w:rsid w:val="2EAA5F9D"/>
    <w:rsid w:val="2ED21556"/>
    <w:rsid w:val="2F4564C6"/>
    <w:rsid w:val="304E33CF"/>
    <w:rsid w:val="36DD628E"/>
    <w:rsid w:val="3A6C210B"/>
    <w:rsid w:val="3B104231"/>
    <w:rsid w:val="3E601559"/>
    <w:rsid w:val="3E626042"/>
    <w:rsid w:val="3EE741B8"/>
    <w:rsid w:val="4377724E"/>
    <w:rsid w:val="4378433C"/>
    <w:rsid w:val="44145940"/>
    <w:rsid w:val="45AF2760"/>
    <w:rsid w:val="47544D35"/>
    <w:rsid w:val="489E5894"/>
    <w:rsid w:val="48D30CE3"/>
    <w:rsid w:val="493C20A5"/>
    <w:rsid w:val="4A2302B0"/>
    <w:rsid w:val="4DB9278D"/>
    <w:rsid w:val="4EE548E0"/>
    <w:rsid w:val="54D96ABC"/>
    <w:rsid w:val="58125DED"/>
    <w:rsid w:val="5AEB072E"/>
    <w:rsid w:val="5BBF3996"/>
    <w:rsid w:val="5DE84C6A"/>
    <w:rsid w:val="63CB6CA2"/>
    <w:rsid w:val="648D4312"/>
    <w:rsid w:val="64DB4AA4"/>
    <w:rsid w:val="66E91FF6"/>
    <w:rsid w:val="67130858"/>
    <w:rsid w:val="67666E18"/>
    <w:rsid w:val="67D2734F"/>
    <w:rsid w:val="69517CAB"/>
    <w:rsid w:val="6B61559E"/>
    <w:rsid w:val="6CD63FED"/>
    <w:rsid w:val="714E7A37"/>
    <w:rsid w:val="716E3C12"/>
    <w:rsid w:val="722967F7"/>
    <w:rsid w:val="731C5846"/>
    <w:rsid w:val="763212FC"/>
    <w:rsid w:val="7697339E"/>
    <w:rsid w:val="76A87B15"/>
    <w:rsid w:val="776A72DB"/>
    <w:rsid w:val="77E229AD"/>
    <w:rsid w:val="784D73EB"/>
    <w:rsid w:val="7BAC558F"/>
    <w:rsid w:val="7BC6591A"/>
    <w:rsid w:val="7CA52EF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0</TotalTime>
  <ScaleCrop>false</ScaleCrop>
  <LinksUpToDate>false</LinksUpToDate>
  <CharactersWithSpaces>2882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一生无悔</cp:lastModifiedBy>
  <cp:lastPrinted>2021-01-26T06:17:37Z</cp:lastPrinted>
  <dcterms:modified xsi:type="dcterms:W3CDTF">2021-01-26T06:17:44Z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