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峨眉山市2021年转移支付预算安排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，我市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收到一般公共预算上级财政补助资金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79371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万元（其中：税收返还补助4054万元、一般性转移支付补助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19891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共同财权事权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55426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万元），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其中，专项补助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55426万元全部为“三保”预算保基本民生预算支出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收到上级基金补助资金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E0F01"/>
    <w:rsid w:val="2D714F97"/>
    <w:rsid w:val="470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2021-07-13T00:54:00Z</dcterms:created>
  <dc:creator>Administrator</dc:creator>
  <cp:lastModifiedBy> 救世主 ！</cp:lastModifiedBy>
  <dcterms:modified xsi:type="dcterms:W3CDTF">2022-04-14T08:34:45Z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