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b/>
          <w:color w:val="000000"/>
          <w:sz w:val="72"/>
          <w:szCs w:val="72"/>
          <w:lang w:eastAsia="zh-CN"/>
        </w:rPr>
      </w:pPr>
      <w:bookmarkStart w:id="1" w:name="_Toc15377425"/>
      <w:bookmarkStart w:id="2" w:name="_Toc15396475"/>
      <w:bookmarkStart w:id="3" w:name="_Toc15378441"/>
      <w:bookmarkStart w:id="4" w:name="_Toc15396597"/>
      <w:bookmarkStart w:id="5" w:name="_Toc15377193"/>
      <w:r>
        <w:rPr>
          <w:rFonts w:ascii="黑体" w:hAnsi="黑体" w:eastAsia="黑体"/>
          <w:b/>
          <w:color w:val="000000"/>
          <w:sz w:val="72"/>
          <w:szCs w:val="72"/>
          <w:lang w:eastAsia="zh-CN"/>
        </w:rPr>
        <w:t>201</w:t>
      </w:r>
      <w:r>
        <w:rPr>
          <w:rFonts w:hint="eastAsia" w:ascii="黑体" w:hAnsi="黑体" w:eastAsia="黑体"/>
          <w:b/>
          <w:color w:val="000000"/>
          <w:sz w:val="72"/>
          <w:szCs w:val="72"/>
          <w:lang w:eastAsia="zh-CN"/>
        </w:rPr>
        <w:t>9</w:t>
      </w:r>
      <w:r>
        <w:rPr>
          <w:rFonts w:hint="eastAsia" w:ascii="方正小标宋简体" w:hAnsi="宋体" w:eastAsia="方正小标宋简体"/>
          <w:b/>
          <w:color w:val="000000"/>
          <w:sz w:val="72"/>
          <w:szCs w:val="72"/>
          <w:lang w:eastAsia="zh-CN"/>
        </w:rPr>
        <w:t>年度</w:t>
      </w:r>
      <w:bookmarkEnd w:id="1"/>
      <w:bookmarkEnd w:id="2"/>
      <w:bookmarkEnd w:id="3"/>
      <w:bookmarkEnd w:id="4"/>
      <w:bookmarkEnd w:id="5"/>
    </w:p>
    <w:p>
      <w:pPr>
        <w:adjustRightInd w:val="0"/>
        <w:snapToGrid w:val="0"/>
        <w:spacing w:line="360" w:lineRule="auto"/>
        <w:ind w:right="-552" w:rightChars="-230"/>
        <w:jc w:val="center"/>
        <w:outlineLvl w:val="0"/>
        <w:rPr>
          <w:rFonts w:asciiTheme="minorEastAsia" w:hAnsiTheme="minorEastAsia"/>
          <w:b/>
          <w:color w:val="000000"/>
          <w:sz w:val="72"/>
          <w:szCs w:val="72"/>
          <w:lang w:eastAsia="zh-CN"/>
        </w:rPr>
      </w:pPr>
      <w:bookmarkStart w:id="6" w:name="_Toc15377194"/>
      <w:bookmarkStart w:id="7" w:name="_Toc15396476"/>
      <w:bookmarkStart w:id="8" w:name="_Toc15396598"/>
      <w:bookmarkStart w:id="9" w:name="_Toc15377426"/>
      <w:bookmarkStart w:id="10" w:name="_Toc15378442"/>
      <w:r>
        <w:rPr>
          <w:rFonts w:hint="eastAsia" w:asciiTheme="minorEastAsia" w:hAnsiTheme="minorEastAsia"/>
          <w:b/>
          <w:color w:val="000000"/>
          <w:sz w:val="72"/>
          <w:szCs w:val="72"/>
          <w:lang w:eastAsia="zh-CN"/>
        </w:rPr>
        <w:t>四川省</w:t>
      </w:r>
      <w:bookmarkEnd w:id="0"/>
      <w:bookmarkStart w:id="11" w:name="_Toc15306268"/>
      <w:r>
        <w:rPr>
          <w:rFonts w:hint="eastAsia" w:asciiTheme="minorEastAsia" w:hAnsiTheme="minorEastAsia"/>
          <w:b/>
          <w:color w:val="000000"/>
          <w:sz w:val="72"/>
          <w:szCs w:val="72"/>
          <w:lang w:eastAsia="zh-CN"/>
        </w:rPr>
        <w:t>乐山市峨眉山市</w:t>
      </w:r>
    </w:p>
    <w:p>
      <w:pPr>
        <w:adjustRightInd w:val="0"/>
        <w:snapToGrid w:val="0"/>
        <w:spacing w:line="360" w:lineRule="auto"/>
        <w:ind w:right="-552" w:rightChars="-230"/>
        <w:jc w:val="center"/>
        <w:outlineLvl w:val="0"/>
        <w:rPr>
          <w:rFonts w:asciiTheme="minorEastAsia" w:hAnsiTheme="minorEastAsia"/>
          <w:b/>
          <w:color w:val="000000"/>
          <w:sz w:val="72"/>
          <w:szCs w:val="72"/>
          <w:lang w:eastAsia="zh-CN"/>
        </w:rPr>
      </w:pPr>
      <w:r>
        <w:rPr>
          <w:rFonts w:hint="eastAsia" w:cs="宋体" w:asciiTheme="minorEastAsia" w:hAnsiTheme="minorEastAsia"/>
          <w:b/>
          <w:color w:val="000000"/>
          <w:sz w:val="72"/>
          <w:szCs w:val="72"/>
          <w:lang w:eastAsia="zh-CN"/>
        </w:rPr>
        <w:t>九里</w:t>
      </w:r>
      <w:r>
        <w:rPr>
          <w:rFonts w:hint="eastAsia" w:asciiTheme="minorEastAsia" w:hAnsiTheme="minorEastAsia"/>
          <w:b/>
          <w:color w:val="000000"/>
          <w:sz w:val="72"/>
          <w:szCs w:val="72"/>
          <w:lang w:eastAsia="zh-CN"/>
        </w:rPr>
        <w:t>镇</w:t>
      </w:r>
      <w:r>
        <w:rPr>
          <w:rFonts w:hint="eastAsia" w:cs="宋体" w:asciiTheme="minorEastAsia" w:hAnsiTheme="minorEastAsia"/>
          <w:b/>
          <w:color w:val="000000"/>
          <w:sz w:val="72"/>
          <w:szCs w:val="72"/>
          <w:lang w:eastAsia="zh-CN"/>
        </w:rPr>
        <w:t>初级中</w:t>
      </w:r>
      <w:r>
        <w:rPr>
          <w:rFonts w:hint="eastAsia" w:asciiTheme="minorEastAsia" w:hAnsiTheme="minorEastAsia"/>
          <w:b/>
          <w:color w:val="000000"/>
          <w:sz w:val="72"/>
          <w:szCs w:val="72"/>
          <w:lang w:eastAsia="zh-CN"/>
        </w:rPr>
        <w:t>学校部门决算</w:t>
      </w:r>
      <w:bookmarkEnd w:id="6"/>
      <w:bookmarkEnd w:id="7"/>
      <w:bookmarkEnd w:id="8"/>
      <w:bookmarkEnd w:id="9"/>
      <w:bookmarkEnd w:id="10"/>
      <w:bookmarkEnd w:id="11"/>
    </w:p>
    <w:p>
      <w:pPr>
        <w:jc w:val="center"/>
        <w:rPr>
          <w:rFonts w:ascii="黑体" w:hAnsi="黑体" w:eastAsia="黑体"/>
          <w:color w:val="000000"/>
          <w:sz w:val="48"/>
          <w:szCs w:val="48"/>
          <w:lang w:eastAsia="zh-CN"/>
        </w:rPr>
      </w:pPr>
      <w:r>
        <w:rPr>
          <w:rFonts w:ascii="方正小标宋简体" w:hAnsi="宋体" w:eastAsia="方正小标宋简体"/>
          <w:color w:val="000000"/>
          <w:sz w:val="36"/>
          <w:szCs w:val="36"/>
          <w:lang w:eastAsia="zh-CN"/>
        </w:rPr>
        <w:br w:type="page"/>
      </w:r>
      <w:r>
        <w:rPr>
          <w:rFonts w:hint="eastAsia" w:ascii="黑体" w:hAnsi="黑体" w:eastAsia="黑体"/>
          <w:color w:val="000000"/>
          <w:sz w:val="48"/>
          <w:szCs w:val="48"/>
          <w:lang w:eastAsia="zh-CN"/>
        </w:rPr>
        <w:t>目录</w:t>
      </w:r>
    </w:p>
    <w:p>
      <w:pPr>
        <w:jc w:val="center"/>
        <w:rPr>
          <w:rFonts w:ascii="黑体" w:hAnsi="黑体" w:eastAsia="黑体"/>
          <w:sz w:val="28"/>
          <w:szCs w:val="28"/>
          <w:lang w:eastAsia="zh-CN"/>
        </w:rPr>
      </w:pPr>
    </w:p>
    <w:p>
      <w:pPr>
        <w:pStyle w:val="17"/>
        <w:rPr>
          <w:lang w:eastAsia="zh-CN"/>
        </w:rPr>
      </w:pPr>
      <w:r>
        <w:rPr>
          <w:rFonts w:hint="eastAsia"/>
          <w:lang w:eastAsia="zh-CN"/>
        </w:rPr>
        <w:t>公开时间：2020年10月 27日</w:t>
      </w:r>
    </w:p>
    <w:p>
      <w:pPr>
        <w:rPr>
          <w:lang w:eastAsia="zh-CN"/>
        </w:rPr>
      </w:pPr>
    </w:p>
    <w:p>
      <w:pPr>
        <w:pStyle w:val="17"/>
        <w:adjustRightInd w:val="0"/>
        <w:snapToGrid w:val="0"/>
        <w:spacing w:before="0" w:line="440" w:lineRule="exact"/>
        <w:jc w:val="left"/>
        <w:rPr>
          <w:sz w:val="24"/>
          <w:szCs w:val="24"/>
          <w:lang w:eastAsia="zh-CN"/>
        </w:rPr>
      </w:pPr>
      <w:r>
        <w:rPr>
          <w:rFonts w:hint="eastAsia"/>
          <w:sz w:val="24"/>
          <w:lang w:eastAsia="zh-CN"/>
        </w:rPr>
        <w:t>第一部分</w:t>
      </w:r>
      <w:r>
        <w:rPr>
          <w:sz w:val="24"/>
          <w:lang w:eastAsia="zh-CN"/>
        </w:rPr>
        <w:t xml:space="preserve"> </w:t>
      </w:r>
      <w:r>
        <w:rPr>
          <w:rFonts w:hint="eastAsia"/>
          <w:sz w:val="24"/>
          <w:lang w:eastAsia="zh-CN"/>
        </w:rPr>
        <w:t>部门概况                                               4</w:t>
      </w:r>
    </w:p>
    <w:p>
      <w:pPr>
        <w:pStyle w:val="19"/>
        <w:adjustRightInd w:val="0"/>
        <w:snapToGrid w:val="0"/>
        <w:spacing w:line="440" w:lineRule="exact"/>
        <w:ind w:left="480"/>
        <w:rPr>
          <w:rFonts w:ascii="仿宋" w:hAnsi="仿宋" w:eastAsia="仿宋"/>
          <w:lang w:eastAsia="zh-CN"/>
        </w:rPr>
      </w:pPr>
      <w:r>
        <w:rPr>
          <w:rFonts w:hint="eastAsia"/>
          <w:lang w:eastAsia="zh-CN"/>
        </w:rPr>
        <w:t>一、基本职能及主要工作                                      4</w:t>
      </w:r>
    </w:p>
    <w:p>
      <w:pPr>
        <w:pStyle w:val="19"/>
        <w:adjustRightInd w:val="0"/>
        <w:snapToGrid w:val="0"/>
        <w:spacing w:line="440" w:lineRule="exact"/>
        <w:ind w:left="480"/>
        <w:rPr>
          <w:rFonts w:ascii="仿宋" w:hAnsi="仿宋" w:eastAsia="仿宋"/>
          <w:lang w:eastAsia="zh-CN"/>
        </w:rPr>
      </w:pPr>
      <w:r>
        <w:rPr>
          <w:rFonts w:hint="eastAsia"/>
          <w:lang w:eastAsia="zh-CN"/>
        </w:rPr>
        <w:t>二、机构设置                                                5</w:t>
      </w:r>
    </w:p>
    <w:p>
      <w:pPr>
        <w:pStyle w:val="17"/>
        <w:adjustRightInd w:val="0"/>
        <w:snapToGrid w:val="0"/>
        <w:spacing w:before="0" w:line="440" w:lineRule="exact"/>
        <w:jc w:val="left"/>
        <w:rPr>
          <w:sz w:val="24"/>
          <w:szCs w:val="24"/>
          <w:lang w:eastAsia="zh-CN"/>
        </w:rPr>
      </w:pPr>
      <w:r>
        <w:rPr>
          <w:rFonts w:hint="eastAsia"/>
          <w:sz w:val="24"/>
          <w:lang w:eastAsia="zh-CN"/>
        </w:rPr>
        <w:t>第二部分度部门决算情况说明                                      6</w:t>
      </w:r>
    </w:p>
    <w:p>
      <w:pPr>
        <w:pStyle w:val="19"/>
        <w:adjustRightInd w:val="0"/>
        <w:snapToGrid w:val="0"/>
        <w:spacing w:line="440" w:lineRule="exact"/>
        <w:ind w:left="480"/>
        <w:rPr>
          <w:rFonts w:ascii="仿宋" w:hAnsi="仿宋" w:eastAsia="仿宋"/>
          <w:lang w:eastAsia="zh-CN"/>
        </w:rPr>
      </w:pPr>
      <w:r>
        <w:rPr>
          <w:rFonts w:hint="eastAsia"/>
          <w:lang w:eastAsia="zh-CN"/>
        </w:rPr>
        <w:t>一、收入支出决算总体情况说明                                6</w:t>
      </w:r>
    </w:p>
    <w:p>
      <w:pPr>
        <w:pStyle w:val="19"/>
        <w:adjustRightInd w:val="0"/>
        <w:snapToGrid w:val="0"/>
        <w:spacing w:line="440" w:lineRule="exact"/>
        <w:ind w:left="480"/>
        <w:rPr>
          <w:rFonts w:ascii="仿宋" w:hAnsi="仿宋" w:eastAsia="仿宋"/>
          <w:lang w:eastAsia="zh-CN"/>
        </w:rPr>
      </w:pPr>
      <w:r>
        <w:rPr>
          <w:rFonts w:hint="eastAsia"/>
          <w:lang w:eastAsia="zh-CN"/>
        </w:rPr>
        <w:t>二、收入决算情况说明                                        6</w:t>
      </w:r>
    </w:p>
    <w:p>
      <w:pPr>
        <w:pStyle w:val="19"/>
        <w:adjustRightInd w:val="0"/>
        <w:snapToGrid w:val="0"/>
        <w:spacing w:line="440" w:lineRule="exact"/>
        <w:ind w:left="480"/>
        <w:rPr>
          <w:rFonts w:ascii="仿宋" w:hAnsi="仿宋" w:eastAsia="仿宋"/>
          <w:lang w:eastAsia="zh-CN"/>
        </w:rPr>
      </w:pPr>
      <w:r>
        <w:rPr>
          <w:rFonts w:hint="eastAsia"/>
          <w:lang w:eastAsia="zh-CN"/>
        </w:rPr>
        <w:t>三、支出决算情况说明                                        7</w:t>
      </w:r>
    </w:p>
    <w:p>
      <w:pPr>
        <w:pStyle w:val="19"/>
        <w:adjustRightInd w:val="0"/>
        <w:snapToGrid w:val="0"/>
        <w:spacing w:line="440" w:lineRule="exact"/>
        <w:ind w:left="480"/>
        <w:rPr>
          <w:rFonts w:ascii="仿宋" w:hAnsi="仿宋" w:eastAsia="仿宋"/>
          <w:lang w:eastAsia="zh-CN"/>
        </w:rPr>
      </w:pPr>
      <w:r>
        <w:rPr>
          <w:rFonts w:hint="eastAsia"/>
          <w:lang w:eastAsia="zh-CN"/>
        </w:rPr>
        <w:t>四、财政拨款收入支出决算总体情况说明                        7</w:t>
      </w:r>
    </w:p>
    <w:p>
      <w:pPr>
        <w:pStyle w:val="19"/>
        <w:adjustRightInd w:val="0"/>
        <w:snapToGrid w:val="0"/>
        <w:spacing w:line="440" w:lineRule="exact"/>
        <w:ind w:left="480"/>
        <w:rPr>
          <w:rFonts w:ascii="仿宋" w:hAnsi="仿宋" w:eastAsia="仿宋"/>
          <w:lang w:eastAsia="zh-CN"/>
        </w:rPr>
      </w:pPr>
      <w:r>
        <w:rPr>
          <w:rFonts w:hint="eastAsia"/>
          <w:lang w:eastAsia="zh-CN"/>
        </w:rPr>
        <w:t>五、一般公共预算财政拨款支出决算情况说明                    8</w:t>
      </w:r>
    </w:p>
    <w:p>
      <w:pPr>
        <w:pStyle w:val="19"/>
        <w:adjustRightInd w:val="0"/>
        <w:snapToGrid w:val="0"/>
        <w:spacing w:line="440" w:lineRule="exact"/>
        <w:ind w:left="480"/>
        <w:rPr>
          <w:rFonts w:ascii="仿宋" w:hAnsi="仿宋" w:eastAsia="仿宋"/>
          <w:lang w:eastAsia="zh-CN"/>
        </w:rPr>
      </w:pPr>
      <w:r>
        <w:rPr>
          <w:rFonts w:hint="eastAsia"/>
          <w:lang w:eastAsia="zh-CN"/>
        </w:rPr>
        <w:t>六、一般公共预算财政拨款基本支出决算情况说明                11</w:t>
      </w:r>
    </w:p>
    <w:p>
      <w:pPr>
        <w:pStyle w:val="19"/>
        <w:adjustRightInd w:val="0"/>
        <w:snapToGrid w:val="0"/>
        <w:spacing w:line="440" w:lineRule="exact"/>
        <w:ind w:left="480"/>
        <w:rPr>
          <w:rFonts w:ascii="仿宋" w:hAnsi="仿宋" w:eastAsia="仿宋"/>
          <w:lang w:eastAsia="zh-CN"/>
        </w:rPr>
      </w:pPr>
      <w:r>
        <w:rPr>
          <w:rFonts w:hint="eastAsia"/>
          <w:lang w:eastAsia="zh-CN"/>
        </w:rPr>
        <w:t>七、</w:t>
      </w:r>
      <w:r>
        <w:rPr>
          <w:lang w:eastAsia="zh-CN"/>
        </w:rPr>
        <w:t>“</w:t>
      </w:r>
      <w:r>
        <w:rPr>
          <w:rFonts w:hint="eastAsia"/>
          <w:lang w:eastAsia="zh-CN"/>
        </w:rPr>
        <w:t>三公”经费财政拨款支出决算情况说明                     12</w:t>
      </w:r>
    </w:p>
    <w:p>
      <w:pPr>
        <w:pStyle w:val="19"/>
        <w:adjustRightInd w:val="0"/>
        <w:snapToGrid w:val="0"/>
        <w:spacing w:line="440" w:lineRule="exact"/>
        <w:ind w:left="480"/>
        <w:rPr>
          <w:rFonts w:ascii="仿宋" w:hAnsi="仿宋" w:eastAsia="仿宋"/>
          <w:lang w:eastAsia="zh-CN"/>
        </w:rPr>
      </w:pPr>
      <w:r>
        <w:rPr>
          <w:rFonts w:hint="eastAsia"/>
          <w:lang w:eastAsia="zh-CN"/>
        </w:rPr>
        <w:t>八、政府性基金预算支出决算情况说明                          12</w:t>
      </w:r>
    </w:p>
    <w:p>
      <w:pPr>
        <w:pStyle w:val="19"/>
        <w:adjustRightInd w:val="0"/>
        <w:snapToGrid w:val="0"/>
        <w:spacing w:line="440" w:lineRule="exact"/>
        <w:ind w:leftChars="0"/>
        <w:rPr>
          <w:rFonts w:ascii="仿宋" w:hAnsi="仿宋" w:eastAsia="仿宋"/>
          <w:lang w:eastAsia="zh-CN"/>
        </w:rPr>
      </w:pPr>
      <w:r>
        <w:rPr>
          <w:rFonts w:hint="eastAsia" w:ascii="仿宋" w:hAnsi="仿宋" w:eastAsia="仿宋"/>
          <w:lang w:eastAsia="zh-CN"/>
        </w:rPr>
        <w:t>九、</w:t>
      </w:r>
      <w:r>
        <w:rPr>
          <w:lang w:eastAsia="zh-CN"/>
        </w:rPr>
        <w:t xml:space="preserve"> 国</w:t>
      </w:r>
      <w:r>
        <w:rPr>
          <w:rFonts w:hint="eastAsia"/>
          <w:lang w:eastAsia="zh-CN"/>
        </w:rPr>
        <w:t>有资本经营预算支出决算情况说明                       12</w:t>
      </w:r>
    </w:p>
    <w:p>
      <w:pPr>
        <w:adjustRightInd w:val="0"/>
        <w:snapToGrid w:val="0"/>
        <w:spacing w:line="440" w:lineRule="exact"/>
        <w:ind w:firstLine="480" w:firstLineChars="200"/>
        <w:rPr>
          <w:rFonts w:ascii="仿宋" w:hAnsi="仿宋" w:eastAsia="仿宋"/>
          <w:lang w:eastAsia="zh-CN"/>
        </w:rPr>
      </w:pPr>
      <w:r>
        <w:rPr>
          <w:rStyle w:val="25"/>
          <w:rFonts w:hint="eastAsia" w:ascii="仿宋" w:hAnsi="仿宋" w:eastAsia="仿宋"/>
          <w:color w:val="000000" w:themeColor="text1"/>
          <w:u w:val="none"/>
          <w:lang w:eastAsia="zh-CN"/>
        </w:rPr>
        <w:t>十、</w:t>
      </w:r>
      <w:r>
        <w:rPr>
          <w:rFonts w:hint="eastAsia"/>
          <w:lang w:eastAsia="zh-CN"/>
        </w:rPr>
        <w:t>其他重要事项的情况说明</w:t>
      </w:r>
      <w:r>
        <w:rPr>
          <w:rFonts w:ascii="仿宋" w:hAnsi="仿宋" w:eastAsia="仿宋"/>
          <w:lang w:eastAsia="zh-CN"/>
        </w:rPr>
        <w:tab/>
      </w:r>
      <w:r>
        <w:rPr>
          <w:rFonts w:hint="eastAsia" w:ascii="仿宋" w:hAnsi="仿宋" w:eastAsia="仿宋"/>
          <w:lang w:eastAsia="zh-CN"/>
        </w:rPr>
        <w:t xml:space="preserve">                                12</w:t>
      </w:r>
    </w:p>
    <w:p>
      <w:pPr>
        <w:pStyle w:val="17"/>
        <w:adjustRightInd w:val="0"/>
        <w:snapToGrid w:val="0"/>
        <w:spacing w:before="0" w:line="440" w:lineRule="exact"/>
        <w:jc w:val="left"/>
        <w:rPr>
          <w:sz w:val="24"/>
          <w:szCs w:val="24"/>
          <w:lang w:eastAsia="zh-CN"/>
        </w:rPr>
      </w:pPr>
      <w:r>
        <w:rPr>
          <w:rFonts w:hint="eastAsia"/>
          <w:sz w:val="24"/>
          <w:lang w:eastAsia="zh-CN"/>
        </w:rPr>
        <w:t>第三部分</w:t>
      </w:r>
      <w:r>
        <w:rPr>
          <w:sz w:val="24"/>
          <w:lang w:eastAsia="zh-CN"/>
        </w:rPr>
        <w:t xml:space="preserve"> </w:t>
      </w:r>
      <w:r>
        <w:rPr>
          <w:rFonts w:hint="eastAsia"/>
          <w:sz w:val="24"/>
          <w:lang w:eastAsia="zh-CN"/>
        </w:rPr>
        <w:t>名词解释                                              17</w:t>
      </w:r>
    </w:p>
    <w:p>
      <w:pPr>
        <w:pStyle w:val="17"/>
        <w:adjustRightInd w:val="0"/>
        <w:snapToGrid w:val="0"/>
        <w:spacing w:before="0" w:line="440" w:lineRule="exact"/>
        <w:jc w:val="left"/>
        <w:rPr>
          <w:sz w:val="24"/>
          <w:szCs w:val="24"/>
          <w:lang w:eastAsia="zh-CN"/>
        </w:rPr>
      </w:pPr>
      <w:r>
        <w:rPr>
          <w:rFonts w:hint="eastAsia"/>
          <w:sz w:val="24"/>
          <w:lang w:eastAsia="zh-CN"/>
        </w:rPr>
        <w:t>第四部分</w:t>
      </w:r>
      <w:r>
        <w:rPr>
          <w:sz w:val="24"/>
          <w:lang w:eastAsia="zh-CN"/>
        </w:rPr>
        <w:t xml:space="preserve"> </w:t>
      </w:r>
      <w:r>
        <w:rPr>
          <w:rFonts w:hint="eastAsia"/>
          <w:sz w:val="24"/>
          <w:lang w:eastAsia="zh-CN"/>
        </w:rPr>
        <w:t>附件                                                  24</w:t>
      </w:r>
    </w:p>
    <w:p>
      <w:pPr>
        <w:pStyle w:val="19"/>
        <w:adjustRightInd w:val="0"/>
        <w:snapToGrid w:val="0"/>
        <w:spacing w:line="440" w:lineRule="exact"/>
        <w:ind w:left="480"/>
        <w:rPr>
          <w:rFonts w:ascii="仿宋" w:hAnsi="仿宋" w:eastAsia="仿宋"/>
          <w:lang w:eastAsia="zh-CN"/>
        </w:rPr>
      </w:pPr>
      <w:r>
        <w:rPr>
          <w:rFonts w:hint="eastAsia"/>
          <w:lang w:eastAsia="zh-CN"/>
        </w:rPr>
        <w:t>附件</w:t>
      </w:r>
      <w:r>
        <w:rPr>
          <w:lang w:eastAsia="zh-CN"/>
        </w:rPr>
        <w:t>1</w:t>
      </w:r>
      <w:r>
        <w:rPr>
          <w:rFonts w:hint="eastAsia"/>
          <w:lang w:eastAsia="zh-CN"/>
        </w:rPr>
        <w:t xml:space="preserve">                                                      24</w:t>
      </w:r>
    </w:p>
    <w:p>
      <w:pPr>
        <w:pStyle w:val="19"/>
        <w:adjustRightInd w:val="0"/>
        <w:snapToGrid w:val="0"/>
        <w:spacing w:line="440" w:lineRule="exact"/>
        <w:ind w:left="480"/>
        <w:rPr>
          <w:rFonts w:ascii="仿宋" w:hAnsi="仿宋" w:eastAsia="仿宋"/>
          <w:lang w:eastAsia="zh-CN"/>
        </w:rPr>
      </w:pPr>
      <w:r>
        <w:rPr>
          <w:rFonts w:hint="eastAsia"/>
          <w:lang w:eastAsia="zh-CN"/>
        </w:rPr>
        <w:t>附件</w:t>
      </w:r>
      <w:r>
        <w:rPr>
          <w:lang w:eastAsia="zh-CN"/>
        </w:rPr>
        <w:t>2</w:t>
      </w:r>
      <w:r>
        <w:rPr>
          <w:rFonts w:hint="eastAsia"/>
          <w:lang w:eastAsia="zh-CN"/>
        </w:rPr>
        <w:t xml:space="preserve">                                                      32</w:t>
      </w:r>
    </w:p>
    <w:p>
      <w:pPr>
        <w:pStyle w:val="17"/>
        <w:adjustRightInd w:val="0"/>
        <w:snapToGrid w:val="0"/>
        <w:spacing w:before="0" w:line="440" w:lineRule="exact"/>
        <w:jc w:val="left"/>
        <w:rPr>
          <w:sz w:val="24"/>
          <w:szCs w:val="24"/>
          <w:lang w:eastAsia="zh-CN"/>
        </w:rPr>
      </w:pPr>
      <w:r>
        <w:rPr>
          <w:rFonts w:hint="eastAsia"/>
          <w:sz w:val="24"/>
          <w:lang w:eastAsia="zh-CN"/>
        </w:rPr>
        <w:t>第五部分</w:t>
      </w:r>
      <w:r>
        <w:rPr>
          <w:sz w:val="24"/>
          <w:lang w:eastAsia="zh-CN"/>
        </w:rPr>
        <w:t xml:space="preserve"> </w:t>
      </w:r>
      <w:r>
        <w:rPr>
          <w:rFonts w:hint="eastAsia"/>
          <w:sz w:val="24"/>
          <w:lang w:eastAsia="zh-CN"/>
        </w:rPr>
        <w:t>附表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一、</w:t>
      </w:r>
      <w:r>
        <w:rPr>
          <w:rFonts w:hint="eastAsia"/>
          <w:lang w:eastAsia="zh-CN"/>
        </w:rPr>
        <w:t>收入支出决算总表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二、</w:t>
      </w:r>
      <w:r>
        <w:rPr>
          <w:rFonts w:hint="eastAsia"/>
          <w:lang w:eastAsia="zh-CN"/>
        </w:rPr>
        <w:t>收入</w:t>
      </w:r>
      <w:r>
        <w:rPr>
          <w:rFonts w:hint="eastAsia" w:ascii="仿宋" w:hAnsi="仿宋" w:eastAsia="仿宋"/>
          <w:lang w:eastAsia="zh-CN"/>
        </w:rPr>
        <w:t>决算</w:t>
      </w:r>
      <w:r>
        <w:rPr>
          <w:rFonts w:hint="eastAsia"/>
          <w:lang w:eastAsia="zh-CN"/>
        </w:rPr>
        <w:t>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三、</w:t>
      </w:r>
      <w:r>
        <w:rPr>
          <w:rFonts w:hint="eastAsia"/>
          <w:lang w:eastAsia="zh-CN"/>
        </w:rPr>
        <w:t>支出</w:t>
      </w:r>
      <w:r>
        <w:rPr>
          <w:rFonts w:hint="eastAsia" w:ascii="仿宋" w:hAnsi="仿宋" w:eastAsia="仿宋"/>
          <w:lang w:eastAsia="zh-CN"/>
        </w:rPr>
        <w:t>决算</w:t>
      </w:r>
      <w:r>
        <w:rPr>
          <w:rFonts w:hint="eastAsia"/>
          <w:lang w:eastAsia="zh-CN"/>
        </w:rPr>
        <w:t>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四、</w:t>
      </w:r>
      <w:r>
        <w:rPr>
          <w:rFonts w:hint="eastAsia"/>
          <w:lang w:eastAsia="zh-CN"/>
        </w:rPr>
        <w:t>财政拨款收入支出决算总表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五、财政拨款支出决算明细表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六、</w:t>
      </w:r>
      <w:r>
        <w:rPr>
          <w:rFonts w:hint="eastAsia"/>
          <w:lang w:eastAsia="zh-CN"/>
        </w:rPr>
        <w:t>一般公共预算财政拨款支出决算表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七、</w:t>
      </w:r>
      <w:r>
        <w:rPr>
          <w:rFonts w:hint="eastAsia"/>
          <w:lang w:eastAsia="zh-CN"/>
        </w:rPr>
        <w:t>一般公共预算财政拨款支出决算明细表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八、</w:t>
      </w:r>
      <w:r>
        <w:rPr>
          <w:rFonts w:hint="eastAsia"/>
          <w:lang w:eastAsia="zh-CN"/>
        </w:rPr>
        <w:t>一般公共预算财政拨款基本支出决算表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九、</w:t>
      </w:r>
      <w:r>
        <w:rPr>
          <w:rFonts w:hint="eastAsia"/>
          <w:lang w:eastAsia="zh-CN"/>
        </w:rPr>
        <w:t>一般公共预算财政拨款项目支出决算表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十、</w:t>
      </w:r>
      <w:r>
        <w:rPr>
          <w:rFonts w:hint="eastAsia"/>
          <w:lang w:eastAsia="zh-CN"/>
        </w:rPr>
        <w:t>一般公共预算财政拨款“三公”经费支出决算表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十一、</w:t>
      </w:r>
      <w:r>
        <w:rPr>
          <w:rFonts w:hint="eastAsia"/>
          <w:lang w:eastAsia="zh-CN"/>
        </w:rPr>
        <w:t>政府性基金预算财政拨款收入支出决算表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十二、</w:t>
      </w:r>
      <w:r>
        <w:rPr>
          <w:rFonts w:hint="eastAsia"/>
          <w:lang w:eastAsia="zh-CN"/>
        </w:rPr>
        <w:t>政府性基金预算财政拨款“三公”经费支出决算表         37</w:t>
      </w:r>
    </w:p>
    <w:p>
      <w:pPr>
        <w:pStyle w:val="19"/>
        <w:adjustRightInd w:val="0"/>
        <w:snapToGrid w:val="0"/>
        <w:spacing w:line="440" w:lineRule="exact"/>
        <w:ind w:left="480"/>
        <w:rPr>
          <w:rFonts w:ascii="仿宋" w:hAnsi="仿宋" w:eastAsia="仿宋"/>
          <w:lang w:eastAsia="zh-CN"/>
        </w:rPr>
      </w:pPr>
      <w:r>
        <w:rPr>
          <w:rFonts w:hint="eastAsia" w:ascii="仿宋" w:hAnsi="仿宋" w:eastAsia="仿宋"/>
          <w:lang w:eastAsia="zh-CN"/>
        </w:rPr>
        <w:t>十三、</w:t>
      </w:r>
      <w:r>
        <w:rPr>
          <w:rFonts w:hint="eastAsia"/>
          <w:lang w:eastAsia="zh-CN"/>
        </w:rPr>
        <w:t>国有资本经营预算支出决算表                           37</w:t>
      </w:r>
    </w:p>
    <w:p>
      <w:pPr>
        <w:spacing w:line="440" w:lineRule="exact"/>
        <w:rPr>
          <w:rFonts w:ascii="仿宋" w:hAnsi="仿宋" w:eastAsia="仿宋"/>
          <w:bCs/>
          <w:kern w:val="44"/>
          <w:lang w:eastAsia="zh-CN"/>
        </w:rPr>
      </w:pPr>
      <w:bookmarkStart w:id="12" w:name="_Toc15377196"/>
      <w:bookmarkStart w:id="13" w:name="_Toc15396599"/>
      <w:r>
        <w:rPr>
          <w:rFonts w:ascii="仿宋" w:hAnsi="仿宋" w:eastAsia="仿宋"/>
          <w:b/>
          <w:lang w:eastAsia="zh-CN"/>
        </w:rPr>
        <w:br w:type="page"/>
      </w:r>
    </w:p>
    <w:p>
      <w:pPr>
        <w:pStyle w:val="2"/>
        <w:jc w:val="center"/>
        <w:rPr>
          <w:rFonts w:ascii="黑体" w:hAnsi="黑体" w:eastAsia="黑体"/>
          <w:bCs w:val="0"/>
          <w:lang w:eastAsia="zh-CN"/>
        </w:rPr>
      </w:pPr>
      <w:r>
        <w:rPr>
          <w:rFonts w:hint="eastAsia" w:ascii="黑体" w:hAnsi="黑体" w:eastAsia="黑体"/>
          <w:b w:val="0"/>
          <w:lang w:eastAsia="zh-CN"/>
        </w:rPr>
        <w:t xml:space="preserve">第一部分 </w:t>
      </w:r>
      <w:r>
        <w:rPr>
          <w:rStyle w:val="34"/>
          <w:rFonts w:hint="eastAsia" w:ascii="黑体" w:hAnsi="黑体" w:eastAsia="黑体"/>
          <w:b w:val="0"/>
          <w:bCs w:val="0"/>
          <w:lang w:eastAsia="zh-CN"/>
        </w:rPr>
        <w:t>部门概况</w:t>
      </w:r>
      <w:bookmarkEnd w:id="12"/>
      <w:bookmarkEnd w:id="13"/>
    </w:p>
    <w:p>
      <w:pPr>
        <w:pStyle w:val="3"/>
        <w:rPr>
          <w:rStyle w:val="35"/>
          <w:rFonts w:ascii="仿宋" w:hAnsi="仿宋" w:eastAsia="仿宋"/>
          <w:b w:val="0"/>
          <w:bCs w:val="0"/>
          <w:i w:val="0"/>
          <w:iCs w:val="0"/>
          <w:lang w:eastAsia="zh-CN"/>
        </w:rPr>
      </w:pPr>
      <w:bookmarkStart w:id="14" w:name="_Toc15396600"/>
      <w:bookmarkStart w:id="15" w:name="_Toc15377197"/>
      <w:r>
        <w:rPr>
          <w:rFonts w:hint="eastAsia" w:ascii="黑体" w:hAnsi="黑体" w:eastAsia="黑体"/>
          <w:b w:val="0"/>
          <w:color w:val="000000"/>
          <w:lang w:eastAsia="zh-CN"/>
        </w:rPr>
        <w:t>一、基</w:t>
      </w:r>
      <w:r>
        <w:rPr>
          <w:rStyle w:val="35"/>
          <w:rFonts w:hint="eastAsia" w:ascii="黑体" w:hAnsi="黑体" w:eastAsia="黑体"/>
          <w:b w:val="0"/>
          <w:bCs w:val="0"/>
          <w:i w:val="0"/>
          <w:iCs w:val="0"/>
          <w:lang w:eastAsia="zh-CN"/>
        </w:rPr>
        <w:t>本职能及主要工作</w:t>
      </w:r>
      <w:bookmarkEnd w:id="14"/>
      <w:bookmarkEnd w:id="15"/>
    </w:p>
    <w:p>
      <w:pPr>
        <w:pStyle w:val="12"/>
        <w:adjustRightInd w:val="0"/>
        <w:snapToGrid w:val="0"/>
        <w:spacing w:before="93" w:line="600" w:lineRule="exact"/>
        <w:ind w:firstLine="672" w:firstLineChars="210"/>
        <w:outlineLvl w:val="2"/>
        <w:rPr>
          <w:rFonts w:ascii="仿宋" w:hAnsi="仿宋" w:eastAsia="仿宋"/>
          <w:bCs/>
          <w:color w:val="000000"/>
          <w:sz w:val="32"/>
          <w:szCs w:val="32"/>
          <w:lang w:eastAsia="zh-CN"/>
        </w:rPr>
      </w:pPr>
      <w:bookmarkStart w:id="16" w:name="_Toc15378445"/>
      <w:bookmarkStart w:id="17" w:name="_Toc15377198"/>
      <w:r>
        <w:rPr>
          <w:rFonts w:hint="eastAsia" w:ascii="仿宋" w:hAnsi="仿宋" w:eastAsia="仿宋"/>
          <w:bCs/>
          <w:color w:val="000000"/>
          <w:sz w:val="32"/>
          <w:szCs w:val="32"/>
          <w:lang w:eastAsia="zh-CN"/>
        </w:rPr>
        <w:t>（一）主要职能</w:t>
      </w:r>
      <w:bookmarkEnd w:id="16"/>
      <w:bookmarkEnd w:id="17"/>
      <w:r>
        <w:rPr>
          <w:rFonts w:hint="eastAsia" w:ascii="仿宋" w:hAnsi="仿宋" w:eastAsia="仿宋"/>
          <w:bCs/>
          <w:color w:val="000000"/>
          <w:sz w:val="32"/>
          <w:szCs w:val="32"/>
          <w:lang w:eastAsia="zh-CN"/>
        </w:rPr>
        <w:t>： 实施初中义务教育，促进基础教育发展，从事初中学历教育。</w:t>
      </w:r>
    </w:p>
    <w:p>
      <w:pPr>
        <w:pStyle w:val="12"/>
        <w:adjustRightInd w:val="0"/>
        <w:snapToGrid w:val="0"/>
        <w:spacing w:before="93" w:line="600" w:lineRule="exact"/>
        <w:ind w:firstLine="672" w:firstLineChars="210"/>
        <w:outlineLvl w:val="2"/>
        <w:rPr>
          <w:rFonts w:ascii="仿宋" w:hAnsi="仿宋" w:eastAsia="仿宋"/>
          <w:bCs/>
          <w:color w:val="000000"/>
          <w:sz w:val="32"/>
          <w:szCs w:val="32"/>
          <w:lang w:eastAsia="zh-CN"/>
        </w:rPr>
      </w:pPr>
      <w:bookmarkStart w:id="18" w:name="_Toc15378446"/>
      <w:bookmarkStart w:id="19" w:name="_Toc15377199"/>
      <w:r>
        <w:rPr>
          <w:rFonts w:hint="eastAsia" w:ascii="仿宋" w:hAnsi="仿宋" w:eastAsia="仿宋"/>
          <w:bCs/>
          <w:color w:val="000000"/>
          <w:sz w:val="32"/>
          <w:szCs w:val="32"/>
          <w:lang w:eastAsia="zh-CN"/>
        </w:rPr>
        <w:t>（二）</w:t>
      </w:r>
      <w:r>
        <w:rPr>
          <w:rFonts w:ascii="仿宋" w:hAnsi="仿宋" w:eastAsia="仿宋"/>
          <w:bCs/>
          <w:color w:val="000000"/>
          <w:sz w:val="32"/>
          <w:szCs w:val="32"/>
          <w:lang w:eastAsia="zh-CN"/>
        </w:rPr>
        <w:t>201</w:t>
      </w:r>
      <w:r>
        <w:rPr>
          <w:rFonts w:hint="eastAsia" w:ascii="仿宋" w:hAnsi="仿宋" w:eastAsia="仿宋"/>
          <w:bCs/>
          <w:color w:val="000000"/>
          <w:sz w:val="32"/>
          <w:szCs w:val="32"/>
          <w:lang w:eastAsia="zh-CN"/>
        </w:rPr>
        <w:t>9年重点工作完成情况</w:t>
      </w:r>
      <w:bookmarkEnd w:id="18"/>
      <w:bookmarkEnd w:id="19"/>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1、2019年学校工作正常运转，年终综合评估优秀。绩效二等奖。</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2、教学工作有声有色，2019年－2020学年度教学质量二等奖。</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3、参加市级运动会，获乙组第六名。</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4、参加文艺汇演、朗读比赛等，效果良好。</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5、注重教师能力提升，学校教师外出听课达到人均2次。</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6、主动承担市级教研课，全年共4次。效果良好。</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7、做好学校人才队伍建设工作，加强学校骨干教师培养，促进全校教师业务能力提升，提高全校教育教学质量。</w:t>
      </w:r>
    </w:p>
    <w:p>
      <w:pPr>
        <w:pStyle w:val="12"/>
        <w:adjustRightInd w:val="0"/>
        <w:snapToGrid w:val="0"/>
        <w:spacing w:before="93" w:line="600" w:lineRule="exact"/>
        <w:ind w:firstLine="672" w:firstLineChars="210"/>
        <w:outlineLvl w:val="2"/>
        <w:rPr>
          <w:rFonts w:hAnsi="仿宋_GB2312" w:cs="仿宋_GB2312"/>
          <w:sz w:val="28"/>
          <w:szCs w:val="28"/>
          <w:lang w:eastAsia="zh-CN"/>
        </w:rPr>
      </w:pPr>
      <w:r>
        <w:rPr>
          <w:rFonts w:hint="eastAsia" w:ascii="仿宋" w:hAnsi="仿宋" w:eastAsia="仿宋"/>
          <w:kern w:val="2"/>
          <w:sz w:val="32"/>
          <w:szCs w:val="32"/>
          <w:lang w:eastAsia="zh-CN"/>
        </w:rPr>
        <w:t>8、加强学校安全保卫工作，聘任两名保安，确保学校教育教学秩序正常。</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9、注重退休教师慰问工作，参加退协活动，春节慰问高龄退休教师，及时慰问生病退休教师及死亡退休教师家属。</w:t>
      </w:r>
    </w:p>
    <w:p>
      <w:pPr>
        <w:pStyle w:val="3"/>
        <w:rPr>
          <w:rStyle w:val="35"/>
          <w:b w:val="0"/>
          <w:bCs w:val="0"/>
          <w:i w:val="0"/>
          <w:iCs w:val="0"/>
          <w:lang w:eastAsia="zh-CN"/>
        </w:rPr>
      </w:pPr>
      <w:bookmarkStart w:id="20" w:name="_Toc15396601"/>
      <w:bookmarkStart w:id="21" w:name="_Toc15377200"/>
      <w:r>
        <w:rPr>
          <w:rFonts w:hint="eastAsia" w:ascii="黑体" w:eastAsia="黑体"/>
          <w:b w:val="0"/>
          <w:color w:val="000000"/>
          <w:lang w:eastAsia="zh-CN"/>
        </w:rPr>
        <w:t>二、</w:t>
      </w:r>
      <w:r>
        <w:rPr>
          <w:rFonts w:hint="eastAsia" w:ascii="黑体" w:hAnsi="黑体" w:eastAsia="黑体"/>
          <w:b w:val="0"/>
          <w:color w:val="000000"/>
          <w:lang w:eastAsia="zh-CN"/>
        </w:rPr>
        <w:t>机</w:t>
      </w:r>
      <w:r>
        <w:rPr>
          <w:rStyle w:val="35"/>
          <w:rFonts w:hint="eastAsia" w:ascii="黑体" w:hAnsi="黑体" w:eastAsia="黑体"/>
          <w:b w:val="0"/>
          <w:bCs w:val="0"/>
          <w:i w:val="0"/>
          <w:iCs w:val="0"/>
          <w:lang w:eastAsia="zh-CN"/>
        </w:rPr>
        <w:t>构设置</w:t>
      </w:r>
      <w:bookmarkEnd w:id="20"/>
      <w:bookmarkEnd w:id="21"/>
    </w:p>
    <w:p>
      <w:pPr>
        <w:ind w:firstLine="800" w:firstLineChars="250"/>
        <w:rPr>
          <w:rFonts w:ascii="仿宋" w:hAnsi="仿宋" w:eastAsia="仿宋"/>
          <w:sz w:val="32"/>
          <w:szCs w:val="32"/>
          <w:lang w:eastAsia="zh-CN"/>
        </w:rPr>
      </w:pPr>
      <w:r>
        <w:rPr>
          <w:rFonts w:hint="eastAsia" w:ascii="仿宋" w:hAnsi="仿宋" w:eastAsia="仿宋"/>
          <w:sz w:val="32"/>
          <w:szCs w:val="32"/>
          <w:lang w:eastAsia="zh-CN"/>
        </w:rPr>
        <w:t>峨眉山市九里镇初级中学校下属二级单位0个，其中行政单位0个，参照公务员法管理的事业单位</w:t>
      </w:r>
      <w:r>
        <w:rPr>
          <w:rFonts w:hint="eastAsia" w:ascii="仿宋" w:hAnsi="仿宋" w:eastAsia="仿宋"/>
          <w:bCs/>
          <w:sz w:val="32"/>
          <w:szCs w:val="32"/>
          <w:lang w:eastAsia="zh-CN"/>
        </w:rPr>
        <w:t>0</w:t>
      </w:r>
      <w:r>
        <w:rPr>
          <w:rFonts w:hint="eastAsia" w:ascii="仿宋" w:hAnsi="仿宋" w:eastAsia="仿宋"/>
          <w:sz w:val="32"/>
          <w:szCs w:val="32"/>
          <w:lang w:eastAsia="zh-CN"/>
        </w:rPr>
        <w:t>个，其他事业单位1个。</w:t>
      </w:r>
    </w:p>
    <w:p>
      <w:pPr>
        <w:rPr>
          <w:rFonts w:ascii="仿宋" w:hAnsi="仿宋" w:eastAsia="仿宋"/>
          <w:color w:val="000000"/>
          <w:sz w:val="32"/>
          <w:szCs w:val="32"/>
          <w:lang w:eastAsia="zh-CN"/>
        </w:rPr>
      </w:pPr>
      <w:r>
        <w:rPr>
          <w:rFonts w:ascii="仿宋" w:hAnsi="仿宋" w:eastAsia="仿宋"/>
          <w:color w:val="000000"/>
          <w:sz w:val="32"/>
          <w:szCs w:val="32"/>
          <w:lang w:eastAsia="zh-CN"/>
        </w:rPr>
        <w:br w:type="page"/>
      </w:r>
    </w:p>
    <w:p>
      <w:pPr>
        <w:pStyle w:val="2"/>
        <w:ind w:right="440"/>
        <w:jc w:val="right"/>
        <w:rPr>
          <w:rStyle w:val="34"/>
          <w:rFonts w:ascii="黑体" w:hAnsi="黑体" w:eastAsia="黑体"/>
          <w:b w:val="0"/>
          <w:bCs w:val="0"/>
          <w:lang w:eastAsia="zh-CN"/>
        </w:rPr>
      </w:pPr>
      <w:bookmarkStart w:id="22" w:name="_Toc15396602"/>
      <w:bookmarkStart w:id="23" w:name="_Toc15377204"/>
      <w:r>
        <w:rPr>
          <w:rFonts w:hint="eastAsia" w:ascii="黑体" w:hAnsi="黑体" w:eastAsia="黑体"/>
          <w:b w:val="0"/>
          <w:color w:val="000000"/>
          <w:lang w:eastAsia="zh-CN"/>
        </w:rPr>
        <w:t>第二部分</w:t>
      </w:r>
      <w:r>
        <w:rPr>
          <w:rFonts w:hint="eastAsia" w:ascii="黑体" w:hAnsi="黑体" w:eastAsia="黑体"/>
          <w:color w:val="000000"/>
          <w:lang w:eastAsia="zh-CN"/>
        </w:rPr>
        <w:t xml:space="preserve"> </w:t>
      </w:r>
      <w:r>
        <w:rPr>
          <w:rStyle w:val="34"/>
          <w:rFonts w:hint="eastAsia" w:ascii="黑体" w:hAnsi="黑体" w:eastAsia="黑体"/>
          <w:b w:val="0"/>
          <w:bCs w:val="0"/>
          <w:lang w:eastAsia="zh-CN"/>
        </w:rPr>
        <w:t>2019年度部门决算情况说明</w:t>
      </w:r>
      <w:bookmarkEnd w:id="22"/>
      <w:bookmarkEnd w:id="23"/>
    </w:p>
    <w:p>
      <w:pPr>
        <w:rPr>
          <w:lang w:eastAsia="zh-CN"/>
        </w:rPr>
      </w:pPr>
    </w:p>
    <w:p>
      <w:pPr>
        <w:pStyle w:val="33"/>
        <w:numPr>
          <w:ilvl w:val="0"/>
          <w:numId w:val="1"/>
        </w:numPr>
        <w:spacing w:line="600" w:lineRule="exact"/>
        <w:outlineLvl w:val="1"/>
        <w:rPr>
          <w:rStyle w:val="35"/>
          <w:rFonts w:ascii="黑体" w:hAnsi="黑体" w:eastAsia="黑体"/>
          <w:b w:val="0"/>
          <w:lang w:eastAsia="zh-CN"/>
        </w:rPr>
      </w:pPr>
      <w:bookmarkStart w:id="24" w:name="_Toc15396603"/>
      <w:bookmarkStart w:id="25" w:name="_Toc15377205"/>
      <w:r>
        <w:rPr>
          <w:rFonts w:hint="eastAsia" w:ascii="黑体" w:hAnsi="黑体" w:eastAsia="黑体"/>
          <w:color w:val="000000"/>
          <w:sz w:val="32"/>
          <w:szCs w:val="32"/>
          <w:lang w:eastAsia="zh-CN"/>
        </w:rPr>
        <w:t>收</w:t>
      </w:r>
      <w:r>
        <w:rPr>
          <w:rStyle w:val="35"/>
          <w:rFonts w:hint="eastAsia" w:ascii="黑体" w:hAnsi="黑体" w:eastAsia="黑体"/>
          <w:b w:val="0"/>
          <w:lang w:eastAsia="zh-CN"/>
        </w:rPr>
        <w:t>入支出决算总体情况说明</w:t>
      </w:r>
      <w:bookmarkEnd w:id="24"/>
      <w:bookmarkEnd w:id="25"/>
    </w:p>
    <w:p>
      <w:pPr>
        <w:spacing w:line="600" w:lineRule="exact"/>
        <w:ind w:firstLine="640" w:firstLineChars="200"/>
        <w:rPr>
          <w:rFonts w:ascii="仿宋" w:hAnsi="仿宋" w:eastAsia="仿宋"/>
          <w:color w:val="000000"/>
          <w:sz w:val="32"/>
          <w:szCs w:val="32"/>
          <w:lang w:eastAsia="zh-CN"/>
        </w:rPr>
      </w:pPr>
      <w:r>
        <w:rPr>
          <w:rFonts w:hint="eastAsia" w:ascii="仿宋" w:hAnsi="仿宋" w:eastAsia="仿宋"/>
          <w:color w:val="000000"/>
          <w:sz w:val="32"/>
          <w:szCs w:val="32"/>
          <w:lang w:eastAsia="zh-CN"/>
        </w:rPr>
        <w:t>2019年度收、支总计497.92万元。与2018年相比，收、支总计各减少9.12万元，下降4.59</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。主要变动原因是：在职教师退休2人，人员经费开支减少。</w:t>
      </w:r>
    </w:p>
    <w:p>
      <w:pPr>
        <w:spacing w:line="600" w:lineRule="exact"/>
        <w:ind w:firstLine="640" w:firstLineChars="200"/>
        <w:rPr>
          <w:rFonts w:ascii="仿宋" w:hAnsi="仿宋" w:eastAsia="仿宋"/>
          <w:b/>
          <w:color w:val="000000" w:themeColor="text1"/>
          <w:sz w:val="32"/>
          <w:szCs w:val="32"/>
          <w:lang w:eastAsia="zh-CN"/>
        </w:rPr>
      </w:pPr>
      <w:r>
        <w:rPr>
          <w:rFonts w:hint="eastAsia" w:ascii="仿宋" w:hAnsi="仿宋" w:eastAsia="仿宋"/>
          <w:color w:val="000000" w:themeColor="text1"/>
          <w:sz w:val="32"/>
          <w:szCs w:val="32"/>
          <w:lang w:eastAsia="zh-CN"/>
        </w:rPr>
        <w:t>（图</w:t>
      </w:r>
      <w:r>
        <w:rPr>
          <w:rFonts w:ascii="仿宋" w:hAnsi="仿宋" w:eastAsia="仿宋"/>
          <w:color w:val="000000" w:themeColor="text1"/>
          <w:sz w:val="32"/>
          <w:szCs w:val="32"/>
          <w:lang w:eastAsia="zh-CN"/>
        </w:rPr>
        <w:t>1</w:t>
      </w:r>
      <w:r>
        <w:rPr>
          <w:rFonts w:hint="eastAsia" w:ascii="仿宋" w:hAnsi="仿宋" w:eastAsia="仿宋"/>
          <w:color w:val="000000" w:themeColor="text1"/>
          <w:sz w:val="32"/>
          <w:szCs w:val="32"/>
          <w:lang w:eastAsia="zh-CN"/>
        </w:rPr>
        <w:t>：收、支决算总计变动情况图）（柱状图）</w:t>
      </w:r>
    </w:p>
    <w:p>
      <w:pPr>
        <w:ind w:firstLine="1084" w:firstLineChars="450"/>
        <w:rPr>
          <w:b/>
        </w:rPr>
      </w:pPr>
      <w:r>
        <w:rPr>
          <w:b/>
          <w:lang w:eastAsia="zh-CN" w:bidi="ar-SA"/>
        </w:rPr>
        <w:drawing>
          <wp:inline distT="0" distB="0" distL="0" distR="0">
            <wp:extent cx="4001135" cy="1430655"/>
            <wp:effectExtent l="19050" t="0" r="18388"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3"/>
        <w:numPr>
          <w:ilvl w:val="0"/>
          <w:numId w:val="1"/>
        </w:numPr>
        <w:spacing w:line="600" w:lineRule="exact"/>
        <w:outlineLvl w:val="1"/>
        <w:rPr>
          <w:rStyle w:val="3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3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9年本年收入合计489.79万元，其中：一般公共预算财政拨款收入487.34万元，占99.49</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；政府性基金预算财政拨款收入2.45万元，占0.51</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w:t>
      </w:r>
      <w:r>
        <w:rPr>
          <w:rFonts w:hint="eastAsia" w:ascii="仿宋" w:hAnsi="仿宋" w:eastAsia="仿宋"/>
          <w:color w:val="000000" w:themeColor="text1"/>
          <w:sz w:val="32"/>
          <w:szCs w:val="32"/>
          <w:lang w:eastAsia="zh-CN"/>
        </w:rPr>
        <w:t>上级补助收入0</w:t>
      </w:r>
      <w:r>
        <w:rPr>
          <w:rFonts w:hint="eastAsia" w:ascii="仿宋" w:hAnsi="仿宋" w:eastAsia="仿宋"/>
          <w:color w:val="000000"/>
          <w:sz w:val="32"/>
          <w:szCs w:val="32"/>
          <w:lang w:eastAsia="zh-CN"/>
        </w:rPr>
        <w:t>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；事业收入0万元，占0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；经营收入0万元，占0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；附属单位上缴收入0万元，占0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；其他收入0万元，占0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t>（图2：收入决算结构图）（饼状图）</w:t>
      </w:r>
    </w:p>
    <w:p>
      <w:pPr>
        <w:spacing w:line="600" w:lineRule="exact"/>
        <w:ind w:firstLine="640" w:firstLineChars="200"/>
        <w:rPr>
          <w:rFonts w:ascii="仿宋" w:hAnsi="仿宋" w:eastAsia="仿宋"/>
          <w:color w:val="000000" w:themeColor="text1"/>
          <w:sz w:val="32"/>
          <w:szCs w:val="32"/>
          <w:lang w:eastAsia="zh-CN"/>
        </w:rPr>
      </w:pPr>
    </w:p>
    <w:p>
      <w:pPr>
        <w:ind w:firstLine="840" w:firstLineChars="350"/>
      </w:pPr>
      <w:r>
        <w:rPr>
          <w:lang w:eastAsia="zh-CN" w:bidi="ar-SA"/>
        </w:rPr>
        <w:drawing>
          <wp:inline distT="0" distB="0" distL="0" distR="0">
            <wp:extent cx="4000500" cy="2743200"/>
            <wp:effectExtent l="19050" t="0" r="1905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3"/>
        <w:numPr>
          <w:ilvl w:val="0"/>
          <w:numId w:val="1"/>
        </w:numPr>
        <w:spacing w:line="600" w:lineRule="exact"/>
        <w:outlineLvl w:val="1"/>
        <w:rPr>
          <w:rStyle w:val="3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3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9年本年支出合计494.56万元，其中：基本支出458.60万元，占92.73</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；项目支出35.96万元，占7.27</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；上缴上级支出0万元，占0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；经营支出0万元，占0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；对附属单位补助支出0万元，占0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w:t>
      </w:r>
    </w:p>
    <w:p>
      <w:pPr>
        <w:spacing w:line="600" w:lineRule="exact"/>
        <w:ind w:firstLine="640" w:firstLineChars="200"/>
        <w:rPr>
          <w:rFonts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t>（图3：支出决算结构图）（饼状图）</w:t>
      </w:r>
    </w:p>
    <w:p>
      <w:pPr>
        <w:ind w:firstLine="840" w:firstLineChars="350"/>
      </w:pPr>
      <w:r>
        <w:rPr>
          <w:lang w:eastAsia="zh-CN" w:bidi="ar-SA"/>
        </w:rPr>
        <w:drawing>
          <wp:inline distT="0" distB="0" distL="0" distR="0">
            <wp:extent cx="4000500" cy="2743200"/>
            <wp:effectExtent l="19050" t="0" r="1905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5"/>
          <w:rFonts w:ascii="黑体" w:hAnsi="黑体" w:eastAsia="黑体"/>
          <w:b w:val="0"/>
          <w:lang w:eastAsia="zh-CN"/>
        </w:rPr>
      </w:pPr>
      <w:bookmarkStart w:id="30" w:name="_Toc15377208"/>
      <w:bookmarkStart w:id="31" w:name="_Toc15396606"/>
      <w:r>
        <w:rPr>
          <w:rFonts w:hint="eastAsia" w:ascii="黑体" w:hAnsi="黑体" w:eastAsia="黑体"/>
          <w:color w:val="000000"/>
          <w:sz w:val="32"/>
          <w:szCs w:val="32"/>
          <w:lang w:eastAsia="zh-CN"/>
        </w:rPr>
        <w:t>四、财</w:t>
      </w:r>
      <w:r>
        <w:rPr>
          <w:rStyle w:val="35"/>
          <w:rFonts w:hint="eastAsia" w:ascii="黑体" w:hAnsi="黑体" w:eastAsia="黑体"/>
          <w:b w:val="0"/>
          <w:lang w:eastAsia="zh-CN"/>
        </w:rPr>
        <w:t>政拨款收入支出决算总体情况说明</w:t>
      </w:r>
      <w:bookmarkEnd w:id="30"/>
      <w:bookmarkEnd w:id="31"/>
    </w:p>
    <w:p>
      <w:pPr>
        <w:spacing w:line="600" w:lineRule="exact"/>
        <w:ind w:firstLine="640"/>
        <w:rPr>
          <w:rFonts w:ascii="仿宋" w:hAnsi="仿宋" w:eastAsia="仿宋"/>
          <w:color w:val="00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9年财政拨款收、支总计497.92万元。与</w:t>
      </w:r>
      <w:r>
        <w:rPr>
          <w:rFonts w:ascii="仿宋" w:hAnsi="仿宋" w:eastAsia="仿宋"/>
          <w:color w:val="000000"/>
          <w:sz w:val="32"/>
          <w:szCs w:val="32"/>
          <w:lang w:eastAsia="zh-CN"/>
        </w:rPr>
        <w:t>201</w:t>
      </w:r>
      <w:r>
        <w:rPr>
          <w:rFonts w:hint="eastAsia" w:ascii="仿宋" w:hAnsi="仿宋" w:eastAsia="仿宋"/>
          <w:color w:val="000000"/>
          <w:sz w:val="32"/>
          <w:szCs w:val="32"/>
          <w:lang w:eastAsia="zh-CN"/>
        </w:rPr>
        <w:t>8年相比，财政拨款收、支总计各减少9.12万元，下降1.79</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。主要变动原因是: 在职教师退休2人，人员经费开支减少。</w:t>
      </w:r>
    </w:p>
    <w:p>
      <w:pPr>
        <w:spacing w:line="600" w:lineRule="exact"/>
        <w:ind w:firstLine="640" w:firstLineChars="200"/>
        <w:rPr>
          <w:rFonts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t>（图4：财政拨款收、支决算总计变动情况）（柱状图）</w:t>
      </w:r>
    </w:p>
    <w:p>
      <w:pPr>
        <w:ind w:firstLine="840" w:firstLineChars="350"/>
      </w:pPr>
      <w:r>
        <w:rPr>
          <w:lang w:eastAsia="zh-CN" w:bidi="ar-SA"/>
        </w:rPr>
        <w:drawing>
          <wp:inline distT="0" distB="0" distL="0" distR="0">
            <wp:extent cx="4000500" cy="2743200"/>
            <wp:effectExtent l="19050" t="0" r="1905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5"/>
          <w:rFonts w:ascii="黑体" w:hAnsi="黑体" w:eastAsia="黑体"/>
          <w:b w:val="0"/>
          <w:lang w:eastAsia="zh-CN"/>
        </w:rPr>
      </w:pPr>
      <w:bookmarkStart w:id="32" w:name="_Toc15377209"/>
      <w:bookmarkStart w:id="33" w:name="_Toc15396607"/>
      <w:r>
        <w:rPr>
          <w:rFonts w:hint="eastAsia" w:ascii="黑体" w:hAnsi="黑体" w:eastAsia="黑体"/>
          <w:color w:val="000000"/>
          <w:sz w:val="32"/>
          <w:szCs w:val="32"/>
          <w:lang w:eastAsia="zh-CN"/>
        </w:rPr>
        <w:t>五、</w:t>
      </w:r>
      <w:r>
        <w:rPr>
          <w:rFonts w:hint="eastAsia" w:ascii="黑体" w:hAnsi="黑体" w:eastAsia="黑体"/>
          <w:b/>
          <w:color w:val="000000"/>
          <w:sz w:val="32"/>
          <w:szCs w:val="32"/>
          <w:lang w:eastAsia="zh-CN"/>
        </w:rPr>
        <w:t>一</w:t>
      </w:r>
      <w:r>
        <w:rPr>
          <w:rStyle w:val="35"/>
          <w:rFonts w:hint="eastAsia" w:ascii="黑体" w:hAnsi="黑体" w:eastAsia="黑体"/>
          <w:b w:val="0"/>
          <w:lang w:eastAsia="zh-CN"/>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lang w:eastAsia="zh-CN"/>
        </w:rPr>
      </w:pPr>
      <w:bookmarkStart w:id="34" w:name="_Toc15377210"/>
      <w:r>
        <w:rPr>
          <w:rFonts w:hint="eastAsia" w:ascii="仿宋" w:hAnsi="仿宋" w:eastAsia="仿宋"/>
          <w:b/>
          <w:color w:val="000000"/>
          <w:sz w:val="32"/>
          <w:szCs w:val="32"/>
          <w:lang w:eastAsia="zh-CN"/>
        </w:rPr>
        <w:t>（一）一般公共预算财政拨款支出决算总体情况</w:t>
      </w:r>
      <w:bookmarkEnd w:id="34"/>
    </w:p>
    <w:p>
      <w:pPr>
        <w:spacing w:line="600" w:lineRule="exact"/>
        <w:ind w:firstLine="640" w:firstLineChars="200"/>
        <w:rPr>
          <w:rFonts w:ascii="仿宋" w:hAnsi="仿宋" w:eastAsia="仿宋"/>
          <w:color w:val="00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9年一般公共预算财政拨款支出492.11万元，占本年支出合计的98.83</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。与</w:t>
      </w:r>
      <w:r>
        <w:rPr>
          <w:rFonts w:ascii="仿宋" w:hAnsi="仿宋" w:eastAsia="仿宋"/>
          <w:color w:val="000000"/>
          <w:sz w:val="32"/>
          <w:szCs w:val="32"/>
          <w:lang w:eastAsia="zh-CN"/>
        </w:rPr>
        <w:t>201</w:t>
      </w:r>
      <w:r>
        <w:rPr>
          <w:rFonts w:hint="eastAsia" w:ascii="仿宋" w:hAnsi="仿宋" w:eastAsia="仿宋"/>
          <w:color w:val="000000"/>
          <w:sz w:val="32"/>
          <w:szCs w:val="32"/>
          <w:lang w:eastAsia="zh-CN"/>
        </w:rPr>
        <w:t>8年相比，一般公共预算财政拨款减少6.8万元，下降1.36</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。主要变动原因是：在职教师退休2人，人员经费开支减少。</w:t>
      </w:r>
    </w:p>
    <w:p>
      <w:pPr>
        <w:spacing w:line="600" w:lineRule="exact"/>
        <w:ind w:firstLine="640" w:firstLineChars="200"/>
        <w:rPr>
          <w:rFonts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t>（图5：一般公共预算财政拨款支出决算变动情况）（柱状图）</w:t>
      </w:r>
    </w:p>
    <w:p>
      <w:r>
        <w:rPr>
          <w:rFonts w:hint="eastAsia"/>
          <w:lang w:eastAsia="zh-CN"/>
        </w:rPr>
        <w:t xml:space="preserve">      </w:t>
      </w:r>
      <w:r>
        <w:rPr>
          <w:lang w:eastAsia="zh-CN" w:bidi="ar-SA"/>
        </w:rPr>
        <w:drawing>
          <wp:inline distT="0" distB="0" distL="0" distR="0">
            <wp:extent cx="4572000" cy="2743200"/>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rPr>
        <w:t xml:space="preserve"> </w:t>
      </w:r>
    </w:p>
    <w:p>
      <w:pPr>
        <w:spacing w:line="600" w:lineRule="exact"/>
        <w:ind w:firstLine="643" w:firstLineChars="200"/>
        <w:outlineLvl w:val="2"/>
        <w:rPr>
          <w:rFonts w:ascii="仿宋" w:hAnsi="仿宋" w:eastAsia="仿宋"/>
          <w:b/>
          <w:color w:val="000000"/>
          <w:sz w:val="32"/>
          <w:szCs w:val="32"/>
          <w:lang w:eastAsia="zh-CN"/>
        </w:rPr>
      </w:pPr>
      <w:bookmarkStart w:id="35" w:name="_Toc15377211"/>
      <w:r>
        <w:rPr>
          <w:rFonts w:hint="eastAsia" w:ascii="仿宋" w:hAnsi="仿宋" w:eastAsia="仿宋"/>
          <w:b/>
          <w:color w:val="000000"/>
          <w:sz w:val="32"/>
          <w:szCs w:val="32"/>
          <w:lang w:eastAsia="zh-CN"/>
        </w:rPr>
        <w:t>（二）一般公共预算财政拨款支出决算结构情况</w:t>
      </w:r>
      <w:bookmarkEnd w:id="35"/>
    </w:p>
    <w:p>
      <w:pPr>
        <w:spacing w:line="600" w:lineRule="exact"/>
        <w:ind w:firstLine="640"/>
        <w:rPr>
          <w:rFonts w:ascii="仿宋" w:hAnsi="仿宋" w:eastAsia="仿宋"/>
          <w:color w:val="000000" w:themeColor="text1"/>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9年一般公共预算财</w:t>
      </w:r>
      <w:r>
        <w:rPr>
          <w:rFonts w:hint="eastAsia" w:ascii="仿宋" w:hAnsi="仿宋" w:eastAsia="仿宋"/>
          <w:color w:val="000000" w:themeColor="text1"/>
          <w:sz w:val="32"/>
          <w:szCs w:val="32"/>
          <w:lang w:eastAsia="zh-CN"/>
        </w:rPr>
        <w:t>政拨款支出492.11万元，主要用于以下方面</w:t>
      </w:r>
      <w:r>
        <w:rPr>
          <w:rFonts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一般公共服务</w:t>
      </w:r>
      <w:r>
        <w:rPr>
          <w:rFonts w:hint="eastAsia" w:ascii="仿宋" w:hAnsi="仿宋" w:eastAsia="仿宋"/>
          <w:color w:val="000000" w:themeColor="text1"/>
          <w:sz w:val="32"/>
          <w:szCs w:val="32"/>
          <w:lang w:eastAsia="zh-CN"/>
        </w:rPr>
        <w:t>支出0万元，占0</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教育（2050203）支出</w:t>
      </w:r>
      <w:r>
        <w:rPr>
          <w:rFonts w:hint="eastAsia" w:ascii="仿宋" w:hAnsi="仿宋" w:eastAsia="仿宋"/>
          <w:color w:val="000000" w:themeColor="text1"/>
          <w:sz w:val="32"/>
          <w:szCs w:val="32"/>
          <w:lang w:eastAsia="zh-CN"/>
        </w:rPr>
        <w:t>351.52万元，占71.43</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教育</w:t>
      </w:r>
      <w:r>
        <w:rPr>
          <w:rFonts w:hint="eastAsia" w:ascii="仿宋" w:hAnsi="仿宋" w:eastAsia="仿宋"/>
          <w:color w:val="000000" w:themeColor="text1"/>
          <w:sz w:val="32"/>
          <w:szCs w:val="32"/>
          <w:lang w:eastAsia="zh-CN"/>
        </w:rPr>
        <w:t>(2050299)支出1.05万元，占0.21</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科学技术（类）</w:t>
      </w:r>
      <w:r>
        <w:rPr>
          <w:rFonts w:hint="eastAsia" w:ascii="仿宋" w:hAnsi="仿宋" w:eastAsia="仿宋"/>
          <w:color w:val="000000" w:themeColor="text1"/>
          <w:sz w:val="32"/>
          <w:szCs w:val="32"/>
          <w:lang w:eastAsia="zh-CN"/>
        </w:rPr>
        <w:t>支出0万元，占0</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bCs/>
          <w:color w:val="000000" w:themeColor="text1"/>
          <w:sz w:val="32"/>
          <w:szCs w:val="32"/>
          <w:lang w:eastAsia="zh-CN"/>
        </w:rPr>
        <w:t>文化旅游体育与传媒（类）支出0万元，占0</w:t>
      </w:r>
      <w:r>
        <w:rPr>
          <w:rFonts w:ascii="仿宋" w:hAnsi="仿宋" w:eastAsia="仿宋"/>
          <w:b/>
          <w:bCs/>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社会保障和就业（2080505）</w:t>
      </w:r>
      <w:r>
        <w:rPr>
          <w:rFonts w:hint="eastAsia" w:ascii="仿宋" w:hAnsi="仿宋" w:eastAsia="仿宋"/>
          <w:color w:val="000000" w:themeColor="text1"/>
          <w:sz w:val="32"/>
          <w:szCs w:val="32"/>
          <w:lang w:eastAsia="zh-CN"/>
        </w:rPr>
        <w:t>支出42.2万元，占8.58</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社会保障和就业</w:t>
      </w:r>
      <w:r>
        <w:rPr>
          <w:rFonts w:hint="eastAsia" w:ascii="仿宋" w:hAnsi="仿宋" w:eastAsia="仿宋"/>
          <w:color w:val="000000" w:themeColor="text1"/>
          <w:sz w:val="32"/>
          <w:szCs w:val="32"/>
          <w:lang w:eastAsia="zh-CN"/>
        </w:rPr>
        <w:t>(2080506)支出</w:t>
      </w:r>
      <w:r>
        <w:rPr>
          <w:rFonts w:hint="eastAsia" w:ascii="仿宋" w:hAnsi="仿宋" w:eastAsia="仿宋"/>
          <w:b/>
          <w:bCs/>
          <w:color w:val="000000" w:themeColor="text1"/>
          <w:sz w:val="32"/>
          <w:szCs w:val="32"/>
          <w:lang w:eastAsia="zh-CN"/>
        </w:rPr>
        <w:t xml:space="preserve"> 24.11万元，占4.90</w:t>
      </w:r>
      <w:r>
        <w:rPr>
          <w:rFonts w:ascii="仿宋" w:hAnsi="仿宋" w:eastAsia="仿宋"/>
          <w:b/>
          <w:bCs/>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社会保障和就业（2080899）</w:t>
      </w:r>
      <w:r>
        <w:rPr>
          <w:rFonts w:hint="eastAsia" w:ascii="仿宋" w:hAnsi="仿宋" w:eastAsia="仿宋"/>
          <w:color w:val="000000" w:themeColor="text1"/>
          <w:sz w:val="32"/>
          <w:szCs w:val="32"/>
          <w:lang w:eastAsia="zh-CN"/>
        </w:rPr>
        <w:t>支出1.47万元，占0.3</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bCs/>
          <w:color w:val="000000" w:themeColor="text1"/>
          <w:sz w:val="32"/>
          <w:szCs w:val="32"/>
          <w:lang w:eastAsia="zh-CN"/>
        </w:rPr>
        <w:t>卫生健康 (2101102) 支出</w:t>
      </w:r>
      <w:r>
        <w:rPr>
          <w:rFonts w:hint="eastAsia" w:ascii="仿宋" w:hAnsi="仿宋" w:eastAsia="仿宋"/>
          <w:color w:val="000000" w:themeColor="text1"/>
          <w:sz w:val="32"/>
          <w:szCs w:val="32"/>
          <w:lang w:eastAsia="zh-CN"/>
        </w:rPr>
        <w:t>15.92万元，占3.24</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lang w:eastAsia="zh-CN"/>
        </w:rPr>
        <w:t>农林水</w:t>
      </w:r>
      <w:r>
        <w:rPr>
          <w:rFonts w:hint="eastAsia" w:ascii="仿宋" w:hAnsi="仿宋" w:eastAsia="仿宋"/>
          <w:color w:val="000000" w:themeColor="text1"/>
          <w:sz w:val="32"/>
          <w:szCs w:val="32"/>
          <w:lang w:eastAsia="zh-CN"/>
        </w:rPr>
        <w:t>（2135099）16.64占3.38</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；住房保障 (2210201) 支出39.2万元，占7.96</w:t>
      </w:r>
      <w:r>
        <w:rPr>
          <w:rFonts w:ascii="仿宋" w:hAnsi="仿宋" w:eastAsia="仿宋"/>
          <w:color w:val="000000" w:themeColor="text1"/>
          <w:sz w:val="32"/>
          <w:szCs w:val="32"/>
          <w:lang w:eastAsia="zh-CN"/>
        </w:rPr>
        <w:t>%</w:t>
      </w:r>
      <w:r>
        <w:rPr>
          <w:rFonts w:hint="eastAsia" w:ascii="仿宋" w:hAnsi="仿宋" w:eastAsia="仿宋"/>
          <w:color w:val="000000" w:themeColor="text1"/>
          <w:sz w:val="32"/>
          <w:szCs w:val="32"/>
          <w:lang w:eastAsia="zh-CN"/>
        </w:rPr>
        <w:t>；</w:t>
      </w:r>
      <w:r>
        <w:rPr>
          <w:rFonts w:ascii="仿宋" w:hAnsi="仿宋" w:eastAsia="仿宋"/>
          <w:color w:val="000000" w:themeColor="text1"/>
          <w:sz w:val="32"/>
          <w:szCs w:val="32"/>
          <w:lang w:eastAsia="zh-CN"/>
        </w:rPr>
        <w:t xml:space="preserve"> </w:t>
      </w:r>
    </w:p>
    <w:p>
      <w:pPr>
        <w:spacing w:line="600" w:lineRule="exact"/>
        <w:ind w:firstLine="640" w:firstLineChars="200"/>
        <w:rPr>
          <w:rFonts w:ascii="仿宋" w:hAnsi="仿宋" w:eastAsia="仿宋"/>
          <w:color w:val="000000"/>
          <w:sz w:val="32"/>
          <w:szCs w:val="32"/>
          <w:lang w:eastAsia="zh-CN"/>
        </w:rPr>
      </w:pPr>
      <w:r>
        <w:rPr>
          <w:rFonts w:hint="eastAsia" w:ascii="仿宋" w:hAnsi="仿宋" w:eastAsia="仿宋"/>
          <w:color w:val="000000"/>
          <w:sz w:val="32"/>
          <w:szCs w:val="32"/>
          <w:lang w:eastAsia="zh-CN"/>
        </w:rPr>
        <w:t>（图6：一般公共预算财政拨款支出决算结构）（饼状图）</w:t>
      </w:r>
    </w:p>
    <w:p>
      <w:pPr>
        <w:ind w:firstLine="600" w:firstLineChars="250"/>
      </w:pPr>
      <w:r>
        <w:rPr>
          <w:lang w:eastAsia="zh-CN" w:bidi="ar-SA"/>
        </w:rPr>
        <w:drawing>
          <wp:inline distT="0" distB="0" distL="0" distR="0">
            <wp:extent cx="4733925" cy="2971800"/>
            <wp:effectExtent l="19050" t="0" r="9525"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lang w:eastAsia="zh-CN"/>
        </w:rPr>
      </w:pPr>
      <w:bookmarkStart w:id="36" w:name="_Toc15377212"/>
      <w:r>
        <w:rPr>
          <w:rFonts w:hint="eastAsia" w:ascii="仿宋" w:hAnsi="仿宋" w:eastAsia="仿宋"/>
          <w:b/>
          <w:color w:val="000000"/>
          <w:sz w:val="32"/>
          <w:szCs w:val="32"/>
          <w:lang w:eastAsia="zh-CN"/>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lang w:eastAsia="zh-CN"/>
        </w:rPr>
      </w:pPr>
      <w:bookmarkStart w:id="37" w:name="_Toc15377213"/>
      <w:bookmarkStart w:id="38" w:name="_Toc15378460"/>
      <w:bookmarkStart w:id="39" w:name="_Toc15377444"/>
      <w:r>
        <w:rPr>
          <w:rFonts w:hint="eastAsia" w:ascii="仿宋" w:hAnsi="仿宋" w:eastAsia="仿宋"/>
          <w:b/>
          <w:color w:val="000000" w:themeColor="text1"/>
          <w:sz w:val="32"/>
          <w:szCs w:val="32"/>
          <w:lang w:eastAsia="zh-CN"/>
        </w:rPr>
        <w:t>2019年一般公共预算支出决算数为492.11</w:t>
      </w:r>
      <w:r>
        <w:rPr>
          <w:rFonts w:hint="eastAsia" w:ascii="仿宋" w:hAnsi="仿宋" w:eastAsia="仿宋"/>
          <w:b/>
          <w:bCs/>
          <w:color w:val="000000" w:themeColor="text1"/>
          <w:sz w:val="32"/>
          <w:szCs w:val="32"/>
          <w:lang w:eastAsia="zh-CN"/>
        </w:rPr>
        <w:t>万元</w:t>
      </w:r>
      <w:r>
        <w:rPr>
          <w:rFonts w:hint="eastAsia" w:ascii="仿宋" w:hAnsi="仿宋" w:eastAsia="仿宋"/>
          <w:color w:val="000000" w:themeColor="text1"/>
          <w:sz w:val="32"/>
          <w:szCs w:val="32"/>
          <w:lang w:eastAsia="zh-CN"/>
        </w:rPr>
        <w:t>，</w:t>
      </w:r>
      <w:r>
        <w:rPr>
          <w:rStyle w:val="23"/>
          <w:rFonts w:hint="eastAsia" w:ascii="仿宋" w:hAnsi="仿宋" w:eastAsia="仿宋"/>
          <w:bCs w:val="0"/>
          <w:color w:val="000000" w:themeColor="text1"/>
          <w:sz w:val="32"/>
          <w:szCs w:val="32"/>
          <w:lang w:eastAsia="zh-CN"/>
        </w:rPr>
        <w:t>完成</w:t>
      </w:r>
      <w:r>
        <w:rPr>
          <w:rStyle w:val="23"/>
          <w:rFonts w:hint="eastAsia" w:ascii="仿宋" w:hAnsi="仿宋" w:eastAsia="仿宋"/>
          <w:bCs w:val="0"/>
          <w:color w:val="000000"/>
          <w:sz w:val="32"/>
          <w:szCs w:val="32"/>
          <w:lang w:eastAsia="zh-CN"/>
        </w:rPr>
        <w:t>预算99.32</w:t>
      </w:r>
      <w:r>
        <w:rPr>
          <w:rStyle w:val="23"/>
          <w:rFonts w:ascii="仿宋" w:hAnsi="仿宋" w:eastAsia="仿宋"/>
          <w:bCs w:val="0"/>
          <w:color w:val="000000"/>
          <w:sz w:val="32"/>
          <w:szCs w:val="32"/>
          <w:lang w:eastAsia="zh-CN"/>
        </w:rPr>
        <w:t>%</w:t>
      </w:r>
      <w:r>
        <w:rPr>
          <w:rStyle w:val="23"/>
          <w:rFonts w:hint="eastAsia" w:ascii="仿宋" w:hAnsi="仿宋" w:eastAsia="仿宋"/>
          <w:bCs w:val="0"/>
          <w:color w:val="000000"/>
          <w:sz w:val="32"/>
          <w:szCs w:val="32"/>
          <w:lang w:eastAsia="zh-CN"/>
        </w:rPr>
        <w:t>。其中：</w:t>
      </w:r>
      <w:bookmarkEnd w:id="37"/>
      <w:bookmarkEnd w:id="38"/>
      <w:bookmarkEnd w:id="39"/>
    </w:p>
    <w:p>
      <w:pPr>
        <w:spacing w:line="600" w:lineRule="exact"/>
        <w:ind w:firstLine="643" w:firstLineChars="200"/>
        <w:rPr>
          <w:rFonts w:ascii="仿宋" w:hAnsi="仿宋" w:eastAsia="仿宋"/>
          <w:b/>
          <w:color w:val="000000"/>
          <w:sz w:val="32"/>
          <w:szCs w:val="32"/>
          <w:lang w:eastAsia="zh-CN"/>
        </w:rPr>
      </w:pPr>
      <w:r>
        <w:rPr>
          <w:rStyle w:val="23"/>
          <w:rFonts w:ascii="仿宋" w:hAnsi="仿宋" w:eastAsia="仿宋"/>
          <w:bCs w:val="0"/>
          <w:color w:val="000000"/>
          <w:sz w:val="32"/>
          <w:szCs w:val="32"/>
          <w:lang w:eastAsia="zh-CN"/>
        </w:rPr>
        <w:t>1.</w:t>
      </w:r>
      <w:r>
        <w:rPr>
          <w:rStyle w:val="23"/>
          <w:rFonts w:hint="eastAsia" w:ascii="仿宋" w:hAnsi="仿宋" w:eastAsia="仿宋"/>
          <w:bCs w:val="0"/>
          <w:color w:val="000000"/>
          <w:sz w:val="32"/>
          <w:szCs w:val="32"/>
          <w:lang w:eastAsia="zh-CN"/>
        </w:rPr>
        <w:t>一般公共服务（类）0（款）0（项）</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支出决算为0万元，完成预算0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spacing w:line="600" w:lineRule="exact"/>
        <w:ind w:firstLine="643" w:firstLineChars="200"/>
        <w:rPr>
          <w:rFonts w:ascii="仿宋" w:hAnsi="仿宋" w:eastAsia="仿宋"/>
          <w:b/>
          <w:color w:val="000000"/>
          <w:sz w:val="32"/>
          <w:szCs w:val="32"/>
          <w:lang w:eastAsia="zh-CN"/>
        </w:rPr>
      </w:pPr>
      <w:r>
        <w:rPr>
          <w:rStyle w:val="23"/>
          <w:rFonts w:ascii="仿宋" w:hAnsi="仿宋" w:eastAsia="仿宋"/>
          <w:bCs w:val="0"/>
          <w:color w:val="000000"/>
          <w:sz w:val="32"/>
          <w:szCs w:val="32"/>
          <w:lang w:eastAsia="zh-CN"/>
        </w:rPr>
        <w:t>2.</w:t>
      </w:r>
      <w:r>
        <w:rPr>
          <w:rStyle w:val="23"/>
          <w:rFonts w:hint="eastAsia" w:ascii="仿宋" w:hAnsi="仿宋" w:eastAsia="仿宋"/>
          <w:bCs w:val="0"/>
          <w:color w:val="000000"/>
          <w:sz w:val="32"/>
          <w:szCs w:val="32"/>
          <w:lang w:eastAsia="zh-CN"/>
        </w:rPr>
        <w:t>教育（2050203）</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支出决算为351.52万元，完成预算99.95</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r>
        <w:rPr>
          <w:rStyle w:val="23"/>
          <w:rFonts w:hint="eastAsia" w:ascii="仿宋" w:hAnsi="仿宋" w:eastAsia="仿宋"/>
          <w:bCs w:val="0"/>
          <w:color w:val="000000"/>
          <w:sz w:val="32"/>
          <w:szCs w:val="32"/>
          <w:lang w:eastAsia="zh-CN"/>
        </w:rPr>
        <w:t>教育（2050299）</w:t>
      </w:r>
      <w:r>
        <w:rPr>
          <w:rStyle w:val="23"/>
          <w:rFonts w:hint="eastAsia" w:ascii="仿宋" w:hAnsi="仿宋" w:eastAsia="仿宋"/>
          <w:b w:val="0"/>
          <w:bCs w:val="0"/>
          <w:color w:val="000000"/>
          <w:sz w:val="32"/>
          <w:szCs w:val="32"/>
          <w:lang w:eastAsia="zh-CN"/>
        </w:rPr>
        <w:t>：支出决算为1.05万元，完成预算100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spacing w:line="600" w:lineRule="exact"/>
        <w:ind w:firstLine="643" w:firstLineChars="200"/>
        <w:rPr>
          <w:rFonts w:ascii="仿宋" w:hAnsi="仿宋" w:eastAsia="仿宋"/>
          <w:b/>
          <w:color w:val="000000"/>
          <w:sz w:val="32"/>
          <w:szCs w:val="32"/>
          <w:lang w:eastAsia="zh-CN"/>
        </w:rPr>
      </w:pPr>
      <w:r>
        <w:rPr>
          <w:rStyle w:val="23"/>
          <w:rFonts w:ascii="仿宋" w:hAnsi="仿宋" w:eastAsia="仿宋"/>
          <w:bCs w:val="0"/>
          <w:color w:val="000000"/>
          <w:sz w:val="32"/>
          <w:szCs w:val="32"/>
          <w:lang w:eastAsia="zh-CN"/>
        </w:rPr>
        <w:t>3.</w:t>
      </w:r>
      <w:r>
        <w:rPr>
          <w:rStyle w:val="23"/>
          <w:rFonts w:hint="eastAsia" w:ascii="仿宋" w:hAnsi="仿宋" w:eastAsia="仿宋"/>
          <w:bCs w:val="0"/>
          <w:color w:val="000000"/>
          <w:sz w:val="32"/>
          <w:szCs w:val="32"/>
          <w:lang w:eastAsia="zh-CN"/>
        </w:rPr>
        <w:t>科学技术0（类）0（款）0（项）</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支出决算为0万元，完成预算0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spacing w:line="600" w:lineRule="exact"/>
        <w:ind w:firstLine="643" w:firstLineChars="200"/>
        <w:rPr>
          <w:rStyle w:val="23"/>
          <w:rFonts w:ascii="仿宋" w:hAnsi="仿宋" w:eastAsia="仿宋"/>
          <w:bCs w:val="0"/>
          <w:color w:val="000000"/>
          <w:sz w:val="32"/>
          <w:szCs w:val="32"/>
          <w:lang w:eastAsia="zh-CN"/>
        </w:rPr>
      </w:pPr>
      <w:r>
        <w:rPr>
          <w:rStyle w:val="23"/>
          <w:rFonts w:ascii="仿宋" w:hAnsi="仿宋" w:eastAsia="仿宋"/>
          <w:bCs w:val="0"/>
          <w:color w:val="000000"/>
          <w:sz w:val="32"/>
          <w:szCs w:val="32"/>
          <w:lang w:eastAsia="zh-CN"/>
        </w:rPr>
        <w:t>4.</w:t>
      </w:r>
      <w:r>
        <w:rPr>
          <w:rStyle w:val="23"/>
          <w:rFonts w:hint="eastAsia" w:ascii="仿宋" w:hAnsi="仿宋" w:eastAsia="仿宋"/>
          <w:bCs w:val="0"/>
          <w:color w:val="000000"/>
          <w:sz w:val="32"/>
          <w:szCs w:val="32"/>
          <w:lang w:eastAsia="zh-CN"/>
        </w:rPr>
        <w:t>文化旅游体育与传媒0（类）0（款）0（项）</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支出决算为0万元，完成预算0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r>
        <w:rPr>
          <w:rStyle w:val="23"/>
          <w:rFonts w:ascii="仿宋" w:hAnsi="仿宋" w:eastAsia="仿宋"/>
          <w:bCs w:val="0"/>
          <w:color w:val="000000"/>
          <w:sz w:val="32"/>
          <w:szCs w:val="32"/>
          <w:lang w:eastAsia="zh-CN"/>
        </w:rPr>
        <w:t xml:space="preserve"> </w:t>
      </w:r>
    </w:p>
    <w:p>
      <w:pPr>
        <w:spacing w:line="600" w:lineRule="exact"/>
        <w:ind w:firstLine="643" w:firstLineChars="200"/>
        <w:rPr>
          <w:rStyle w:val="23"/>
          <w:rFonts w:ascii="仿宋" w:hAnsi="仿宋" w:eastAsia="仿宋"/>
          <w:b w:val="0"/>
          <w:bCs w:val="0"/>
          <w:color w:val="000000"/>
          <w:sz w:val="32"/>
          <w:szCs w:val="32"/>
          <w:lang w:eastAsia="zh-CN"/>
        </w:rPr>
      </w:pPr>
      <w:r>
        <w:rPr>
          <w:rStyle w:val="23"/>
          <w:rFonts w:ascii="仿宋" w:hAnsi="仿宋" w:eastAsia="仿宋"/>
          <w:bCs w:val="0"/>
          <w:color w:val="000000"/>
          <w:sz w:val="32"/>
          <w:szCs w:val="32"/>
          <w:lang w:eastAsia="zh-CN"/>
        </w:rPr>
        <w:t>5.</w:t>
      </w:r>
      <w:r>
        <w:rPr>
          <w:rStyle w:val="23"/>
          <w:rFonts w:hint="eastAsia" w:ascii="仿宋" w:hAnsi="仿宋" w:eastAsia="仿宋"/>
          <w:bCs w:val="0"/>
          <w:color w:val="000000"/>
          <w:sz w:val="32"/>
          <w:szCs w:val="32"/>
          <w:lang w:eastAsia="zh-CN"/>
        </w:rPr>
        <w:t>社会保障和就业（2080505）</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支出决算为42.2万元，完成预算100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r>
        <w:rPr>
          <w:rStyle w:val="23"/>
          <w:rFonts w:hint="eastAsia" w:ascii="仿宋" w:hAnsi="仿宋" w:eastAsia="仿宋"/>
          <w:bCs w:val="0"/>
          <w:color w:val="000000"/>
          <w:sz w:val="32"/>
          <w:szCs w:val="32"/>
          <w:lang w:eastAsia="zh-CN"/>
        </w:rPr>
        <w:t>社会保障和就业（2080506）</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支出决算为24.11万元，完成预算100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r>
        <w:rPr>
          <w:rStyle w:val="23"/>
          <w:rFonts w:hint="eastAsia" w:ascii="仿宋" w:hAnsi="仿宋" w:eastAsia="仿宋"/>
          <w:bCs w:val="0"/>
          <w:color w:val="000000"/>
          <w:sz w:val="32"/>
          <w:szCs w:val="32"/>
          <w:lang w:eastAsia="zh-CN"/>
        </w:rPr>
        <w:t>社会保障和就业（2080899）</w:t>
      </w:r>
      <w:r>
        <w:rPr>
          <w:rStyle w:val="23"/>
          <w:rFonts w:ascii="仿宋" w:hAnsi="仿宋" w:eastAsia="仿宋"/>
          <w:bCs w:val="0"/>
          <w:color w:val="000000"/>
          <w:sz w:val="32"/>
          <w:szCs w:val="32"/>
          <w:lang w:eastAsia="zh-CN"/>
        </w:rPr>
        <w:t>:</w:t>
      </w:r>
      <w:r>
        <w:rPr>
          <w:rStyle w:val="23"/>
          <w:rFonts w:ascii="仿宋" w:hAnsi="仿宋" w:eastAsia="仿宋"/>
          <w:b w:val="0"/>
          <w:bCs w:val="0"/>
          <w:color w:val="000000"/>
          <w:sz w:val="32"/>
          <w:szCs w:val="32"/>
          <w:lang w:eastAsia="zh-CN"/>
        </w:rPr>
        <w:t xml:space="preserve"> </w:t>
      </w:r>
      <w:r>
        <w:rPr>
          <w:rStyle w:val="23"/>
          <w:rFonts w:hint="eastAsia" w:ascii="仿宋" w:hAnsi="仿宋" w:eastAsia="仿宋"/>
          <w:b w:val="0"/>
          <w:bCs w:val="0"/>
          <w:color w:val="000000"/>
          <w:sz w:val="32"/>
          <w:szCs w:val="32"/>
          <w:lang w:eastAsia="zh-CN"/>
        </w:rPr>
        <w:t>支出决算为1.47万元，完成预算100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spacing w:line="600" w:lineRule="exact"/>
        <w:ind w:firstLine="640" w:firstLineChars="200"/>
        <w:rPr>
          <w:rStyle w:val="23"/>
          <w:rFonts w:ascii="仿宋" w:hAnsi="仿宋" w:eastAsia="仿宋"/>
          <w:b w:val="0"/>
          <w:bCs w:val="0"/>
          <w:color w:val="000000"/>
          <w:sz w:val="32"/>
          <w:szCs w:val="32"/>
          <w:lang w:eastAsia="zh-CN"/>
        </w:rPr>
      </w:pPr>
      <w:r>
        <w:rPr>
          <w:rStyle w:val="23"/>
          <w:rFonts w:hint="eastAsia" w:ascii="仿宋" w:hAnsi="仿宋" w:eastAsia="仿宋"/>
          <w:b w:val="0"/>
          <w:bCs w:val="0"/>
          <w:color w:val="000000"/>
          <w:sz w:val="32"/>
          <w:szCs w:val="32"/>
          <w:lang w:eastAsia="zh-CN"/>
        </w:rPr>
        <w:t>6.农林水（2310599）：支出决算为16.64万元，完成预算100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spacing w:line="600" w:lineRule="exact"/>
        <w:ind w:firstLine="643" w:firstLineChars="200"/>
        <w:rPr>
          <w:rStyle w:val="23"/>
          <w:rFonts w:ascii="仿宋" w:hAnsi="仿宋" w:eastAsia="仿宋"/>
          <w:b w:val="0"/>
          <w:bCs w:val="0"/>
          <w:color w:val="000000"/>
          <w:sz w:val="32"/>
          <w:szCs w:val="32"/>
          <w:lang w:eastAsia="zh-CN"/>
        </w:rPr>
      </w:pPr>
      <w:r>
        <w:rPr>
          <w:rStyle w:val="23"/>
          <w:rFonts w:hint="eastAsia" w:ascii="仿宋" w:hAnsi="仿宋" w:eastAsia="仿宋"/>
          <w:bCs w:val="0"/>
          <w:color w:val="000000"/>
          <w:sz w:val="32"/>
          <w:szCs w:val="32"/>
          <w:lang w:eastAsia="zh-CN"/>
        </w:rPr>
        <w:t>7</w:t>
      </w:r>
      <w:r>
        <w:rPr>
          <w:rStyle w:val="23"/>
          <w:rFonts w:ascii="仿宋" w:hAnsi="仿宋" w:eastAsia="仿宋"/>
          <w:bCs w:val="0"/>
          <w:color w:val="000000"/>
          <w:sz w:val="32"/>
          <w:szCs w:val="32"/>
          <w:lang w:eastAsia="zh-CN"/>
        </w:rPr>
        <w:t>.</w:t>
      </w:r>
      <w:r>
        <w:rPr>
          <w:rFonts w:hint="eastAsia" w:ascii="仿宋" w:hAnsi="仿宋" w:eastAsia="仿宋"/>
          <w:b/>
          <w:bCs/>
          <w:color w:val="000000" w:themeColor="text1"/>
          <w:sz w:val="32"/>
          <w:szCs w:val="32"/>
          <w:lang w:eastAsia="zh-CN"/>
        </w:rPr>
        <w:t>卫生健康</w:t>
      </w:r>
      <w:r>
        <w:rPr>
          <w:rStyle w:val="23"/>
          <w:rFonts w:hint="eastAsia" w:ascii="仿宋" w:hAnsi="仿宋" w:eastAsia="仿宋"/>
          <w:bCs w:val="0"/>
          <w:color w:val="000000"/>
          <w:sz w:val="32"/>
          <w:szCs w:val="32"/>
          <w:lang w:eastAsia="zh-CN"/>
        </w:rPr>
        <w:t>（2101102）</w:t>
      </w:r>
      <w:r>
        <w:rPr>
          <w:rStyle w:val="23"/>
          <w:rFonts w:ascii="仿宋" w:hAnsi="仿宋" w:eastAsia="仿宋"/>
          <w:bCs w:val="0"/>
          <w:color w:val="000000"/>
          <w:sz w:val="32"/>
          <w:szCs w:val="32"/>
          <w:lang w:eastAsia="zh-CN"/>
        </w:rPr>
        <w:t>:</w:t>
      </w:r>
      <w:r>
        <w:rPr>
          <w:rStyle w:val="23"/>
          <w:rFonts w:hint="eastAsia" w:ascii="仿宋" w:hAnsi="仿宋" w:eastAsia="仿宋"/>
          <w:b w:val="0"/>
          <w:bCs w:val="0"/>
          <w:color w:val="000000"/>
          <w:sz w:val="32"/>
          <w:szCs w:val="32"/>
          <w:lang w:eastAsia="zh-CN"/>
        </w:rPr>
        <w:t>支出决算为15.92万元，完成预算100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spacing w:line="600" w:lineRule="exact"/>
        <w:ind w:firstLine="643" w:firstLineChars="200"/>
        <w:rPr>
          <w:rFonts w:ascii="仿宋" w:hAnsi="仿宋" w:eastAsia="仿宋"/>
          <w:b/>
          <w:color w:val="000000"/>
          <w:sz w:val="32"/>
          <w:szCs w:val="32"/>
          <w:lang w:eastAsia="zh-CN"/>
        </w:rPr>
      </w:pPr>
      <w:r>
        <w:rPr>
          <w:rStyle w:val="23"/>
          <w:rFonts w:hint="eastAsia" w:ascii="仿宋" w:hAnsi="仿宋" w:eastAsia="仿宋"/>
          <w:bCs w:val="0"/>
          <w:color w:val="000000"/>
          <w:sz w:val="32"/>
          <w:szCs w:val="32"/>
          <w:lang w:eastAsia="zh-CN"/>
        </w:rPr>
        <w:t>8</w:t>
      </w:r>
      <w:r>
        <w:rPr>
          <w:rStyle w:val="23"/>
          <w:rFonts w:ascii="仿宋" w:hAnsi="仿宋" w:eastAsia="仿宋"/>
          <w:bCs w:val="0"/>
          <w:color w:val="000000"/>
          <w:sz w:val="32"/>
          <w:szCs w:val="32"/>
          <w:lang w:eastAsia="zh-CN"/>
        </w:rPr>
        <w:t>.</w:t>
      </w:r>
      <w:r>
        <w:rPr>
          <w:rFonts w:hint="eastAsia" w:ascii="仿宋" w:hAnsi="仿宋" w:eastAsia="仿宋"/>
          <w:b/>
          <w:bCs/>
          <w:color w:val="000000" w:themeColor="text1"/>
          <w:sz w:val="32"/>
          <w:szCs w:val="32"/>
          <w:lang w:eastAsia="zh-CN"/>
        </w:rPr>
        <w:t>住房保障支出</w:t>
      </w:r>
      <w:r>
        <w:rPr>
          <w:rStyle w:val="23"/>
          <w:rFonts w:hint="eastAsia" w:ascii="仿宋" w:hAnsi="仿宋" w:eastAsia="仿宋"/>
          <w:bCs w:val="0"/>
          <w:color w:val="000000"/>
          <w:sz w:val="32"/>
          <w:szCs w:val="32"/>
          <w:lang w:eastAsia="zh-CN"/>
        </w:rPr>
        <w:t>（2210201）</w:t>
      </w:r>
      <w:r>
        <w:rPr>
          <w:rStyle w:val="23"/>
          <w:rFonts w:ascii="仿宋" w:hAnsi="仿宋" w:eastAsia="仿宋"/>
          <w:bCs w:val="0"/>
          <w:color w:val="000000"/>
          <w:sz w:val="32"/>
          <w:szCs w:val="32"/>
          <w:lang w:eastAsia="zh-CN"/>
        </w:rPr>
        <w:t>:</w:t>
      </w:r>
      <w:r>
        <w:rPr>
          <w:rStyle w:val="23"/>
          <w:rFonts w:hint="eastAsia" w:ascii="仿宋" w:hAnsi="仿宋" w:eastAsia="仿宋"/>
          <w:b w:val="0"/>
          <w:bCs w:val="0"/>
          <w:color w:val="000000"/>
          <w:sz w:val="32"/>
          <w:szCs w:val="32"/>
          <w:lang w:eastAsia="zh-CN"/>
        </w:rPr>
        <w:t>支出决算为39.2万元，完成预算100</w:t>
      </w:r>
      <w:r>
        <w:rPr>
          <w:rStyle w:val="23"/>
          <w:rFonts w:ascii="仿宋" w:hAnsi="仿宋" w:eastAsia="仿宋"/>
          <w:b w:val="0"/>
          <w:bCs w:val="0"/>
          <w:color w:val="000000"/>
          <w:sz w:val="32"/>
          <w:szCs w:val="32"/>
          <w:lang w:eastAsia="zh-CN"/>
        </w:rPr>
        <w:t>%</w:t>
      </w:r>
      <w:r>
        <w:rPr>
          <w:rStyle w:val="23"/>
          <w:rFonts w:hint="eastAsia" w:ascii="仿宋" w:hAnsi="仿宋" w:eastAsia="仿宋"/>
          <w:b w:val="0"/>
          <w:bCs w:val="0"/>
          <w:color w:val="000000"/>
          <w:sz w:val="32"/>
          <w:szCs w:val="32"/>
          <w:lang w:eastAsia="zh-CN"/>
        </w:rPr>
        <w:t>。</w:t>
      </w:r>
    </w:p>
    <w:p>
      <w:pPr>
        <w:tabs>
          <w:tab w:val="right" w:pos="8306"/>
        </w:tabs>
        <w:spacing w:line="600" w:lineRule="exact"/>
        <w:ind w:firstLine="640"/>
        <w:outlineLvl w:val="1"/>
        <w:rPr>
          <w:rStyle w:val="35"/>
          <w:lang w:eastAsia="zh-CN"/>
        </w:rPr>
      </w:pPr>
      <w:bookmarkStart w:id="40" w:name="_Toc15377214"/>
      <w:bookmarkStart w:id="41" w:name="_Toc15396608"/>
      <w:r>
        <w:rPr>
          <w:rFonts w:hint="eastAsia" w:ascii="黑体" w:eastAsia="黑体"/>
          <w:color w:val="000000"/>
          <w:sz w:val="32"/>
          <w:szCs w:val="32"/>
          <w:lang w:eastAsia="zh-CN"/>
        </w:rPr>
        <w:t>六</w:t>
      </w:r>
      <w:r>
        <w:rPr>
          <w:rFonts w:hint="eastAsia" w:ascii="黑体" w:eastAsia="黑体"/>
          <w:b/>
          <w:color w:val="000000"/>
          <w:sz w:val="32"/>
          <w:szCs w:val="32"/>
          <w:lang w:eastAsia="zh-CN"/>
        </w:rPr>
        <w:t>、</w:t>
      </w:r>
      <w:r>
        <w:rPr>
          <w:rFonts w:hint="eastAsia" w:ascii="黑体" w:hAnsi="黑体" w:eastAsia="黑体"/>
          <w:b/>
          <w:color w:val="000000"/>
          <w:sz w:val="32"/>
          <w:szCs w:val="32"/>
          <w:lang w:eastAsia="zh-CN"/>
        </w:rPr>
        <w:t>一</w:t>
      </w:r>
      <w:r>
        <w:rPr>
          <w:rStyle w:val="35"/>
          <w:rFonts w:hint="eastAsia" w:ascii="黑体" w:hAnsi="黑体" w:eastAsia="黑体"/>
          <w:b w:val="0"/>
          <w:lang w:eastAsia="zh-CN"/>
        </w:rPr>
        <w:t>般公共预算财政拨款基本支出决算情况说明</w:t>
      </w:r>
      <w:bookmarkEnd w:id="40"/>
      <w:bookmarkEnd w:id="41"/>
      <w:r>
        <w:rPr>
          <w:rStyle w:val="35"/>
          <w:rFonts w:ascii="黑体" w:hAnsi="黑体" w:eastAsia="黑体"/>
          <w:b w:val="0"/>
          <w:lang w:eastAsia="zh-CN"/>
        </w:rPr>
        <w:tab/>
      </w:r>
    </w:p>
    <w:p>
      <w:pPr>
        <w:spacing w:line="600" w:lineRule="exact"/>
        <w:ind w:firstLine="645"/>
        <w:rPr>
          <w:rFonts w:ascii="仿宋" w:hAnsi="仿宋" w:eastAsia="仿宋"/>
          <w:color w:val="00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9年一般公共预算财政拨款基本支出453.86万元，其中：</w:t>
      </w:r>
    </w:p>
    <w:p>
      <w:pPr>
        <w:spacing w:line="600" w:lineRule="exact"/>
        <w:ind w:firstLine="645"/>
        <w:rPr>
          <w:rFonts w:ascii="仿宋" w:hAnsi="仿宋" w:eastAsia="仿宋"/>
          <w:color w:val="000000"/>
          <w:sz w:val="32"/>
          <w:szCs w:val="32"/>
          <w:lang w:eastAsia="zh-CN"/>
        </w:rPr>
      </w:pPr>
      <w:r>
        <w:rPr>
          <w:rFonts w:hint="eastAsia" w:ascii="仿宋" w:hAnsi="仿宋" w:eastAsia="仿宋"/>
          <w:color w:val="000000"/>
          <w:sz w:val="32"/>
          <w:szCs w:val="32"/>
          <w:lang w:eastAsia="zh-CN"/>
        </w:rPr>
        <w:t>人员经费436.26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lang w:eastAsia="zh-CN"/>
        </w:rPr>
        <w:br w:type="textWrapping"/>
      </w:r>
      <w:r>
        <w:rPr>
          <w:rFonts w:hint="eastAsia" w:ascii="仿宋" w:hAnsi="仿宋" w:eastAsia="仿宋"/>
          <w:color w:val="000000"/>
          <w:sz w:val="32"/>
          <w:szCs w:val="32"/>
          <w:lang w:eastAsia="zh-CN"/>
        </w:rPr>
        <w:t>　　日常公用经费15.1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5"/>
          <w:rFonts w:ascii="黑体" w:hAnsi="黑体" w:eastAsia="黑体"/>
          <w:b w:val="0"/>
          <w:lang w:eastAsia="zh-CN"/>
        </w:rPr>
      </w:pPr>
      <w:bookmarkStart w:id="42" w:name="_Toc15377215"/>
      <w:bookmarkStart w:id="43" w:name="_Toc15396609"/>
      <w:r>
        <w:rPr>
          <w:rFonts w:hint="eastAsia" w:ascii="黑体" w:eastAsia="黑体"/>
          <w:color w:val="000000"/>
          <w:sz w:val="32"/>
          <w:szCs w:val="32"/>
          <w:lang w:eastAsia="zh-CN"/>
        </w:rPr>
        <w:t>七、</w:t>
      </w:r>
      <w:r>
        <w:rPr>
          <w:rStyle w:val="35"/>
          <w:rFonts w:hint="eastAsia" w:ascii="黑体" w:hAnsi="黑体" w:eastAsia="黑体"/>
          <w:lang w:eastAsia="zh-CN"/>
        </w:rPr>
        <w:t>“</w:t>
      </w:r>
      <w:r>
        <w:rPr>
          <w:rStyle w:val="35"/>
          <w:rFonts w:hint="eastAsia" w:ascii="黑体" w:hAnsi="黑体" w:eastAsia="黑体"/>
          <w:b w:val="0"/>
          <w:lang w:eastAsia="zh-CN"/>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lang w:eastAsia="zh-CN"/>
        </w:rPr>
      </w:pPr>
      <w:bookmarkStart w:id="44" w:name="_Toc15377216"/>
      <w:r>
        <w:rPr>
          <w:rFonts w:hint="eastAsia" w:ascii="仿宋" w:hAnsi="仿宋" w:eastAsia="仿宋"/>
          <w:b/>
          <w:color w:val="000000"/>
          <w:sz w:val="32"/>
          <w:szCs w:val="32"/>
          <w:lang w:eastAsia="zh-CN"/>
        </w:rPr>
        <w:t>（一）“三公”经费财政拨款支出决算总体情况说明</w:t>
      </w:r>
      <w:bookmarkEnd w:id="44"/>
    </w:p>
    <w:p>
      <w:pPr>
        <w:spacing w:line="600" w:lineRule="exact"/>
        <w:ind w:firstLine="640"/>
        <w:rPr>
          <w:rFonts w:ascii="仿宋" w:hAnsi="仿宋" w:eastAsia="仿宋"/>
          <w:b/>
          <w:color w:val="FF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9年“三公”经费财政拨款支出决算为0万元，完成预算0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lang w:eastAsia="zh-CN"/>
        </w:rPr>
      </w:pPr>
      <w:bookmarkStart w:id="45" w:name="_Toc15377217"/>
      <w:r>
        <w:rPr>
          <w:rFonts w:hint="eastAsia" w:ascii="仿宋" w:hAnsi="仿宋" w:eastAsia="仿宋"/>
          <w:b/>
          <w:color w:val="000000"/>
          <w:sz w:val="32"/>
          <w:szCs w:val="32"/>
          <w:lang w:eastAsia="zh-CN"/>
        </w:rPr>
        <w:t>（二）“三公”经费财政拨款支出决算具体情况说明</w:t>
      </w:r>
      <w:bookmarkEnd w:id="45"/>
    </w:p>
    <w:p>
      <w:pPr>
        <w:spacing w:line="600" w:lineRule="exact"/>
        <w:ind w:firstLine="640"/>
        <w:rPr>
          <w:rFonts w:ascii="仿宋" w:hAnsi="仿宋" w:eastAsia="仿宋"/>
          <w:color w:val="000000"/>
          <w:sz w:val="32"/>
          <w:szCs w:val="32"/>
          <w:lang w:eastAsia="zh-CN"/>
        </w:rPr>
      </w:pPr>
      <w:r>
        <w:rPr>
          <w:rFonts w:ascii="仿宋" w:hAnsi="仿宋" w:eastAsia="仿宋"/>
          <w:color w:val="000000"/>
          <w:sz w:val="32"/>
          <w:szCs w:val="32"/>
          <w:lang w:eastAsia="zh-CN"/>
        </w:rPr>
        <w:t>201</w:t>
      </w:r>
      <w:r>
        <w:rPr>
          <w:rFonts w:hint="eastAsia" w:ascii="仿宋" w:hAnsi="仿宋" w:eastAsia="仿宋"/>
          <w:color w:val="000000"/>
          <w:sz w:val="32"/>
          <w:szCs w:val="32"/>
          <w:lang w:eastAsia="zh-CN"/>
        </w:rPr>
        <w:t>9年“三公”经费财政拨款支出决算中，因公出国（境）费支出决算0万元，占0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；公务用车购置及运行维护费支出决算0万元，占0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；公务接待费支出决算0万元，占0</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。具体情况如下：</w:t>
      </w:r>
    </w:p>
    <w:p>
      <w:pPr>
        <w:spacing w:line="600" w:lineRule="exact"/>
        <w:ind w:firstLine="640"/>
        <w:rPr>
          <w:rFonts w:ascii="仿宋" w:hAnsi="仿宋" w:eastAsia="仿宋"/>
          <w:color w:val="000000"/>
          <w:sz w:val="32"/>
          <w:szCs w:val="32"/>
          <w:lang w:eastAsia="zh-CN"/>
        </w:rPr>
      </w:pPr>
      <w:r>
        <w:rPr>
          <w:rFonts w:hint="eastAsia" w:ascii="仿宋" w:hAnsi="仿宋" w:eastAsia="仿宋"/>
          <w:color w:val="000000"/>
          <w:sz w:val="32"/>
          <w:szCs w:val="32"/>
          <w:lang w:eastAsia="zh-CN"/>
        </w:rPr>
        <w:t>（图7：“三公”经费财政拨款支出结构）（饼状图）</w:t>
      </w:r>
    </w:p>
    <w:p>
      <w:pPr>
        <w:rPr>
          <w:lang w:eastAsia="zh-CN"/>
        </w:rPr>
      </w:pPr>
    </w:p>
    <w:p>
      <w:pPr>
        <w:spacing w:line="600" w:lineRule="exact"/>
        <w:ind w:firstLine="640"/>
        <w:outlineLvl w:val="1"/>
        <w:rPr>
          <w:rStyle w:val="35"/>
          <w:rFonts w:ascii="黑体" w:hAnsi="黑体" w:eastAsia="黑体"/>
          <w:lang w:eastAsia="zh-CN"/>
        </w:rPr>
      </w:pPr>
      <w:bookmarkStart w:id="46" w:name="_Toc15396610"/>
      <w:bookmarkStart w:id="47" w:name="_Toc15377218"/>
      <w:r>
        <w:rPr>
          <w:rFonts w:hint="eastAsia" w:ascii="黑体" w:eastAsia="黑体"/>
          <w:color w:val="000000"/>
          <w:sz w:val="32"/>
          <w:szCs w:val="32"/>
          <w:lang w:eastAsia="zh-CN"/>
        </w:rPr>
        <w:t>八、</w:t>
      </w:r>
      <w:r>
        <w:rPr>
          <w:rStyle w:val="35"/>
          <w:rFonts w:hint="eastAsia" w:ascii="黑体" w:hAnsi="黑体" w:eastAsia="黑体"/>
          <w:b w:val="0"/>
          <w:lang w:eastAsia="zh-CN"/>
        </w:rPr>
        <w:t>政府性基金预算支出决算情况说明</w:t>
      </w:r>
      <w:bookmarkEnd w:id="46"/>
      <w:bookmarkEnd w:id="47"/>
    </w:p>
    <w:p>
      <w:pPr>
        <w:spacing w:line="600" w:lineRule="exact"/>
        <w:ind w:firstLine="640"/>
        <w:rPr>
          <w:rFonts w:ascii="仿宋_GB2312" w:eastAsia="仿宋_GB2312"/>
          <w:color w:val="000000"/>
          <w:sz w:val="32"/>
          <w:szCs w:val="32"/>
          <w:lang w:eastAsia="zh-CN"/>
        </w:rPr>
      </w:pPr>
      <w:r>
        <w:rPr>
          <w:rFonts w:ascii="仿宋_GB2312" w:eastAsia="仿宋_GB2312"/>
          <w:color w:val="000000"/>
          <w:sz w:val="32"/>
          <w:szCs w:val="32"/>
          <w:lang w:eastAsia="zh-CN"/>
        </w:rPr>
        <w:t>201</w:t>
      </w:r>
      <w:r>
        <w:rPr>
          <w:rFonts w:hint="eastAsia" w:ascii="仿宋_GB2312" w:eastAsia="仿宋_GB2312"/>
          <w:color w:val="000000"/>
          <w:sz w:val="32"/>
          <w:szCs w:val="32"/>
          <w:lang w:eastAsia="zh-CN"/>
        </w:rPr>
        <w:t>9年政府性基金预算拨款支出2.45万元。</w:t>
      </w:r>
    </w:p>
    <w:p>
      <w:pPr>
        <w:spacing w:line="600" w:lineRule="exact"/>
        <w:ind w:firstLine="640"/>
        <w:rPr>
          <w:rFonts w:ascii="仿宋_GB2312" w:eastAsia="仿宋_GB2312"/>
          <w:color w:val="000000"/>
          <w:sz w:val="32"/>
          <w:szCs w:val="32"/>
          <w:lang w:eastAsia="zh-CN"/>
        </w:rPr>
      </w:pPr>
    </w:p>
    <w:p>
      <w:pPr>
        <w:numPr>
          <w:ilvl w:val="0"/>
          <w:numId w:val="2"/>
        </w:numPr>
        <w:spacing w:line="600" w:lineRule="exact"/>
        <w:ind w:firstLine="640"/>
        <w:outlineLvl w:val="1"/>
        <w:rPr>
          <w:rStyle w:val="35"/>
          <w:rFonts w:ascii="黑体" w:hAnsi="黑体" w:eastAsia="黑体"/>
          <w:b w:val="0"/>
          <w:lang w:eastAsia="zh-CN"/>
        </w:rPr>
      </w:pPr>
      <w:bookmarkStart w:id="48" w:name="_Toc15377219"/>
      <w:bookmarkStart w:id="49" w:name="_Toc15396611"/>
      <w:r>
        <w:rPr>
          <w:rStyle w:val="35"/>
          <w:rFonts w:hint="eastAsia" w:ascii="黑体" w:hAnsi="黑体" w:eastAsia="黑体"/>
          <w:b w:val="0"/>
          <w:lang w:eastAsia="zh-CN"/>
        </w:rPr>
        <w:t>国有资本经营预算支出决算情况说明</w:t>
      </w:r>
      <w:bookmarkEnd w:id="48"/>
      <w:bookmarkEnd w:id="49"/>
    </w:p>
    <w:p>
      <w:pPr>
        <w:spacing w:line="600" w:lineRule="exact"/>
        <w:ind w:firstLine="640"/>
        <w:rPr>
          <w:rFonts w:ascii="仿宋_GB2312" w:eastAsia="仿宋_GB2312"/>
          <w:color w:val="000000"/>
          <w:sz w:val="32"/>
          <w:szCs w:val="32"/>
          <w:lang w:eastAsia="zh-CN"/>
        </w:rPr>
      </w:pPr>
      <w:r>
        <w:rPr>
          <w:rFonts w:ascii="仿宋_GB2312" w:eastAsia="仿宋_GB2312"/>
          <w:color w:val="000000"/>
          <w:sz w:val="32"/>
          <w:szCs w:val="32"/>
          <w:lang w:eastAsia="zh-CN"/>
        </w:rPr>
        <w:t>201</w:t>
      </w:r>
      <w:r>
        <w:rPr>
          <w:rFonts w:hint="eastAsia" w:ascii="仿宋_GB2312" w:eastAsia="仿宋_GB2312"/>
          <w:color w:val="000000"/>
          <w:sz w:val="32"/>
          <w:szCs w:val="32"/>
          <w:lang w:eastAsia="zh-CN"/>
        </w:rPr>
        <w:t>9年国有资本经营预算拨款支出0万元。</w:t>
      </w:r>
    </w:p>
    <w:p>
      <w:pPr>
        <w:spacing w:line="580" w:lineRule="exact"/>
        <w:jc w:val="center"/>
        <w:rPr>
          <w:rFonts w:ascii="方正小标宋简体" w:hAnsi="方正小标宋简体" w:eastAsia="方正小标宋简体" w:cs="方正小标宋简体"/>
          <w:sz w:val="44"/>
          <w:szCs w:val="44"/>
          <w:lang w:eastAsia="zh-CN"/>
        </w:rPr>
      </w:pPr>
    </w:p>
    <w:p>
      <w:pPr>
        <w:spacing w:line="600" w:lineRule="exact"/>
        <w:ind w:firstLine="800" w:firstLineChars="250"/>
        <w:outlineLvl w:val="1"/>
        <w:rPr>
          <w:rStyle w:val="35"/>
          <w:rFonts w:ascii="黑体" w:hAnsi="黑体" w:eastAsia="黑体"/>
          <w:lang w:eastAsia="zh-CN"/>
        </w:rPr>
      </w:pPr>
      <w:bookmarkStart w:id="50" w:name="_Toc15377221"/>
      <w:bookmarkStart w:id="51" w:name="_Toc15396612"/>
      <w:r>
        <w:rPr>
          <w:rFonts w:hint="eastAsia" w:ascii="黑体" w:hAnsi="黑体" w:eastAsia="黑体"/>
          <w:color w:val="000000"/>
          <w:sz w:val="32"/>
          <w:szCs w:val="32"/>
          <w:lang w:eastAsia="zh-CN"/>
        </w:rPr>
        <w:t>十</w:t>
      </w:r>
      <w:r>
        <w:rPr>
          <w:rStyle w:val="35"/>
          <w:rFonts w:hint="eastAsia" w:ascii="黑体" w:hAnsi="黑体" w:eastAsia="黑体"/>
          <w:lang w:eastAsia="zh-CN"/>
        </w:rPr>
        <w:t>、</w:t>
      </w:r>
      <w:r>
        <w:rPr>
          <w:rStyle w:val="35"/>
          <w:rFonts w:hint="eastAsia" w:ascii="黑体" w:hAnsi="黑体" w:eastAsia="黑体"/>
          <w:b w:val="0"/>
          <w:lang w:eastAsia="zh-CN"/>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lang w:eastAsia="zh-CN"/>
        </w:rPr>
      </w:pPr>
      <w:bookmarkStart w:id="52" w:name="_Toc15377222"/>
      <w:r>
        <w:rPr>
          <w:rFonts w:hint="eastAsia" w:ascii="仿宋" w:hAnsi="仿宋" w:eastAsia="仿宋"/>
          <w:b/>
          <w:color w:val="000000"/>
          <w:sz w:val="32"/>
          <w:szCs w:val="32"/>
          <w:lang w:eastAsia="zh-CN"/>
        </w:rPr>
        <w:t>（一）机关运行经费支出情况</w:t>
      </w:r>
      <w:bookmarkEnd w:id="52"/>
    </w:p>
    <w:p>
      <w:pPr>
        <w:spacing w:line="600" w:lineRule="exact"/>
        <w:ind w:firstLine="640" w:firstLineChars="200"/>
        <w:rPr>
          <w:rFonts w:ascii="仿宋_GB2312" w:eastAsia="仿宋_GB2312"/>
          <w:color w:val="000000" w:themeColor="text1"/>
          <w:sz w:val="32"/>
          <w:szCs w:val="32"/>
          <w:lang w:eastAsia="zh-CN"/>
        </w:rPr>
      </w:pPr>
      <w:r>
        <w:rPr>
          <w:rFonts w:ascii="仿宋_GB2312" w:eastAsia="仿宋_GB2312"/>
          <w:color w:val="000000"/>
          <w:sz w:val="32"/>
          <w:szCs w:val="32"/>
          <w:lang w:eastAsia="zh-CN"/>
        </w:rPr>
        <w:t>201</w:t>
      </w:r>
      <w:r>
        <w:rPr>
          <w:rFonts w:hint="eastAsia" w:ascii="仿宋_GB2312" w:eastAsia="仿宋_GB2312"/>
          <w:color w:val="000000"/>
          <w:sz w:val="32"/>
          <w:szCs w:val="32"/>
          <w:lang w:eastAsia="zh-CN"/>
        </w:rPr>
        <w:t>9年，峨眉山市九里镇初级中学校机关运行经费支出15.1万元，比</w:t>
      </w:r>
      <w:r>
        <w:rPr>
          <w:rFonts w:ascii="仿宋_GB2312" w:eastAsia="仿宋_GB2312"/>
          <w:color w:val="000000"/>
          <w:sz w:val="32"/>
          <w:szCs w:val="32"/>
          <w:lang w:eastAsia="zh-CN"/>
        </w:rPr>
        <w:t>201</w:t>
      </w:r>
      <w:r>
        <w:rPr>
          <w:rFonts w:hint="eastAsia" w:ascii="仿宋_GB2312" w:eastAsia="仿宋_GB2312"/>
          <w:color w:val="000000"/>
          <w:sz w:val="32"/>
          <w:szCs w:val="32"/>
          <w:lang w:eastAsia="zh-CN"/>
        </w:rPr>
        <w:t>8年增加3.3万元，增加28</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lang w:eastAsia="zh-CN"/>
        </w:rPr>
        <w:t>主要原因是日常办公经费支出增加。</w:t>
      </w:r>
    </w:p>
    <w:p>
      <w:pPr>
        <w:autoSpaceDE w:val="0"/>
        <w:autoSpaceDN w:val="0"/>
        <w:adjustRightInd w:val="0"/>
        <w:spacing w:line="600" w:lineRule="exact"/>
        <w:ind w:firstLine="643" w:firstLineChars="200"/>
        <w:outlineLvl w:val="2"/>
        <w:rPr>
          <w:rFonts w:ascii="仿宋" w:hAnsi="仿宋" w:eastAsia="仿宋"/>
          <w:b/>
          <w:color w:val="000000"/>
          <w:sz w:val="32"/>
          <w:szCs w:val="32"/>
          <w:lang w:eastAsia="zh-CN"/>
        </w:rPr>
      </w:pPr>
      <w:bookmarkStart w:id="53" w:name="_Toc15377223"/>
      <w:r>
        <w:rPr>
          <w:rFonts w:hint="eastAsia" w:ascii="仿宋" w:hAnsi="仿宋" w:eastAsia="仿宋"/>
          <w:b/>
          <w:color w:val="000000"/>
          <w:sz w:val="32"/>
          <w:szCs w:val="32"/>
          <w:lang w:eastAsia="zh-CN"/>
        </w:rPr>
        <w:t>（二）政府采购支出情况</w:t>
      </w:r>
      <w:bookmarkEnd w:id="53"/>
    </w:p>
    <w:p>
      <w:pPr>
        <w:spacing w:line="600" w:lineRule="exact"/>
        <w:ind w:firstLine="640" w:firstLineChars="200"/>
        <w:rPr>
          <w:rFonts w:ascii="仿宋_GB2312" w:eastAsia="仿宋_GB2312"/>
          <w:color w:val="000000"/>
          <w:sz w:val="32"/>
          <w:szCs w:val="32"/>
          <w:lang w:eastAsia="zh-CN"/>
        </w:rPr>
      </w:pPr>
      <w:r>
        <w:rPr>
          <w:rFonts w:ascii="仿宋_GB2312" w:eastAsia="仿宋_GB2312"/>
          <w:color w:val="000000"/>
          <w:sz w:val="32"/>
          <w:szCs w:val="32"/>
          <w:lang w:eastAsia="zh-CN"/>
        </w:rPr>
        <w:t>201</w:t>
      </w:r>
      <w:r>
        <w:rPr>
          <w:rFonts w:hint="eastAsia" w:ascii="仿宋_GB2312" w:eastAsia="仿宋_GB2312"/>
          <w:color w:val="000000"/>
          <w:sz w:val="32"/>
          <w:szCs w:val="32"/>
          <w:lang w:eastAsia="zh-CN"/>
        </w:rPr>
        <w:t>9年，峨眉山市</w:t>
      </w:r>
      <w:r>
        <w:rPr>
          <w:rFonts w:hint="eastAsia" w:ascii="仿宋_GB2312" w:hAnsi="仿宋_GB2312" w:eastAsia="仿宋_GB2312" w:cs="仿宋_GB2312"/>
          <w:sz w:val="32"/>
          <w:szCs w:val="32"/>
          <w:lang w:eastAsia="zh-CN"/>
        </w:rPr>
        <w:t>九里镇初级中</w:t>
      </w:r>
      <w:r>
        <w:rPr>
          <w:rFonts w:hint="eastAsia" w:ascii="仿宋_GB2312" w:eastAsia="仿宋_GB2312"/>
          <w:color w:val="000000"/>
          <w:sz w:val="32"/>
          <w:szCs w:val="32"/>
          <w:lang w:eastAsia="zh-CN"/>
        </w:rPr>
        <w:t>学校政府采购支出总额0万元，其中：政府采购货物支出0万元、政府采购工程支出0万元、政府采购服务支出0万元。</w:t>
      </w:r>
    </w:p>
    <w:p>
      <w:pPr>
        <w:autoSpaceDE w:val="0"/>
        <w:autoSpaceDN w:val="0"/>
        <w:adjustRightInd w:val="0"/>
        <w:spacing w:line="600" w:lineRule="exact"/>
        <w:ind w:firstLine="643" w:firstLineChars="200"/>
        <w:outlineLvl w:val="2"/>
        <w:rPr>
          <w:rFonts w:ascii="仿宋" w:hAnsi="仿宋" w:eastAsia="仿宋"/>
          <w:b/>
          <w:color w:val="000000"/>
          <w:sz w:val="32"/>
          <w:szCs w:val="32"/>
          <w:lang w:eastAsia="zh-CN"/>
        </w:rPr>
      </w:pPr>
      <w:bookmarkStart w:id="54" w:name="_Toc15377224"/>
      <w:r>
        <w:rPr>
          <w:rFonts w:hint="eastAsia" w:ascii="仿宋" w:hAnsi="仿宋" w:eastAsia="仿宋"/>
          <w:b/>
          <w:color w:val="000000"/>
          <w:sz w:val="32"/>
          <w:szCs w:val="32"/>
          <w:lang w:eastAsia="zh-CN"/>
        </w:rPr>
        <w:t>（三）国有资产占有使用情况</w:t>
      </w:r>
      <w:bookmarkEnd w:id="54"/>
    </w:p>
    <w:p>
      <w:pPr>
        <w:autoSpaceDE w:val="0"/>
        <w:autoSpaceDN w:val="0"/>
        <w:adjustRightInd w:val="0"/>
        <w:spacing w:line="600" w:lineRule="exact"/>
        <w:ind w:firstLine="640" w:firstLineChars="200"/>
        <w:rPr>
          <w:rFonts w:ascii="仿宋" w:hAnsi="仿宋" w:eastAsia="仿宋"/>
          <w:b/>
          <w:color w:val="FF0000"/>
          <w:sz w:val="32"/>
          <w:szCs w:val="32"/>
          <w:lang w:eastAsia="zh-CN"/>
        </w:rPr>
      </w:pPr>
      <w:r>
        <w:rPr>
          <w:rFonts w:hint="eastAsia" w:ascii="仿宋_GB2312" w:eastAsia="仿宋_GB2312"/>
          <w:color w:val="000000"/>
          <w:sz w:val="32"/>
          <w:szCs w:val="32"/>
          <w:lang w:eastAsia="zh-CN"/>
        </w:rPr>
        <w:t>截至</w:t>
      </w:r>
      <w:r>
        <w:rPr>
          <w:rFonts w:ascii="仿宋_GB2312" w:eastAsia="仿宋_GB2312"/>
          <w:color w:val="000000"/>
          <w:sz w:val="32"/>
          <w:szCs w:val="32"/>
          <w:lang w:eastAsia="zh-CN"/>
        </w:rPr>
        <w:t>201</w:t>
      </w:r>
      <w:r>
        <w:rPr>
          <w:rFonts w:hint="eastAsia" w:ascii="仿宋_GB2312" w:eastAsia="仿宋_GB2312"/>
          <w:color w:val="000000"/>
          <w:sz w:val="32"/>
          <w:szCs w:val="32"/>
          <w:lang w:eastAsia="zh-CN"/>
        </w:rPr>
        <w:t>9年</w:t>
      </w:r>
      <w:r>
        <w:rPr>
          <w:rFonts w:ascii="仿宋_GB2312" w:eastAsia="仿宋_GB2312"/>
          <w:color w:val="000000"/>
          <w:sz w:val="32"/>
          <w:szCs w:val="32"/>
          <w:lang w:eastAsia="zh-CN"/>
        </w:rPr>
        <w:t>12</w:t>
      </w:r>
      <w:r>
        <w:rPr>
          <w:rFonts w:hint="eastAsia" w:ascii="仿宋_GB2312" w:eastAsia="仿宋_GB2312"/>
          <w:color w:val="000000"/>
          <w:sz w:val="32"/>
          <w:szCs w:val="32"/>
          <w:lang w:eastAsia="zh-CN"/>
        </w:rPr>
        <w:t>月</w:t>
      </w:r>
      <w:r>
        <w:rPr>
          <w:rFonts w:ascii="仿宋_GB2312" w:eastAsia="仿宋_GB2312"/>
          <w:color w:val="000000"/>
          <w:sz w:val="32"/>
          <w:szCs w:val="32"/>
          <w:lang w:eastAsia="zh-CN"/>
        </w:rPr>
        <w:t>31</w:t>
      </w:r>
      <w:r>
        <w:rPr>
          <w:rFonts w:hint="eastAsia" w:ascii="仿宋_GB2312" w:eastAsia="仿宋_GB2312"/>
          <w:color w:val="000000"/>
          <w:sz w:val="32"/>
          <w:szCs w:val="32"/>
          <w:lang w:eastAsia="zh-CN"/>
        </w:rPr>
        <w:t>日，峨眉山市</w:t>
      </w:r>
      <w:r>
        <w:rPr>
          <w:rFonts w:hint="eastAsia" w:ascii="仿宋_GB2312" w:hAnsi="仿宋_GB2312" w:eastAsia="仿宋_GB2312" w:cs="仿宋_GB2312"/>
          <w:sz w:val="32"/>
          <w:szCs w:val="32"/>
          <w:lang w:eastAsia="zh-CN"/>
        </w:rPr>
        <w:t>九里镇初级中</w:t>
      </w:r>
      <w:r>
        <w:rPr>
          <w:rFonts w:hint="eastAsia" w:ascii="仿宋_GB2312" w:eastAsia="仿宋_GB2312"/>
          <w:color w:val="000000"/>
          <w:sz w:val="32"/>
          <w:szCs w:val="32"/>
          <w:lang w:eastAsia="zh-CN"/>
        </w:rPr>
        <w:t>学校共有车辆0辆，其中：主要领导干部用车0辆、机要通信用车0辆、应急保障用车0辆、其他用车0辆……</w:t>
      </w:r>
      <w:r>
        <w:rPr>
          <w:rFonts w:hint="eastAsia" w:ascii="仿宋_GB2312" w:eastAsia="仿宋_GB2312"/>
          <w:color w:val="000000" w:themeColor="text1"/>
          <w:sz w:val="32"/>
          <w:szCs w:val="32"/>
          <w:lang w:eastAsia="zh-CN"/>
        </w:rPr>
        <w:t>其他用车主要是用于……单价</w:t>
      </w:r>
      <w:r>
        <w:rPr>
          <w:rFonts w:ascii="仿宋_GB2312" w:eastAsia="仿宋_GB2312"/>
          <w:color w:val="000000" w:themeColor="text1"/>
          <w:sz w:val="32"/>
          <w:szCs w:val="32"/>
          <w:lang w:eastAsia="zh-CN"/>
        </w:rPr>
        <w:t>50</w:t>
      </w:r>
      <w:r>
        <w:rPr>
          <w:rFonts w:hint="eastAsia" w:ascii="仿宋_GB2312" w:eastAsia="仿宋_GB2312"/>
          <w:color w:val="000000" w:themeColor="text1"/>
          <w:sz w:val="32"/>
          <w:szCs w:val="32"/>
          <w:lang w:eastAsia="zh-CN"/>
        </w:rPr>
        <w:t>万元以上通用设备0台（套），单价</w:t>
      </w:r>
      <w:r>
        <w:rPr>
          <w:rFonts w:ascii="仿宋_GB2312" w:eastAsia="仿宋_GB2312"/>
          <w:color w:val="000000" w:themeColor="text1"/>
          <w:sz w:val="32"/>
          <w:szCs w:val="32"/>
          <w:lang w:eastAsia="zh-CN"/>
        </w:rPr>
        <w:t>100</w:t>
      </w:r>
      <w:r>
        <w:rPr>
          <w:rFonts w:hint="eastAsia" w:ascii="仿宋_GB2312" w:eastAsia="仿宋_GB2312"/>
          <w:color w:val="000000"/>
          <w:sz w:val="32"/>
          <w:szCs w:val="32"/>
          <w:lang w:eastAsia="zh-CN"/>
        </w:rPr>
        <w:t>万元以上专用设备0台（套）。</w:t>
      </w:r>
    </w:p>
    <w:p>
      <w:pPr>
        <w:autoSpaceDE w:val="0"/>
        <w:autoSpaceDN w:val="0"/>
        <w:adjustRightInd w:val="0"/>
        <w:spacing w:line="600" w:lineRule="exact"/>
        <w:ind w:firstLine="643" w:firstLineChars="200"/>
        <w:outlineLvl w:val="2"/>
        <w:rPr>
          <w:rFonts w:ascii="仿宋" w:hAnsi="仿宋" w:eastAsia="仿宋"/>
          <w:b/>
          <w:color w:val="000000"/>
          <w:sz w:val="32"/>
          <w:szCs w:val="32"/>
          <w:lang w:eastAsia="zh-CN"/>
        </w:rPr>
      </w:pPr>
      <w:r>
        <w:rPr>
          <w:rFonts w:hint="eastAsia" w:ascii="仿宋" w:hAnsi="仿宋" w:eastAsia="仿宋"/>
          <w:b/>
          <w:color w:val="000000"/>
          <w:sz w:val="32"/>
          <w:szCs w:val="32"/>
          <w:lang w:eastAsia="zh-CN"/>
        </w:rPr>
        <w:t>（四）预算绩效管理情况。</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根据预算绩效管理要求，本部门峨眉山市九里镇初级中学校在年初预算编制阶段，组织对 “学校安保经费”、“人才队伍建设经费”、“义务教育学生免作业本费”开展了预算事前绩效评估，对学校安保经费、人才队伍建设经费、义务教育学生免作业本费3个项目编制了绩效目标，预算执行过程中，选取学校安保经费1个项目开展绩效监控，年终执行完毕后，对学校安保经费1个项目开展了绩效目标完成情况自评。</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峨眉山市九里镇初级中学校按要求对2019年部门整体支出开展绩效自评，从评价情况来看：全面完成绩效目标，完成情况良好。本部门还自行组织了1个项目支出绩效评价，从评价情况来看：全面完成绩效目标，完成情况良好。</w:t>
      </w:r>
    </w:p>
    <w:p>
      <w:pPr>
        <w:spacing w:line="580"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1.项目绩效目标完成情况。</w:t>
      </w:r>
      <w:r>
        <w:rPr>
          <w:rFonts w:hint="eastAsia" w:ascii="楷体_GB2312" w:hAnsi="楷体_GB2312" w:eastAsia="楷体_GB2312" w:cs="楷体_GB2312"/>
          <w:sz w:val="32"/>
          <w:szCs w:val="32"/>
          <w:lang w:eastAsia="zh-CN"/>
        </w:rPr>
        <w:br w:type="textWrapping"/>
      </w:r>
      <w:r>
        <w:rPr>
          <w:rFonts w:hint="eastAsia" w:ascii="仿宋_GB2312" w:hAnsi="仿宋_GB2312" w:eastAsia="仿宋_GB2312" w:cs="仿宋_GB2312"/>
          <w:sz w:val="32"/>
          <w:szCs w:val="32"/>
          <w:lang w:eastAsia="zh-CN"/>
        </w:rPr>
        <w:t xml:space="preserve">    本部门在2019年度部门决算中反映 “学校安保经费”、“人才队伍建设经费”、“义务教育学生免作业本费”等3个项目绩效目标实际完成情况。</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学校安保经费”项目绩效目标完成情况综述。项目全年预算数14.00万元，执行数为14.00万元，完成预算的100%。通过项目实施，保障了学校安保工作的正常开展，维护校园安全稳定，为学校教育教学工作正常秩序提供保证。</w:t>
      </w:r>
    </w:p>
    <w:tbl>
      <w:tblPr>
        <w:tblStyle w:val="21"/>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jc w:val="center"/>
              <w:textAlignment w:val="center"/>
              <w:rPr>
                <w:rFonts w:ascii="宋体" w:hAnsi="宋体" w:cs="宋体"/>
                <w:color w:val="000000"/>
                <w:sz w:val="36"/>
                <w:szCs w:val="36"/>
                <w:lang w:eastAsia="zh-CN"/>
              </w:rPr>
            </w:pPr>
            <w:r>
              <w:rPr>
                <w:rFonts w:hint="eastAsia" w:ascii="宋体" w:hAnsi="宋体" w:cs="宋体"/>
                <w:b/>
                <w:bCs/>
                <w:color w:val="000000"/>
                <w:sz w:val="36"/>
                <w:szCs w:val="36"/>
                <w:lang w:eastAsia="zh-CN"/>
              </w:rPr>
              <w:t>项目绩效目标完成情况表</w:t>
            </w:r>
            <w:r>
              <w:rPr>
                <w:rFonts w:hint="eastAsia" w:ascii="宋体" w:hAnsi="宋体" w:cs="宋体"/>
                <w:b/>
                <w:bCs/>
                <w:color w:val="000000"/>
                <w:sz w:val="36"/>
                <w:szCs w:val="36"/>
                <w:lang w:eastAsia="zh-CN"/>
              </w:rPr>
              <w:br w:type="textWrapping"/>
            </w:r>
            <w:r>
              <w:rPr>
                <w:rFonts w:hint="eastAsia" w:ascii="宋体" w:hAnsi="宋体" w:cs="宋体"/>
                <w:color w:val="000000"/>
                <w:sz w:val="36"/>
                <w:szCs w:val="36"/>
                <w:lang w:eastAsia="zh-CN"/>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峨眉山市九里镇初级中学校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lang w:eastAsia="zh-CN"/>
              </w:rPr>
              <w:t>14</w:t>
            </w:r>
            <w:r>
              <w:rPr>
                <w:rFonts w:hint="eastAsia" w:cs="宋体" w:asciiTheme="minorEastAsia" w:hAnsiTheme="minorEastAsia"/>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lang w:eastAsia="zh-CN"/>
              </w:rPr>
              <w:t>14</w:t>
            </w:r>
            <w:r>
              <w:rPr>
                <w:rFonts w:hint="eastAsia" w:cs="宋体" w:asciiTheme="minorEastAsia" w:hAnsiTheme="minorEastAsia"/>
                <w:color w:val="000000"/>
                <w:szCs w:val="21"/>
              </w:rPr>
              <w:t>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lang w:eastAsia="zh-CN"/>
              </w:rPr>
              <w:t>14</w:t>
            </w:r>
            <w:r>
              <w:rPr>
                <w:rFonts w:hint="eastAsia" w:cs="宋体" w:asciiTheme="minorEastAsia" w:hAnsiTheme="minorEastAsia"/>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lang w:eastAsia="zh-CN"/>
              </w:rPr>
              <w:t>14</w:t>
            </w:r>
            <w:r>
              <w:rPr>
                <w:rFonts w:hint="eastAsia" w:cs="宋体" w:asciiTheme="minorEastAsia" w:hAnsiTheme="minorEastAsia"/>
                <w:color w:val="000000"/>
                <w:szCs w:val="21"/>
              </w:rPr>
              <w:t>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安保</w:t>
            </w:r>
            <w:r>
              <w:rPr>
                <w:rFonts w:hint="eastAsia" w:cs="宋体" w:asciiTheme="minorEastAsia" w:hAnsiTheme="minorEastAsia"/>
                <w:color w:val="000000"/>
                <w:szCs w:val="21"/>
                <w:lang w:eastAsia="zh-CN"/>
              </w:rPr>
              <w:t>、宿管员</w:t>
            </w:r>
            <w:r>
              <w:rPr>
                <w:rFonts w:hint="eastAsia" w:cs="宋体" w:asciiTheme="minorEastAsia" w:hAnsiTheme="minorEastAsia"/>
                <w:color w:val="000000"/>
                <w:szCs w:val="21"/>
              </w:rPr>
              <w:t>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lang w:eastAsia="zh-CN"/>
              </w:rPr>
              <w:t>4</w:t>
            </w:r>
            <w:r>
              <w:rPr>
                <w:rFonts w:hint="eastAsia" w:cs="宋体" w:asciiTheme="minorEastAsia" w:hAnsiTheme="minorEastAsia"/>
                <w:color w:val="000000"/>
                <w:szCs w:val="21"/>
              </w:rPr>
              <w:t>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lang w:eastAsia="zh-CN"/>
              </w:rPr>
              <w:t>4</w:t>
            </w:r>
            <w:r>
              <w:rPr>
                <w:rFonts w:hint="eastAsia" w:cs="宋体" w:asciiTheme="minorEastAsia" w:hAnsiTheme="minorEastAsia"/>
                <w:color w:val="000000"/>
                <w:szCs w:val="21"/>
              </w:rPr>
              <w:t>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按时完成</w:t>
            </w:r>
          </w:p>
        </w:tc>
      </w:tr>
      <w:tr>
        <w:tblPrEx>
          <w:tblCellMar>
            <w:top w:w="0" w:type="dxa"/>
            <w:left w:w="0" w:type="dxa"/>
            <w:bottom w:w="0" w:type="dxa"/>
            <w:right w:w="0" w:type="dxa"/>
          </w:tblCellMar>
        </w:tblPrEx>
        <w:trPr>
          <w:trHeight w:val="69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校园周边安全稳定</w:t>
            </w:r>
          </w:p>
        </w:tc>
      </w:tr>
      <w:tr>
        <w:tblPrEx>
          <w:tblCellMar>
            <w:top w:w="0" w:type="dxa"/>
            <w:left w:w="0" w:type="dxa"/>
            <w:bottom w:w="0" w:type="dxa"/>
            <w:right w:w="0" w:type="dxa"/>
          </w:tblCellMar>
        </w:tblPrEx>
        <w:trPr>
          <w:trHeight w:val="1017"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（2）“义务教育免作业本费”项目绩效目标完成情况综述。项目全年预算数0.252万元，执行数为0.252万元，完成预算的100%。通过项目实施，保障了贫困学生的就学，减轻了学生家庭负担。</w:t>
            </w:r>
          </w:p>
          <w:p>
            <w:pPr>
              <w:jc w:val="center"/>
              <w:textAlignment w:val="center"/>
              <w:rPr>
                <w:rFonts w:ascii="宋体" w:hAnsi="宋体" w:cs="宋体"/>
                <w:color w:val="000000"/>
                <w:sz w:val="36"/>
                <w:szCs w:val="36"/>
                <w:lang w:eastAsia="zh-CN"/>
              </w:rPr>
            </w:pPr>
            <w:r>
              <w:rPr>
                <w:rFonts w:hint="eastAsia" w:ascii="宋体" w:hAnsi="宋体" w:cs="宋体"/>
                <w:b/>
                <w:bCs/>
                <w:color w:val="000000"/>
                <w:sz w:val="36"/>
                <w:szCs w:val="36"/>
                <w:lang w:eastAsia="zh-CN"/>
              </w:rPr>
              <w:t>项目绩效目标完成情况表</w:t>
            </w:r>
            <w:r>
              <w:rPr>
                <w:rFonts w:hint="eastAsia" w:ascii="宋体" w:hAnsi="宋体" w:cs="宋体"/>
                <w:b/>
                <w:bCs/>
                <w:color w:val="000000"/>
                <w:sz w:val="36"/>
                <w:szCs w:val="36"/>
                <w:lang w:eastAsia="zh-CN"/>
              </w:rPr>
              <w:br w:type="textWrapping"/>
            </w:r>
            <w:r>
              <w:rPr>
                <w:rFonts w:hint="eastAsia" w:ascii="宋体" w:hAnsi="宋体" w:cs="宋体"/>
                <w:color w:val="000000"/>
                <w:sz w:val="36"/>
                <w:szCs w:val="36"/>
                <w:lang w:eastAsia="zh-CN"/>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仿宋_GB2312" w:asciiTheme="minorEastAsia" w:hAnsiTheme="minorEastAsia"/>
                <w:szCs w:val="21"/>
              </w:rPr>
              <w:t>义务教育免作业本费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峨眉山市九里镇初级中学校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252</w:t>
            </w:r>
            <w:r>
              <w:rPr>
                <w:rFonts w:hint="eastAsia" w:cs="宋体" w:asciiTheme="minorEastAsia" w:hAnsiTheme="minorEastAsia"/>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252</w:t>
            </w:r>
            <w:r>
              <w:rPr>
                <w:rFonts w:hint="eastAsia" w:cs="宋体" w:asciiTheme="minorEastAsia" w:hAnsiTheme="minorEastAsia"/>
                <w:color w:val="000000"/>
                <w:szCs w:val="21"/>
              </w:rPr>
              <w:t>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252</w:t>
            </w:r>
            <w:r>
              <w:rPr>
                <w:rFonts w:hint="eastAsia" w:cs="宋体" w:asciiTheme="minorEastAsia" w:hAnsiTheme="minorEastAsia"/>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252</w:t>
            </w:r>
            <w:r>
              <w:rPr>
                <w:rFonts w:hint="eastAsia" w:cs="宋体" w:asciiTheme="minorEastAsia" w:hAnsiTheme="minorEastAsia"/>
                <w:color w:val="000000"/>
                <w:szCs w:val="21"/>
              </w:rPr>
              <w:t>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215人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215人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非常满意</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人才队伍建设资金”项目绩效目标完成情况综述。项目全年预算数0.92万元，执行数为0.92万元，完成预算的100%。通过项目实施，促进了学校人才队伍建设工作开展，提高了学校骨干教师业务能力，促进了全校教师教育教学能力的提升。</w:t>
      </w:r>
      <w:r>
        <w:rPr>
          <w:rFonts w:hint="eastAsia" w:ascii="仿宋_GB2312" w:hAnsi="仿宋_GB2312" w:eastAsia="仿宋_GB2312" w:cs="仿宋_GB2312"/>
          <w:sz w:val="32"/>
          <w:szCs w:val="32"/>
        </w:rPr>
        <w:t>提高了全校教学成绩。</w:t>
      </w:r>
    </w:p>
    <w:tbl>
      <w:tblPr>
        <w:tblStyle w:val="21"/>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jc w:val="center"/>
              <w:textAlignment w:val="center"/>
              <w:rPr>
                <w:rFonts w:ascii="宋体" w:hAnsi="宋体" w:cs="宋体"/>
                <w:color w:val="000000"/>
                <w:sz w:val="36"/>
                <w:szCs w:val="36"/>
                <w:lang w:eastAsia="zh-CN"/>
              </w:rPr>
            </w:pPr>
            <w:r>
              <w:rPr>
                <w:rFonts w:hint="eastAsia" w:ascii="宋体" w:hAnsi="宋体" w:cs="宋体"/>
                <w:b/>
                <w:bCs/>
                <w:color w:val="000000"/>
                <w:sz w:val="36"/>
                <w:szCs w:val="36"/>
                <w:lang w:eastAsia="zh-CN"/>
              </w:rPr>
              <w:t>项目绩效目标完成情况表</w:t>
            </w:r>
            <w:r>
              <w:rPr>
                <w:rFonts w:hint="eastAsia" w:ascii="宋体" w:hAnsi="宋体" w:cs="宋体"/>
                <w:b/>
                <w:bCs/>
                <w:color w:val="000000"/>
                <w:sz w:val="36"/>
                <w:szCs w:val="36"/>
                <w:lang w:eastAsia="zh-CN"/>
              </w:rPr>
              <w:br w:type="textWrapping"/>
            </w:r>
            <w:r>
              <w:rPr>
                <w:rFonts w:hint="eastAsia" w:ascii="宋体" w:hAnsi="宋体" w:cs="宋体"/>
                <w:color w:val="000000"/>
                <w:sz w:val="36"/>
                <w:szCs w:val="36"/>
                <w:lang w:eastAsia="zh-CN"/>
              </w:rPr>
              <w:t>(2019 年度)</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峨眉山市九里镇初级中学校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9</w:t>
            </w:r>
            <w:r>
              <w:rPr>
                <w:rFonts w:hint="eastAsia" w:cs="宋体" w:asciiTheme="minorEastAsia" w:hAnsiTheme="minorEastAsia"/>
                <w:color w:val="000000"/>
                <w:szCs w:val="21"/>
              </w:rPr>
              <w:t>2万元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执行数: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9</w:t>
            </w:r>
            <w:r>
              <w:rPr>
                <w:rFonts w:hint="eastAsia" w:cs="宋体" w:asciiTheme="minorEastAsia" w:hAnsiTheme="minorEastAsia"/>
                <w:color w:val="000000"/>
                <w:szCs w:val="21"/>
              </w:rPr>
              <w:t>2万元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9</w:t>
            </w:r>
            <w:r>
              <w:rPr>
                <w:rFonts w:hint="eastAsia" w:cs="宋体" w:asciiTheme="minorEastAsia" w:hAnsiTheme="minorEastAsia"/>
                <w:color w:val="000000"/>
                <w:szCs w:val="21"/>
              </w:rPr>
              <w:t>2万元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r>
              <w:rPr>
                <w:rFonts w:hint="eastAsia" w:cs="宋体" w:asciiTheme="minorEastAsia" w:hAnsiTheme="minorEastAsia"/>
                <w:color w:val="000000"/>
                <w:szCs w:val="21"/>
                <w:lang w:eastAsia="zh-CN"/>
              </w:rPr>
              <w:t>9</w:t>
            </w:r>
            <w:r>
              <w:rPr>
                <w:rFonts w:hint="eastAsia" w:cs="宋体" w:asciiTheme="minorEastAsia" w:hAnsiTheme="minorEastAsia"/>
                <w:color w:val="000000"/>
                <w:szCs w:val="21"/>
              </w:rPr>
              <w:t>2万元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rPr>
            </w:pPr>
            <w:r>
              <w:rPr>
                <w:rFonts w:hint="eastAsia" w:cs="仿宋_GB2312" w:asciiTheme="minorEastAsia" w:hAnsiTheme="minorEastAsia"/>
                <w:szCs w:val="21"/>
                <w:lang w:eastAsia="zh-CN"/>
              </w:rPr>
              <w:t>促进学校人才队伍建设工作开展，提高学校骨干教师业务能力，促进全校教师教育教学能力的提升。</w:t>
            </w:r>
            <w:r>
              <w:rPr>
                <w:rFonts w:hint="eastAsia" w:cs="仿宋_GB2312" w:asciiTheme="minorEastAsia" w:hAnsiTheme="minorEastAsia"/>
                <w:szCs w:val="21"/>
              </w:rPr>
              <w:t>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预期指标值(包含数字及文字描述)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实际完成指标值(包含数字及文字描述)</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2人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2人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rPr>
            </w:pPr>
            <w:r>
              <w:rPr>
                <w:rFonts w:hint="eastAsia" w:cs="仿宋_GB2312" w:asciiTheme="minorEastAsia" w:hAnsiTheme="minorEastAsia"/>
                <w:szCs w:val="21"/>
                <w:lang w:eastAsia="zh-CN"/>
              </w:rPr>
              <w:t>提高学校骨干教师业务能力，促进全校教师教育教学能力的提升。</w:t>
            </w:r>
            <w:r>
              <w:rPr>
                <w:rFonts w:hint="eastAsia" w:cs="仿宋_GB2312" w:asciiTheme="minorEastAsia" w:hAnsiTheme="minorEastAsia"/>
                <w:szCs w:val="21"/>
              </w:rPr>
              <w:t>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rPr>
            </w:pPr>
            <w:r>
              <w:rPr>
                <w:rFonts w:hint="eastAsia" w:cs="仿宋_GB2312" w:asciiTheme="minorEastAsia" w:hAnsiTheme="minorEastAsia"/>
                <w:szCs w:val="21"/>
                <w:lang w:eastAsia="zh-CN"/>
              </w:rPr>
              <w:t>提高学校骨干教师业务能力，促进全校教师教育教学能力的提升。</w:t>
            </w:r>
            <w:r>
              <w:rPr>
                <w:rFonts w:hint="eastAsia" w:cs="仿宋_GB2312" w:asciiTheme="minorEastAsia" w:hAnsiTheme="minorEastAsia"/>
                <w:szCs w:val="21"/>
              </w:rPr>
              <w:t>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rPr>
            </w:pPr>
            <w:r>
              <w:rPr>
                <w:rFonts w:hint="eastAsia" w:cs="仿宋_GB2312" w:asciiTheme="minorEastAsia" w:hAnsiTheme="minorEastAsia"/>
                <w:szCs w:val="21"/>
                <w:lang w:eastAsia="zh-CN"/>
              </w:rPr>
              <w:t>提高了学校骨干教师业务能力，促进全校教师教育教学能力的提升。</w:t>
            </w:r>
            <w:r>
              <w:rPr>
                <w:rFonts w:hint="eastAsia" w:cs="仿宋_GB2312" w:asciiTheme="minorEastAsia" w:hAnsiTheme="minorEastAsia"/>
                <w:szCs w:val="21"/>
              </w:rPr>
              <w:t>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cs="宋体" w:asciiTheme="minorEastAsia" w:hAnsiTheme="minorEastAsia"/>
                <w:color w:val="000000"/>
                <w:szCs w:val="21"/>
                <w:lang w:eastAsia="zh-CN"/>
              </w:rPr>
            </w:pPr>
            <w:r>
              <w:rPr>
                <w:rFonts w:hint="eastAsia" w:cs="仿宋_GB2312" w:asciiTheme="minorEastAsia" w:hAnsiTheme="minorEastAsia"/>
                <w:szCs w:val="21"/>
                <w:lang w:eastAsia="zh-CN"/>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lang w:eastAsia="zh-CN"/>
              </w:rPr>
            </w:pPr>
            <w:r>
              <w:rPr>
                <w:rFonts w:hint="eastAsia" w:cs="宋体" w:asciiTheme="minorEastAsia" w:hAnsiTheme="minorEastAsia"/>
                <w:color w:val="000000"/>
                <w:szCs w:val="21"/>
                <w:lang w:eastAsia="zh-CN"/>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color w:val="000000"/>
                <w:szCs w:val="21"/>
              </w:rPr>
            </w:pPr>
            <w:r>
              <w:rPr>
                <w:rFonts w:hint="eastAsia" w:cs="宋体" w:asciiTheme="minorEastAsia" w:hAnsiTheme="minorEastAsia"/>
                <w:color w:val="000000"/>
                <w:szCs w:val="21"/>
              </w:rPr>
              <w:t>非常满意</w:t>
            </w:r>
          </w:p>
        </w:tc>
      </w:tr>
    </w:tbl>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本部门按要求对2019年部门整体支出绩效评价情况开展自评，《峨眉山市九里镇初级中学校2019年部门整体支出绩效评价报告》见附件（附件1）。</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本部门自行组织对“学校安保工作经费”项目开展了绩效评价，《学校安保工作经费项目2019年绩效评价报告》见附件（附件2）。</w:t>
      </w:r>
      <w:bookmarkStart w:id="55" w:name="_Toc15377225"/>
      <w:bookmarkStart w:id="56" w:name="_Toc15396613"/>
    </w:p>
    <w:p>
      <w:pPr>
        <w:spacing w:line="580" w:lineRule="exact"/>
        <w:rPr>
          <w:rFonts w:ascii="黑体" w:hAnsi="黑体" w:eastAsia="黑体"/>
          <w:color w:val="000000"/>
          <w:sz w:val="44"/>
          <w:szCs w:val="44"/>
          <w:lang w:eastAsia="zh-CN"/>
        </w:rPr>
      </w:pPr>
    </w:p>
    <w:p>
      <w:pPr>
        <w:spacing w:line="580" w:lineRule="exact"/>
        <w:ind w:firstLine="880" w:firstLineChars="200"/>
        <w:rPr>
          <w:rFonts w:ascii="黑体" w:hAnsi="黑体" w:eastAsia="黑体"/>
          <w:bCs/>
          <w:kern w:val="44"/>
          <w:sz w:val="44"/>
          <w:szCs w:val="44"/>
          <w:lang w:eastAsia="zh-CN"/>
        </w:rPr>
      </w:pPr>
      <w:r>
        <w:rPr>
          <w:rFonts w:hint="eastAsia" w:ascii="黑体" w:hAnsi="黑体" w:eastAsia="黑体"/>
          <w:color w:val="000000"/>
          <w:sz w:val="44"/>
          <w:szCs w:val="44"/>
          <w:lang w:eastAsia="zh-CN"/>
        </w:rPr>
        <w:t>名</w:t>
      </w:r>
      <w:r>
        <w:rPr>
          <w:rStyle w:val="34"/>
          <w:rFonts w:hint="eastAsia" w:ascii="黑体" w:hAnsi="黑体" w:eastAsia="黑体"/>
          <w:b w:val="0"/>
          <w:lang w:eastAsia="zh-CN"/>
        </w:rPr>
        <w:t>词解释</w:t>
      </w:r>
      <w:bookmarkEnd w:id="55"/>
      <w:bookmarkEnd w:id="56"/>
    </w:p>
    <w:p>
      <w:pPr>
        <w:spacing w:line="580" w:lineRule="exact"/>
        <w:ind w:firstLine="640" w:firstLineChars="200"/>
        <w:rPr>
          <w:rFonts w:ascii="仿宋_GB2312" w:eastAsia="仿宋_GB2312"/>
          <w:color w:val="000000"/>
          <w:sz w:val="32"/>
          <w:szCs w:val="32"/>
          <w:lang w:eastAsia="zh-CN"/>
        </w:rPr>
      </w:pPr>
      <w:r>
        <w:rPr>
          <w:rFonts w:hint="eastAsia" w:hAnsi="仿宋"/>
          <w:sz w:val="32"/>
          <w:szCs w:val="32"/>
          <w:lang w:eastAsia="zh-CN"/>
        </w:rPr>
        <w:t>1</w:t>
      </w:r>
      <w:r>
        <w:rPr>
          <w:rFonts w:hint="eastAsia" w:ascii="仿宋_GB2312" w:eastAsia="仿宋_GB2312"/>
          <w:color w:val="000000"/>
          <w:sz w:val="32"/>
          <w:szCs w:val="32"/>
          <w:lang w:eastAsia="zh-CN"/>
        </w:rPr>
        <w:t xml:space="preserve">.财政拨款收入：指省级财政当年拨付的资金。 </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lang w:eastAsia="zh-CN"/>
        </w:rPr>
        <w:br w:type="textWrapping"/>
      </w:r>
      <w:r>
        <w:rPr>
          <w:rFonts w:hint="eastAsia" w:ascii="仿宋_GB2312" w:eastAsia="仿宋_GB2312"/>
          <w:color w:val="000000"/>
          <w:sz w:val="32"/>
          <w:szCs w:val="32"/>
          <w:lang w:eastAsia="zh-CN"/>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lang w:eastAsia="zh-CN"/>
        </w:rPr>
      </w:pPr>
      <w:r>
        <w:rPr>
          <w:rFonts w:hint="eastAsia" w:ascii="仿宋_GB2312" w:eastAsia="仿宋_GB2312"/>
          <w:color w:val="000000"/>
          <w:sz w:val="32"/>
          <w:szCs w:val="32"/>
          <w:lang w:eastAsia="zh-CN"/>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4"/>
          <w:rFonts w:ascii="黑体" w:hAnsi="黑体" w:eastAsia="黑体"/>
          <w:b w:val="0"/>
          <w:lang w:eastAsia="zh-CN"/>
        </w:rPr>
      </w:pPr>
      <w:bookmarkStart w:id="57" w:name="_Toc15377226"/>
      <w:r>
        <w:rPr>
          <w:rFonts w:ascii="宋体"/>
          <w:b/>
          <w:color w:val="000000"/>
          <w:sz w:val="44"/>
          <w:szCs w:val="44"/>
          <w:lang w:eastAsia="zh-CN"/>
        </w:rPr>
        <w:br w:type="page"/>
      </w:r>
      <w:bookmarkStart w:id="58" w:name="_Toc15396614"/>
      <w:r>
        <w:rPr>
          <w:rFonts w:hint="eastAsia" w:ascii="黑体" w:hAnsi="黑体" w:eastAsia="黑体"/>
          <w:color w:val="000000"/>
          <w:sz w:val="44"/>
          <w:szCs w:val="44"/>
          <w:lang w:eastAsia="zh-CN"/>
        </w:rPr>
        <w:t>第</w:t>
      </w:r>
      <w:r>
        <w:rPr>
          <w:rStyle w:val="34"/>
          <w:rFonts w:hint="eastAsia" w:ascii="黑体" w:hAnsi="黑体" w:eastAsia="黑体"/>
          <w:b w:val="0"/>
          <w:lang w:eastAsia="zh-CN"/>
        </w:rPr>
        <w:t>四部分 附件</w:t>
      </w:r>
      <w:bookmarkEnd w:id="58"/>
    </w:p>
    <w:p>
      <w:pPr>
        <w:spacing w:line="600" w:lineRule="exact"/>
        <w:outlineLvl w:val="0"/>
        <w:rPr>
          <w:rFonts w:ascii="方正小标宋简体" w:hAnsi="方正小标宋简体" w:eastAsia="方正小标宋简体" w:cs="方正小标宋简体"/>
          <w:sz w:val="32"/>
          <w:szCs w:val="32"/>
          <w:lang w:eastAsia="zh-CN"/>
        </w:rPr>
      </w:pPr>
      <w:r>
        <w:rPr>
          <w:rFonts w:hint="eastAsia" w:ascii="黑体" w:hAnsi="黑体" w:eastAsia="黑体" w:cs="黑体"/>
          <w:sz w:val="32"/>
          <w:szCs w:val="32"/>
          <w:lang w:eastAsia="zh-CN"/>
        </w:rPr>
        <w:t>附件1</w:t>
      </w:r>
    </w:p>
    <w:p>
      <w:pPr>
        <w:spacing w:line="580" w:lineRule="exact"/>
        <w:jc w:val="center"/>
        <w:rPr>
          <w:rFonts w:ascii="方正小标宋简体" w:hAnsi="方正小标宋简体" w:eastAsia="方正小标宋简体" w:cs="方正小标宋简体"/>
          <w:sz w:val="44"/>
          <w:szCs w:val="44"/>
          <w:lang w:eastAsia="zh-CN"/>
        </w:rPr>
      </w:pPr>
    </w:p>
    <w:p>
      <w:pPr>
        <w:spacing w:line="600" w:lineRule="exact"/>
        <w:jc w:val="center"/>
        <w:rPr>
          <w:rFonts w:ascii="方正小标宋简体" w:hAnsi="宋体" w:eastAsia="方正小标宋简体"/>
          <w:color w:val="000000"/>
          <w:sz w:val="40"/>
          <w:szCs w:val="44"/>
          <w:lang w:eastAsia="zh-CN"/>
        </w:rPr>
      </w:pPr>
      <w:r>
        <w:rPr>
          <w:rFonts w:hint="eastAsia" w:ascii="方正小标宋简体" w:hAnsi="宋体" w:eastAsia="方正小标宋简体"/>
          <w:color w:val="000000"/>
          <w:sz w:val="40"/>
          <w:szCs w:val="44"/>
          <w:lang w:eastAsia="zh-CN"/>
        </w:rPr>
        <w:t>峨眉山市九里镇初级中学校</w:t>
      </w:r>
    </w:p>
    <w:p>
      <w:pPr>
        <w:spacing w:line="600" w:lineRule="exact"/>
        <w:jc w:val="center"/>
        <w:rPr>
          <w:rFonts w:ascii="方正小标宋简体" w:hAnsi="宋体" w:eastAsia="方正小标宋简体"/>
          <w:color w:val="000000"/>
          <w:sz w:val="40"/>
          <w:szCs w:val="44"/>
          <w:lang w:val="zh-CN" w:eastAsia="zh-CN"/>
        </w:rPr>
      </w:pPr>
      <w:r>
        <w:rPr>
          <w:rFonts w:hint="eastAsia" w:ascii="方正小标宋简体" w:hAnsi="宋体" w:eastAsia="方正小标宋简体"/>
          <w:color w:val="000000"/>
          <w:sz w:val="40"/>
          <w:szCs w:val="44"/>
          <w:lang w:val="zh-CN" w:eastAsia="zh-CN"/>
        </w:rPr>
        <w:t>部门</w:t>
      </w:r>
      <w:r>
        <w:rPr>
          <w:rFonts w:ascii="方正小标宋简体" w:hAnsi="宋体" w:eastAsia="方正小标宋简体"/>
          <w:color w:val="000000"/>
          <w:sz w:val="40"/>
          <w:szCs w:val="44"/>
          <w:lang w:eastAsia="zh-CN"/>
        </w:rPr>
        <w:t>2019年部门</w:t>
      </w:r>
      <w:r>
        <w:rPr>
          <w:rFonts w:hint="eastAsia" w:ascii="方正小标宋简体" w:hAnsi="宋体" w:eastAsia="方正小标宋简体"/>
          <w:color w:val="000000"/>
          <w:sz w:val="40"/>
          <w:szCs w:val="44"/>
          <w:lang w:val="zh-CN" w:eastAsia="zh-CN"/>
        </w:rPr>
        <w:t>整体支出绩效评价报告</w:t>
      </w:r>
    </w:p>
    <w:p>
      <w:pPr>
        <w:spacing w:line="580" w:lineRule="exact"/>
        <w:ind w:firstLine="640" w:firstLineChars="200"/>
        <w:contextualSpacing/>
        <w:jc w:val="center"/>
        <w:rPr>
          <w:rFonts w:ascii="仿宋_GB2312" w:hAnsi="宋体" w:eastAsia="仿宋_GB2312"/>
          <w:sz w:val="32"/>
          <w:szCs w:val="32"/>
          <w:shd w:val="clear" w:color="auto" w:fill="FFFFFF"/>
          <w:lang w:eastAsia="zh-CN"/>
        </w:rPr>
      </w:pPr>
      <w:r>
        <w:rPr>
          <w:rFonts w:hint="eastAsia" w:ascii="仿宋_GB2312" w:hAnsi="宋体" w:eastAsia="仿宋_GB2312"/>
          <w:sz w:val="32"/>
          <w:szCs w:val="32"/>
          <w:shd w:val="clear" w:color="auto" w:fill="FFFFFF"/>
          <w:lang w:eastAsia="zh-CN"/>
        </w:rPr>
        <w:t>（报告范围包括机关和下属单位）</w:t>
      </w:r>
    </w:p>
    <w:p>
      <w:pPr>
        <w:adjustRightInd w:val="0"/>
        <w:snapToGrid w:val="0"/>
        <w:spacing w:line="580" w:lineRule="exact"/>
        <w:ind w:firstLine="480" w:firstLineChars="200"/>
        <w:contextualSpacing/>
        <w:rPr>
          <w:rFonts w:ascii="黑体" w:hAnsi="宋体" w:eastAsia="黑体" w:cs="宋体"/>
          <w:color w:val="000000"/>
          <w:szCs w:val="32"/>
          <w:shd w:val="clear" w:color="auto" w:fill="FFFFFF"/>
          <w:lang w:eastAsia="zh-CN"/>
        </w:rPr>
      </w:pPr>
    </w:p>
    <w:p>
      <w:pPr>
        <w:adjustRightInd w:val="0"/>
        <w:snapToGrid w:val="0"/>
        <w:spacing w:line="580" w:lineRule="exact"/>
        <w:ind w:firstLine="640" w:firstLineChars="200"/>
        <w:contextualSpacing/>
        <w:rPr>
          <w:rFonts w:ascii="黑体" w:hAnsi="宋体" w:eastAsia="黑体" w:cs="宋体"/>
          <w:color w:val="000000"/>
          <w:sz w:val="32"/>
          <w:szCs w:val="32"/>
          <w:shd w:val="clear" w:color="auto" w:fill="FFFFFF"/>
          <w:lang w:val="zh-CN" w:eastAsia="zh-CN"/>
        </w:rPr>
      </w:pPr>
      <w:r>
        <w:rPr>
          <w:rFonts w:hint="eastAsia" w:ascii="黑体" w:hAnsi="宋体" w:eastAsia="黑体" w:cs="宋体"/>
          <w:color w:val="000000"/>
          <w:sz w:val="32"/>
          <w:szCs w:val="32"/>
          <w:shd w:val="clear" w:color="auto" w:fill="FFFFFF"/>
          <w:lang w:eastAsia="zh-CN"/>
        </w:rPr>
        <w:t>一、</w:t>
      </w:r>
      <w:r>
        <w:rPr>
          <w:rFonts w:hint="eastAsia" w:ascii="黑体" w:hAnsi="宋体" w:eastAsia="黑体" w:cs="宋体"/>
          <w:color w:val="000000"/>
          <w:sz w:val="32"/>
          <w:szCs w:val="32"/>
          <w:shd w:val="clear" w:color="auto" w:fill="FFFFFF"/>
          <w:lang w:val="zh-CN" w:eastAsia="zh-CN"/>
        </w:rPr>
        <w:t>部门（单位）概况</w:t>
      </w:r>
    </w:p>
    <w:p>
      <w:pPr>
        <w:shd w:val="clear" w:color="auto" w:fill="FFFFFF"/>
        <w:spacing w:line="240" w:lineRule="atLeast"/>
        <w:ind w:firstLine="640" w:firstLineChars="200"/>
        <w:rPr>
          <w:rFonts w:ascii="仿宋_GB2312" w:hAnsi="仿宋_GB2312" w:eastAsia="仿宋_GB2312" w:cs="仿宋_GB2312"/>
          <w:sz w:val="28"/>
          <w:szCs w:val="28"/>
          <w:lang w:eastAsia="zh-CN"/>
        </w:rPr>
      </w:pPr>
      <w:r>
        <w:rPr>
          <w:rFonts w:hint="eastAsia" w:ascii="仿宋_GB2312" w:hAnsi="宋体" w:eastAsia="仿宋_GB2312" w:cs="宋体"/>
          <w:color w:val="000000"/>
          <w:sz w:val="32"/>
          <w:szCs w:val="32"/>
          <w:shd w:val="clear" w:color="auto" w:fill="FFFFFF"/>
          <w:lang w:val="zh-CN" w:eastAsia="zh-CN"/>
        </w:rPr>
        <w:t>（一）机构组成。</w:t>
      </w:r>
      <w:r>
        <w:rPr>
          <w:rFonts w:hint="eastAsia" w:ascii="仿宋_GB2312" w:hAnsi="仿宋_GB2312" w:eastAsia="仿宋_GB2312" w:cs="仿宋_GB2312"/>
          <w:sz w:val="32"/>
          <w:szCs w:val="32"/>
          <w:shd w:val="clear" w:color="auto" w:fill="FFFFFF"/>
          <w:lang w:eastAsia="zh-CN"/>
        </w:rPr>
        <w:t>我单位内设校长办公室、教务处、安办、团队、后勤办公室5个部门，属财政全额拨款事业单位1个：峨眉山市九里镇初级学校。</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（二）机构职能。</w:t>
      </w:r>
      <w:r>
        <w:rPr>
          <w:rFonts w:hint="eastAsia" w:ascii="仿宋" w:hAnsi="仿宋" w:eastAsia="仿宋"/>
          <w:bCs/>
          <w:color w:val="000000"/>
          <w:sz w:val="32"/>
          <w:szCs w:val="32"/>
          <w:lang w:eastAsia="zh-CN"/>
        </w:rPr>
        <w:t>实施初中义务教育，促进基础教育发展，从事初中学历教育。</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（三）人员概况。</w:t>
      </w:r>
      <w:r>
        <w:rPr>
          <w:rFonts w:hint="eastAsia" w:ascii="仿宋_GB2312" w:hAnsi="仿宋" w:eastAsia="仿宋_GB2312"/>
          <w:sz w:val="32"/>
          <w:szCs w:val="32"/>
          <w:lang w:eastAsia="zh-CN"/>
        </w:rPr>
        <w:t>核定事业编制17名，设领导职数1名。实际在岗人员28人。</w:t>
      </w:r>
      <w:r>
        <w:rPr>
          <w:rFonts w:hint="eastAsia" w:ascii="仿宋_GB2312" w:hAnsi="宋体" w:eastAsia="仿宋_GB2312" w:cs="宋体"/>
          <w:sz w:val="32"/>
          <w:szCs w:val="32"/>
          <w:lang w:eastAsia="zh-CN"/>
        </w:rPr>
        <w:t>长期聘用编外人员4名。</w:t>
      </w:r>
    </w:p>
    <w:p>
      <w:pPr>
        <w:adjustRightInd w:val="0"/>
        <w:snapToGrid w:val="0"/>
        <w:spacing w:line="580" w:lineRule="exact"/>
        <w:ind w:firstLine="640" w:firstLineChars="200"/>
        <w:contextualSpacing/>
        <w:rPr>
          <w:rFonts w:ascii="黑体" w:hAnsi="宋体" w:eastAsia="黑体" w:cs="宋体"/>
          <w:color w:val="000000"/>
          <w:sz w:val="32"/>
          <w:szCs w:val="32"/>
          <w:shd w:val="clear" w:color="auto" w:fill="FFFFFF"/>
          <w:lang w:eastAsia="zh-CN"/>
        </w:rPr>
      </w:pPr>
      <w:r>
        <w:rPr>
          <w:rFonts w:hint="eastAsia" w:ascii="黑体" w:hAnsi="宋体" w:eastAsia="黑体" w:cs="宋体"/>
          <w:color w:val="000000"/>
          <w:sz w:val="32"/>
          <w:szCs w:val="32"/>
          <w:shd w:val="clear" w:color="auto" w:fill="FFFFFF"/>
          <w:lang w:eastAsia="zh-CN"/>
        </w:rPr>
        <w:t>二、部门财政资金收支情况</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（一）部门财政资金收入情况。</w:t>
      </w:r>
    </w:p>
    <w:p>
      <w:pPr>
        <w:ind w:firstLine="800" w:firstLineChars="25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我单位2019年部门年初预算收入为370.88万元。其中：一般公共财政拨款370.88；调整预算收入为497.92万元，其中：一般公共财政拨款495.46万元，政府性基金2.45万元；决算收入为489.79万元, 其中：一般公共财政拨款487.34万元，政府性基金2.45万元；年初财政结转结余8.12元。全年总计决算收入497.92万元。</w:t>
      </w:r>
    </w:p>
    <w:p>
      <w:pPr>
        <w:ind w:firstLine="640" w:firstLineChars="20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决算收入比年初预算收入增加127.03万元，主要是财政预算调整（人员经费和项目经费）。</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（二）部门财政资金支出情况。</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sz w:val="32"/>
          <w:szCs w:val="32"/>
          <w:lang w:eastAsia="zh-CN"/>
        </w:rPr>
        <w:t>我单位2019年支出年初预算算数为370.88万元；调整预算支出为497.92万元。其中：基本支出461.95万元（人员经费443.49万元，日常公用经费18.46万元），项目支出35.96万元。决算支出数为494.55万元，其中：基本支出458.59万元（其中人员经费443.49万元，日常公用经费支出15.10万元）；项目经费支出35.96万元，年末结转结余3.363万元。</w:t>
      </w:r>
    </w:p>
    <w:p>
      <w:pPr>
        <w:adjustRightInd w:val="0"/>
        <w:snapToGrid w:val="0"/>
        <w:spacing w:line="580" w:lineRule="exact"/>
        <w:ind w:firstLine="640" w:firstLineChars="200"/>
        <w:contextualSpacing/>
        <w:rPr>
          <w:rFonts w:ascii="黑体" w:hAnsi="宋体" w:eastAsia="黑体" w:cs="宋体"/>
          <w:color w:val="000000"/>
          <w:sz w:val="32"/>
          <w:szCs w:val="32"/>
          <w:shd w:val="clear" w:color="auto" w:fill="FFFFFF"/>
          <w:lang w:eastAsia="zh-CN"/>
        </w:rPr>
      </w:pPr>
      <w:r>
        <w:rPr>
          <w:rFonts w:hint="eastAsia" w:ascii="黑体" w:hAnsi="宋体" w:eastAsia="黑体" w:cs="宋体"/>
          <w:color w:val="000000"/>
          <w:sz w:val="32"/>
          <w:szCs w:val="32"/>
          <w:shd w:val="clear" w:color="auto" w:fill="FFFFFF"/>
          <w:lang w:eastAsia="zh-CN"/>
        </w:rPr>
        <w:t>三、部门整体预算绩效管理情况</w:t>
      </w:r>
    </w:p>
    <w:p>
      <w:pPr>
        <w:ind w:firstLine="480" w:firstLineChars="15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（一）部门预算管理。</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sz w:val="32"/>
          <w:szCs w:val="32"/>
          <w:lang w:eastAsia="zh-CN"/>
        </w:rPr>
        <w:t>我单位严格按照财政部门的要求和实现编制预决算、填报绩效目标和专项项目进度表；</w:t>
      </w:r>
      <w:r>
        <w:rPr>
          <w:rFonts w:hint="eastAsia" w:ascii="仿宋_GB2312" w:hAnsi="宋体" w:eastAsia="仿宋_GB2312" w:cs="宋体"/>
          <w:color w:val="000000"/>
          <w:sz w:val="32"/>
          <w:szCs w:val="32"/>
          <w:shd w:val="clear" w:color="auto" w:fill="FFFFFF"/>
          <w:lang w:val="zh-CN" w:eastAsia="zh-CN"/>
        </w:rPr>
        <w:t xml:space="preserve"> 2019年</w:t>
      </w:r>
      <w:r>
        <w:rPr>
          <w:rFonts w:hint="eastAsia" w:ascii="仿宋_GB2312" w:hAnsi="宋体" w:eastAsia="仿宋_GB2312" w:cs="宋体"/>
          <w:sz w:val="32"/>
          <w:szCs w:val="32"/>
          <w:lang w:eastAsia="zh-CN"/>
        </w:rPr>
        <w:t>收入年初预算为</w:t>
      </w:r>
      <w:r>
        <w:rPr>
          <w:rFonts w:hint="eastAsia" w:ascii="仿宋_GB2312" w:hAnsi="宋体" w:eastAsia="仿宋_GB2312" w:cs="宋体"/>
          <w:color w:val="000000"/>
          <w:sz w:val="32"/>
          <w:szCs w:val="32"/>
          <w:shd w:val="clear" w:color="auto" w:fill="FFFFFF"/>
          <w:lang w:val="zh-CN" w:eastAsia="zh-CN"/>
        </w:rPr>
        <w:t>370.88万元。调整预算收入为497.92万元，其中：一般公共财政拨款495.46万元，政府性基金2.45万元。</w:t>
      </w:r>
      <w:r>
        <w:rPr>
          <w:rFonts w:hint="eastAsia" w:ascii="仿宋_GB2312" w:hAnsi="宋体" w:eastAsia="仿宋_GB2312" w:cs="宋体"/>
          <w:sz w:val="32"/>
          <w:szCs w:val="32"/>
          <w:lang w:eastAsia="zh-CN"/>
        </w:rPr>
        <w:t>支出年初预算为370.88万元；调整预算支出为497.92万元。其中：基本支出461.95万元（人员经费443.49万元，日常公用经费18.46万元），项目支出35.96万元，年末结转结余3.363万元。</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（二）结果应用情况。</w:t>
      </w:r>
    </w:p>
    <w:p>
      <w:pPr>
        <w:adjustRightInd w:val="0"/>
        <w:snapToGrid w:val="0"/>
        <w:spacing w:line="580" w:lineRule="exact"/>
        <w:ind w:firstLine="640" w:firstLineChars="200"/>
        <w:contextualSpacing/>
        <w:rPr>
          <w:rFonts w:ascii="仿宋_GB2312" w:hAnsi="仿宋" w:eastAsia="仿宋_GB2312"/>
          <w:sz w:val="32"/>
          <w:szCs w:val="32"/>
          <w:lang w:eastAsia="zh-CN"/>
        </w:rPr>
      </w:pPr>
      <w:r>
        <w:rPr>
          <w:rFonts w:hint="eastAsia" w:ascii="仿宋_GB2312" w:hAnsi="宋体" w:eastAsia="仿宋_GB2312" w:cs="宋体"/>
          <w:sz w:val="32"/>
          <w:szCs w:val="32"/>
          <w:lang w:eastAsia="zh-CN"/>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调整收入预算</w:t>
      </w:r>
      <w:r>
        <w:rPr>
          <w:rFonts w:hint="eastAsia" w:ascii="仿宋_GB2312" w:hAnsi="宋体" w:eastAsia="仿宋_GB2312" w:cs="宋体"/>
          <w:color w:val="000000"/>
          <w:sz w:val="32"/>
          <w:szCs w:val="32"/>
          <w:shd w:val="clear" w:color="auto" w:fill="FFFFFF"/>
          <w:lang w:val="zh-CN" w:eastAsia="zh-CN"/>
        </w:rPr>
        <w:t>497.92</w:t>
      </w:r>
      <w:r>
        <w:rPr>
          <w:rFonts w:hint="eastAsia" w:ascii="仿宋_GB2312" w:hAnsi="宋体" w:eastAsia="仿宋_GB2312" w:cs="宋体"/>
          <w:sz w:val="32"/>
          <w:szCs w:val="32"/>
          <w:lang w:eastAsia="zh-CN"/>
        </w:rPr>
        <w:t>万元,</w:t>
      </w:r>
      <w:r>
        <w:rPr>
          <w:rFonts w:hint="eastAsia" w:ascii="仿宋_GB2312" w:hAnsi="仿宋" w:eastAsia="仿宋_GB2312"/>
          <w:sz w:val="32"/>
          <w:szCs w:val="32"/>
          <w:lang w:eastAsia="zh-CN"/>
        </w:rPr>
        <w:t>截止</w:t>
      </w:r>
      <w:r>
        <w:rPr>
          <w:rFonts w:ascii="仿宋_GB2312" w:hAnsi="仿宋" w:eastAsia="仿宋_GB2312"/>
          <w:sz w:val="32"/>
          <w:szCs w:val="32"/>
          <w:lang w:eastAsia="zh-CN"/>
        </w:rPr>
        <w:t>201</w:t>
      </w:r>
      <w:r>
        <w:rPr>
          <w:rFonts w:hint="eastAsia" w:ascii="仿宋_GB2312" w:hAnsi="仿宋" w:eastAsia="仿宋_GB2312"/>
          <w:sz w:val="32"/>
          <w:szCs w:val="32"/>
          <w:lang w:eastAsia="zh-CN"/>
        </w:rPr>
        <w:t>9年12月支出</w:t>
      </w:r>
      <w:r>
        <w:rPr>
          <w:rFonts w:hint="eastAsia" w:ascii="仿宋_GB2312" w:hAnsi="宋体" w:eastAsia="仿宋_GB2312" w:cs="宋体"/>
          <w:sz w:val="32"/>
          <w:szCs w:val="32"/>
          <w:lang w:eastAsia="zh-CN"/>
        </w:rPr>
        <w:t>489.79</w:t>
      </w:r>
      <w:r>
        <w:rPr>
          <w:rFonts w:hint="eastAsia" w:ascii="仿宋_GB2312" w:hAnsi="仿宋" w:eastAsia="仿宋_GB2312"/>
          <w:sz w:val="32"/>
          <w:szCs w:val="32"/>
          <w:lang w:eastAsia="zh-CN"/>
        </w:rPr>
        <w:t>万元</w:t>
      </w:r>
      <w:r>
        <w:rPr>
          <w:rFonts w:ascii="仿宋_GB2312" w:hAnsi="仿宋" w:eastAsia="仿宋_GB2312"/>
          <w:sz w:val="32"/>
          <w:szCs w:val="32"/>
          <w:lang w:eastAsia="zh-CN"/>
        </w:rPr>
        <w:t>,</w:t>
      </w:r>
      <w:r>
        <w:rPr>
          <w:rFonts w:hint="eastAsia" w:ascii="仿宋_GB2312" w:hAnsi="仿宋" w:eastAsia="仿宋_GB2312"/>
          <w:sz w:val="32"/>
          <w:szCs w:val="32"/>
          <w:lang w:eastAsia="zh-CN"/>
        </w:rPr>
        <w:t>执行比例98.36</w:t>
      </w:r>
      <w:r>
        <w:rPr>
          <w:rFonts w:ascii="仿宋_GB2312" w:hAnsi="仿宋" w:eastAsia="仿宋_GB2312"/>
          <w:sz w:val="32"/>
          <w:szCs w:val="32"/>
          <w:lang w:eastAsia="zh-CN"/>
        </w:rPr>
        <w:t>%</w:t>
      </w:r>
      <w:r>
        <w:rPr>
          <w:rFonts w:hint="eastAsia" w:ascii="仿宋_GB2312" w:hAnsi="仿宋" w:eastAsia="仿宋_GB2312"/>
          <w:sz w:val="32"/>
          <w:szCs w:val="32"/>
          <w:lang w:eastAsia="zh-CN"/>
        </w:rPr>
        <w:t>,年末结转结余3.363万元。全年支出执行良好。</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（三）支出绩效情况。</w:t>
      </w:r>
    </w:p>
    <w:p>
      <w:pPr>
        <w:shd w:val="clear" w:color="auto" w:fill="FFFFFF"/>
        <w:adjustRightInd w:val="0"/>
        <w:snapToGrid w:val="0"/>
        <w:spacing w:before="100" w:beforeAutospacing="1" w:after="100" w:afterAutospacing="1" w:line="360" w:lineRule="auto"/>
        <w:ind w:firstLine="800" w:firstLineChars="250"/>
        <w:outlineLvl w:val="0"/>
        <w:rPr>
          <w:rFonts w:ascii="仿宋_GB2312" w:eastAsia="仿宋_GB2312" w:cs="宋体"/>
          <w:sz w:val="32"/>
          <w:szCs w:val="32"/>
          <w:lang w:eastAsia="zh-CN"/>
        </w:rPr>
      </w:pPr>
      <w:r>
        <w:rPr>
          <w:rFonts w:hint="eastAsia" w:ascii="仿宋_GB2312" w:hAnsi="宋体" w:eastAsia="仿宋_GB2312" w:cs="宋体"/>
          <w:sz w:val="32"/>
          <w:szCs w:val="32"/>
          <w:lang w:eastAsia="zh-CN"/>
        </w:rPr>
        <w:t>1.部门支出绩效</w:t>
      </w:r>
    </w:p>
    <w:p>
      <w:pPr>
        <w:shd w:val="clear" w:color="auto" w:fill="FFFFFF"/>
        <w:adjustRightInd w:val="0"/>
        <w:snapToGrid w:val="0"/>
        <w:spacing w:before="100" w:beforeAutospacing="1" w:after="100" w:afterAutospacing="1" w:line="360" w:lineRule="auto"/>
        <w:ind w:firstLine="800" w:firstLineChars="250"/>
        <w:outlineLvl w:val="0"/>
        <w:rPr>
          <w:rFonts w:ascii="仿宋_GB2312" w:eastAsia="仿宋_GB2312" w:cs="宋体"/>
          <w:sz w:val="32"/>
          <w:szCs w:val="32"/>
          <w:lang w:eastAsia="zh-CN"/>
        </w:rPr>
      </w:pPr>
      <w:r>
        <w:rPr>
          <w:rFonts w:hint="eastAsia" w:ascii="仿宋_GB2312" w:hAnsi="宋体" w:eastAsia="仿宋_GB2312" w:cs="宋体"/>
          <w:sz w:val="32"/>
          <w:szCs w:val="32"/>
          <w:lang w:eastAsia="zh-CN"/>
        </w:rPr>
        <w:t>（1）运行保障</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宋体" w:eastAsia="仿宋_GB2312" w:cs="宋体"/>
          <w:sz w:val="32"/>
          <w:szCs w:val="32"/>
          <w:lang w:eastAsia="zh-CN"/>
        </w:rPr>
        <w:t>我单位基本支出的范围包括人员经费、日常公用经费。2019年基本支出决算数458.59万元，其中:人员经费443.49万元（工资福利支出386.77万元，对个人和家庭的补助56.72万元），日常公用经费15.10万元。</w:t>
      </w:r>
      <w:r>
        <w:rPr>
          <w:rFonts w:hint="eastAsia" w:ascii="仿宋_GB2312" w:hAnsi="仿宋_GB2312" w:eastAsia="仿宋_GB2312" w:cs="仿宋_GB2312"/>
          <w:sz w:val="32"/>
          <w:szCs w:val="32"/>
          <w:lang w:eastAsia="zh-CN"/>
        </w:rPr>
        <w:t>基本支出能够保障学校正常工作运转。</w:t>
      </w:r>
      <w:r>
        <w:rPr>
          <w:rFonts w:hint="eastAsia" w:ascii="仿宋_GB2312" w:hAnsi="宋体" w:eastAsia="仿宋_GB2312" w:cs="宋体"/>
          <w:sz w:val="32"/>
          <w:szCs w:val="32"/>
          <w:lang w:eastAsia="zh-CN"/>
        </w:rPr>
        <w:t>项目经费支出35.96万元。（安保工作展、三儿资助、免作业本费、人才队伍建设等）</w:t>
      </w:r>
    </w:p>
    <w:p>
      <w:pPr>
        <w:spacing w:line="360" w:lineRule="auto"/>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（2）学校厉行节约。</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2019年因公出差、会议费、培训费、办公费等控制较好。2019办公费3.77万元，咨询费0.00万元，水费0.91万元，电费1.61万元，邮电费0.74万元，差旅费1.37万元，维修费0.52万元，租赁费0.9万元，会议费0.24万元，专用材料费0.1万元，安保经费14万元，劳务费0.73万元，福利费0.18万元，其它商品服务支出0.18万元。日常公用经费支出严格控制在年初预算内，并有节余。</w:t>
      </w:r>
    </w:p>
    <w:p>
      <w:pPr>
        <w:spacing w:line="360" w:lineRule="auto"/>
        <w:ind w:firstLine="640" w:firstLineChars="200"/>
        <w:rPr>
          <w:rFonts w:ascii="仿宋_GB2312" w:eastAsia="仿宋_GB2312" w:cs="宋体"/>
          <w:sz w:val="32"/>
          <w:szCs w:val="32"/>
          <w:lang w:eastAsia="zh-CN"/>
        </w:rPr>
      </w:pPr>
      <w:r>
        <w:rPr>
          <w:rFonts w:hint="eastAsia" w:ascii="仿宋_GB2312" w:hAnsi="宋体" w:eastAsia="仿宋_GB2312" w:cs="宋体"/>
          <w:sz w:val="32"/>
          <w:szCs w:val="32"/>
          <w:lang w:eastAsia="zh-CN"/>
        </w:rPr>
        <w:t>2.预算项目支出绩效</w:t>
      </w:r>
    </w:p>
    <w:p>
      <w:pPr>
        <w:spacing w:line="360" w:lineRule="auto"/>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（1）资金绩效分配情况</w:t>
      </w:r>
    </w:p>
    <w:p>
      <w:pPr>
        <w:spacing w:line="360" w:lineRule="auto"/>
        <w:ind w:firstLine="800" w:firstLineChars="25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lang w:eastAsia="zh-CN"/>
        </w:rPr>
        <w:t>学校预算</w:t>
      </w:r>
      <w:r>
        <w:rPr>
          <w:rFonts w:hint="eastAsia" w:ascii="仿宋_GB2312" w:hAnsi="宋体" w:eastAsia="仿宋_GB2312" w:cs="宋体"/>
          <w:sz w:val="32"/>
          <w:szCs w:val="32"/>
          <w:lang w:eastAsia="zh-CN"/>
        </w:rPr>
        <w:t>人员经费443.49万元（工资福利支出386.77万元，对个人和家庭的补助56.72万元）。</w:t>
      </w:r>
      <w:r>
        <w:rPr>
          <w:rFonts w:hint="eastAsia" w:ascii="仿宋_GB2312" w:hAnsi="仿宋_GB2312" w:eastAsia="仿宋_GB2312" w:cs="仿宋_GB2312"/>
          <w:sz w:val="32"/>
          <w:szCs w:val="32"/>
          <w:lang w:eastAsia="zh-CN"/>
        </w:rPr>
        <w:t>确保学校工作开展。</w:t>
      </w:r>
    </w:p>
    <w:p>
      <w:pPr>
        <w:spacing w:line="360" w:lineRule="auto"/>
        <w:ind w:firstLine="800" w:firstLineChars="25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lang w:eastAsia="zh-CN"/>
        </w:rPr>
        <w:t>日常公用经费</w:t>
      </w:r>
      <w:r>
        <w:rPr>
          <w:rFonts w:hint="eastAsia" w:ascii="仿宋_GB2312" w:hAnsi="宋体" w:eastAsia="仿宋_GB2312" w:cs="宋体"/>
          <w:sz w:val="32"/>
          <w:szCs w:val="32"/>
          <w:lang w:eastAsia="zh-CN"/>
        </w:rPr>
        <w:t>15.10</w:t>
      </w:r>
      <w:r>
        <w:rPr>
          <w:rFonts w:hint="eastAsia" w:ascii="仿宋_GB2312" w:hAnsi="仿宋_GB2312" w:eastAsia="仿宋_GB2312" w:cs="仿宋_GB2312"/>
          <w:sz w:val="32"/>
          <w:szCs w:val="32"/>
          <w:lang w:eastAsia="zh-CN"/>
        </w:rPr>
        <w:t>万元，确保学校工作正常运转。主要是教师出差、学校水电通讯等办公费、老师慰问费、大型修缮等。</w:t>
      </w:r>
    </w:p>
    <w:p>
      <w:pPr>
        <w:spacing w:line="360" w:lineRule="auto"/>
        <w:ind w:firstLine="800" w:firstLineChars="25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sym w:font="Wingdings" w:char="F083"/>
      </w:r>
      <w:r>
        <w:rPr>
          <w:rFonts w:hint="eastAsia" w:ascii="仿宋_GB2312" w:hAnsi="仿宋_GB2312" w:eastAsia="仿宋_GB2312" w:cs="仿宋_GB2312"/>
          <w:sz w:val="32"/>
          <w:szCs w:val="32"/>
          <w:lang w:eastAsia="zh-CN"/>
        </w:rPr>
        <w:t>项目资金</w:t>
      </w:r>
      <w:r>
        <w:rPr>
          <w:rFonts w:hint="eastAsia" w:ascii="仿宋_GB2312" w:hAnsi="宋体" w:eastAsia="仿宋_GB2312" w:cs="宋体"/>
          <w:sz w:val="32"/>
          <w:szCs w:val="32"/>
          <w:lang w:eastAsia="zh-CN"/>
        </w:rPr>
        <w:t>35.96</w:t>
      </w:r>
      <w:r>
        <w:rPr>
          <w:rFonts w:hint="eastAsia" w:ascii="仿宋_GB2312" w:hAnsi="仿宋_GB2312" w:eastAsia="仿宋_GB2312" w:cs="仿宋_GB2312"/>
          <w:sz w:val="32"/>
          <w:szCs w:val="32"/>
          <w:lang w:eastAsia="zh-CN"/>
        </w:rPr>
        <w:t>万元。其中公共财政拨款33.51万元。政府性基金2.45万元。保持乡村少年宫活动正常开展、三儿资助、骨干教师等。</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（2）项目资金管理情况</w:t>
      </w:r>
    </w:p>
    <w:p>
      <w:pPr>
        <w:spacing w:line="360" w:lineRule="auto"/>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shd w:val="clear" w:color="auto" w:fill="FFFFFF"/>
        <w:adjustRightInd w:val="0"/>
        <w:snapToGrid w:val="0"/>
        <w:spacing w:line="360" w:lineRule="auto"/>
        <w:outlineLvl w:val="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（3）绩效目标完成情况</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1、2019年学校工作正常运转，年终综合评估优秀。绩效二等奖。</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2、教学工作有声有色，2019年－2020学年度教学质量二等奖。</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3、参加市级运动会，获乙组第六名。</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4、参加文艺汇演、朗读比赛等，效果良好。</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5、注重教师能力提升，学校教师外出听课达到人均2次。</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6、主动承担市级教研课，全年共4次。效果良好。</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7、做好学校人才队伍建设工作，加强学校骨干教师培养，促进全校教师业务能力提升，提高全校教育教学质量。</w:t>
      </w:r>
    </w:p>
    <w:p>
      <w:pPr>
        <w:pStyle w:val="12"/>
        <w:adjustRightInd w:val="0"/>
        <w:snapToGrid w:val="0"/>
        <w:spacing w:before="93" w:line="600" w:lineRule="exact"/>
        <w:ind w:firstLine="672" w:firstLineChars="210"/>
        <w:outlineLvl w:val="2"/>
        <w:rPr>
          <w:rFonts w:hAnsi="仿宋_GB2312" w:cs="仿宋_GB2312"/>
          <w:sz w:val="28"/>
          <w:szCs w:val="28"/>
          <w:lang w:eastAsia="zh-CN"/>
        </w:rPr>
      </w:pPr>
      <w:r>
        <w:rPr>
          <w:rFonts w:hint="eastAsia" w:ascii="仿宋" w:hAnsi="仿宋" w:eastAsia="仿宋"/>
          <w:kern w:val="2"/>
          <w:sz w:val="32"/>
          <w:szCs w:val="32"/>
          <w:lang w:eastAsia="zh-CN"/>
        </w:rPr>
        <w:t>8、加强学校安全保卫工作，聘任两名保安，确保学校教育教学秩序正常。</w:t>
      </w:r>
    </w:p>
    <w:p>
      <w:pPr>
        <w:pStyle w:val="12"/>
        <w:adjustRightInd w:val="0"/>
        <w:snapToGrid w:val="0"/>
        <w:spacing w:before="93" w:line="600" w:lineRule="exact"/>
        <w:ind w:firstLine="672" w:firstLineChars="210"/>
        <w:outlineLvl w:val="2"/>
        <w:rPr>
          <w:rFonts w:ascii="仿宋" w:hAnsi="仿宋" w:eastAsia="仿宋"/>
          <w:kern w:val="2"/>
          <w:sz w:val="32"/>
          <w:szCs w:val="32"/>
          <w:lang w:eastAsia="zh-CN"/>
        </w:rPr>
      </w:pPr>
      <w:r>
        <w:rPr>
          <w:rFonts w:hint="eastAsia" w:ascii="仿宋" w:hAnsi="仿宋" w:eastAsia="仿宋"/>
          <w:kern w:val="2"/>
          <w:sz w:val="32"/>
          <w:szCs w:val="32"/>
          <w:lang w:eastAsia="zh-CN"/>
        </w:rPr>
        <w:t>9、注重退休教师慰问工作，参加退协活动，春节慰问高龄退休教师，及时慰问生病退休教师及死亡退休教师家属。</w:t>
      </w:r>
    </w:p>
    <w:p>
      <w:pPr>
        <w:shd w:val="clear" w:color="auto" w:fill="FFFFFF"/>
        <w:adjustRightInd w:val="0"/>
        <w:snapToGrid w:val="0"/>
        <w:spacing w:line="360" w:lineRule="auto"/>
        <w:ind w:firstLine="713" w:firstLineChars="223"/>
        <w:outlineLvl w:val="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（4）财务管理情况</w:t>
      </w:r>
    </w:p>
    <w:p>
      <w:pPr>
        <w:shd w:val="clear" w:color="auto" w:fill="FFFFFF"/>
        <w:adjustRightInd w:val="0"/>
        <w:snapToGrid w:val="0"/>
        <w:spacing w:line="360" w:lineRule="auto"/>
        <w:ind w:firstLine="556"/>
        <w:outlineLvl w:val="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shd w:val="clear" w:color="auto" w:fill="FFFFFF"/>
        <w:adjustRightInd w:val="0"/>
        <w:snapToGrid w:val="0"/>
        <w:spacing w:line="360" w:lineRule="auto"/>
        <w:ind w:firstLine="555"/>
        <w:outlineLvl w:val="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（5）绩效管理工作开展情况</w:t>
      </w:r>
    </w:p>
    <w:p>
      <w:pPr>
        <w:shd w:val="clear" w:color="auto" w:fill="FFFFFF"/>
        <w:adjustRightInd w:val="0"/>
        <w:snapToGrid w:val="0"/>
        <w:spacing w:line="360" w:lineRule="auto"/>
        <w:ind w:firstLine="555"/>
        <w:outlineLvl w:val="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峨眉山市财政局关于开展2020年财政支出绩效评价工作的通知》（峨财通[2020]36号）文件精神，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仿宋_GB2312" w:eastAsia="仿宋_GB2312" w:cs="仿宋_GB2312"/>
          <w:sz w:val="32"/>
          <w:szCs w:val="32"/>
          <w:lang w:eastAsia="zh-CN"/>
        </w:rPr>
        <w:t>通过绩效评价梳理出的问题，将通过座谈的形式传达给相关部门负责人，以便完善。</w:t>
      </w:r>
    </w:p>
    <w:p>
      <w:pPr>
        <w:adjustRightInd w:val="0"/>
        <w:snapToGrid w:val="0"/>
        <w:spacing w:line="580" w:lineRule="exact"/>
        <w:ind w:firstLine="640" w:firstLineChars="200"/>
        <w:contextualSpacing/>
        <w:rPr>
          <w:rFonts w:ascii="黑体" w:hAnsi="宋体" w:eastAsia="黑体" w:cs="宋体"/>
          <w:color w:val="000000"/>
          <w:sz w:val="32"/>
          <w:szCs w:val="32"/>
          <w:shd w:val="clear" w:color="auto" w:fill="FFFFFF"/>
          <w:lang w:eastAsia="zh-CN"/>
        </w:rPr>
      </w:pPr>
      <w:r>
        <w:rPr>
          <w:rFonts w:hint="eastAsia" w:ascii="黑体" w:hAnsi="宋体" w:eastAsia="黑体" w:cs="宋体"/>
          <w:color w:val="000000"/>
          <w:sz w:val="32"/>
          <w:szCs w:val="32"/>
          <w:shd w:val="clear" w:color="auto" w:fill="FFFFFF"/>
          <w:lang w:eastAsia="zh-CN"/>
        </w:rPr>
        <w:t>四、评价结论及建议</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（一）评价结论。</w:t>
      </w:r>
    </w:p>
    <w:p>
      <w:pPr>
        <w:adjustRightInd w:val="0"/>
        <w:snapToGrid w:val="0"/>
        <w:spacing w:line="580" w:lineRule="exact"/>
        <w:ind w:firstLine="640" w:firstLineChars="200"/>
        <w:contextualSpacing/>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我单位部门支出绩效评价得分95 ，具体情况见下表：</w:t>
      </w:r>
    </w:p>
    <w:tbl>
      <w:tblPr>
        <w:tblStyle w:val="21"/>
        <w:tblW w:w="84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2530"/>
        <w:gridCol w:w="2672"/>
        <w:gridCol w:w="843"/>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一级指标</w:t>
            </w:r>
          </w:p>
        </w:tc>
        <w:tc>
          <w:tcPr>
            <w:tcW w:w="2530" w:type="dxa"/>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二级指标</w:t>
            </w:r>
          </w:p>
        </w:tc>
        <w:tc>
          <w:tcPr>
            <w:tcW w:w="2672" w:type="dxa"/>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三级指标</w:t>
            </w:r>
          </w:p>
        </w:tc>
        <w:tc>
          <w:tcPr>
            <w:tcW w:w="843" w:type="dxa"/>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总分</w:t>
            </w:r>
          </w:p>
        </w:tc>
        <w:tc>
          <w:tcPr>
            <w:tcW w:w="893" w:type="dxa"/>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预算编制</w:t>
            </w:r>
          </w:p>
        </w:tc>
        <w:tc>
          <w:tcPr>
            <w:tcW w:w="2530"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报送时效</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基础信息更新</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预算草案报送</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编制质量</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预算编制准确</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预算执行调整</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部门预算审查</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绩效目标</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绩效目标编制</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5</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专项预算提前细化</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预控指标细化</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5</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预算公开</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公开内容</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预算执行</w:t>
            </w: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绩效分配</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项目绩效分配</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10</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执行进度</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6月执行进度</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9月执行进度</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执行进度</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12月执行进度</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预算调整</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执行中期评估</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9</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行政成本</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节能降耗</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廉洁行政</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支出绩效</w:t>
            </w:r>
          </w:p>
        </w:tc>
        <w:tc>
          <w:tcPr>
            <w:tcW w:w="2530" w:type="dxa"/>
            <w:vMerge w:val="restart"/>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绩效评价</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部门预算绩效评价</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14</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lang w:eastAsia="zh-CN"/>
              </w:rPr>
            </w:pPr>
            <w:r>
              <w:rPr>
                <w:rFonts w:hint="eastAsia" w:ascii="仿宋_GB2312" w:hAnsi="宋体" w:eastAsia="仿宋_GB2312" w:cs="宋体"/>
                <w:sz w:val="28"/>
                <w:szCs w:val="28"/>
                <w:lang w:eastAsia="zh-CN"/>
              </w:rPr>
              <w:t>专项预算项目绩效评价</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14</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决算审查</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部门决算差错率</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决算公开</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公开内容</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结余注销</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结余注销率</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2530"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绩效管理</w:t>
            </w:r>
          </w:p>
        </w:tc>
        <w:tc>
          <w:tcPr>
            <w:tcW w:w="2672"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工作开展</w:t>
            </w: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4</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合计</w:t>
            </w:r>
          </w:p>
        </w:tc>
        <w:tc>
          <w:tcPr>
            <w:tcW w:w="5202" w:type="dxa"/>
            <w:gridSpan w:val="2"/>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p>
        </w:tc>
        <w:tc>
          <w:tcPr>
            <w:tcW w:w="84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100</w:t>
            </w:r>
          </w:p>
        </w:tc>
        <w:tc>
          <w:tcPr>
            <w:tcW w:w="893" w:type="dxa"/>
            <w:vAlign w:val="center"/>
          </w:tcPr>
          <w:p>
            <w:pPr>
              <w:adjustRightInd w:val="0"/>
              <w:snapToGrid w:val="0"/>
              <w:spacing w:before="100" w:beforeAutospacing="1" w:after="100" w:afterAutospacing="1" w:line="360" w:lineRule="auto"/>
              <w:jc w:val="center"/>
              <w:outlineLvl w:val="0"/>
              <w:rPr>
                <w:rFonts w:ascii="仿宋_GB2312" w:eastAsia="仿宋_GB2312" w:cs="宋体"/>
                <w:sz w:val="28"/>
                <w:szCs w:val="28"/>
              </w:rPr>
            </w:pPr>
            <w:r>
              <w:rPr>
                <w:rFonts w:hint="eastAsia" w:ascii="仿宋_GB2312" w:hAnsi="宋体" w:eastAsia="仿宋_GB2312" w:cs="宋体"/>
                <w:sz w:val="28"/>
                <w:szCs w:val="28"/>
              </w:rPr>
              <w:t>95</w:t>
            </w:r>
          </w:p>
        </w:tc>
      </w:tr>
    </w:tbl>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rPr>
      </w:pP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1、预算编制工作有待细化。预算编制不够明确和细化，预算编制的合理性需要提高，预算执行力度还要进一步加强。</w:t>
      </w:r>
    </w:p>
    <w:p>
      <w:pPr>
        <w:ind w:firstLine="640" w:firstLineChars="20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2、部门支出相关（基本支出方面）的规章制度还不够完善。</w:t>
      </w:r>
    </w:p>
    <w:p>
      <w:pPr>
        <w:adjustRightInd w:val="0"/>
        <w:snapToGrid w:val="0"/>
        <w:spacing w:line="580" w:lineRule="exact"/>
        <w:ind w:firstLine="640" w:firstLineChars="200"/>
        <w:contextualSpacing/>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（三）改进建议。</w:t>
      </w:r>
    </w:p>
    <w:p>
      <w:pPr>
        <w:shd w:val="clear" w:color="auto" w:fill="FFFFFF"/>
        <w:adjustRightInd w:val="0"/>
        <w:snapToGrid w:val="0"/>
        <w:spacing w:before="100" w:beforeAutospacing="1" w:after="100" w:afterAutospacing="1" w:line="360" w:lineRule="auto"/>
        <w:ind w:firstLine="64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针对上述存在的问题及对外整体支出管理工作的需要，拟实施的改进措施如下：</w:t>
      </w:r>
    </w:p>
    <w:p>
      <w:pPr>
        <w:shd w:val="clear" w:color="auto" w:fill="FFFFFF"/>
        <w:adjustRightInd w:val="0"/>
        <w:snapToGrid w:val="0"/>
        <w:spacing w:before="100" w:beforeAutospacing="1" w:after="100" w:afterAutospacing="1" w:line="360" w:lineRule="auto"/>
        <w:ind w:firstLine="64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hd w:val="clear" w:color="auto" w:fill="FFFFFF"/>
        <w:adjustRightInd w:val="0"/>
        <w:snapToGrid w:val="0"/>
        <w:spacing w:before="100" w:beforeAutospacing="1" w:after="100" w:afterAutospacing="1" w:line="360" w:lineRule="auto"/>
        <w:ind w:firstLine="64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hd w:val="clear" w:color="auto" w:fill="FFFFFF"/>
        <w:adjustRightInd w:val="0"/>
        <w:snapToGrid w:val="0"/>
        <w:spacing w:before="100" w:beforeAutospacing="1" w:after="100" w:afterAutospacing="1" w:line="360" w:lineRule="auto"/>
        <w:ind w:firstLine="64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3、对相关人员加强培训，特别是针对《预算法》、《行政事业单位会计制度》等学习培训，规范部门预算收支核算，切实提高部门预算收支管理水平。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仿宋_GB2312" w:eastAsia="仿宋_GB2312" w:cs="仿宋_GB2312"/>
          <w:sz w:val="32"/>
          <w:szCs w:val="32"/>
          <w:lang w:eastAsia="zh-CN"/>
        </w:rPr>
      </w:pPr>
    </w:p>
    <w:p>
      <w:pPr>
        <w:shd w:val="clear" w:color="auto" w:fill="FFFFFF"/>
        <w:adjustRightInd w:val="0"/>
        <w:snapToGrid w:val="0"/>
        <w:spacing w:before="100" w:beforeAutospacing="1" w:after="100" w:afterAutospacing="1" w:line="360" w:lineRule="auto"/>
        <w:ind w:firstLine="640"/>
        <w:jc w:val="right"/>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峨眉山市九里镇初级中学校</w:t>
      </w:r>
    </w:p>
    <w:p>
      <w:pPr>
        <w:spacing w:line="580" w:lineRule="exact"/>
        <w:ind w:firstLine="5760" w:firstLineChars="1800"/>
        <w:rPr>
          <w:rFonts w:ascii="仿宋_GB2312" w:hAnsi="宋体" w:eastAsia="仿宋_GB2312" w:cs="宋体"/>
          <w:color w:val="000000"/>
          <w:sz w:val="32"/>
          <w:szCs w:val="32"/>
          <w:shd w:val="clear" w:color="auto" w:fill="FFFFFF"/>
          <w:lang w:val="zh-CN" w:eastAsia="zh-CN"/>
        </w:rPr>
      </w:pPr>
      <w:r>
        <w:rPr>
          <w:rFonts w:hint="eastAsia" w:ascii="仿宋_GB2312" w:hAnsi="宋体" w:eastAsia="仿宋_GB2312" w:cs="宋体"/>
          <w:color w:val="000000"/>
          <w:sz w:val="32"/>
          <w:szCs w:val="32"/>
          <w:shd w:val="clear" w:color="auto" w:fill="FFFFFF"/>
          <w:lang w:val="zh-CN" w:eastAsia="zh-CN"/>
        </w:rPr>
        <w:t>2020年7月30日</w:t>
      </w:r>
    </w:p>
    <w:p>
      <w:pPr>
        <w:spacing w:line="580" w:lineRule="exact"/>
        <w:rPr>
          <w:rFonts w:ascii="黑体" w:hAnsi="黑体" w:eastAsia="黑体" w:cs="黑体"/>
          <w:sz w:val="32"/>
          <w:szCs w:val="32"/>
          <w:lang w:eastAsia="zh-CN"/>
        </w:rPr>
      </w:pPr>
    </w:p>
    <w:p>
      <w:pPr>
        <w:spacing w:line="580" w:lineRule="exact"/>
        <w:rPr>
          <w:rFonts w:ascii="黑体" w:hAnsi="黑体" w:eastAsia="黑体" w:cs="黑体"/>
          <w:sz w:val="32"/>
          <w:szCs w:val="32"/>
          <w:lang w:eastAsia="zh-CN"/>
        </w:rPr>
      </w:pPr>
    </w:p>
    <w:p>
      <w:pPr>
        <w:spacing w:line="580" w:lineRule="exact"/>
        <w:rPr>
          <w:rFonts w:ascii="黑体" w:hAnsi="黑体" w:eastAsia="黑体" w:cs="黑体"/>
          <w:sz w:val="32"/>
          <w:szCs w:val="32"/>
          <w:lang w:eastAsia="zh-CN"/>
        </w:rPr>
      </w:pPr>
    </w:p>
    <w:p>
      <w:pPr>
        <w:spacing w:line="580" w:lineRule="exact"/>
        <w:rPr>
          <w:rFonts w:ascii="黑体" w:hAnsi="黑体" w:eastAsia="黑体" w:cs="黑体"/>
          <w:sz w:val="32"/>
          <w:szCs w:val="32"/>
          <w:lang w:eastAsia="zh-CN"/>
        </w:rPr>
      </w:pPr>
    </w:p>
    <w:p>
      <w:pPr>
        <w:spacing w:line="580" w:lineRule="exact"/>
        <w:rPr>
          <w:rFonts w:ascii="黑体" w:hAnsi="黑体" w:eastAsia="黑体" w:cs="黑体"/>
          <w:sz w:val="32"/>
          <w:szCs w:val="32"/>
          <w:lang w:eastAsia="zh-CN"/>
        </w:rPr>
      </w:pPr>
    </w:p>
    <w:p>
      <w:pPr>
        <w:spacing w:line="580" w:lineRule="exact"/>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附件2</w:t>
      </w:r>
    </w:p>
    <w:p>
      <w:pPr>
        <w:pStyle w:val="40"/>
        <w:spacing w:line="600" w:lineRule="exact"/>
        <w:jc w:val="center"/>
        <w:rPr>
          <w:rFonts w:ascii="方正小标宋_GBK" w:hAnsi="宋体" w:eastAsia="方正小标宋_GBK"/>
          <w:b/>
          <w:sz w:val="44"/>
          <w:szCs w:val="44"/>
          <w:lang w:eastAsia="zh-CN"/>
        </w:rPr>
      </w:pPr>
      <w:r>
        <w:rPr>
          <w:rFonts w:hint="eastAsia" w:ascii="方正小标宋_GBK" w:hAnsi="宋体" w:eastAsia="方正小标宋_GBK"/>
          <w:b/>
          <w:sz w:val="44"/>
          <w:szCs w:val="44"/>
          <w:lang w:eastAsia="zh-CN"/>
        </w:rPr>
        <w:t>峨眉山市九里镇初级中学校</w:t>
      </w:r>
    </w:p>
    <w:p>
      <w:pPr>
        <w:pStyle w:val="40"/>
        <w:spacing w:line="600" w:lineRule="exact"/>
        <w:jc w:val="center"/>
        <w:rPr>
          <w:rFonts w:ascii="方正小标宋_GBK" w:hAnsi="宋体" w:eastAsia="方正小标宋_GBK"/>
          <w:b/>
          <w:sz w:val="44"/>
          <w:szCs w:val="44"/>
          <w:lang w:eastAsia="zh-CN"/>
        </w:rPr>
      </w:pPr>
      <w:r>
        <w:rPr>
          <w:rFonts w:hint="eastAsia" w:ascii="方正小标宋_GBK" w:hAnsi="宋体" w:eastAsia="方正小标宋_GBK"/>
          <w:b/>
          <w:sz w:val="44"/>
          <w:szCs w:val="44"/>
          <w:lang w:eastAsia="zh-CN"/>
        </w:rPr>
        <w:t>2019年学校安保经费补助项目支出绩效</w:t>
      </w:r>
    </w:p>
    <w:p>
      <w:pPr>
        <w:adjustRightInd w:val="0"/>
        <w:snapToGrid w:val="0"/>
        <w:spacing w:line="600" w:lineRule="exact"/>
        <w:ind w:firstLine="1158" w:firstLineChars="263"/>
        <w:jc w:val="center"/>
        <w:rPr>
          <w:rFonts w:ascii="方正小标宋_GBK" w:hAnsi="宋体" w:eastAsia="方正小标宋_GBK"/>
          <w:b/>
          <w:sz w:val="44"/>
          <w:szCs w:val="44"/>
          <w:lang w:eastAsia="zh-CN"/>
        </w:rPr>
      </w:pPr>
      <w:r>
        <w:rPr>
          <w:rFonts w:hint="eastAsia" w:ascii="方正小标宋_GBK" w:hAnsi="宋体" w:eastAsia="方正小标宋_GBK"/>
          <w:b/>
          <w:sz w:val="44"/>
          <w:szCs w:val="44"/>
          <w:lang w:eastAsia="zh-CN"/>
        </w:rPr>
        <w:t>自评报告</w:t>
      </w:r>
    </w:p>
    <w:p>
      <w:pPr>
        <w:adjustRightInd w:val="0"/>
        <w:snapToGrid w:val="0"/>
        <w:spacing w:line="600" w:lineRule="exact"/>
        <w:ind w:firstLine="720"/>
        <w:rPr>
          <w:rFonts w:ascii="仿宋_GB2312" w:eastAsia="仿宋_GB2312" w:hAnsiTheme="minorEastAsia"/>
          <w:sz w:val="32"/>
          <w:szCs w:val="32"/>
          <w:lang w:eastAsia="zh-CN"/>
        </w:rPr>
      </w:pPr>
      <w:r>
        <w:rPr>
          <w:rFonts w:hint="eastAsia" w:ascii="仿宋_GB2312" w:eastAsia="仿宋_GB2312" w:hAnsiTheme="minorEastAsia"/>
          <w:sz w:val="32"/>
          <w:szCs w:val="32"/>
          <w:lang w:eastAsia="zh-CN"/>
        </w:rPr>
        <w:t>根据市财政局《关于开展2020年财政支出绩效评价工作的通知》（峨财通〔2020〕36号）文件要求，我局开展了2019年学校安保经费补助项目支出绩效自评工作，现将评价结果报告如下：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eastAsia="zh-CN"/>
        </w:rPr>
      </w:pPr>
      <w:r>
        <w:rPr>
          <w:rFonts w:hint="eastAsia" w:ascii="黑体" w:hAnsi="宋体" w:eastAsia="黑体"/>
          <w:sz w:val="32"/>
          <w:szCs w:val="32"/>
          <w:lang w:eastAsia="zh-CN"/>
        </w:rPr>
        <w:t>一、</w:t>
      </w:r>
      <w:r>
        <w:rPr>
          <w:rFonts w:hint="eastAsia" w:ascii="黑体" w:hAnsi="宋体" w:eastAsia="黑体"/>
          <w:sz w:val="32"/>
          <w:szCs w:val="32"/>
          <w:lang w:val="zh-CN" w:eastAsia="zh-CN"/>
        </w:rPr>
        <w:t>项目概况</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（一）项目基本情况。</w:t>
      </w:r>
    </w:p>
    <w:p>
      <w:pPr>
        <w:adjustRightInd w:val="0"/>
        <w:snapToGrid w:val="0"/>
        <w:spacing w:line="600" w:lineRule="exact"/>
        <w:ind w:firstLine="720"/>
        <w:rPr>
          <w:rFonts w:ascii="仿宋_GB2312" w:eastAsia="仿宋_GB2312" w:hAnsiTheme="minorEastAsia"/>
          <w:sz w:val="32"/>
          <w:szCs w:val="32"/>
          <w:lang w:eastAsia="zh-CN"/>
        </w:rPr>
      </w:pPr>
      <w:r>
        <w:rPr>
          <w:rFonts w:hint="eastAsia" w:ascii="楷体_GB2312" w:hAnsi="宋体" w:eastAsia="楷体_GB2312"/>
          <w:sz w:val="32"/>
          <w:szCs w:val="32"/>
          <w:lang w:val="zh-CN" w:eastAsia="zh-CN"/>
        </w:rPr>
        <w:t>项目资金申报及批复情况。</w:t>
      </w:r>
      <w:r>
        <w:rPr>
          <w:rFonts w:hint="eastAsia" w:ascii="仿宋_GB2312" w:eastAsia="仿宋_GB2312" w:hAnsiTheme="minorEastAsia"/>
          <w:sz w:val="32"/>
          <w:szCs w:val="32"/>
          <w:lang w:eastAsia="zh-CN"/>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14万元，每人每年预算标准为3.5万元，预算人数为4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（二）项目绩效目标。</w:t>
      </w:r>
    </w:p>
    <w:p>
      <w:pPr>
        <w:adjustRightInd w:val="0"/>
        <w:snapToGrid w:val="0"/>
        <w:spacing w:line="600" w:lineRule="exact"/>
        <w:ind w:firstLine="720"/>
        <w:rPr>
          <w:rFonts w:ascii="仿宋_GB2312" w:eastAsia="仿宋_GB2312" w:hAnsiTheme="minorEastAsia"/>
          <w:sz w:val="32"/>
          <w:szCs w:val="32"/>
          <w:lang w:eastAsia="zh-CN"/>
        </w:rPr>
      </w:pPr>
      <w:r>
        <w:rPr>
          <w:rFonts w:hint="eastAsia" w:ascii="仿宋_GB2312" w:eastAsia="仿宋_GB2312" w:hAnsiTheme="minorEastAsia"/>
          <w:sz w:val="32"/>
          <w:szCs w:val="32"/>
          <w:lang w:eastAsia="zh-CN"/>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adjustRightInd w:val="0"/>
        <w:snapToGrid w:val="0"/>
        <w:spacing w:line="600" w:lineRule="exact"/>
        <w:ind w:firstLine="720"/>
        <w:rPr>
          <w:rFonts w:ascii="黑体" w:hAnsi="宋体" w:eastAsia="黑体"/>
          <w:sz w:val="32"/>
          <w:szCs w:val="32"/>
          <w:lang w:eastAsia="zh-CN"/>
        </w:rPr>
      </w:pPr>
      <w:r>
        <w:rPr>
          <w:rFonts w:hint="eastAsia" w:ascii="黑体" w:hAnsi="宋体" w:eastAsia="黑体"/>
          <w:sz w:val="32"/>
          <w:szCs w:val="32"/>
          <w:lang w:eastAsia="zh-CN"/>
        </w:rPr>
        <w:t>二、项目资金申报及使用情况</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（一）项目资金申报及批复情况。</w:t>
      </w:r>
    </w:p>
    <w:p>
      <w:pPr>
        <w:adjustRightInd w:val="0"/>
        <w:snapToGrid w:val="0"/>
        <w:spacing w:line="600" w:lineRule="exact"/>
        <w:ind w:firstLine="720"/>
        <w:rPr>
          <w:rFonts w:ascii="仿宋_GB2312" w:hAnsi="宋体" w:eastAsia="仿宋_GB2312"/>
          <w:sz w:val="32"/>
          <w:szCs w:val="32"/>
          <w:lang w:val="zh-CN" w:eastAsia="zh-CN"/>
        </w:rPr>
      </w:pPr>
      <w:r>
        <w:rPr>
          <w:rFonts w:hint="eastAsia" w:ascii="仿宋_GB2312" w:hAnsi="宋体" w:eastAsia="仿宋_GB2312"/>
          <w:sz w:val="32"/>
          <w:szCs w:val="32"/>
          <w:lang w:val="zh-CN" w:eastAsia="zh-CN"/>
        </w:rPr>
        <w:t>2019年，该项目预算资金14万元，年末市财政调减预算指标14万元。</w:t>
      </w:r>
    </w:p>
    <w:p>
      <w:pPr>
        <w:adjustRightInd w:val="0"/>
        <w:snapToGrid w:val="0"/>
        <w:spacing w:line="600" w:lineRule="exact"/>
        <w:ind w:firstLine="720"/>
        <w:rPr>
          <w:rFonts w:ascii="仿宋_GB2312" w:hAnsi="宋体" w:eastAsia="仿宋_GB2312"/>
          <w:sz w:val="32"/>
          <w:szCs w:val="32"/>
          <w:lang w:val="zh-CN" w:eastAsia="zh-CN"/>
        </w:rPr>
      </w:pPr>
      <w:r>
        <w:rPr>
          <w:rFonts w:hint="eastAsia" w:ascii="楷体_GB2312" w:hAnsi="宋体" w:eastAsia="楷体_GB2312"/>
          <w:b/>
          <w:sz w:val="32"/>
          <w:szCs w:val="32"/>
          <w:lang w:val="zh-CN" w:eastAsia="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eastAsia="zh-CN"/>
        </w:rPr>
      </w:pPr>
      <w:r>
        <w:rPr>
          <w:rFonts w:hint="eastAsia" w:ascii="楷体_GB2312" w:hAnsi="宋体" w:eastAsia="楷体_GB2312"/>
          <w:sz w:val="32"/>
          <w:szCs w:val="32"/>
          <w:lang w:val="zh-CN" w:eastAsia="zh-CN"/>
        </w:rPr>
        <w:t>1．资金计划。</w:t>
      </w:r>
      <w:r>
        <w:rPr>
          <w:rFonts w:hint="eastAsia" w:ascii="仿宋_GB2312" w:hAnsi="宋体" w:eastAsia="仿宋_GB2312"/>
          <w:sz w:val="32"/>
          <w:szCs w:val="32"/>
          <w:lang w:val="zh-CN" w:eastAsia="zh-CN"/>
        </w:rPr>
        <w:t>2019年，该项目预算资金14万元，年末市财政调减预算指标14万元。项目由市教育局汇总学校情况，制定拨款报告给市财政局，市财政局审核后，将项目指标分解下达各学校并进行资金拨付。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sz w:val="32"/>
          <w:szCs w:val="32"/>
          <w:lang w:val="zh-CN" w:eastAsia="zh-CN"/>
        </w:rPr>
      </w:pPr>
      <w:r>
        <w:rPr>
          <w:rFonts w:hint="eastAsia" w:ascii="楷体_GB2312" w:hAnsi="宋体" w:eastAsia="楷体_GB2312"/>
          <w:sz w:val="32"/>
          <w:szCs w:val="32"/>
          <w:lang w:val="zh-CN" w:eastAsia="zh-CN"/>
        </w:rPr>
        <w:t>2．资金到位。</w:t>
      </w:r>
      <w:r>
        <w:rPr>
          <w:rFonts w:hint="eastAsia" w:ascii="仿宋_GB2312" w:hAnsi="宋体" w:eastAsia="仿宋_GB2312"/>
          <w:sz w:val="32"/>
          <w:szCs w:val="32"/>
          <w:lang w:val="zh-CN" w:eastAsia="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eastAsia="zh-CN"/>
        </w:rPr>
      </w:pPr>
      <w:r>
        <w:rPr>
          <w:rFonts w:hint="eastAsia" w:ascii="楷体_GB2312" w:hAnsi="宋体" w:eastAsia="楷体_GB2312"/>
          <w:sz w:val="32"/>
          <w:szCs w:val="32"/>
          <w:lang w:val="zh-CN" w:eastAsia="zh-CN"/>
        </w:rPr>
        <w:t>3．资金使用。</w:t>
      </w:r>
      <w:r>
        <w:rPr>
          <w:rFonts w:hint="eastAsia" w:ascii="仿宋_GB2312" w:hAnsi="宋体" w:eastAsia="仿宋_GB2312"/>
          <w:sz w:val="32"/>
          <w:szCs w:val="32"/>
          <w:lang w:val="zh-CN" w:eastAsia="zh-CN"/>
        </w:rPr>
        <w:t>2019年，该项目实际使用资金14万元，全额用于发放学校聘请的保安和</w:t>
      </w:r>
      <w:r>
        <w:rPr>
          <w:rFonts w:hint="eastAsia" w:ascii="仿宋_GB2312" w:eastAsia="仿宋_GB2312" w:hAnsiTheme="minorEastAsia"/>
          <w:sz w:val="32"/>
          <w:szCs w:val="32"/>
          <w:lang w:eastAsia="zh-CN"/>
        </w:rPr>
        <w:t>宿管员</w:t>
      </w:r>
      <w:r>
        <w:rPr>
          <w:rFonts w:hint="eastAsia" w:ascii="仿宋_GB2312" w:hAnsi="宋体" w:eastAsia="仿宋_GB2312"/>
          <w:sz w:val="32"/>
          <w:szCs w:val="32"/>
          <w:lang w:val="zh-CN" w:eastAsia="zh-CN"/>
        </w:rPr>
        <w:t>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（三）项目财务管理情况。</w:t>
      </w:r>
    </w:p>
    <w:p>
      <w:pPr>
        <w:adjustRightInd w:val="0"/>
        <w:snapToGrid w:val="0"/>
        <w:spacing w:line="600" w:lineRule="exact"/>
        <w:ind w:firstLine="720"/>
        <w:rPr>
          <w:rFonts w:ascii="仿宋_GB2312" w:hAnsi="宋体" w:eastAsia="仿宋_GB2312"/>
          <w:sz w:val="32"/>
          <w:szCs w:val="32"/>
          <w:lang w:val="zh-CN" w:eastAsia="zh-CN"/>
        </w:rPr>
      </w:pPr>
      <w:r>
        <w:rPr>
          <w:rFonts w:hint="eastAsia" w:ascii="仿宋_GB2312" w:hAnsi="宋体" w:eastAsia="仿宋_GB2312"/>
          <w:sz w:val="32"/>
          <w:szCs w:val="32"/>
          <w:lang w:val="zh-CN" w:eastAsia="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lang w:eastAsia="zh-CN"/>
        </w:rPr>
      </w:pPr>
      <w:r>
        <w:rPr>
          <w:rFonts w:hint="eastAsia" w:ascii="黑体" w:hAnsi="宋体" w:eastAsia="黑体"/>
          <w:sz w:val="32"/>
          <w:szCs w:val="32"/>
          <w:lang w:eastAsia="zh-CN"/>
        </w:rPr>
        <w:t>三、项目实施及管理情况</w:t>
      </w:r>
    </w:p>
    <w:p>
      <w:pPr>
        <w:spacing w:line="60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eastAsia="zh-CN"/>
        </w:rPr>
      </w:pPr>
      <w:r>
        <w:rPr>
          <w:rFonts w:hint="eastAsia" w:ascii="黑体" w:hAnsi="宋体" w:eastAsia="黑体"/>
          <w:sz w:val="32"/>
          <w:szCs w:val="32"/>
          <w:lang w:eastAsia="zh-CN"/>
        </w:rPr>
        <w:t>四、项目绩效情况</w:t>
      </w:r>
      <w:r>
        <w:rPr>
          <w:rFonts w:hint="eastAsia" w:ascii="仿宋_GB2312" w:hAnsi="宋体" w:eastAsia="仿宋_GB2312"/>
          <w:sz w:val="32"/>
          <w:szCs w:val="32"/>
          <w:lang w:val="zh-CN" w:eastAsia="zh-CN"/>
        </w:rPr>
        <w:tab/>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（一）项目完成情况。</w:t>
      </w:r>
    </w:p>
    <w:p>
      <w:pPr>
        <w:spacing w:line="60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该项目对照预算，截止2019年12月31日，下达预算指标14万元，年末调减预算指标14万元，实际下达预算指标</w:t>
      </w:r>
      <w:r>
        <w:rPr>
          <w:rFonts w:hint="eastAsia" w:ascii="仿宋_GB2312" w:hAnsi="宋体" w:eastAsia="仿宋_GB2312"/>
          <w:sz w:val="32"/>
          <w:szCs w:val="32"/>
          <w:lang w:val="zh-CN" w:eastAsia="zh-CN"/>
        </w:rPr>
        <w:t>14万元。预算指标和资金拨付分春秋两季下达，全年使用资金14万元。资金拨付进度、拨付总额达到预期安排，项目完成情况较好，完成率100%。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（二）项目效益情况。</w:t>
      </w:r>
    </w:p>
    <w:p>
      <w:pPr>
        <w:adjustRightInd w:val="0"/>
        <w:snapToGrid w:val="0"/>
        <w:spacing w:line="600" w:lineRule="exact"/>
        <w:ind w:firstLine="720"/>
        <w:rPr>
          <w:rFonts w:ascii="仿宋_GB2312" w:hAnsi="宋体" w:eastAsia="仿宋_GB2312"/>
          <w:sz w:val="32"/>
          <w:szCs w:val="32"/>
          <w:lang w:val="zh-CN" w:eastAsia="zh-CN"/>
        </w:rPr>
      </w:pPr>
      <w:r>
        <w:rPr>
          <w:rFonts w:hint="eastAsia" w:ascii="仿宋_GB2312" w:eastAsia="仿宋_GB2312" w:hAnsiTheme="minorEastAsia"/>
          <w:sz w:val="32"/>
          <w:szCs w:val="32"/>
          <w:lang w:eastAsia="zh-CN"/>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eastAsia="zh-CN"/>
        </w:rPr>
        <w:t>具有较强的社会意义</w:t>
      </w:r>
      <w:r>
        <w:rPr>
          <w:rFonts w:hint="eastAsia" w:ascii="仿宋_GB2312" w:eastAsia="仿宋_GB2312" w:hAnsiTheme="minorEastAsia"/>
          <w:sz w:val="32"/>
          <w:szCs w:val="32"/>
          <w:lang w:eastAsia="zh-CN"/>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lang w:eastAsia="zh-CN"/>
        </w:rPr>
      </w:pPr>
      <w:r>
        <w:rPr>
          <w:rFonts w:hint="eastAsia" w:ascii="黑体" w:hAnsi="宋体" w:eastAsia="黑体"/>
          <w:sz w:val="32"/>
          <w:szCs w:val="32"/>
          <w:lang w:eastAsia="zh-CN"/>
        </w:rPr>
        <w:t>五、评价结论及建议</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eastAsia="zh-CN"/>
        </w:rPr>
      </w:pPr>
      <w:r>
        <w:rPr>
          <w:rFonts w:hint="eastAsia" w:ascii="仿宋_GB2312" w:hAnsi="宋体" w:eastAsia="仿宋_GB2312"/>
          <w:sz w:val="32"/>
          <w:szCs w:val="32"/>
          <w:lang w:val="zh-CN" w:eastAsia="zh-CN"/>
        </w:rPr>
        <w:t>保证了学校教育教学正常秩序，</w:t>
      </w:r>
      <w:r>
        <w:rPr>
          <w:rFonts w:hint="eastAsia" w:ascii="仿宋_GB2312" w:eastAsia="仿宋_GB2312" w:hAnsiTheme="minorEastAsia"/>
          <w:sz w:val="32"/>
          <w:szCs w:val="32"/>
          <w:lang w:eastAsia="zh-CN"/>
        </w:rPr>
        <w:t>该项目实施的社会效益、经济效益明显</w:t>
      </w:r>
      <w:r>
        <w:rPr>
          <w:rFonts w:hint="eastAsia" w:ascii="仿宋_GB2312" w:hAnsi="宋体" w:eastAsia="仿宋_GB2312"/>
          <w:sz w:val="32"/>
          <w:szCs w:val="32"/>
          <w:lang w:val="zh-CN" w:eastAsia="zh-CN"/>
        </w:rPr>
        <w:t>。</w:t>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（二）存在的问题。</w:t>
      </w:r>
    </w:p>
    <w:p>
      <w:pPr>
        <w:adjustRightInd w:val="0"/>
        <w:snapToGrid w:val="0"/>
        <w:spacing w:line="600" w:lineRule="exact"/>
        <w:ind w:firstLine="640" w:firstLineChars="200"/>
        <w:rPr>
          <w:rFonts w:ascii="仿宋_GB2312" w:hAnsi="宋体" w:eastAsia="仿宋_GB2312"/>
          <w:sz w:val="32"/>
          <w:szCs w:val="32"/>
          <w:lang w:val="zh-CN" w:eastAsia="zh-CN"/>
        </w:rPr>
      </w:pPr>
      <w:r>
        <w:rPr>
          <w:rFonts w:hint="eastAsia" w:ascii="仿宋_GB2312" w:eastAsia="仿宋_GB2312" w:hAnsiTheme="minorEastAsia"/>
          <w:sz w:val="32"/>
          <w:szCs w:val="32"/>
          <w:lang w:eastAsia="zh-CN"/>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r>
        <w:rPr>
          <w:rFonts w:hint="eastAsia" w:ascii="仿宋_GB2312" w:hAnsi="宋体" w:eastAsia="仿宋_GB2312"/>
          <w:sz w:val="32"/>
          <w:szCs w:val="32"/>
          <w:lang w:val="zh-CN" w:eastAsia="zh-CN"/>
        </w:rPr>
        <w:tab/>
      </w:r>
    </w:p>
    <w:p>
      <w:pPr>
        <w:adjustRightInd w:val="0"/>
        <w:snapToGrid w:val="0"/>
        <w:spacing w:line="600" w:lineRule="exact"/>
        <w:ind w:firstLine="720"/>
        <w:rPr>
          <w:rFonts w:ascii="楷体_GB2312" w:hAnsi="宋体" w:eastAsia="楷体_GB2312"/>
          <w:b/>
          <w:sz w:val="32"/>
          <w:szCs w:val="32"/>
          <w:lang w:val="zh-CN" w:eastAsia="zh-CN"/>
        </w:rPr>
      </w:pPr>
      <w:r>
        <w:rPr>
          <w:rFonts w:hint="eastAsia" w:ascii="楷体_GB2312" w:hAnsi="宋体" w:eastAsia="楷体_GB2312"/>
          <w:b/>
          <w:sz w:val="32"/>
          <w:szCs w:val="32"/>
          <w:lang w:val="zh-CN" w:eastAsia="zh-CN"/>
        </w:rPr>
        <w:t>（三）相关建议。</w:t>
      </w:r>
    </w:p>
    <w:p>
      <w:pPr>
        <w:spacing w:line="600" w:lineRule="exact"/>
        <w:ind w:firstLine="600"/>
        <w:rPr>
          <w:rFonts w:ascii="仿宋_GB2312" w:eastAsia="仿宋_GB2312" w:hAnsiTheme="minorEastAsia"/>
          <w:sz w:val="32"/>
          <w:szCs w:val="32"/>
          <w:lang w:eastAsia="zh-CN"/>
        </w:rPr>
      </w:pPr>
      <w:r>
        <w:rPr>
          <w:rFonts w:hint="eastAsia" w:ascii="仿宋_GB2312" w:eastAsia="仿宋_GB2312" w:hAnsiTheme="minorEastAsia"/>
          <w:sz w:val="32"/>
          <w:szCs w:val="32"/>
          <w:lang w:eastAsia="zh-CN"/>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580" w:lineRule="exact"/>
        <w:ind w:firstLine="640"/>
        <w:rPr>
          <w:rFonts w:ascii="仿宋_GB2312" w:hAnsi="仿宋_GB2312" w:eastAsia="仿宋_GB2312" w:cs="仿宋_GB2312"/>
          <w:sz w:val="32"/>
          <w:szCs w:val="32"/>
          <w:lang w:eastAsia="zh-CN"/>
        </w:rPr>
      </w:pPr>
    </w:p>
    <w:p>
      <w:pPr>
        <w:spacing w:line="600" w:lineRule="exact"/>
        <w:ind w:right="640"/>
        <w:jc w:val="right"/>
        <w:rPr>
          <w:rFonts w:ascii="仿宋_GB2312" w:eastAsia="仿宋_GB2312" w:hAnsiTheme="minorEastAsia"/>
          <w:sz w:val="32"/>
          <w:szCs w:val="32"/>
          <w:lang w:eastAsia="zh-CN"/>
        </w:rPr>
      </w:pPr>
    </w:p>
    <w:p>
      <w:pPr>
        <w:spacing w:line="600" w:lineRule="exact"/>
        <w:ind w:right="640"/>
        <w:jc w:val="right"/>
        <w:rPr>
          <w:rFonts w:ascii="仿宋_GB2312" w:eastAsia="仿宋_GB2312" w:hAnsiTheme="minorEastAsia"/>
          <w:sz w:val="32"/>
          <w:szCs w:val="32"/>
          <w:lang w:eastAsia="zh-CN"/>
        </w:rPr>
      </w:pPr>
      <w:r>
        <w:rPr>
          <w:rFonts w:hint="eastAsia" w:ascii="仿宋_GB2312" w:eastAsia="仿宋_GB2312" w:hAnsiTheme="minorEastAsia"/>
          <w:sz w:val="32"/>
          <w:szCs w:val="32"/>
          <w:lang w:eastAsia="zh-CN"/>
        </w:rPr>
        <w:t>峨眉山市九里镇初级中学校</w:t>
      </w:r>
    </w:p>
    <w:p>
      <w:pPr>
        <w:spacing w:line="600" w:lineRule="exact"/>
        <w:ind w:right="640" w:firstLine="4752" w:firstLineChars="1485"/>
        <w:rPr>
          <w:sz w:val="32"/>
          <w:szCs w:val="32"/>
          <w:lang w:eastAsia="zh-CN"/>
        </w:rPr>
      </w:pPr>
      <w:r>
        <w:rPr>
          <w:rFonts w:hint="eastAsia" w:ascii="仿宋_GB2312" w:eastAsia="仿宋_GB2312" w:hAnsiTheme="minorEastAsia"/>
          <w:sz w:val="32"/>
          <w:szCs w:val="32"/>
          <w:lang w:eastAsia="zh-CN"/>
        </w:rPr>
        <w:t>2020年10月22日</w:t>
      </w:r>
    </w:p>
    <w:p>
      <w:pPr>
        <w:spacing w:line="580" w:lineRule="exact"/>
        <w:ind w:firstLine="640"/>
        <w:rPr>
          <w:rFonts w:ascii="仿宋_GB2312" w:hAnsi="仿宋_GB2312" w:eastAsia="仿宋_GB2312" w:cs="仿宋_GB2312"/>
          <w:sz w:val="32"/>
          <w:szCs w:val="32"/>
          <w:lang w:eastAsia="zh-CN"/>
        </w:rPr>
      </w:pPr>
    </w:p>
    <w:p>
      <w:pPr>
        <w:spacing w:line="580" w:lineRule="exact"/>
        <w:ind w:firstLine="640"/>
        <w:rPr>
          <w:rFonts w:ascii="仿宋_GB2312" w:hAnsi="仿宋_GB2312" w:eastAsia="仿宋_GB2312" w:cs="仿宋_GB2312"/>
          <w:sz w:val="32"/>
          <w:szCs w:val="32"/>
          <w:lang w:eastAsia="zh-CN"/>
        </w:rPr>
      </w:pPr>
    </w:p>
    <w:p>
      <w:pPr>
        <w:rPr>
          <w:rStyle w:val="34"/>
          <w:rFonts w:ascii="黑体" w:hAnsi="黑体" w:eastAsia="黑体"/>
          <w:b w:val="0"/>
          <w:lang w:eastAsia="zh-CN"/>
        </w:rPr>
      </w:pPr>
    </w:p>
    <w:p>
      <w:pPr>
        <w:rPr>
          <w:rStyle w:val="34"/>
          <w:rFonts w:ascii="黑体" w:hAnsi="黑体" w:eastAsia="黑体"/>
          <w:b w:val="0"/>
          <w:lang w:eastAsia="zh-CN"/>
        </w:rPr>
      </w:pPr>
      <w:r>
        <w:rPr>
          <w:rStyle w:val="34"/>
          <w:rFonts w:ascii="黑体" w:hAnsi="黑体" w:eastAsia="黑体"/>
          <w:b w:val="0"/>
          <w:lang w:eastAsia="zh-CN"/>
        </w:rPr>
        <w:br w:type="page"/>
      </w:r>
    </w:p>
    <w:p>
      <w:pPr>
        <w:spacing w:line="600" w:lineRule="exact"/>
        <w:jc w:val="center"/>
        <w:outlineLvl w:val="0"/>
        <w:rPr>
          <w:rStyle w:val="34"/>
          <w:rFonts w:ascii="黑体" w:hAnsi="黑体" w:eastAsia="黑体"/>
          <w:b w:val="0"/>
          <w:lang w:eastAsia="zh-CN"/>
        </w:rPr>
      </w:pPr>
      <w:bookmarkStart w:id="59" w:name="_Toc15396618"/>
      <w:r>
        <w:rPr>
          <w:rFonts w:hint="eastAsia" w:ascii="黑体" w:hAnsi="黑体" w:eastAsia="黑体"/>
          <w:color w:val="000000"/>
          <w:sz w:val="44"/>
          <w:szCs w:val="44"/>
          <w:lang w:eastAsia="zh-CN"/>
        </w:rPr>
        <w:t>第</w:t>
      </w:r>
      <w:r>
        <w:rPr>
          <w:rStyle w:val="34"/>
          <w:rFonts w:hint="eastAsia" w:ascii="黑体" w:hAnsi="黑体" w:eastAsia="黑体"/>
          <w:b w:val="0"/>
          <w:lang w:eastAsia="zh-CN"/>
        </w:rPr>
        <w:t>五部分 附表</w:t>
      </w:r>
      <w:bookmarkEnd w:id="57"/>
      <w:bookmarkEnd w:id="59"/>
    </w:p>
    <w:p>
      <w:pPr>
        <w:spacing w:line="600" w:lineRule="exact"/>
        <w:jc w:val="center"/>
        <w:outlineLvl w:val="0"/>
        <w:rPr>
          <w:rFonts w:ascii="仿宋" w:hAnsi="仿宋" w:eastAsia="仿宋"/>
          <w:b/>
          <w:color w:val="000000"/>
          <w:sz w:val="44"/>
          <w:szCs w:val="44"/>
          <w:lang w:eastAsia="zh-CN"/>
        </w:rPr>
      </w:pPr>
    </w:p>
    <w:p>
      <w:pPr>
        <w:pStyle w:val="3"/>
        <w:rPr>
          <w:rFonts w:ascii="仿宋" w:hAnsi="仿宋" w:eastAsia="仿宋"/>
          <w:color w:val="000000"/>
          <w:lang w:eastAsia="zh-CN"/>
        </w:rPr>
      </w:pPr>
      <w:bookmarkStart w:id="60" w:name="_Toc15396619"/>
      <w:r>
        <w:rPr>
          <w:rFonts w:hint="eastAsia" w:ascii="仿宋" w:hAnsi="仿宋" w:eastAsia="仿宋"/>
          <w:b w:val="0"/>
          <w:color w:val="000000"/>
          <w:lang w:eastAsia="zh-CN"/>
        </w:rPr>
        <w:t>一、收</w:t>
      </w:r>
      <w:r>
        <w:rPr>
          <w:rStyle w:val="35"/>
          <w:rFonts w:hint="eastAsia" w:ascii="仿宋" w:hAnsi="仿宋" w:eastAsia="仿宋"/>
          <w:b w:val="0"/>
          <w:bCs w:val="0"/>
          <w:i w:val="0"/>
          <w:iCs w:val="0"/>
          <w:lang w:eastAsia="zh-CN"/>
        </w:rPr>
        <w:t>入支出决算总表</w:t>
      </w:r>
      <w:bookmarkEnd w:id="60"/>
    </w:p>
    <w:p>
      <w:pPr>
        <w:pStyle w:val="3"/>
        <w:rPr>
          <w:rFonts w:ascii="仿宋" w:hAnsi="仿宋" w:eastAsia="仿宋"/>
          <w:color w:val="000000"/>
          <w:lang w:eastAsia="zh-CN"/>
        </w:rPr>
      </w:pPr>
      <w:bookmarkStart w:id="61" w:name="_Toc15396620"/>
      <w:r>
        <w:rPr>
          <w:rFonts w:hint="eastAsia" w:ascii="仿宋" w:hAnsi="仿宋" w:eastAsia="仿宋"/>
          <w:b w:val="0"/>
          <w:color w:val="000000"/>
          <w:lang w:eastAsia="zh-CN"/>
        </w:rPr>
        <w:t>二、收</w:t>
      </w:r>
      <w:r>
        <w:rPr>
          <w:rStyle w:val="35"/>
          <w:rFonts w:hint="eastAsia" w:ascii="仿宋" w:hAnsi="仿宋" w:eastAsia="仿宋"/>
          <w:b w:val="0"/>
          <w:bCs w:val="0"/>
          <w:i w:val="0"/>
          <w:iCs w:val="0"/>
          <w:lang w:eastAsia="zh-CN"/>
        </w:rPr>
        <w:t>入决算表</w:t>
      </w:r>
      <w:bookmarkEnd w:id="61"/>
    </w:p>
    <w:p>
      <w:pPr>
        <w:pStyle w:val="3"/>
        <w:rPr>
          <w:rFonts w:ascii="仿宋" w:hAnsi="仿宋" w:eastAsia="仿宋"/>
          <w:color w:val="000000"/>
          <w:lang w:eastAsia="zh-CN"/>
        </w:rPr>
      </w:pPr>
      <w:bookmarkStart w:id="62" w:name="_Toc15396621"/>
      <w:r>
        <w:rPr>
          <w:rStyle w:val="35"/>
          <w:rFonts w:hint="eastAsia" w:ascii="仿宋" w:hAnsi="仿宋" w:eastAsia="仿宋"/>
          <w:b w:val="0"/>
          <w:bCs w:val="0"/>
          <w:i w:val="0"/>
          <w:iCs w:val="0"/>
          <w:lang w:eastAsia="zh-CN"/>
        </w:rPr>
        <w:t>三、</w:t>
      </w:r>
      <w:r>
        <w:rPr>
          <w:rFonts w:hint="eastAsia" w:ascii="仿宋" w:hAnsi="仿宋" w:eastAsia="仿宋"/>
          <w:b w:val="0"/>
          <w:color w:val="000000"/>
          <w:lang w:eastAsia="zh-CN"/>
        </w:rPr>
        <w:t>支</w:t>
      </w:r>
      <w:r>
        <w:rPr>
          <w:rStyle w:val="35"/>
          <w:rFonts w:hint="eastAsia" w:ascii="仿宋" w:hAnsi="仿宋" w:eastAsia="仿宋"/>
          <w:b w:val="0"/>
          <w:bCs w:val="0"/>
          <w:i w:val="0"/>
          <w:iCs w:val="0"/>
          <w:lang w:eastAsia="zh-CN"/>
        </w:rPr>
        <w:t>出决算表</w:t>
      </w:r>
      <w:bookmarkEnd w:id="62"/>
    </w:p>
    <w:p>
      <w:pPr>
        <w:pStyle w:val="3"/>
        <w:rPr>
          <w:rFonts w:ascii="仿宋" w:hAnsi="仿宋" w:eastAsia="仿宋"/>
          <w:b w:val="0"/>
          <w:color w:val="000000"/>
          <w:lang w:eastAsia="zh-CN"/>
        </w:rPr>
      </w:pPr>
      <w:bookmarkStart w:id="63" w:name="_Toc15396622"/>
      <w:r>
        <w:rPr>
          <w:rStyle w:val="35"/>
          <w:rFonts w:hint="eastAsia" w:ascii="仿宋" w:hAnsi="仿宋" w:eastAsia="仿宋"/>
          <w:b w:val="0"/>
          <w:bCs w:val="0"/>
          <w:i w:val="0"/>
          <w:iCs w:val="0"/>
          <w:lang w:eastAsia="zh-CN"/>
        </w:rPr>
        <w:t>四、</w:t>
      </w:r>
      <w:r>
        <w:rPr>
          <w:rFonts w:hint="eastAsia" w:ascii="仿宋" w:hAnsi="仿宋" w:eastAsia="仿宋"/>
          <w:b w:val="0"/>
          <w:color w:val="000000"/>
          <w:lang w:eastAsia="zh-CN"/>
        </w:rPr>
        <w:t>财</w:t>
      </w:r>
      <w:r>
        <w:rPr>
          <w:rStyle w:val="35"/>
          <w:rFonts w:hint="eastAsia" w:ascii="仿宋" w:hAnsi="仿宋" w:eastAsia="仿宋"/>
          <w:b w:val="0"/>
          <w:bCs w:val="0"/>
          <w:i w:val="0"/>
          <w:iCs w:val="0"/>
          <w:lang w:eastAsia="zh-CN"/>
        </w:rPr>
        <w:t>政拨款收入支出决算总表</w:t>
      </w:r>
      <w:bookmarkEnd w:id="63"/>
    </w:p>
    <w:p>
      <w:pPr>
        <w:pStyle w:val="3"/>
        <w:rPr>
          <w:rStyle w:val="35"/>
          <w:rFonts w:ascii="仿宋" w:hAnsi="仿宋" w:eastAsia="仿宋"/>
          <w:b w:val="0"/>
          <w:bCs w:val="0"/>
          <w:i w:val="0"/>
          <w:iCs w:val="0"/>
          <w:lang w:eastAsia="zh-CN"/>
        </w:rPr>
      </w:pPr>
      <w:bookmarkStart w:id="64" w:name="_Toc15396623"/>
      <w:r>
        <w:rPr>
          <w:rStyle w:val="35"/>
          <w:rFonts w:hint="eastAsia" w:ascii="仿宋" w:hAnsi="仿宋" w:eastAsia="仿宋"/>
          <w:b w:val="0"/>
          <w:bCs w:val="0"/>
          <w:i w:val="0"/>
          <w:iCs w:val="0"/>
          <w:lang w:eastAsia="zh-CN"/>
        </w:rPr>
        <w:t>五、</w:t>
      </w:r>
      <w:r>
        <w:rPr>
          <w:rFonts w:hint="eastAsia" w:ascii="仿宋" w:hAnsi="仿宋" w:eastAsia="仿宋"/>
          <w:b w:val="0"/>
          <w:color w:val="000000"/>
          <w:lang w:eastAsia="zh-CN"/>
        </w:rPr>
        <w:t>财</w:t>
      </w:r>
      <w:r>
        <w:rPr>
          <w:rStyle w:val="35"/>
          <w:rFonts w:hint="eastAsia" w:ascii="仿宋" w:hAnsi="仿宋" w:eastAsia="仿宋"/>
          <w:b w:val="0"/>
          <w:bCs w:val="0"/>
          <w:i w:val="0"/>
          <w:iCs w:val="0"/>
          <w:lang w:eastAsia="zh-CN"/>
        </w:rPr>
        <w:t>政拨款支出决算明细表</w:t>
      </w:r>
      <w:bookmarkEnd w:id="64"/>
      <w:bookmarkStart w:id="65" w:name="_Toc15396624"/>
    </w:p>
    <w:p>
      <w:pPr>
        <w:pStyle w:val="3"/>
        <w:rPr>
          <w:rFonts w:ascii="仿宋" w:hAnsi="仿宋" w:eastAsia="仿宋"/>
          <w:color w:val="000000"/>
          <w:lang w:eastAsia="zh-CN"/>
        </w:rPr>
      </w:pPr>
      <w:r>
        <w:rPr>
          <w:rStyle w:val="35"/>
          <w:rFonts w:hint="eastAsia" w:ascii="仿宋" w:hAnsi="仿宋" w:eastAsia="仿宋"/>
          <w:b w:val="0"/>
          <w:bCs w:val="0"/>
          <w:i w:val="0"/>
          <w:iCs w:val="0"/>
          <w:lang w:eastAsia="zh-CN"/>
        </w:rPr>
        <w:t>六、</w:t>
      </w:r>
      <w:r>
        <w:rPr>
          <w:rFonts w:hint="eastAsia" w:ascii="仿宋" w:hAnsi="仿宋" w:eastAsia="仿宋"/>
          <w:b w:val="0"/>
          <w:color w:val="000000"/>
          <w:lang w:eastAsia="zh-CN"/>
        </w:rPr>
        <w:t>一</w:t>
      </w:r>
      <w:r>
        <w:rPr>
          <w:rStyle w:val="35"/>
          <w:rFonts w:hint="eastAsia" w:ascii="仿宋" w:hAnsi="仿宋" w:eastAsia="仿宋"/>
          <w:b w:val="0"/>
          <w:bCs w:val="0"/>
          <w:i w:val="0"/>
          <w:iCs w:val="0"/>
          <w:lang w:eastAsia="zh-CN"/>
        </w:rPr>
        <w:t>般公共预算财政拨款支出决算表</w:t>
      </w:r>
      <w:bookmarkEnd w:id="65"/>
    </w:p>
    <w:p>
      <w:pPr>
        <w:pStyle w:val="3"/>
        <w:rPr>
          <w:rFonts w:ascii="仿宋" w:hAnsi="仿宋" w:eastAsia="仿宋"/>
          <w:color w:val="000000"/>
          <w:lang w:eastAsia="zh-CN"/>
        </w:rPr>
      </w:pPr>
      <w:bookmarkStart w:id="66" w:name="_Toc15396625"/>
      <w:r>
        <w:rPr>
          <w:rStyle w:val="35"/>
          <w:rFonts w:hint="eastAsia" w:ascii="仿宋" w:hAnsi="仿宋" w:eastAsia="仿宋"/>
          <w:b w:val="0"/>
          <w:bCs w:val="0"/>
          <w:i w:val="0"/>
          <w:iCs w:val="0"/>
          <w:lang w:eastAsia="zh-CN"/>
        </w:rPr>
        <w:t>七、</w:t>
      </w:r>
      <w:r>
        <w:rPr>
          <w:rFonts w:hint="eastAsia" w:ascii="仿宋" w:hAnsi="仿宋" w:eastAsia="仿宋"/>
          <w:b w:val="0"/>
          <w:color w:val="000000"/>
          <w:lang w:eastAsia="zh-CN"/>
        </w:rPr>
        <w:t>一</w:t>
      </w:r>
      <w:r>
        <w:rPr>
          <w:rStyle w:val="35"/>
          <w:rFonts w:hint="eastAsia" w:ascii="仿宋" w:hAnsi="仿宋" w:eastAsia="仿宋"/>
          <w:b w:val="0"/>
          <w:bCs w:val="0"/>
          <w:i w:val="0"/>
          <w:iCs w:val="0"/>
          <w:lang w:eastAsia="zh-CN"/>
        </w:rPr>
        <w:t>般公共预算财政拨款支出决算明细表</w:t>
      </w:r>
      <w:bookmarkEnd w:id="66"/>
    </w:p>
    <w:p>
      <w:pPr>
        <w:pStyle w:val="3"/>
        <w:rPr>
          <w:rFonts w:ascii="仿宋" w:hAnsi="仿宋" w:eastAsia="仿宋"/>
          <w:color w:val="000000"/>
          <w:lang w:eastAsia="zh-CN"/>
        </w:rPr>
      </w:pPr>
      <w:bookmarkStart w:id="67" w:name="_Toc15396626"/>
      <w:r>
        <w:rPr>
          <w:rStyle w:val="35"/>
          <w:rFonts w:hint="eastAsia" w:ascii="仿宋" w:hAnsi="仿宋" w:eastAsia="仿宋"/>
          <w:b w:val="0"/>
          <w:bCs w:val="0"/>
          <w:i w:val="0"/>
          <w:iCs w:val="0"/>
          <w:lang w:eastAsia="zh-CN"/>
        </w:rPr>
        <w:t>八、</w:t>
      </w:r>
      <w:r>
        <w:rPr>
          <w:rFonts w:hint="eastAsia" w:ascii="仿宋" w:hAnsi="仿宋" w:eastAsia="仿宋"/>
          <w:b w:val="0"/>
          <w:color w:val="000000"/>
          <w:lang w:eastAsia="zh-CN"/>
        </w:rPr>
        <w:t>一</w:t>
      </w:r>
      <w:r>
        <w:rPr>
          <w:rStyle w:val="35"/>
          <w:rFonts w:hint="eastAsia" w:ascii="仿宋" w:hAnsi="仿宋" w:eastAsia="仿宋"/>
          <w:b w:val="0"/>
          <w:bCs w:val="0"/>
          <w:i w:val="0"/>
          <w:iCs w:val="0"/>
          <w:lang w:eastAsia="zh-CN"/>
        </w:rPr>
        <w:t>般公共预算财政拨款基本支出决算表</w:t>
      </w:r>
      <w:bookmarkEnd w:id="67"/>
    </w:p>
    <w:p>
      <w:pPr>
        <w:pStyle w:val="3"/>
        <w:rPr>
          <w:rFonts w:ascii="仿宋" w:hAnsi="仿宋" w:eastAsia="仿宋"/>
          <w:color w:val="000000"/>
          <w:lang w:eastAsia="zh-CN"/>
        </w:rPr>
      </w:pPr>
      <w:bookmarkStart w:id="68" w:name="_Toc15396627"/>
      <w:r>
        <w:rPr>
          <w:rStyle w:val="35"/>
          <w:rFonts w:hint="eastAsia" w:ascii="仿宋" w:hAnsi="仿宋" w:eastAsia="仿宋"/>
          <w:b w:val="0"/>
          <w:bCs w:val="0"/>
          <w:i w:val="0"/>
          <w:iCs w:val="0"/>
          <w:lang w:eastAsia="zh-CN"/>
        </w:rPr>
        <w:t>九、</w:t>
      </w:r>
      <w:r>
        <w:rPr>
          <w:rFonts w:hint="eastAsia" w:ascii="仿宋" w:hAnsi="仿宋" w:eastAsia="仿宋"/>
          <w:b w:val="0"/>
          <w:color w:val="000000"/>
          <w:lang w:eastAsia="zh-CN"/>
        </w:rPr>
        <w:t>一</w:t>
      </w:r>
      <w:r>
        <w:rPr>
          <w:rStyle w:val="35"/>
          <w:rFonts w:hint="eastAsia" w:ascii="仿宋" w:hAnsi="仿宋" w:eastAsia="仿宋"/>
          <w:b w:val="0"/>
          <w:bCs w:val="0"/>
          <w:i w:val="0"/>
          <w:iCs w:val="0"/>
          <w:lang w:eastAsia="zh-CN"/>
        </w:rPr>
        <w:t>般公共预算财政拨款项目支出决算表</w:t>
      </w:r>
      <w:bookmarkEnd w:id="68"/>
    </w:p>
    <w:p>
      <w:pPr>
        <w:pStyle w:val="3"/>
        <w:rPr>
          <w:rFonts w:ascii="仿宋" w:hAnsi="仿宋" w:eastAsia="仿宋"/>
          <w:color w:val="000000"/>
          <w:lang w:eastAsia="zh-CN"/>
        </w:rPr>
      </w:pPr>
      <w:bookmarkStart w:id="69" w:name="_Toc15396628"/>
      <w:r>
        <w:rPr>
          <w:rStyle w:val="35"/>
          <w:rFonts w:hint="eastAsia" w:ascii="仿宋" w:hAnsi="仿宋" w:eastAsia="仿宋"/>
          <w:b w:val="0"/>
          <w:bCs w:val="0"/>
          <w:i w:val="0"/>
          <w:iCs w:val="0"/>
          <w:lang w:eastAsia="zh-CN"/>
        </w:rPr>
        <w:t>十、</w:t>
      </w:r>
      <w:r>
        <w:rPr>
          <w:rFonts w:hint="eastAsia" w:ascii="仿宋" w:hAnsi="仿宋" w:eastAsia="仿宋"/>
          <w:b w:val="0"/>
          <w:color w:val="000000"/>
          <w:lang w:eastAsia="zh-CN"/>
        </w:rPr>
        <w:t>一</w:t>
      </w:r>
      <w:r>
        <w:rPr>
          <w:rStyle w:val="35"/>
          <w:rFonts w:hint="eastAsia" w:ascii="仿宋" w:hAnsi="仿宋" w:eastAsia="仿宋"/>
          <w:b w:val="0"/>
          <w:bCs w:val="0"/>
          <w:i w:val="0"/>
          <w:iCs w:val="0"/>
          <w:lang w:eastAsia="zh-CN"/>
        </w:rPr>
        <w:t>般公共预算财政拨款“三公”经费支出决算表</w:t>
      </w:r>
      <w:bookmarkEnd w:id="69"/>
    </w:p>
    <w:p>
      <w:pPr>
        <w:pStyle w:val="3"/>
        <w:rPr>
          <w:rFonts w:ascii="仿宋" w:hAnsi="仿宋" w:eastAsia="仿宋"/>
          <w:color w:val="000000"/>
          <w:lang w:eastAsia="zh-CN"/>
        </w:rPr>
      </w:pPr>
      <w:bookmarkStart w:id="70" w:name="_Toc15396629"/>
      <w:r>
        <w:rPr>
          <w:rStyle w:val="35"/>
          <w:rFonts w:hint="eastAsia" w:ascii="仿宋" w:hAnsi="仿宋" w:eastAsia="仿宋"/>
          <w:b w:val="0"/>
          <w:bCs w:val="0"/>
          <w:i w:val="0"/>
          <w:iCs w:val="0"/>
          <w:lang w:eastAsia="zh-CN"/>
        </w:rPr>
        <w:t>十一、</w:t>
      </w:r>
      <w:r>
        <w:rPr>
          <w:rFonts w:hint="eastAsia" w:ascii="仿宋" w:hAnsi="仿宋" w:eastAsia="仿宋"/>
          <w:b w:val="0"/>
          <w:color w:val="000000"/>
          <w:lang w:eastAsia="zh-CN"/>
        </w:rPr>
        <w:t>政</w:t>
      </w:r>
      <w:r>
        <w:rPr>
          <w:rStyle w:val="35"/>
          <w:rFonts w:hint="eastAsia" w:ascii="仿宋" w:hAnsi="仿宋" w:eastAsia="仿宋"/>
          <w:b w:val="0"/>
          <w:bCs w:val="0"/>
          <w:i w:val="0"/>
          <w:iCs w:val="0"/>
          <w:lang w:eastAsia="zh-CN"/>
        </w:rPr>
        <w:t>府性基金预算财政拨款收入支出决算表</w:t>
      </w:r>
      <w:bookmarkEnd w:id="70"/>
    </w:p>
    <w:p>
      <w:pPr>
        <w:pStyle w:val="3"/>
        <w:rPr>
          <w:rFonts w:ascii="仿宋" w:hAnsi="仿宋" w:eastAsia="仿宋"/>
          <w:color w:val="000000"/>
          <w:lang w:eastAsia="zh-CN"/>
        </w:rPr>
      </w:pPr>
      <w:bookmarkStart w:id="71" w:name="_Toc15396630"/>
      <w:r>
        <w:rPr>
          <w:rStyle w:val="35"/>
          <w:rFonts w:hint="eastAsia" w:ascii="仿宋" w:hAnsi="仿宋" w:eastAsia="仿宋"/>
          <w:b w:val="0"/>
          <w:bCs w:val="0"/>
          <w:i w:val="0"/>
          <w:iCs w:val="0"/>
          <w:lang w:eastAsia="zh-CN"/>
        </w:rPr>
        <w:t>十二、</w:t>
      </w:r>
      <w:r>
        <w:rPr>
          <w:rFonts w:hint="eastAsia" w:ascii="仿宋" w:hAnsi="仿宋" w:eastAsia="仿宋"/>
          <w:b w:val="0"/>
          <w:color w:val="000000"/>
          <w:lang w:eastAsia="zh-CN"/>
        </w:rPr>
        <w:t>政</w:t>
      </w:r>
      <w:r>
        <w:rPr>
          <w:rStyle w:val="35"/>
          <w:rFonts w:hint="eastAsia" w:ascii="仿宋" w:hAnsi="仿宋" w:eastAsia="仿宋"/>
          <w:b w:val="0"/>
          <w:bCs w:val="0"/>
          <w:i w:val="0"/>
          <w:iCs w:val="0"/>
          <w:lang w:eastAsia="zh-CN"/>
        </w:rPr>
        <w:t>府性基金预算财政拨款“三公”经费支出决算表</w:t>
      </w:r>
      <w:bookmarkEnd w:id="71"/>
    </w:p>
    <w:p>
      <w:pPr>
        <w:pStyle w:val="3"/>
        <w:rPr>
          <w:rFonts w:ascii="仿宋" w:hAnsi="仿宋" w:eastAsia="仿宋"/>
          <w:color w:val="000000" w:themeColor="text1"/>
          <w:lang w:eastAsia="zh-CN"/>
        </w:rPr>
      </w:pPr>
      <w:bookmarkStart w:id="72" w:name="_Toc15396631"/>
      <w:r>
        <w:rPr>
          <w:rStyle w:val="35"/>
          <w:rFonts w:hint="eastAsia" w:ascii="仿宋" w:hAnsi="仿宋" w:eastAsia="仿宋"/>
          <w:b w:val="0"/>
          <w:bCs w:val="0"/>
          <w:i w:val="0"/>
          <w:iCs w:val="0"/>
          <w:lang w:eastAsia="zh-CN"/>
        </w:rPr>
        <w:t>十三、</w:t>
      </w:r>
      <w:r>
        <w:rPr>
          <w:rFonts w:hint="eastAsia" w:ascii="仿宋" w:hAnsi="仿宋" w:eastAsia="仿宋"/>
          <w:b w:val="0"/>
          <w:color w:val="000000"/>
          <w:lang w:eastAsia="zh-CN"/>
        </w:rPr>
        <w:t>国</w:t>
      </w:r>
      <w:r>
        <w:rPr>
          <w:rStyle w:val="35"/>
          <w:rFonts w:hint="eastAsia" w:ascii="仿宋" w:hAnsi="仿宋" w:eastAsia="仿宋"/>
          <w:b w:val="0"/>
          <w:bCs w:val="0"/>
          <w:i w:val="0"/>
          <w:iCs w:val="0"/>
          <w:lang w:eastAsia="zh-CN"/>
        </w:rPr>
        <w:t>有资本经营预算支出决算表</w:t>
      </w:r>
      <w:bookmarkEnd w:id="72"/>
    </w:p>
    <w:sectPr>
      <w:headerReference r:id="rId3" w:type="default"/>
      <w:footerReference r:id="rId4" w:type="default"/>
      <w:pgSz w:w="11906" w:h="16838"/>
      <w:pgMar w:top="1440" w:right="1800" w:bottom="1276"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5"/>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F86"/>
    <w:rsid w:val="00013C3C"/>
    <w:rsid w:val="00020B59"/>
    <w:rsid w:val="000222C6"/>
    <w:rsid w:val="0002549F"/>
    <w:rsid w:val="000468DB"/>
    <w:rsid w:val="0006487A"/>
    <w:rsid w:val="00065F8F"/>
    <w:rsid w:val="00070A43"/>
    <w:rsid w:val="000768F2"/>
    <w:rsid w:val="000878FD"/>
    <w:rsid w:val="0009184B"/>
    <w:rsid w:val="00094236"/>
    <w:rsid w:val="0009593C"/>
    <w:rsid w:val="00097322"/>
    <w:rsid w:val="000A1AB0"/>
    <w:rsid w:val="000A6A92"/>
    <w:rsid w:val="000B047F"/>
    <w:rsid w:val="000B4691"/>
    <w:rsid w:val="000B5923"/>
    <w:rsid w:val="000B5A48"/>
    <w:rsid w:val="000B6FF3"/>
    <w:rsid w:val="000C3467"/>
    <w:rsid w:val="000C3CA6"/>
    <w:rsid w:val="000D1267"/>
    <w:rsid w:val="000D1D50"/>
    <w:rsid w:val="000D5782"/>
    <w:rsid w:val="000E6613"/>
    <w:rsid w:val="000E7119"/>
    <w:rsid w:val="000F756A"/>
    <w:rsid w:val="00114E9B"/>
    <w:rsid w:val="00142216"/>
    <w:rsid w:val="00144D6A"/>
    <w:rsid w:val="0014729F"/>
    <w:rsid w:val="00157BAB"/>
    <w:rsid w:val="001654D1"/>
    <w:rsid w:val="001703F9"/>
    <w:rsid w:val="001711E3"/>
    <w:rsid w:val="00174518"/>
    <w:rsid w:val="00177319"/>
    <w:rsid w:val="0018106D"/>
    <w:rsid w:val="001820C5"/>
    <w:rsid w:val="001877A7"/>
    <w:rsid w:val="00191536"/>
    <w:rsid w:val="001949D0"/>
    <w:rsid w:val="00196687"/>
    <w:rsid w:val="001A30B1"/>
    <w:rsid w:val="001C0962"/>
    <w:rsid w:val="001C4741"/>
    <w:rsid w:val="001D7531"/>
    <w:rsid w:val="001E737D"/>
    <w:rsid w:val="001E74FF"/>
    <w:rsid w:val="001F0592"/>
    <w:rsid w:val="001F7506"/>
    <w:rsid w:val="002006CD"/>
    <w:rsid w:val="00202B36"/>
    <w:rsid w:val="00204B7A"/>
    <w:rsid w:val="00204CDE"/>
    <w:rsid w:val="0021101A"/>
    <w:rsid w:val="00220536"/>
    <w:rsid w:val="00235629"/>
    <w:rsid w:val="002370FD"/>
    <w:rsid w:val="00241769"/>
    <w:rsid w:val="00260C38"/>
    <w:rsid w:val="002616C0"/>
    <w:rsid w:val="00265372"/>
    <w:rsid w:val="002662AA"/>
    <w:rsid w:val="00274573"/>
    <w:rsid w:val="00280496"/>
    <w:rsid w:val="00294DC9"/>
    <w:rsid w:val="00295495"/>
    <w:rsid w:val="002A31DE"/>
    <w:rsid w:val="002B1FC7"/>
    <w:rsid w:val="002B2613"/>
    <w:rsid w:val="002B5DD3"/>
    <w:rsid w:val="002C1E69"/>
    <w:rsid w:val="002D19B0"/>
    <w:rsid w:val="002D6D05"/>
    <w:rsid w:val="002E2D8E"/>
    <w:rsid w:val="002F1818"/>
    <w:rsid w:val="002F567B"/>
    <w:rsid w:val="003216A9"/>
    <w:rsid w:val="00323ED2"/>
    <w:rsid w:val="00335A74"/>
    <w:rsid w:val="003418C0"/>
    <w:rsid w:val="00353360"/>
    <w:rsid w:val="003615C3"/>
    <w:rsid w:val="0036561B"/>
    <w:rsid w:val="0037013F"/>
    <w:rsid w:val="0037519E"/>
    <w:rsid w:val="00380C92"/>
    <w:rsid w:val="003821DE"/>
    <w:rsid w:val="003A484F"/>
    <w:rsid w:val="003A4883"/>
    <w:rsid w:val="003A7BB8"/>
    <w:rsid w:val="003B0BE0"/>
    <w:rsid w:val="003B0C1B"/>
    <w:rsid w:val="003B688C"/>
    <w:rsid w:val="003C0291"/>
    <w:rsid w:val="003C39AE"/>
    <w:rsid w:val="003C74B8"/>
    <w:rsid w:val="003C7B60"/>
    <w:rsid w:val="003D0C0F"/>
    <w:rsid w:val="003D1FB2"/>
    <w:rsid w:val="003D66DA"/>
    <w:rsid w:val="003E1310"/>
    <w:rsid w:val="003E4D48"/>
    <w:rsid w:val="003E5EA3"/>
    <w:rsid w:val="003E6F55"/>
    <w:rsid w:val="00406254"/>
    <w:rsid w:val="00416CD4"/>
    <w:rsid w:val="004223DE"/>
    <w:rsid w:val="00433D6F"/>
    <w:rsid w:val="00434489"/>
    <w:rsid w:val="004363DE"/>
    <w:rsid w:val="00437085"/>
    <w:rsid w:val="00443880"/>
    <w:rsid w:val="004464F4"/>
    <w:rsid w:val="004629DC"/>
    <w:rsid w:val="00471401"/>
    <w:rsid w:val="00473F31"/>
    <w:rsid w:val="0048263A"/>
    <w:rsid w:val="00487E5D"/>
    <w:rsid w:val="004A711F"/>
    <w:rsid w:val="004B199D"/>
    <w:rsid w:val="004B4690"/>
    <w:rsid w:val="004D3C4A"/>
    <w:rsid w:val="004E0A2D"/>
    <w:rsid w:val="004E206B"/>
    <w:rsid w:val="004E3444"/>
    <w:rsid w:val="004E6DF7"/>
    <w:rsid w:val="004F0FBD"/>
    <w:rsid w:val="004F403E"/>
    <w:rsid w:val="004F55D3"/>
    <w:rsid w:val="004F57A7"/>
    <w:rsid w:val="00505A47"/>
    <w:rsid w:val="00512FDA"/>
    <w:rsid w:val="00520DA0"/>
    <w:rsid w:val="00524090"/>
    <w:rsid w:val="005269E5"/>
    <w:rsid w:val="0053187B"/>
    <w:rsid w:val="005664BB"/>
    <w:rsid w:val="00566FFA"/>
    <w:rsid w:val="0057481D"/>
    <w:rsid w:val="00575F0B"/>
    <w:rsid w:val="00581280"/>
    <w:rsid w:val="0058486E"/>
    <w:rsid w:val="00585B33"/>
    <w:rsid w:val="0059014D"/>
    <w:rsid w:val="00593B35"/>
    <w:rsid w:val="005B5C64"/>
    <w:rsid w:val="005C6BD0"/>
    <w:rsid w:val="005C6C4C"/>
    <w:rsid w:val="005D1C8B"/>
    <w:rsid w:val="005D468D"/>
    <w:rsid w:val="005D5CED"/>
    <w:rsid w:val="005D6723"/>
    <w:rsid w:val="005F1A4C"/>
    <w:rsid w:val="005F383F"/>
    <w:rsid w:val="00600CCB"/>
    <w:rsid w:val="00605688"/>
    <w:rsid w:val="006070AF"/>
    <w:rsid w:val="00607E6C"/>
    <w:rsid w:val="006101B1"/>
    <w:rsid w:val="00614E44"/>
    <w:rsid w:val="0062270A"/>
    <w:rsid w:val="00622830"/>
    <w:rsid w:val="00623DA0"/>
    <w:rsid w:val="006263AF"/>
    <w:rsid w:val="00630AEF"/>
    <w:rsid w:val="006325F8"/>
    <w:rsid w:val="00633463"/>
    <w:rsid w:val="00634C9A"/>
    <w:rsid w:val="006440E4"/>
    <w:rsid w:val="00651DCD"/>
    <w:rsid w:val="0066237F"/>
    <w:rsid w:val="0066343B"/>
    <w:rsid w:val="00664777"/>
    <w:rsid w:val="006748A4"/>
    <w:rsid w:val="00681A31"/>
    <w:rsid w:val="00683E73"/>
    <w:rsid w:val="006A3141"/>
    <w:rsid w:val="006A5E34"/>
    <w:rsid w:val="006B02D0"/>
    <w:rsid w:val="006B2422"/>
    <w:rsid w:val="006B2B9A"/>
    <w:rsid w:val="006B34D3"/>
    <w:rsid w:val="006C1937"/>
    <w:rsid w:val="006C4555"/>
    <w:rsid w:val="006D6228"/>
    <w:rsid w:val="006D6652"/>
    <w:rsid w:val="006F020C"/>
    <w:rsid w:val="006F1A57"/>
    <w:rsid w:val="006F3697"/>
    <w:rsid w:val="00700309"/>
    <w:rsid w:val="00706C0D"/>
    <w:rsid w:val="007127B7"/>
    <w:rsid w:val="0071786F"/>
    <w:rsid w:val="0071798E"/>
    <w:rsid w:val="00727533"/>
    <w:rsid w:val="007416B6"/>
    <w:rsid w:val="00746F48"/>
    <w:rsid w:val="0075404D"/>
    <w:rsid w:val="0076182A"/>
    <w:rsid w:val="00767B7E"/>
    <w:rsid w:val="007770C3"/>
    <w:rsid w:val="00784D24"/>
    <w:rsid w:val="00785FBA"/>
    <w:rsid w:val="00786E4A"/>
    <w:rsid w:val="007875EB"/>
    <w:rsid w:val="0079426B"/>
    <w:rsid w:val="007A532D"/>
    <w:rsid w:val="007B3372"/>
    <w:rsid w:val="007C6459"/>
    <w:rsid w:val="007D1682"/>
    <w:rsid w:val="007D1D30"/>
    <w:rsid w:val="007D255D"/>
    <w:rsid w:val="007D312A"/>
    <w:rsid w:val="007D3F19"/>
    <w:rsid w:val="007E23B0"/>
    <w:rsid w:val="007F0E44"/>
    <w:rsid w:val="007F1991"/>
    <w:rsid w:val="007F2C2F"/>
    <w:rsid w:val="007F55FC"/>
    <w:rsid w:val="007F5665"/>
    <w:rsid w:val="00800112"/>
    <w:rsid w:val="00800E5C"/>
    <w:rsid w:val="008013A4"/>
    <w:rsid w:val="00807CC8"/>
    <w:rsid w:val="008101EF"/>
    <w:rsid w:val="00813348"/>
    <w:rsid w:val="008253BB"/>
    <w:rsid w:val="00833962"/>
    <w:rsid w:val="008361FA"/>
    <w:rsid w:val="0083706E"/>
    <w:rsid w:val="008408F6"/>
    <w:rsid w:val="00840EE8"/>
    <w:rsid w:val="008423A5"/>
    <w:rsid w:val="00842686"/>
    <w:rsid w:val="00850625"/>
    <w:rsid w:val="00853718"/>
    <w:rsid w:val="00855221"/>
    <w:rsid w:val="00860645"/>
    <w:rsid w:val="008652D4"/>
    <w:rsid w:val="00870E8C"/>
    <w:rsid w:val="00870F31"/>
    <w:rsid w:val="00871F71"/>
    <w:rsid w:val="00872BBF"/>
    <w:rsid w:val="00872FD8"/>
    <w:rsid w:val="008852A9"/>
    <w:rsid w:val="00885AF4"/>
    <w:rsid w:val="00886F26"/>
    <w:rsid w:val="008939CD"/>
    <w:rsid w:val="008A286B"/>
    <w:rsid w:val="008B768C"/>
    <w:rsid w:val="008C2382"/>
    <w:rsid w:val="008C4DB1"/>
    <w:rsid w:val="008C4EAF"/>
    <w:rsid w:val="008C5176"/>
    <w:rsid w:val="008C7FD0"/>
    <w:rsid w:val="008D29A0"/>
    <w:rsid w:val="008E1DE7"/>
    <w:rsid w:val="008E707C"/>
    <w:rsid w:val="00900B08"/>
    <w:rsid w:val="00902155"/>
    <w:rsid w:val="00902FA3"/>
    <w:rsid w:val="00915D4D"/>
    <w:rsid w:val="00923564"/>
    <w:rsid w:val="0092392E"/>
    <w:rsid w:val="009315F9"/>
    <w:rsid w:val="00933499"/>
    <w:rsid w:val="00935C98"/>
    <w:rsid w:val="00946945"/>
    <w:rsid w:val="00951248"/>
    <w:rsid w:val="0095152F"/>
    <w:rsid w:val="00954C49"/>
    <w:rsid w:val="00955E37"/>
    <w:rsid w:val="00966727"/>
    <w:rsid w:val="0096704E"/>
    <w:rsid w:val="0097099F"/>
    <w:rsid w:val="00971997"/>
    <w:rsid w:val="00971FFC"/>
    <w:rsid w:val="00976D7B"/>
    <w:rsid w:val="0098660A"/>
    <w:rsid w:val="00990D5C"/>
    <w:rsid w:val="009931C3"/>
    <w:rsid w:val="009941E7"/>
    <w:rsid w:val="009B2C43"/>
    <w:rsid w:val="009B4EAE"/>
    <w:rsid w:val="009B7573"/>
    <w:rsid w:val="009C22F4"/>
    <w:rsid w:val="009C2E98"/>
    <w:rsid w:val="009C37FB"/>
    <w:rsid w:val="009C6BAD"/>
    <w:rsid w:val="009D3447"/>
    <w:rsid w:val="009D4711"/>
    <w:rsid w:val="009E60AD"/>
    <w:rsid w:val="009E7CB5"/>
    <w:rsid w:val="009F1185"/>
    <w:rsid w:val="009F18CD"/>
    <w:rsid w:val="009F2A13"/>
    <w:rsid w:val="009F5BD7"/>
    <w:rsid w:val="009F7527"/>
    <w:rsid w:val="00A039ED"/>
    <w:rsid w:val="00A03F38"/>
    <w:rsid w:val="00A04EB0"/>
    <w:rsid w:val="00A13CC1"/>
    <w:rsid w:val="00A16847"/>
    <w:rsid w:val="00A237D8"/>
    <w:rsid w:val="00A25359"/>
    <w:rsid w:val="00A268C4"/>
    <w:rsid w:val="00A307CD"/>
    <w:rsid w:val="00A331C8"/>
    <w:rsid w:val="00A35117"/>
    <w:rsid w:val="00A40A00"/>
    <w:rsid w:val="00A4142F"/>
    <w:rsid w:val="00A422EB"/>
    <w:rsid w:val="00A45BB7"/>
    <w:rsid w:val="00A479F0"/>
    <w:rsid w:val="00A56DF2"/>
    <w:rsid w:val="00A56E6E"/>
    <w:rsid w:val="00A6264A"/>
    <w:rsid w:val="00A668DF"/>
    <w:rsid w:val="00A67AB5"/>
    <w:rsid w:val="00A733B2"/>
    <w:rsid w:val="00A741C2"/>
    <w:rsid w:val="00A91760"/>
    <w:rsid w:val="00A93B00"/>
    <w:rsid w:val="00A93C21"/>
    <w:rsid w:val="00AB55BF"/>
    <w:rsid w:val="00AB64C9"/>
    <w:rsid w:val="00AC3C6A"/>
    <w:rsid w:val="00AD0F83"/>
    <w:rsid w:val="00AD3D86"/>
    <w:rsid w:val="00AD5620"/>
    <w:rsid w:val="00AD60B8"/>
    <w:rsid w:val="00AD656B"/>
    <w:rsid w:val="00AD7C1B"/>
    <w:rsid w:val="00AE16BA"/>
    <w:rsid w:val="00AE1EBE"/>
    <w:rsid w:val="00AF0B8B"/>
    <w:rsid w:val="00AF47A0"/>
    <w:rsid w:val="00B03C9D"/>
    <w:rsid w:val="00B060AE"/>
    <w:rsid w:val="00B10517"/>
    <w:rsid w:val="00B14E76"/>
    <w:rsid w:val="00B161B8"/>
    <w:rsid w:val="00B2048C"/>
    <w:rsid w:val="00B2705B"/>
    <w:rsid w:val="00B27D01"/>
    <w:rsid w:val="00B310B9"/>
    <w:rsid w:val="00B35F3F"/>
    <w:rsid w:val="00B36CBB"/>
    <w:rsid w:val="00B425E0"/>
    <w:rsid w:val="00B440AA"/>
    <w:rsid w:val="00B44B70"/>
    <w:rsid w:val="00B53C56"/>
    <w:rsid w:val="00B57DAF"/>
    <w:rsid w:val="00B61F3B"/>
    <w:rsid w:val="00B77EA6"/>
    <w:rsid w:val="00B81598"/>
    <w:rsid w:val="00B841F1"/>
    <w:rsid w:val="00B944D6"/>
    <w:rsid w:val="00BB4DF0"/>
    <w:rsid w:val="00BC289F"/>
    <w:rsid w:val="00BC2D50"/>
    <w:rsid w:val="00BC5361"/>
    <w:rsid w:val="00BC5460"/>
    <w:rsid w:val="00BC6578"/>
    <w:rsid w:val="00BC6B50"/>
    <w:rsid w:val="00BD0E25"/>
    <w:rsid w:val="00BD2666"/>
    <w:rsid w:val="00BE1676"/>
    <w:rsid w:val="00BE5D34"/>
    <w:rsid w:val="00BF3C3D"/>
    <w:rsid w:val="00BF5BD6"/>
    <w:rsid w:val="00C03E31"/>
    <w:rsid w:val="00C10875"/>
    <w:rsid w:val="00C23420"/>
    <w:rsid w:val="00C273A3"/>
    <w:rsid w:val="00C30E69"/>
    <w:rsid w:val="00C33E72"/>
    <w:rsid w:val="00C34164"/>
    <w:rsid w:val="00C354B2"/>
    <w:rsid w:val="00C35554"/>
    <w:rsid w:val="00C356CA"/>
    <w:rsid w:val="00C42709"/>
    <w:rsid w:val="00C43E8D"/>
    <w:rsid w:val="00C533CC"/>
    <w:rsid w:val="00C5751C"/>
    <w:rsid w:val="00C61BFC"/>
    <w:rsid w:val="00C62B85"/>
    <w:rsid w:val="00C65438"/>
    <w:rsid w:val="00C833C2"/>
    <w:rsid w:val="00C91CBB"/>
    <w:rsid w:val="00C97CE5"/>
    <w:rsid w:val="00CA0068"/>
    <w:rsid w:val="00CB4E70"/>
    <w:rsid w:val="00CC09B6"/>
    <w:rsid w:val="00CC666F"/>
    <w:rsid w:val="00CD1E3F"/>
    <w:rsid w:val="00CE44F6"/>
    <w:rsid w:val="00CE49DA"/>
    <w:rsid w:val="00CE7B61"/>
    <w:rsid w:val="00D00095"/>
    <w:rsid w:val="00D0058C"/>
    <w:rsid w:val="00D04809"/>
    <w:rsid w:val="00D05231"/>
    <w:rsid w:val="00D114F0"/>
    <w:rsid w:val="00D13C99"/>
    <w:rsid w:val="00D20620"/>
    <w:rsid w:val="00D2123B"/>
    <w:rsid w:val="00D254F7"/>
    <w:rsid w:val="00D26091"/>
    <w:rsid w:val="00D2685C"/>
    <w:rsid w:val="00D26F7D"/>
    <w:rsid w:val="00D34E7C"/>
    <w:rsid w:val="00D35066"/>
    <w:rsid w:val="00D35489"/>
    <w:rsid w:val="00D36AFE"/>
    <w:rsid w:val="00D51276"/>
    <w:rsid w:val="00D63447"/>
    <w:rsid w:val="00D660B2"/>
    <w:rsid w:val="00D7035F"/>
    <w:rsid w:val="00D757C6"/>
    <w:rsid w:val="00D7683C"/>
    <w:rsid w:val="00D9003B"/>
    <w:rsid w:val="00DA2C16"/>
    <w:rsid w:val="00DA634F"/>
    <w:rsid w:val="00DA65AC"/>
    <w:rsid w:val="00DB1913"/>
    <w:rsid w:val="00DB7193"/>
    <w:rsid w:val="00DC410D"/>
    <w:rsid w:val="00DC5A81"/>
    <w:rsid w:val="00DC68CA"/>
    <w:rsid w:val="00DC7CBA"/>
    <w:rsid w:val="00DD73B7"/>
    <w:rsid w:val="00DF28BC"/>
    <w:rsid w:val="00DF34B9"/>
    <w:rsid w:val="00E01053"/>
    <w:rsid w:val="00E01D5E"/>
    <w:rsid w:val="00E07ACF"/>
    <w:rsid w:val="00E137A1"/>
    <w:rsid w:val="00E253DE"/>
    <w:rsid w:val="00E331A1"/>
    <w:rsid w:val="00E33202"/>
    <w:rsid w:val="00E336A9"/>
    <w:rsid w:val="00E4469B"/>
    <w:rsid w:val="00E472B1"/>
    <w:rsid w:val="00E50624"/>
    <w:rsid w:val="00E568DF"/>
    <w:rsid w:val="00E628D9"/>
    <w:rsid w:val="00E64269"/>
    <w:rsid w:val="00E66797"/>
    <w:rsid w:val="00E82267"/>
    <w:rsid w:val="00E853CE"/>
    <w:rsid w:val="00E867B6"/>
    <w:rsid w:val="00E87F08"/>
    <w:rsid w:val="00EA010F"/>
    <w:rsid w:val="00ED1B63"/>
    <w:rsid w:val="00ED3C1F"/>
    <w:rsid w:val="00ED4085"/>
    <w:rsid w:val="00ED420E"/>
    <w:rsid w:val="00ED5D80"/>
    <w:rsid w:val="00ED6FBE"/>
    <w:rsid w:val="00EE2F57"/>
    <w:rsid w:val="00EF07B9"/>
    <w:rsid w:val="00EF4C34"/>
    <w:rsid w:val="00EF77C6"/>
    <w:rsid w:val="00F05438"/>
    <w:rsid w:val="00F1361C"/>
    <w:rsid w:val="00F156F0"/>
    <w:rsid w:val="00F160C7"/>
    <w:rsid w:val="00F2408F"/>
    <w:rsid w:val="00F240E9"/>
    <w:rsid w:val="00F36D8F"/>
    <w:rsid w:val="00F417B1"/>
    <w:rsid w:val="00F45853"/>
    <w:rsid w:val="00F45FA1"/>
    <w:rsid w:val="00F602DF"/>
    <w:rsid w:val="00F61532"/>
    <w:rsid w:val="00F754A1"/>
    <w:rsid w:val="00F81FD9"/>
    <w:rsid w:val="00F841AA"/>
    <w:rsid w:val="00F84A94"/>
    <w:rsid w:val="00F87E96"/>
    <w:rsid w:val="00F90AE6"/>
    <w:rsid w:val="00F93243"/>
    <w:rsid w:val="00FA23E8"/>
    <w:rsid w:val="00FB1BDF"/>
    <w:rsid w:val="00FD3CC1"/>
    <w:rsid w:val="00FE1B53"/>
    <w:rsid w:val="00FE4EF6"/>
    <w:rsid w:val="00FF1450"/>
    <w:rsid w:val="00FF1E02"/>
    <w:rsid w:val="00FF30B4"/>
    <w:rsid w:val="10C055FF"/>
    <w:rsid w:val="16284755"/>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cs="Times New Roman" w:asciiTheme="minorHAnsi" w:hAnsiTheme="minorHAnsi" w:eastAsiaTheme="minorEastAsia"/>
      <w:sz w:val="24"/>
      <w:szCs w:val="24"/>
      <w:lang w:val="en-US" w:eastAsia="en-US" w:bidi="en-US"/>
    </w:rPr>
  </w:style>
  <w:style w:type="paragraph" w:styleId="2">
    <w:name w:val="heading 1"/>
    <w:basedOn w:val="1"/>
    <w:next w:val="1"/>
    <w:link w:val="34"/>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35"/>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38"/>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41"/>
    <w:semiHidden/>
    <w:unhideWhenUsed/>
    <w:qFormat/>
    <w:uiPriority w:val="9"/>
    <w:pPr>
      <w:keepNext/>
      <w:spacing w:before="240" w:after="60"/>
      <w:outlineLvl w:val="3"/>
    </w:pPr>
    <w:rPr>
      <w:rFonts w:cstheme="majorBidi"/>
      <w:b/>
      <w:bCs/>
      <w:sz w:val="28"/>
      <w:szCs w:val="28"/>
    </w:rPr>
  </w:style>
  <w:style w:type="paragraph" w:styleId="6">
    <w:name w:val="heading 5"/>
    <w:basedOn w:val="1"/>
    <w:next w:val="1"/>
    <w:link w:val="42"/>
    <w:semiHidden/>
    <w:unhideWhenUsed/>
    <w:qFormat/>
    <w:uiPriority w:val="9"/>
    <w:pPr>
      <w:spacing w:before="240" w:after="60"/>
      <w:outlineLvl w:val="4"/>
    </w:pPr>
    <w:rPr>
      <w:rFonts w:cstheme="majorBidi"/>
      <w:b/>
      <w:bCs/>
      <w:i/>
      <w:iCs/>
      <w:sz w:val="26"/>
      <w:szCs w:val="26"/>
    </w:rPr>
  </w:style>
  <w:style w:type="paragraph" w:styleId="7">
    <w:name w:val="heading 6"/>
    <w:basedOn w:val="1"/>
    <w:next w:val="1"/>
    <w:link w:val="43"/>
    <w:semiHidden/>
    <w:unhideWhenUsed/>
    <w:qFormat/>
    <w:uiPriority w:val="9"/>
    <w:pPr>
      <w:spacing w:before="240" w:after="60"/>
      <w:outlineLvl w:val="5"/>
    </w:pPr>
    <w:rPr>
      <w:rFonts w:cstheme="majorBidi"/>
      <w:b/>
      <w:bCs/>
      <w:sz w:val="22"/>
      <w:szCs w:val="22"/>
    </w:rPr>
  </w:style>
  <w:style w:type="paragraph" w:styleId="8">
    <w:name w:val="heading 7"/>
    <w:basedOn w:val="1"/>
    <w:next w:val="1"/>
    <w:link w:val="44"/>
    <w:semiHidden/>
    <w:unhideWhenUsed/>
    <w:qFormat/>
    <w:uiPriority w:val="9"/>
    <w:pPr>
      <w:spacing w:before="240" w:after="60"/>
      <w:outlineLvl w:val="6"/>
    </w:pPr>
    <w:rPr>
      <w:rFonts w:cstheme="majorBidi"/>
    </w:rPr>
  </w:style>
  <w:style w:type="paragraph" w:styleId="9">
    <w:name w:val="heading 8"/>
    <w:basedOn w:val="1"/>
    <w:next w:val="1"/>
    <w:link w:val="45"/>
    <w:semiHidden/>
    <w:unhideWhenUsed/>
    <w:qFormat/>
    <w:uiPriority w:val="9"/>
    <w:pPr>
      <w:spacing w:before="240" w:after="60"/>
      <w:outlineLvl w:val="7"/>
    </w:pPr>
    <w:rPr>
      <w:rFonts w:cstheme="majorBidi"/>
      <w:i/>
      <w:iCs/>
    </w:rPr>
  </w:style>
  <w:style w:type="paragraph" w:styleId="10">
    <w:name w:val="heading 9"/>
    <w:basedOn w:val="1"/>
    <w:next w:val="1"/>
    <w:link w:val="46"/>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4F81BD" w:themeColor="accent1"/>
      <w:sz w:val="18"/>
      <w:szCs w:val="18"/>
    </w:rPr>
  </w:style>
  <w:style w:type="paragraph" w:styleId="12">
    <w:name w:val="Body Text"/>
    <w:basedOn w:val="1"/>
    <w:link w:val="31"/>
    <w:uiPriority w:val="99"/>
    <w:pPr>
      <w:spacing w:beforeLines="30"/>
    </w:pPr>
    <w:rPr>
      <w:rFonts w:ascii="仿宋_GB2312" w:eastAsia="仿宋_GB2312"/>
      <w:sz w:val="30"/>
    </w:rPr>
  </w:style>
  <w:style w:type="paragraph" w:styleId="13">
    <w:name w:val="toc 3"/>
    <w:basedOn w:val="1"/>
    <w:next w:val="1"/>
    <w:unhideWhenUsed/>
    <w:uiPriority w:val="39"/>
    <w:pPr>
      <w:tabs>
        <w:tab w:val="right" w:leader="dot" w:pos="8296"/>
      </w:tabs>
      <w:ind w:left="840" w:leftChars="400"/>
    </w:pPr>
  </w:style>
  <w:style w:type="paragraph" w:styleId="14">
    <w:name w:val="Balloon Text"/>
    <w:basedOn w:val="1"/>
    <w:link w:val="37"/>
    <w:semiHidden/>
    <w:unhideWhenUsed/>
    <w:uiPriority w:val="99"/>
    <w:rPr>
      <w:sz w:val="18"/>
      <w:szCs w:val="18"/>
    </w:rPr>
  </w:style>
  <w:style w:type="paragraph" w:styleId="15">
    <w:name w:val="footer"/>
    <w:basedOn w:val="1"/>
    <w:link w:val="29"/>
    <w:uiPriority w:val="99"/>
    <w:pPr>
      <w:tabs>
        <w:tab w:val="center" w:pos="4153"/>
        <w:tab w:val="right" w:pos="8306"/>
      </w:tabs>
      <w:snapToGrid w:val="0"/>
    </w:pPr>
    <w:rPr>
      <w:rFonts w:ascii="Calibri" w:hAnsi="Calibri"/>
      <w:sz w:val="18"/>
      <w:szCs w:val="18"/>
    </w:rPr>
  </w:style>
  <w:style w:type="paragraph" w:styleId="16">
    <w:name w:val="header"/>
    <w:basedOn w:val="1"/>
    <w:link w:val="27"/>
    <w:semiHidden/>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Subtitle"/>
    <w:basedOn w:val="1"/>
    <w:next w:val="1"/>
    <w:link w:val="48"/>
    <w:qFormat/>
    <w:uiPriority w:val="11"/>
    <w:pPr>
      <w:spacing w:after="60"/>
      <w:jc w:val="center"/>
      <w:outlineLvl w:val="1"/>
    </w:pPr>
    <w:rPr>
      <w:rFonts w:asciiTheme="majorHAnsi" w:hAnsiTheme="majorHAnsi" w:eastAsiaTheme="majorEastAsia" w:cstheme="majorBidi"/>
    </w:rPr>
  </w:style>
  <w:style w:type="paragraph" w:styleId="19">
    <w:name w:val="toc 2"/>
    <w:basedOn w:val="1"/>
    <w:next w:val="1"/>
    <w:unhideWhenUsed/>
    <w:qFormat/>
    <w:uiPriority w:val="39"/>
    <w:pPr>
      <w:tabs>
        <w:tab w:val="right" w:leader="dot" w:pos="8296"/>
      </w:tabs>
      <w:ind w:left="420" w:leftChars="200"/>
    </w:pPr>
  </w:style>
  <w:style w:type="paragraph" w:styleId="20">
    <w:name w:val="Title"/>
    <w:basedOn w:val="1"/>
    <w:next w:val="1"/>
    <w:link w:val="47"/>
    <w:qFormat/>
    <w:uiPriority w:val="10"/>
    <w:pPr>
      <w:spacing w:before="240" w:after="60"/>
      <w:jc w:val="center"/>
      <w:outlineLvl w:val="0"/>
    </w:pPr>
    <w:rPr>
      <w:rFonts w:asciiTheme="majorHAnsi" w:hAnsiTheme="majorHAnsi" w:eastAsiaTheme="majorEastAsia" w:cstheme="majorBidi"/>
      <w:b/>
      <w:bCs/>
      <w:kern w:val="28"/>
      <w:sz w:val="32"/>
      <w:szCs w:val="32"/>
    </w:rPr>
  </w:style>
  <w:style w:type="character" w:styleId="23">
    <w:name w:val="Strong"/>
    <w:basedOn w:val="22"/>
    <w:qFormat/>
    <w:uiPriority w:val="22"/>
    <w:rPr>
      <w:b/>
      <w:bCs/>
    </w:rPr>
  </w:style>
  <w:style w:type="character" w:styleId="24">
    <w:name w:val="Emphasis"/>
    <w:basedOn w:val="22"/>
    <w:qFormat/>
    <w:uiPriority w:val="20"/>
    <w:rPr>
      <w:rFonts w:asciiTheme="minorHAnsi" w:hAnsiTheme="minorHAnsi"/>
      <w:b/>
      <w:i/>
      <w:iCs/>
    </w:rPr>
  </w:style>
  <w:style w:type="character" w:styleId="25">
    <w:name w:val="Hyperlink"/>
    <w:basedOn w:val="22"/>
    <w:unhideWhenUsed/>
    <w:qFormat/>
    <w:uiPriority w:val="99"/>
    <w:rPr>
      <w:color w:val="0000FF" w:themeColor="hyperlink"/>
      <w:u w:val="single"/>
    </w:rPr>
  </w:style>
  <w:style w:type="character" w:customStyle="1" w:styleId="26">
    <w:name w:val="Header Char"/>
    <w:basedOn w:val="22"/>
    <w:semiHidden/>
    <w:uiPriority w:val="99"/>
    <w:rPr>
      <w:rFonts w:ascii="Times New Roman" w:hAnsi="Times New Roman"/>
      <w:sz w:val="18"/>
      <w:szCs w:val="18"/>
    </w:rPr>
  </w:style>
  <w:style w:type="character" w:customStyle="1" w:styleId="27">
    <w:name w:val="页眉 Char"/>
    <w:link w:val="16"/>
    <w:semiHidden/>
    <w:locked/>
    <w:uiPriority w:val="99"/>
    <w:rPr>
      <w:sz w:val="18"/>
    </w:rPr>
  </w:style>
  <w:style w:type="character" w:customStyle="1" w:styleId="28">
    <w:name w:val="Footer Char"/>
    <w:basedOn w:val="22"/>
    <w:semiHidden/>
    <w:uiPriority w:val="99"/>
    <w:rPr>
      <w:rFonts w:ascii="Times New Roman" w:hAnsi="Times New Roman"/>
      <w:sz w:val="18"/>
      <w:szCs w:val="18"/>
    </w:rPr>
  </w:style>
  <w:style w:type="character" w:customStyle="1" w:styleId="29">
    <w:name w:val="页脚 Char"/>
    <w:link w:val="15"/>
    <w:locked/>
    <w:uiPriority w:val="99"/>
    <w:rPr>
      <w:sz w:val="18"/>
    </w:rPr>
  </w:style>
  <w:style w:type="character" w:customStyle="1" w:styleId="30">
    <w:name w:val="Body Text Char"/>
    <w:basedOn w:val="22"/>
    <w:semiHidden/>
    <w:uiPriority w:val="99"/>
    <w:rPr>
      <w:rFonts w:ascii="Times New Roman" w:hAnsi="Times New Roman"/>
      <w:szCs w:val="24"/>
    </w:rPr>
  </w:style>
  <w:style w:type="character" w:customStyle="1" w:styleId="31">
    <w:name w:val="正文文本 Char"/>
    <w:link w:val="12"/>
    <w:qFormat/>
    <w:locked/>
    <w:uiPriority w:val="99"/>
    <w:rPr>
      <w:rFonts w:ascii="仿宋_GB2312" w:hAnsi="Times New Roman" w:eastAsia="仿宋_GB2312"/>
      <w:sz w:val="24"/>
    </w:rPr>
  </w:style>
  <w:style w:type="paragraph" w:customStyle="1" w:styleId="32">
    <w:name w:val="Default"/>
    <w:uiPriority w:val="99"/>
    <w:pPr>
      <w:widowControl w:val="0"/>
      <w:autoSpaceDE w:val="0"/>
      <w:autoSpaceDN w:val="0"/>
      <w:adjustRightInd w:val="0"/>
      <w:spacing w:after="200" w:line="276" w:lineRule="auto"/>
    </w:pPr>
    <w:rPr>
      <w:rFonts w:ascii="仿宋" w:eastAsia="仿宋" w:cs="仿宋" w:hAnsiTheme="minorHAnsi"/>
      <w:color w:val="000000"/>
      <w:sz w:val="24"/>
      <w:szCs w:val="24"/>
      <w:lang w:val="en-US" w:eastAsia="en-US" w:bidi="en-US"/>
    </w:rPr>
  </w:style>
  <w:style w:type="paragraph" w:styleId="33">
    <w:name w:val="List Paragraph"/>
    <w:basedOn w:val="1"/>
    <w:qFormat/>
    <w:uiPriority w:val="34"/>
    <w:pPr>
      <w:ind w:left="720"/>
      <w:contextualSpacing/>
    </w:pPr>
  </w:style>
  <w:style w:type="character" w:customStyle="1" w:styleId="34">
    <w:name w:val="标题 1 Char"/>
    <w:basedOn w:val="22"/>
    <w:link w:val="2"/>
    <w:uiPriority w:val="9"/>
    <w:rPr>
      <w:rFonts w:asciiTheme="majorHAnsi" w:hAnsiTheme="majorHAnsi" w:eastAsiaTheme="majorEastAsia" w:cstheme="majorBidi"/>
      <w:b/>
      <w:bCs/>
      <w:kern w:val="32"/>
      <w:sz w:val="32"/>
      <w:szCs w:val="32"/>
    </w:rPr>
  </w:style>
  <w:style w:type="character" w:customStyle="1" w:styleId="35">
    <w:name w:val="标题 2 Char"/>
    <w:basedOn w:val="22"/>
    <w:link w:val="3"/>
    <w:qFormat/>
    <w:uiPriority w:val="9"/>
    <w:rPr>
      <w:rFonts w:asciiTheme="majorHAnsi" w:hAnsiTheme="majorHAnsi" w:eastAsiaTheme="majorEastAsia" w:cstheme="majorBidi"/>
      <w:b/>
      <w:bCs/>
      <w:i/>
      <w:iCs/>
      <w:sz w:val="28"/>
      <w:szCs w:val="28"/>
    </w:rPr>
  </w:style>
  <w:style w:type="paragraph" w:customStyle="1" w:styleId="36">
    <w:name w:val="TOC 标题1"/>
    <w:basedOn w:val="2"/>
    <w:next w:val="1"/>
    <w:unhideWhenUsed/>
    <w:qFormat/>
    <w:uiPriority w:val="39"/>
    <w:pPr>
      <w:outlineLvl w:val="9"/>
    </w:pPr>
  </w:style>
  <w:style w:type="character" w:customStyle="1" w:styleId="37">
    <w:name w:val="批注框文本 Char"/>
    <w:basedOn w:val="22"/>
    <w:link w:val="14"/>
    <w:semiHidden/>
    <w:qFormat/>
    <w:uiPriority w:val="99"/>
    <w:rPr>
      <w:rFonts w:ascii="Times New Roman" w:hAnsi="Times New Roman"/>
      <w:kern w:val="2"/>
      <w:sz w:val="18"/>
      <w:szCs w:val="18"/>
    </w:rPr>
  </w:style>
  <w:style w:type="character" w:customStyle="1" w:styleId="38">
    <w:name w:val="标题 3 Char"/>
    <w:basedOn w:val="22"/>
    <w:link w:val="4"/>
    <w:qFormat/>
    <w:uiPriority w:val="9"/>
    <w:rPr>
      <w:rFonts w:asciiTheme="majorHAnsi" w:hAnsiTheme="majorHAnsi" w:eastAsiaTheme="majorEastAsia" w:cstheme="majorBidi"/>
      <w:b/>
      <w:bCs/>
      <w:sz w:val="26"/>
      <w:szCs w:val="26"/>
    </w:rPr>
  </w:style>
  <w:style w:type="paragraph" w:customStyle="1" w:styleId="39">
    <w:name w:val="TOC Heading"/>
    <w:basedOn w:val="2"/>
    <w:next w:val="1"/>
    <w:unhideWhenUsed/>
    <w:qFormat/>
    <w:uiPriority w:val="39"/>
    <w:pPr>
      <w:outlineLvl w:val="9"/>
    </w:pPr>
  </w:style>
  <w:style w:type="paragraph" w:customStyle="1" w:styleId="40">
    <w:name w:val="四号正文"/>
    <w:basedOn w:val="1"/>
    <w:qFormat/>
    <w:uiPriority w:val="0"/>
    <w:pPr>
      <w:spacing w:line="360" w:lineRule="auto"/>
    </w:pPr>
    <w:rPr>
      <w:rFonts w:ascii="??" w:hAnsi="??" w:cs="宋体"/>
      <w:color w:val="000000"/>
      <w:sz w:val="28"/>
      <w:szCs w:val="21"/>
    </w:rPr>
  </w:style>
  <w:style w:type="character" w:customStyle="1" w:styleId="41">
    <w:name w:val="标题 4 Char"/>
    <w:basedOn w:val="22"/>
    <w:link w:val="5"/>
    <w:semiHidden/>
    <w:qFormat/>
    <w:uiPriority w:val="9"/>
    <w:rPr>
      <w:rFonts w:cstheme="majorBidi"/>
      <w:b/>
      <w:bCs/>
      <w:sz w:val="28"/>
      <w:szCs w:val="28"/>
    </w:rPr>
  </w:style>
  <w:style w:type="character" w:customStyle="1" w:styleId="42">
    <w:name w:val="标题 5 Char"/>
    <w:basedOn w:val="22"/>
    <w:link w:val="6"/>
    <w:semiHidden/>
    <w:qFormat/>
    <w:uiPriority w:val="9"/>
    <w:rPr>
      <w:rFonts w:cstheme="majorBidi"/>
      <w:b/>
      <w:bCs/>
      <w:i/>
      <w:iCs/>
      <w:sz w:val="26"/>
      <w:szCs w:val="26"/>
    </w:rPr>
  </w:style>
  <w:style w:type="character" w:customStyle="1" w:styleId="43">
    <w:name w:val="标题 6 Char"/>
    <w:basedOn w:val="22"/>
    <w:link w:val="7"/>
    <w:semiHidden/>
    <w:qFormat/>
    <w:uiPriority w:val="9"/>
    <w:rPr>
      <w:rFonts w:cstheme="majorBidi"/>
      <w:b/>
      <w:bCs/>
    </w:rPr>
  </w:style>
  <w:style w:type="character" w:customStyle="1" w:styleId="44">
    <w:name w:val="标题 7 Char"/>
    <w:basedOn w:val="22"/>
    <w:link w:val="8"/>
    <w:semiHidden/>
    <w:qFormat/>
    <w:uiPriority w:val="9"/>
    <w:rPr>
      <w:rFonts w:cstheme="majorBidi"/>
      <w:sz w:val="24"/>
      <w:szCs w:val="24"/>
    </w:rPr>
  </w:style>
  <w:style w:type="character" w:customStyle="1" w:styleId="45">
    <w:name w:val="标题 8 Char"/>
    <w:basedOn w:val="22"/>
    <w:link w:val="9"/>
    <w:semiHidden/>
    <w:qFormat/>
    <w:uiPriority w:val="9"/>
    <w:rPr>
      <w:rFonts w:cstheme="majorBidi"/>
      <w:i/>
      <w:iCs/>
      <w:sz w:val="24"/>
      <w:szCs w:val="24"/>
    </w:rPr>
  </w:style>
  <w:style w:type="character" w:customStyle="1" w:styleId="46">
    <w:name w:val="标题 9 Char"/>
    <w:basedOn w:val="22"/>
    <w:link w:val="10"/>
    <w:semiHidden/>
    <w:uiPriority w:val="9"/>
    <w:rPr>
      <w:rFonts w:asciiTheme="majorHAnsi" w:hAnsiTheme="majorHAnsi" w:eastAsiaTheme="majorEastAsia" w:cstheme="majorBidi"/>
    </w:rPr>
  </w:style>
  <w:style w:type="character" w:customStyle="1" w:styleId="47">
    <w:name w:val="标题 Char"/>
    <w:basedOn w:val="22"/>
    <w:link w:val="20"/>
    <w:uiPriority w:val="10"/>
    <w:rPr>
      <w:rFonts w:asciiTheme="majorHAnsi" w:hAnsiTheme="majorHAnsi" w:eastAsiaTheme="majorEastAsia" w:cstheme="majorBidi"/>
      <w:b/>
      <w:bCs/>
      <w:kern w:val="28"/>
      <w:sz w:val="32"/>
      <w:szCs w:val="32"/>
    </w:rPr>
  </w:style>
  <w:style w:type="character" w:customStyle="1" w:styleId="48">
    <w:name w:val="副标题 Char"/>
    <w:basedOn w:val="22"/>
    <w:link w:val="18"/>
    <w:uiPriority w:val="11"/>
    <w:rPr>
      <w:rFonts w:asciiTheme="majorHAnsi" w:hAnsiTheme="majorHAnsi" w:eastAsiaTheme="majorEastAsia" w:cstheme="majorBidi"/>
      <w:sz w:val="24"/>
      <w:szCs w:val="24"/>
    </w:rPr>
  </w:style>
  <w:style w:type="paragraph" w:styleId="49">
    <w:name w:val="No Spacing"/>
    <w:basedOn w:val="1"/>
    <w:qFormat/>
    <w:uiPriority w:val="1"/>
    <w:rPr>
      <w:szCs w:val="32"/>
    </w:rPr>
  </w:style>
  <w:style w:type="paragraph" w:styleId="50">
    <w:name w:val="Quote"/>
    <w:basedOn w:val="1"/>
    <w:next w:val="1"/>
    <w:link w:val="51"/>
    <w:qFormat/>
    <w:uiPriority w:val="29"/>
    <w:rPr>
      <w:i/>
    </w:rPr>
  </w:style>
  <w:style w:type="character" w:customStyle="1" w:styleId="51">
    <w:name w:val="引用 Char"/>
    <w:basedOn w:val="22"/>
    <w:link w:val="50"/>
    <w:uiPriority w:val="29"/>
    <w:rPr>
      <w:i/>
      <w:sz w:val="24"/>
      <w:szCs w:val="24"/>
    </w:rPr>
  </w:style>
  <w:style w:type="paragraph" w:styleId="52">
    <w:name w:val="Intense Quote"/>
    <w:basedOn w:val="1"/>
    <w:next w:val="1"/>
    <w:link w:val="53"/>
    <w:qFormat/>
    <w:uiPriority w:val="30"/>
    <w:pPr>
      <w:ind w:left="720" w:right="720"/>
    </w:pPr>
    <w:rPr>
      <w:b/>
      <w:i/>
      <w:szCs w:val="22"/>
    </w:rPr>
  </w:style>
  <w:style w:type="character" w:customStyle="1" w:styleId="53">
    <w:name w:val="明显引用 Char"/>
    <w:basedOn w:val="22"/>
    <w:link w:val="52"/>
    <w:qFormat/>
    <w:uiPriority w:val="30"/>
    <w:rPr>
      <w:b/>
      <w:i/>
      <w:sz w:val="24"/>
    </w:rPr>
  </w:style>
  <w:style w:type="character" w:customStyle="1" w:styleId="54">
    <w:name w:val="Subtle Emphasis"/>
    <w:qFormat/>
    <w:uiPriority w:val="19"/>
    <w:rPr>
      <w:i/>
      <w:color w:val="595959" w:themeColor="text1" w:themeTint="A5"/>
    </w:rPr>
  </w:style>
  <w:style w:type="character" w:customStyle="1" w:styleId="55">
    <w:name w:val="Intense Emphasis"/>
    <w:basedOn w:val="22"/>
    <w:qFormat/>
    <w:uiPriority w:val="21"/>
    <w:rPr>
      <w:b/>
      <w:i/>
      <w:sz w:val="24"/>
      <w:szCs w:val="24"/>
      <w:u w:val="single"/>
    </w:rPr>
  </w:style>
  <w:style w:type="character" w:customStyle="1" w:styleId="56">
    <w:name w:val="Subtle Reference"/>
    <w:basedOn w:val="22"/>
    <w:qFormat/>
    <w:uiPriority w:val="31"/>
    <w:rPr>
      <w:sz w:val="24"/>
      <w:szCs w:val="24"/>
      <w:u w:val="single"/>
    </w:rPr>
  </w:style>
  <w:style w:type="character" w:customStyle="1" w:styleId="57">
    <w:name w:val="Intense Reference"/>
    <w:basedOn w:val="22"/>
    <w:qFormat/>
    <w:uiPriority w:val="32"/>
    <w:rPr>
      <w:b/>
      <w:sz w:val="24"/>
      <w:u w:val="single"/>
    </w:rPr>
  </w:style>
  <w:style w:type="character" w:customStyle="1" w:styleId="58">
    <w:name w:val="Book Title"/>
    <w:basedOn w:val="22"/>
    <w:qFormat/>
    <w:uiPriority w:val="33"/>
    <w:rPr>
      <w:rFonts w:asciiTheme="majorHAnsi" w:hAnsiTheme="majorHAnsi" w:eastAsiaTheme="majorEastAsia"/>
      <w:b/>
      <w:i/>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spPr>
            <a:solidFill>
              <a:schemeClr val="accent1"/>
            </a:solidFill>
            <a:ln>
              <a:noFill/>
            </a:ln>
            <a:effectLst/>
          </c:spPr>
          <c:invertIfNegative val="0"/>
          <c:dLbls>
            <c:delete val="1"/>
          </c:dLbls>
          <c:cat>
            <c:strRef>
              <c:f>Sheet1!$A$128:$A$131</c:f>
              <c:strCache>
                <c:ptCount val="2"/>
                <c:pt idx="0">
                  <c:v>2018年收、支</c:v>
                </c:pt>
                <c:pt idx="1">
                  <c:v>2019年收、支</c:v>
                </c:pt>
              </c:strCache>
            </c:strRef>
          </c:cat>
          <c:val>
            <c:numRef>
              <c:f>Sheet1!$B$128:$B$131</c:f>
            </c:numRef>
          </c:val>
        </c:ser>
        <c:ser>
          <c:idx val="0"/>
          <c:order val="0"/>
          <c:spPr>
            <a:solidFill>
              <a:schemeClr val="accent1"/>
            </a:solidFill>
            <a:ln>
              <a:noFill/>
            </a:ln>
            <a:effectLst/>
          </c:spPr>
          <c:invertIfNegative val="0"/>
          <c:dLbls>
            <c:delete val="1"/>
          </c:dLbls>
          <c:cat>
            <c:strRef>
              <c:f>'[新建 Microsoft Excel 工作表(决算公开用图）.xls]Sheet1'!$A$128:$A$131</c:f>
              <c:strCache>
                <c:ptCount val="2"/>
                <c:pt idx="0">
                  <c:v>2018年收、支</c:v>
                </c:pt>
                <c:pt idx="1">
                  <c:v>2019年收、支</c:v>
                </c:pt>
              </c:strCache>
            </c:strRef>
          </c:cat>
          <c:val>
            <c:numRef>
              <c:f>'[新建 Microsoft Excel 工作表(决算公开用图）.xls]Sheet1'!$B$128:$B$131</c:f>
              <c:numCache>
                <c:formatCode>General</c:formatCode>
                <c:ptCount val="4"/>
                <c:pt idx="0">
                  <c:v>507.04</c:v>
                </c:pt>
                <c:pt idx="1">
                  <c:v>497.92</c:v>
                </c:pt>
              </c:numCache>
            </c:numRef>
          </c:val>
        </c:ser>
        <c:dLbls>
          <c:showLegendKey val="0"/>
          <c:showVal val="0"/>
          <c:showCatName val="0"/>
          <c:showSerName val="0"/>
          <c:showPercent val="0"/>
          <c:showBubbleSize val="0"/>
        </c:dLbls>
        <c:gapWidth val="150"/>
        <c:overlap val="100"/>
        <c:axId val="65976960"/>
        <c:axId val="84705664"/>
      </c:barChart>
      <c:catAx>
        <c:axId val="6597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84705664"/>
        <c:crosses val="autoZero"/>
        <c:auto val="1"/>
        <c:lblAlgn val="ctr"/>
        <c:lblOffset val="100"/>
        <c:noMultiLvlLbl val="0"/>
      </c:catAx>
      <c:valAx>
        <c:axId val="84705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6597696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3"/>
                  <c:y val="0.009411636045494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487.34</c:v>
                </c:pt>
                <c:pt idx="1">
                  <c:v>2.45</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1"/>
                  <c:y val="0.02567111402741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458.6</c:v>
                </c:pt>
                <c:pt idx="1">
                  <c:v>35.96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14950044062"/>
          <c:y val="0.114583721868632"/>
          <c:w val="0.611906184677699"/>
          <c:h val="0.673613395227713"/>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General</c:formatCode>
                <c:ptCount val="2"/>
                <c:pt idx="0">
                  <c:v>497.92</c:v>
                </c:pt>
                <c:pt idx="1">
                  <c:v>507.04</c:v>
                </c:pt>
              </c:numCache>
            </c:numRef>
          </c:val>
        </c:ser>
        <c:dLbls>
          <c:showLegendKey val="0"/>
          <c:showVal val="0"/>
          <c:showCatName val="0"/>
          <c:showSerName val="0"/>
          <c:showPercent val="0"/>
          <c:showBubbleSize val="0"/>
        </c:dLbls>
        <c:gapWidth val="150"/>
        <c:axId val="105995264"/>
        <c:axId val="106228352"/>
      </c:barChart>
      <c:catAx>
        <c:axId val="10599526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6228352"/>
        <c:crosses val="autoZero"/>
        <c:auto val="1"/>
        <c:lblAlgn val="ctr"/>
        <c:lblOffset val="100"/>
        <c:noMultiLvlLbl val="0"/>
      </c:catAx>
      <c:valAx>
        <c:axId val="106228352"/>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5995264"/>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4F81BD"/>
            </a:solidFill>
            <a:ln w="25400">
              <a:noFill/>
            </a:ln>
          </c:spPr>
          <c:invertIfNegative val="0"/>
          <c:dLbls>
            <c:delete val="1"/>
          </c:dLbls>
          <c:cat>
            <c:strRef>
              <c:f>Sheet1!$A$59:$A$60</c:f>
              <c:strCache>
                <c:ptCount val="2"/>
                <c:pt idx="0">
                  <c:v>2019年度一般公共预算财政拨款支出</c:v>
                </c:pt>
                <c:pt idx="1">
                  <c:v>2018年度一般公共预算财政拨款支出</c:v>
                </c:pt>
              </c:strCache>
            </c:strRef>
          </c:cat>
          <c:val>
            <c:numRef>
              <c:f>Sheet1!$B$59:$B$60</c:f>
              <c:numCache>
                <c:formatCode>General</c:formatCode>
                <c:ptCount val="2"/>
                <c:pt idx="0">
                  <c:v>492.11</c:v>
                </c:pt>
                <c:pt idx="1" c:formatCode="0.00_ ">
                  <c:v>498.91</c:v>
                </c:pt>
              </c:numCache>
            </c:numRef>
          </c:val>
        </c:ser>
        <c:dLbls>
          <c:showLegendKey val="0"/>
          <c:showVal val="0"/>
          <c:showCatName val="0"/>
          <c:showSerName val="0"/>
          <c:showPercent val="0"/>
          <c:showBubbleSize val="0"/>
        </c:dLbls>
        <c:gapWidth val="150"/>
        <c:overlap val="100"/>
        <c:axId val="106731776"/>
        <c:axId val="106980864"/>
      </c:barChart>
      <c:catAx>
        <c:axId val="10673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06980864"/>
        <c:crosses val="autoZero"/>
        <c:auto val="1"/>
        <c:lblAlgn val="ctr"/>
        <c:lblOffset val="100"/>
        <c:noMultiLvlLbl val="0"/>
      </c:catAx>
      <c:valAx>
        <c:axId val="106980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0673177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68"/>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352.57</c:v>
                </c:pt>
                <c:pt idx="3">
                  <c:v>67.78</c:v>
                </c:pt>
                <c:pt idx="4">
                  <c:v>15.92</c:v>
                </c:pt>
                <c:pt idx="5">
                  <c:v>16.64</c:v>
                </c:pt>
                <c:pt idx="6">
                  <c:v>39.2</c:v>
                </c:pt>
              </c:numCache>
            </c:numRef>
          </c:val>
        </c:ser>
        <c:dLbls>
          <c:showLegendKey val="0"/>
          <c:showVal val="1"/>
          <c:showCatName val="0"/>
          <c:showSerName val="0"/>
          <c:showPercent val="0"/>
          <c:showBubbleSize val="0"/>
        </c:dLbls>
      </c:pie3DChart>
      <c:spPr>
        <a:noFill/>
        <a:ln w="25400">
          <a:noFill/>
        </a:ln>
      </c:spPr>
    </c:plotArea>
    <c:legend>
      <c:legendPos val="r"/>
      <c:layout>
        <c:manualLayout>
          <c:xMode val="edge"/>
          <c:yMode val="edge"/>
          <c:x val="0.712500092418026"/>
          <c:y val="0.16399993270072"/>
          <c:w val="0.255500034326695"/>
          <c:h val="0.633499899051081"/>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40F18-7C32-4FA8-B0F7-6CB36F9F554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2413</Words>
  <Characters>13758</Characters>
  <Lines>114</Lines>
  <Paragraphs>32</Paragraphs>
  <TotalTime>295</TotalTime>
  <ScaleCrop>false</ScaleCrop>
  <LinksUpToDate>false</LinksUpToDate>
  <CharactersWithSpaces>16139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2020-10-29T02:32:00Z</dcterms:created>
  <dc:creator>曹颖</dc:creator>
  <cp:lastModifiedBy>孙林</cp:lastModifiedBy>
  <cp:lastPrinted>2020-10-29T04:09:00Z</cp:lastPrinted>
  <dcterms:modified xsi:type="dcterms:W3CDTF">2022-12-02T08:00:33Z</dcterms:modified>
  <dc:title>四川省***</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