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b/>
          <w:color w:val="000000"/>
          <w:sz w:val="72"/>
          <w:szCs w:val="72"/>
        </w:rPr>
      </w:pPr>
      <w:bookmarkStart w:id="1" w:name="_Toc15396475"/>
      <w:bookmarkStart w:id="2" w:name="_Toc15377193"/>
      <w:bookmarkStart w:id="3" w:name="_Toc15378441"/>
      <w:bookmarkStart w:id="4" w:name="_Toc15377425"/>
      <w:bookmarkStart w:id="5" w:name="_Toc15396597"/>
      <w:r>
        <w:rPr>
          <w:rFonts w:ascii="黑体" w:hAnsi="黑体" w:eastAsia="黑体"/>
          <w:color w:val="000000"/>
          <w:sz w:val="72"/>
          <w:szCs w:val="72"/>
        </w:rPr>
        <w:t>2019</w:t>
      </w:r>
      <w:r>
        <w:rPr>
          <w:rFonts w:hint="eastAsia" w:ascii="方正小标宋简体" w:hAnsi="宋体" w:eastAsia="方正小标宋简体"/>
          <w:b/>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hint="eastAsia" w:ascii="方正小标宋简体" w:hAnsi="宋体" w:eastAsia="方正小标宋简体"/>
          <w:b/>
          <w:color w:val="000000"/>
          <w:sz w:val="72"/>
          <w:szCs w:val="72"/>
        </w:rPr>
      </w:pPr>
      <w:bookmarkStart w:id="6" w:name="_Toc15396598"/>
      <w:bookmarkStart w:id="7" w:name="_Toc15377194"/>
      <w:bookmarkStart w:id="8" w:name="_Toc15377426"/>
      <w:bookmarkStart w:id="9" w:name="_Toc15378442"/>
      <w:bookmarkStart w:id="10" w:name="_Toc15396476"/>
      <w:r>
        <w:rPr>
          <w:rFonts w:hint="eastAsia" w:ascii="方正小标宋简体" w:hAnsi="宋体" w:eastAsia="方正小标宋简体"/>
          <w:b/>
          <w:color w:val="000000"/>
          <w:sz w:val="72"/>
          <w:szCs w:val="72"/>
        </w:rPr>
        <w:t>四川省</w:t>
      </w:r>
      <w:bookmarkEnd w:id="0"/>
      <w:bookmarkStart w:id="11" w:name="_Toc15306268"/>
      <w:r>
        <w:rPr>
          <w:rFonts w:hint="eastAsia" w:ascii="方正小标宋简体" w:hAnsi="宋体" w:eastAsia="方正小标宋简体"/>
          <w:b/>
          <w:color w:val="000000"/>
          <w:sz w:val="72"/>
          <w:szCs w:val="72"/>
        </w:rPr>
        <w:t>乐山市峨眉山市</w:t>
      </w:r>
    </w:p>
    <w:p>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b/>
          <w:color w:val="000000"/>
          <w:sz w:val="72"/>
          <w:szCs w:val="72"/>
        </w:rPr>
        <w:t>妇幼保健院决算</w:t>
      </w:r>
      <w:bookmarkEnd w:id="6"/>
      <w:bookmarkEnd w:id="7"/>
      <w:bookmarkEnd w:id="8"/>
      <w:bookmarkEnd w:id="9"/>
      <w:bookmarkEnd w:id="10"/>
      <w:bookmarkEnd w:id="11"/>
    </w:p>
    <w:p>
      <w:pPr>
        <w:adjustRightInd w:val="0"/>
        <w:snapToGrid w:val="0"/>
        <w:spacing w:line="360" w:lineRule="auto"/>
        <w:jc w:val="center"/>
        <w:outlineLvl w:val="0"/>
        <w:rPr>
          <w:rFonts w:ascii="方正小标宋简体" w:hAnsi="宋体" w:eastAsia="方正小标宋简体"/>
          <w:color w:val="000000"/>
          <w:sz w:val="52"/>
          <w:szCs w:val="52"/>
        </w:rPr>
      </w:pPr>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sz w:val="28"/>
          <w:szCs w:val="28"/>
        </w:rPr>
      </w:pPr>
    </w:p>
    <w:p>
      <w:pPr>
        <w:pStyle w:val="10"/>
      </w:pPr>
      <w:r>
        <w:rPr>
          <w:rFonts w:hint="eastAsia"/>
        </w:rPr>
        <w:t>公开时间：</w:t>
      </w:r>
      <w:r>
        <w:t>2020</w:t>
      </w:r>
      <w:r>
        <w:rPr>
          <w:rFonts w:hint="eastAsia"/>
        </w:rPr>
        <w:t>年</w:t>
      </w:r>
      <w:r>
        <w:t>9</w:t>
      </w:r>
      <w:r>
        <w:rPr>
          <w:rFonts w:hint="eastAsia"/>
        </w:rPr>
        <w:t>月</w:t>
      </w:r>
      <w:r>
        <w:t>3</w:t>
      </w:r>
      <w:r>
        <w:rPr>
          <w:rFonts w:hint="eastAsia"/>
        </w:rPr>
        <w:t>日</w:t>
      </w:r>
    </w:p>
    <w:p/>
    <w:p>
      <w:pPr>
        <w:pStyle w:val="10"/>
        <w:adjustRightInd w:val="0"/>
        <w:snapToGrid w:val="0"/>
        <w:spacing w:before="0" w:line="440" w:lineRule="exact"/>
        <w:jc w:val="left"/>
        <w:rPr>
          <w:sz w:val="24"/>
          <w:szCs w:val="24"/>
        </w:rPr>
      </w:pPr>
      <w:r>
        <w:rPr>
          <w:rFonts w:hint="eastAsia"/>
          <w:sz w:val="24"/>
        </w:rPr>
        <w:t>第一部分部门概况</w:t>
      </w:r>
    </w:p>
    <w:p>
      <w:pPr>
        <w:pStyle w:val="11"/>
        <w:adjustRightInd w:val="0"/>
        <w:snapToGrid w:val="0"/>
        <w:spacing w:line="440" w:lineRule="exact"/>
        <w:ind w:left="31680"/>
        <w:jc w:val="left"/>
        <w:rPr>
          <w:rFonts w:ascii="仿宋" w:hAnsi="仿宋" w:eastAsia="仿宋"/>
          <w:sz w:val="24"/>
        </w:rPr>
      </w:pPr>
      <w:r>
        <w:rPr>
          <w:rFonts w:hint="eastAsia"/>
          <w:sz w:val="24"/>
        </w:rPr>
        <w:t>一、基本职能及主要工作</w:t>
      </w:r>
    </w:p>
    <w:p>
      <w:pPr>
        <w:pStyle w:val="11"/>
        <w:adjustRightInd w:val="0"/>
        <w:snapToGrid w:val="0"/>
        <w:spacing w:line="440" w:lineRule="exact"/>
        <w:ind w:left="31680"/>
        <w:jc w:val="left"/>
        <w:rPr>
          <w:rFonts w:ascii="仿宋" w:hAnsi="仿宋" w:eastAsia="仿宋"/>
          <w:sz w:val="24"/>
        </w:rPr>
      </w:pPr>
      <w:r>
        <w:rPr>
          <w:rFonts w:hint="eastAsia"/>
          <w:sz w:val="24"/>
        </w:rPr>
        <w:t>二、机构设置</w:t>
      </w:r>
    </w:p>
    <w:p>
      <w:pPr>
        <w:pStyle w:val="10"/>
        <w:adjustRightInd w:val="0"/>
        <w:snapToGrid w:val="0"/>
        <w:spacing w:before="0" w:line="440" w:lineRule="exact"/>
        <w:jc w:val="left"/>
        <w:rPr>
          <w:sz w:val="24"/>
          <w:szCs w:val="24"/>
        </w:rPr>
      </w:pPr>
      <w:r>
        <w:rPr>
          <w:rFonts w:hint="eastAsia"/>
          <w:sz w:val="24"/>
        </w:rPr>
        <w:t>第二部分度部门决算情况说明</w:t>
      </w:r>
    </w:p>
    <w:p>
      <w:pPr>
        <w:pStyle w:val="11"/>
        <w:adjustRightInd w:val="0"/>
        <w:snapToGrid w:val="0"/>
        <w:spacing w:line="440" w:lineRule="exact"/>
        <w:ind w:left="31680"/>
        <w:jc w:val="left"/>
        <w:rPr>
          <w:rFonts w:ascii="仿宋" w:hAnsi="仿宋" w:eastAsia="仿宋"/>
          <w:sz w:val="24"/>
        </w:rPr>
      </w:pPr>
      <w:r>
        <w:rPr>
          <w:rFonts w:hint="eastAsia"/>
          <w:sz w:val="24"/>
        </w:rPr>
        <w:t>一、收入支出决算总体情况说明</w:t>
      </w:r>
    </w:p>
    <w:p>
      <w:pPr>
        <w:pStyle w:val="11"/>
        <w:adjustRightInd w:val="0"/>
        <w:snapToGrid w:val="0"/>
        <w:spacing w:line="440" w:lineRule="exact"/>
        <w:ind w:left="31680"/>
        <w:jc w:val="left"/>
        <w:rPr>
          <w:rFonts w:ascii="仿宋" w:hAnsi="仿宋" w:eastAsia="仿宋"/>
          <w:sz w:val="24"/>
        </w:rPr>
      </w:pPr>
      <w:r>
        <w:rPr>
          <w:rFonts w:hint="eastAsia"/>
          <w:sz w:val="24"/>
        </w:rPr>
        <w:t>二、收入决算情况说明</w:t>
      </w:r>
    </w:p>
    <w:p>
      <w:pPr>
        <w:pStyle w:val="11"/>
        <w:adjustRightInd w:val="0"/>
        <w:snapToGrid w:val="0"/>
        <w:spacing w:line="440" w:lineRule="exact"/>
        <w:ind w:left="31680"/>
        <w:jc w:val="left"/>
        <w:rPr>
          <w:rFonts w:ascii="仿宋" w:hAnsi="仿宋" w:eastAsia="仿宋"/>
          <w:sz w:val="24"/>
        </w:rPr>
      </w:pPr>
      <w:r>
        <w:rPr>
          <w:rFonts w:hint="eastAsia"/>
          <w:sz w:val="24"/>
        </w:rPr>
        <w:t>三、支出决算情况说明</w:t>
      </w:r>
    </w:p>
    <w:p>
      <w:pPr>
        <w:pStyle w:val="11"/>
        <w:adjustRightInd w:val="0"/>
        <w:snapToGrid w:val="0"/>
        <w:spacing w:line="440" w:lineRule="exact"/>
        <w:ind w:left="31680"/>
        <w:jc w:val="left"/>
        <w:rPr>
          <w:rFonts w:ascii="仿宋" w:hAnsi="仿宋" w:eastAsia="仿宋"/>
          <w:sz w:val="24"/>
        </w:rPr>
      </w:pPr>
      <w:r>
        <w:rPr>
          <w:rFonts w:hint="eastAsia"/>
          <w:sz w:val="24"/>
        </w:rPr>
        <w:t>四、财政拨款收入支出决算总体情况说明</w:t>
      </w:r>
    </w:p>
    <w:p>
      <w:pPr>
        <w:pStyle w:val="11"/>
        <w:adjustRightInd w:val="0"/>
        <w:snapToGrid w:val="0"/>
        <w:spacing w:line="440" w:lineRule="exact"/>
        <w:ind w:left="31680"/>
        <w:jc w:val="left"/>
        <w:rPr>
          <w:rFonts w:ascii="仿宋" w:hAnsi="仿宋" w:eastAsia="仿宋"/>
          <w:sz w:val="24"/>
        </w:rPr>
      </w:pPr>
      <w:r>
        <w:rPr>
          <w:rFonts w:hint="eastAsia"/>
          <w:sz w:val="24"/>
        </w:rPr>
        <w:t>五、一般公共预算财政拨款支出决算情况说明</w:t>
      </w:r>
    </w:p>
    <w:p>
      <w:pPr>
        <w:pStyle w:val="11"/>
        <w:adjustRightInd w:val="0"/>
        <w:snapToGrid w:val="0"/>
        <w:spacing w:line="440" w:lineRule="exact"/>
        <w:ind w:left="31680"/>
        <w:jc w:val="left"/>
        <w:rPr>
          <w:rFonts w:ascii="仿宋" w:hAnsi="仿宋" w:eastAsia="仿宋"/>
          <w:sz w:val="24"/>
        </w:rPr>
      </w:pPr>
      <w:r>
        <w:rPr>
          <w:rFonts w:hint="eastAsia"/>
          <w:sz w:val="24"/>
        </w:rPr>
        <w:t>六、一般公共预算财政拨款基本支出决算情况说明</w:t>
      </w:r>
    </w:p>
    <w:p>
      <w:pPr>
        <w:pStyle w:val="11"/>
        <w:adjustRightInd w:val="0"/>
        <w:snapToGrid w:val="0"/>
        <w:spacing w:line="440" w:lineRule="exact"/>
        <w:ind w:left="31680"/>
        <w:jc w:val="left"/>
        <w:rPr>
          <w:rFonts w:ascii="仿宋" w:hAnsi="仿宋" w:eastAsia="仿宋"/>
          <w:sz w:val="24"/>
        </w:rPr>
      </w:pPr>
      <w:r>
        <w:rPr>
          <w:rFonts w:hint="eastAsia"/>
          <w:sz w:val="24"/>
        </w:rPr>
        <w:t>七、</w:t>
      </w:r>
      <w:r>
        <w:rPr>
          <w:sz w:val="24"/>
        </w:rPr>
        <w:t>“</w:t>
      </w:r>
      <w:r>
        <w:rPr>
          <w:rFonts w:hint="eastAsia"/>
          <w:sz w:val="24"/>
        </w:rPr>
        <w:t>三公”经费财政拨款支出决算情况说明</w:t>
      </w:r>
    </w:p>
    <w:p>
      <w:pPr>
        <w:pStyle w:val="11"/>
        <w:adjustRightInd w:val="0"/>
        <w:snapToGrid w:val="0"/>
        <w:spacing w:line="440" w:lineRule="exact"/>
        <w:ind w:left="31680"/>
        <w:jc w:val="left"/>
        <w:rPr>
          <w:rFonts w:ascii="仿宋" w:hAnsi="仿宋" w:eastAsia="仿宋"/>
          <w:sz w:val="24"/>
        </w:rPr>
      </w:pPr>
      <w:r>
        <w:rPr>
          <w:rFonts w:hint="eastAsia"/>
          <w:sz w:val="24"/>
        </w:rPr>
        <w:t>八、政府性基金预算支出决算情况说明</w:t>
      </w:r>
    </w:p>
    <w:p>
      <w:pPr>
        <w:pStyle w:val="11"/>
        <w:adjustRightInd w:val="0"/>
        <w:snapToGrid w:val="0"/>
        <w:spacing w:line="440" w:lineRule="exact"/>
        <w:ind w:leftChars="0"/>
        <w:jc w:val="left"/>
        <w:rPr>
          <w:rFonts w:ascii="仿宋" w:hAnsi="仿宋" w:eastAsia="仿宋"/>
          <w:sz w:val="24"/>
        </w:rPr>
      </w:pPr>
      <w:r>
        <w:rPr>
          <w:rFonts w:hint="eastAsia" w:ascii="仿宋" w:hAnsi="仿宋" w:eastAsia="仿宋"/>
          <w:sz w:val="24"/>
        </w:rPr>
        <w:t>九、</w:t>
      </w:r>
      <w:r>
        <w:rPr>
          <w:rFonts w:hint="eastAsia"/>
          <w:sz w:val="24"/>
        </w:rPr>
        <w:t>国有资本经营预算支出决算情况说明</w:t>
      </w:r>
    </w:p>
    <w:p>
      <w:pPr>
        <w:adjustRightInd w:val="0"/>
        <w:snapToGrid w:val="0"/>
        <w:spacing w:line="440" w:lineRule="exact"/>
        <w:ind w:firstLine="480" w:firstLineChars="200"/>
        <w:jc w:val="left"/>
        <w:rPr>
          <w:rFonts w:ascii="仿宋" w:hAnsi="仿宋" w:eastAsia="仿宋"/>
          <w:sz w:val="24"/>
        </w:rPr>
      </w:pPr>
      <w:r>
        <w:rPr>
          <w:rStyle w:val="15"/>
          <w:rFonts w:hint="eastAsia" w:ascii="仿宋" w:hAnsi="仿宋" w:eastAsia="仿宋"/>
          <w:color w:val="000000"/>
          <w:sz w:val="24"/>
          <w:u w:val="none"/>
        </w:rPr>
        <w:t>十、</w:t>
      </w:r>
      <w:r>
        <w:rPr>
          <w:rFonts w:hint="eastAsia"/>
          <w:sz w:val="24"/>
        </w:rPr>
        <w:t>其他重要事项的情况说明</w:t>
      </w:r>
      <w:r>
        <w:rPr>
          <w:rFonts w:ascii="仿宋" w:hAnsi="仿宋" w:eastAsia="仿宋"/>
          <w:sz w:val="24"/>
        </w:rPr>
        <w:tab/>
      </w:r>
    </w:p>
    <w:p>
      <w:pPr>
        <w:pStyle w:val="10"/>
        <w:adjustRightInd w:val="0"/>
        <w:snapToGrid w:val="0"/>
        <w:spacing w:before="0" w:line="440" w:lineRule="exact"/>
        <w:jc w:val="left"/>
        <w:rPr>
          <w:sz w:val="24"/>
          <w:szCs w:val="24"/>
        </w:rPr>
      </w:pPr>
      <w:r>
        <w:rPr>
          <w:rFonts w:hint="eastAsia"/>
          <w:sz w:val="24"/>
        </w:rPr>
        <w:t>第三部分名词解释</w:t>
      </w:r>
    </w:p>
    <w:p>
      <w:pPr>
        <w:pStyle w:val="10"/>
        <w:adjustRightInd w:val="0"/>
        <w:snapToGrid w:val="0"/>
        <w:spacing w:before="0" w:line="440" w:lineRule="exact"/>
        <w:jc w:val="left"/>
        <w:rPr>
          <w:sz w:val="24"/>
          <w:szCs w:val="24"/>
        </w:rPr>
      </w:pPr>
      <w:r>
        <w:rPr>
          <w:rFonts w:hint="eastAsia"/>
          <w:sz w:val="24"/>
        </w:rPr>
        <w:t>第四部分附件</w:t>
      </w:r>
    </w:p>
    <w:p>
      <w:pPr>
        <w:pStyle w:val="11"/>
        <w:adjustRightInd w:val="0"/>
        <w:snapToGrid w:val="0"/>
        <w:spacing w:line="440" w:lineRule="exact"/>
        <w:ind w:left="31680"/>
        <w:jc w:val="left"/>
        <w:rPr>
          <w:rFonts w:ascii="仿宋" w:hAnsi="仿宋" w:eastAsia="仿宋"/>
          <w:sz w:val="24"/>
        </w:rPr>
      </w:pPr>
      <w:r>
        <w:rPr>
          <w:rFonts w:hint="eastAsia"/>
          <w:sz w:val="24"/>
        </w:rPr>
        <w:t>附件</w:t>
      </w:r>
      <w:r>
        <w:rPr>
          <w:sz w:val="24"/>
        </w:rPr>
        <w:t>1</w:t>
      </w:r>
    </w:p>
    <w:p>
      <w:pPr>
        <w:pStyle w:val="10"/>
        <w:adjustRightInd w:val="0"/>
        <w:snapToGrid w:val="0"/>
        <w:spacing w:before="0" w:line="440" w:lineRule="exact"/>
        <w:jc w:val="left"/>
        <w:rPr>
          <w:sz w:val="24"/>
          <w:szCs w:val="24"/>
        </w:rPr>
      </w:pPr>
      <w:r>
        <w:rPr>
          <w:rFonts w:hint="eastAsia"/>
          <w:sz w:val="24"/>
        </w:rPr>
        <w:t>第五部分附表</w:t>
      </w:r>
    </w:p>
    <w:p>
      <w:pPr>
        <w:pStyle w:val="11"/>
        <w:adjustRightInd w:val="0"/>
        <w:snapToGrid w:val="0"/>
        <w:spacing w:line="440" w:lineRule="exact"/>
        <w:ind w:left="31680"/>
        <w:jc w:val="left"/>
        <w:rPr>
          <w:rFonts w:ascii="仿宋" w:hAnsi="仿宋" w:eastAsia="仿宋"/>
          <w:sz w:val="24"/>
        </w:rPr>
      </w:pPr>
      <w:r>
        <w:rPr>
          <w:rFonts w:hint="eastAsia" w:ascii="仿宋" w:hAnsi="仿宋" w:eastAsia="仿宋"/>
          <w:sz w:val="24"/>
        </w:rPr>
        <w:t>一、</w:t>
      </w:r>
      <w:r>
        <w:rPr>
          <w:rFonts w:hint="eastAsia"/>
          <w:sz w:val="24"/>
        </w:rPr>
        <w:t>收入支出决算总表</w:t>
      </w:r>
    </w:p>
    <w:p>
      <w:pPr>
        <w:pStyle w:val="11"/>
        <w:adjustRightInd w:val="0"/>
        <w:snapToGrid w:val="0"/>
        <w:spacing w:line="440" w:lineRule="exact"/>
        <w:ind w:left="31680"/>
        <w:jc w:val="left"/>
        <w:rPr>
          <w:rFonts w:ascii="仿宋" w:hAnsi="仿宋" w:eastAsia="仿宋"/>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pPr>
        <w:pStyle w:val="11"/>
        <w:adjustRightInd w:val="0"/>
        <w:snapToGrid w:val="0"/>
        <w:spacing w:line="440" w:lineRule="exact"/>
        <w:ind w:left="31680"/>
        <w:jc w:val="left"/>
        <w:rPr>
          <w:rFonts w:ascii="仿宋" w:hAnsi="仿宋" w:eastAsia="仿宋"/>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pPr>
        <w:pStyle w:val="11"/>
        <w:adjustRightInd w:val="0"/>
        <w:snapToGrid w:val="0"/>
        <w:spacing w:line="440" w:lineRule="exact"/>
        <w:ind w:left="31680"/>
        <w:jc w:val="left"/>
        <w:rPr>
          <w:rFonts w:ascii="仿宋" w:hAnsi="仿宋" w:eastAsia="仿宋"/>
          <w:sz w:val="24"/>
        </w:rPr>
      </w:pPr>
      <w:r>
        <w:rPr>
          <w:rFonts w:hint="eastAsia" w:ascii="仿宋" w:hAnsi="仿宋" w:eastAsia="仿宋"/>
          <w:sz w:val="24"/>
        </w:rPr>
        <w:t>四、</w:t>
      </w:r>
      <w:r>
        <w:rPr>
          <w:rFonts w:hint="eastAsia"/>
          <w:sz w:val="24"/>
        </w:rPr>
        <w:t>财政拨款收入支出决算总表</w:t>
      </w:r>
    </w:p>
    <w:p>
      <w:pPr>
        <w:pStyle w:val="11"/>
        <w:adjustRightInd w:val="0"/>
        <w:snapToGrid w:val="0"/>
        <w:spacing w:line="440" w:lineRule="exact"/>
        <w:ind w:left="31680"/>
        <w:jc w:val="left"/>
        <w:rPr>
          <w:rFonts w:ascii="仿宋" w:hAnsi="仿宋" w:eastAsia="仿宋"/>
          <w:sz w:val="24"/>
        </w:rPr>
      </w:pPr>
      <w:r>
        <w:rPr>
          <w:rFonts w:hint="eastAsia" w:ascii="仿宋" w:hAnsi="仿宋" w:eastAsia="仿宋"/>
          <w:sz w:val="24"/>
        </w:rPr>
        <w:t>五、财政拨款支出决算明细表</w:t>
      </w:r>
    </w:p>
    <w:p>
      <w:pPr>
        <w:pStyle w:val="11"/>
        <w:adjustRightInd w:val="0"/>
        <w:snapToGrid w:val="0"/>
        <w:spacing w:line="440" w:lineRule="exact"/>
        <w:ind w:left="31680"/>
        <w:jc w:val="left"/>
        <w:rPr>
          <w:rFonts w:ascii="仿宋" w:hAnsi="仿宋" w:eastAsia="仿宋"/>
          <w:sz w:val="24"/>
        </w:rPr>
      </w:pPr>
      <w:r>
        <w:rPr>
          <w:rFonts w:hint="eastAsia" w:ascii="仿宋" w:hAnsi="仿宋" w:eastAsia="仿宋"/>
          <w:sz w:val="24"/>
        </w:rPr>
        <w:t>六、</w:t>
      </w:r>
      <w:r>
        <w:rPr>
          <w:rFonts w:hint="eastAsia"/>
          <w:sz w:val="24"/>
        </w:rPr>
        <w:t>一般公共预算财政拨款支出决算表</w:t>
      </w:r>
    </w:p>
    <w:p>
      <w:pPr>
        <w:pStyle w:val="11"/>
        <w:adjustRightInd w:val="0"/>
        <w:snapToGrid w:val="0"/>
        <w:spacing w:line="440" w:lineRule="exact"/>
        <w:ind w:left="31680"/>
        <w:jc w:val="left"/>
        <w:rPr>
          <w:rFonts w:ascii="仿宋" w:hAnsi="仿宋" w:eastAsia="仿宋"/>
          <w:sz w:val="24"/>
        </w:rPr>
      </w:pPr>
      <w:r>
        <w:rPr>
          <w:rFonts w:hint="eastAsia" w:ascii="仿宋" w:hAnsi="仿宋" w:eastAsia="仿宋"/>
          <w:sz w:val="24"/>
        </w:rPr>
        <w:t>七、</w:t>
      </w:r>
      <w:r>
        <w:rPr>
          <w:rFonts w:hint="eastAsia"/>
          <w:sz w:val="24"/>
        </w:rPr>
        <w:t>一般公共预算财政拨款支出决算明细表</w:t>
      </w:r>
    </w:p>
    <w:p>
      <w:pPr>
        <w:pStyle w:val="11"/>
        <w:adjustRightInd w:val="0"/>
        <w:snapToGrid w:val="0"/>
        <w:spacing w:line="440" w:lineRule="exact"/>
        <w:ind w:left="31680"/>
        <w:jc w:val="left"/>
        <w:rPr>
          <w:rFonts w:ascii="仿宋" w:hAnsi="仿宋" w:eastAsia="仿宋"/>
          <w:sz w:val="24"/>
        </w:rPr>
      </w:pPr>
      <w:r>
        <w:rPr>
          <w:rFonts w:hint="eastAsia" w:ascii="仿宋" w:hAnsi="仿宋" w:eastAsia="仿宋"/>
          <w:sz w:val="24"/>
        </w:rPr>
        <w:t>八、</w:t>
      </w:r>
      <w:r>
        <w:rPr>
          <w:rFonts w:hint="eastAsia"/>
          <w:sz w:val="24"/>
        </w:rPr>
        <w:t>一般公共预算财政拨款基本支出决算表</w:t>
      </w:r>
    </w:p>
    <w:p>
      <w:pPr>
        <w:pStyle w:val="11"/>
        <w:adjustRightInd w:val="0"/>
        <w:snapToGrid w:val="0"/>
        <w:spacing w:line="440" w:lineRule="exact"/>
        <w:ind w:left="31680"/>
        <w:jc w:val="left"/>
        <w:rPr>
          <w:rFonts w:ascii="仿宋" w:hAnsi="仿宋" w:eastAsia="仿宋"/>
          <w:sz w:val="24"/>
        </w:rPr>
      </w:pPr>
      <w:r>
        <w:rPr>
          <w:rFonts w:hint="eastAsia" w:ascii="仿宋" w:hAnsi="仿宋" w:eastAsia="仿宋"/>
          <w:sz w:val="24"/>
        </w:rPr>
        <w:t>九、</w:t>
      </w:r>
      <w:r>
        <w:rPr>
          <w:rFonts w:hint="eastAsia"/>
          <w:sz w:val="24"/>
        </w:rPr>
        <w:t>一般公共预算财政拨款项目支出决算表</w:t>
      </w:r>
    </w:p>
    <w:p>
      <w:pPr>
        <w:pStyle w:val="11"/>
        <w:adjustRightInd w:val="0"/>
        <w:snapToGrid w:val="0"/>
        <w:spacing w:line="440" w:lineRule="exact"/>
        <w:ind w:left="31680"/>
        <w:jc w:val="left"/>
        <w:rPr>
          <w:rFonts w:ascii="仿宋" w:hAnsi="仿宋" w:eastAsia="仿宋"/>
          <w:sz w:val="24"/>
        </w:rPr>
      </w:pPr>
      <w:r>
        <w:rPr>
          <w:rFonts w:hint="eastAsia" w:ascii="仿宋" w:hAnsi="仿宋" w:eastAsia="仿宋"/>
          <w:sz w:val="24"/>
        </w:rPr>
        <w:t>十、</w:t>
      </w:r>
      <w:r>
        <w:rPr>
          <w:rFonts w:hint="eastAsia"/>
          <w:sz w:val="24"/>
        </w:rPr>
        <w:t>一般公共预算财政拨款“三公”经费支出决算表</w:t>
      </w:r>
    </w:p>
    <w:p>
      <w:pPr>
        <w:pStyle w:val="11"/>
        <w:adjustRightInd w:val="0"/>
        <w:snapToGrid w:val="0"/>
        <w:spacing w:line="440" w:lineRule="exact"/>
        <w:ind w:left="31680"/>
        <w:jc w:val="left"/>
        <w:rPr>
          <w:rFonts w:ascii="仿宋" w:hAnsi="仿宋" w:eastAsia="仿宋"/>
          <w:sz w:val="24"/>
        </w:rPr>
      </w:pPr>
      <w:r>
        <w:rPr>
          <w:rFonts w:hint="eastAsia" w:ascii="仿宋" w:hAnsi="仿宋" w:eastAsia="仿宋"/>
          <w:sz w:val="24"/>
        </w:rPr>
        <w:t>十一、</w:t>
      </w:r>
      <w:r>
        <w:rPr>
          <w:rFonts w:hint="eastAsia"/>
          <w:sz w:val="24"/>
        </w:rPr>
        <w:t>政府性基金预算财政拨款收入支出决算表</w:t>
      </w:r>
    </w:p>
    <w:p>
      <w:pPr>
        <w:pStyle w:val="11"/>
        <w:adjustRightInd w:val="0"/>
        <w:snapToGrid w:val="0"/>
        <w:spacing w:line="440" w:lineRule="exact"/>
        <w:ind w:left="31680"/>
        <w:jc w:val="left"/>
        <w:rPr>
          <w:rFonts w:ascii="仿宋" w:hAnsi="仿宋" w:eastAsia="仿宋"/>
          <w:sz w:val="24"/>
        </w:rPr>
      </w:pPr>
      <w:r>
        <w:rPr>
          <w:rFonts w:hint="eastAsia" w:ascii="仿宋" w:hAnsi="仿宋" w:eastAsia="仿宋"/>
          <w:sz w:val="24"/>
        </w:rPr>
        <w:t>十二、</w:t>
      </w:r>
      <w:r>
        <w:rPr>
          <w:rFonts w:hint="eastAsia"/>
          <w:sz w:val="24"/>
        </w:rPr>
        <w:t>政府性基金预算财政拨款“三公”经费支出决算表</w:t>
      </w:r>
    </w:p>
    <w:p>
      <w:pPr>
        <w:pStyle w:val="11"/>
        <w:adjustRightInd w:val="0"/>
        <w:snapToGrid w:val="0"/>
        <w:spacing w:line="440" w:lineRule="exact"/>
        <w:ind w:left="31680"/>
        <w:jc w:val="left"/>
        <w:rPr>
          <w:rFonts w:ascii="仿宋" w:hAnsi="仿宋" w:eastAsia="仿宋"/>
          <w:sz w:val="24"/>
        </w:rPr>
      </w:pPr>
      <w:r>
        <w:rPr>
          <w:rFonts w:hint="eastAsia" w:ascii="仿宋" w:hAnsi="仿宋" w:eastAsia="仿宋"/>
          <w:sz w:val="24"/>
        </w:rPr>
        <w:t>十三、</w:t>
      </w:r>
      <w:r>
        <w:rPr>
          <w:rFonts w:hint="eastAsia"/>
          <w:sz w:val="24"/>
        </w:rPr>
        <w:t>国有资本经营预算支出决算表</w:t>
      </w:r>
    </w:p>
    <w:p>
      <w:pPr>
        <w:widowControl/>
        <w:adjustRightInd w:val="0"/>
        <w:snapToGrid w:val="0"/>
        <w:spacing w:line="440" w:lineRule="exact"/>
        <w:jc w:val="left"/>
        <w:rPr>
          <w:rFonts w:ascii="仿宋" w:hAnsi="仿宋" w:eastAsia="仿宋"/>
          <w:color w:val="FF0000"/>
          <w:sz w:val="24"/>
        </w:rPr>
      </w:pPr>
    </w:p>
    <w:p>
      <w:pPr>
        <w:widowControl/>
        <w:spacing w:line="440" w:lineRule="exact"/>
        <w:jc w:val="center"/>
        <w:rPr>
          <w:rFonts w:ascii="黑体" w:eastAsia="黑体"/>
          <w:color w:val="000000"/>
          <w:sz w:val="32"/>
          <w:szCs w:val="32"/>
        </w:rPr>
      </w:pPr>
      <w:bookmarkStart w:id="12" w:name="_Toc15396599"/>
      <w:bookmarkStart w:id="13" w:name="_Toc15377196"/>
      <w:r>
        <w:rPr>
          <w:rFonts w:ascii="仿宋" w:hAnsi="仿宋" w:eastAsia="仿宋"/>
          <w:b/>
          <w:sz w:val="24"/>
        </w:rPr>
        <w:br w:type="page"/>
      </w:r>
      <w:r>
        <w:rPr>
          <w:rFonts w:hint="eastAsia" w:ascii="黑体" w:hAnsi="黑体" w:eastAsia="黑体" w:cs="黑体"/>
          <w:b w:val="0"/>
          <w:sz w:val="44"/>
          <w:szCs w:val="44"/>
        </w:rPr>
        <w:t>第一部</w:t>
      </w:r>
      <w:r>
        <w:rPr>
          <w:rFonts w:hint="eastAsia" w:ascii="黑体" w:hAnsi="黑体" w:eastAsia="黑体" w:cs="黑体"/>
          <w:b w:val="0"/>
          <w:sz w:val="44"/>
          <w:szCs w:val="44"/>
          <w:lang w:eastAsia="zh-CN"/>
        </w:rPr>
        <w:t>　</w:t>
      </w:r>
      <w:r>
        <w:rPr>
          <w:rFonts w:hint="eastAsia" w:ascii="黑体" w:hAnsi="黑体" w:eastAsia="黑体" w:cs="黑体"/>
          <w:b w:val="0"/>
          <w:sz w:val="44"/>
          <w:szCs w:val="44"/>
        </w:rPr>
        <w:t>分</w:t>
      </w:r>
      <w:r>
        <w:rPr>
          <w:rStyle w:val="16"/>
          <w:rFonts w:hint="eastAsia" w:ascii="黑体" w:hAnsi="黑体" w:eastAsia="黑体" w:cs="黑体"/>
          <w:b w:val="0"/>
          <w:bCs w:val="0"/>
          <w:sz w:val="44"/>
          <w:szCs w:val="44"/>
        </w:rPr>
        <w:t>部门概况</w:t>
      </w:r>
      <w:bookmarkEnd w:id="12"/>
      <w:bookmarkEnd w:id="13"/>
    </w:p>
    <w:p>
      <w:pPr>
        <w:pStyle w:val="3"/>
        <w:rPr>
          <w:rStyle w:val="17"/>
          <w:rFonts w:ascii="仿宋" w:hAnsi="仿宋" w:eastAsia="仿宋"/>
          <w:b w:val="0"/>
          <w:bCs w:val="0"/>
        </w:rPr>
      </w:pPr>
      <w:bookmarkStart w:id="14" w:name="_Toc15377197"/>
      <w:bookmarkStart w:id="15" w:name="_Toc15396600"/>
      <w:r>
        <w:rPr>
          <w:rFonts w:hint="eastAsia" w:ascii="黑体" w:hAnsi="黑体" w:eastAsia="黑体"/>
          <w:b w:val="0"/>
          <w:color w:val="000000"/>
        </w:rPr>
        <w:t>一、基</w:t>
      </w:r>
      <w:r>
        <w:rPr>
          <w:rStyle w:val="17"/>
          <w:rFonts w:hint="eastAsia" w:ascii="黑体" w:hAnsi="黑体" w:eastAsia="黑体"/>
          <w:b w:val="0"/>
          <w:bCs w:val="0"/>
        </w:rPr>
        <w:t>本职能及主要工作</w:t>
      </w:r>
      <w:bookmarkEnd w:id="14"/>
      <w:bookmarkEnd w:id="15"/>
    </w:p>
    <w:p>
      <w:pPr>
        <w:pStyle w:val="5"/>
        <w:adjustRightInd w:val="0"/>
        <w:snapToGrid w:val="0"/>
        <w:spacing w:before="125" w:line="600" w:lineRule="exact"/>
        <w:ind w:firstLine="672" w:firstLineChars="210"/>
        <w:outlineLvl w:val="2"/>
        <w:rPr>
          <w:rFonts w:ascii="仿宋" w:hAnsi="仿宋" w:eastAsia="仿宋"/>
          <w:bCs/>
          <w:color w:val="000000"/>
          <w:sz w:val="32"/>
          <w:szCs w:val="32"/>
        </w:rPr>
      </w:pPr>
      <w:bookmarkStart w:id="16" w:name="_Toc15378445"/>
      <w:bookmarkStart w:id="17" w:name="_Toc15377198"/>
      <w:r>
        <w:rPr>
          <w:rFonts w:hint="eastAsia" w:ascii="仿宋" w:hAnsi="仿宋" w:eastAsia="仿宋"/>
          <w:bCs/>
          <w:color w:val="000000"/>
          <w:sz w:val="32"/>
          <w:szCs w:val="32"/>
        </w:rPr>
        <w:t>（一）主要职能。</w:t>
      </w:r>
      <w:bookmarkEnd w:id="16"/>
      <w:bookmarkEnd w:id="17"/>
    </w:p>
    <w:p>
      <w:pPr>
        <w:pStyle w:val="5"/>
        <w:adjustRightInd w:val="0"/>
        <w:snapToGrid w:val="0"/>
        <w:spacing w:before="125" w:line="600" w:lineRule="exact"/>
        <w:ind w:firstLine="672" w:firstLineChars="210"/>
        <w:outlineLvl w:val="2"/>
        <w:rPr>
          <w:rFonts w:ascii="仿宋" w:hAnsi="仿宋" w:eastAsia="仿宋"/>
          <w:bCs/>
          <w:color w:val="000000"/>
          <w:sz w:val="32"/>
          <w:szCs w:val="32"/>
        </w:rPr>
      </w:pPr>
      <w:r>
        <w:rPr>
          <w:rFonts w:ascii="仿宋" w:hAnsi="仿宋" w:eastAsia="仿宋"/>
          <w:bCs/>
          <w:color w:val="000000"/>
          <w:sz w:val="32"/>
          <w:szCs w:val="32"/>
        </w:rPr>
        <w:t>1</w:t>
      </w:r>
      <w:r>
        <w:rPr>
          <w:rFonts w:hint="eastAsia" w:ascii="仿宋" w:hAnsi="仿宋" w:eastAsia="仿宋"/>
          <w:bCs/>
          <w:color w:val="000000"/>
          <w:sz w:val="32"/>
          <w:szCs w:val="32"/>
        </w:rPr>
        <w:t>、切实履行公共卫生职责，开展与妇女儿童健康密切相关的基本医疗服务。</w:t>
      </w:r>
    </w:p>
    <w:p>
      <w:pPr>
        <w:pStyle w:val="5"/>
        <w:adjustRightInd w:val="0"/>
        <w:snapToGrid w:val="0"/>
        <w:spacing w:before="125" w:line="600" w:lineRule="exact"/>
        <w:ind w:firstLine="672" w:firstLineChars="210"/>
        <w:outlineLvl w:val="2"/>
        <w:rPr>
          <w:rFonts w:ascii="仿宋" w:hAnsi="仿宋" w:eastAsia="仿宋"/>
          <w:bCs/>
          <w:color w:val="000000"/>
          <w:sz w:val="32"/>
          <w:szCs w:val="32"/>
        </w:rPr>
      </w:pPr>
      <w:r>
        <w:rPr>
          <w:rFonts w:ascii="仿宋" w:hAnsi="仿宋" w:eastAsia="仿宋"/>
          <w:bCs/>
          <w:color w:val="000000"/>
          <w:sz w:val="32"/>
          <w:szCs w:val="32"/>
        </w:rPr>
        <w:t>2</w:t>
      </w:r>
      <w:r>
        <w:rPr>
          <w:rFonts w:hint="eastAsia" w:ascii="仿宋" w:hAnsi="仿宋" w:eastAsia="仿宋"/>
          <w:bCs/>
          <w:color w:val="000000"/>
          <w:sz w:val="32"/>
          <w:szCs w:val="32"/>
        </w:rPr>
        <w:t>、完成政府和卫生行政部门下达的指令性任务。</w:t>
      </w:r>
    </w:p>
    <w:p>
      <w:pPr>
        <w:pStyle w:val="5"/>
        <w:adjustRightInd w:val="0"/>
        <w:snapToGrid w:val="0"/>
        <w:spacing w:before="125" w:line="600" w:lineRule="exact"/>
        <w:ind w:firstLine="672" w:firstLineChars="210"/>
        <w:outlineLvl w:val="2"/>
        <w:rPr>
          <w:rFonts w:ascii="仿宋" w:hAnsi="仿宋" w:eastAsia="仿宋"/>
          <w:bCs/>
          <w:color w:val="000000"/>
          <w:sz w:val="32"/>
          <w:szCs w:val="32"/>
        </w:rPr>
      </w:pPr>
      <w:r>
        <w:rPr>
          <w:rFonts w:ascii="仿宋" w:hAnsi="仿宋" w:eastAsia="仿宋"/>
          <w:bCs/>
          <w:color w:val="000000"/>
          <w:sz w:val="32"/>
          <w:szCs w:val="32"/>
        </w:rPr>
        <w:t>3</w:t>
      </w:r>
      <w:r>
        <w:rPr>
          <w:rFonts w:hint="eastAsia" w:ascii="仿宋" w:hAnsi="仿宋" w:eastAsia="仿宋"/>
          <w:bCs/>
          <w:color w:val="000000"/>
          <w:sz w:val="32"/>
          <w:szCs w:val="32"/>
        </w:rPr>
        <w:t>、掌握本辖区妇女儿童健康状况及影响因素，协助卫生行政部门制定本辖区妇幼卫生工作的相关政策、技术规范及各项规章制度。</w:t>
      </w:r>
    </w:p>
    <w:p>
      <w:pPr>
        <w:pStyle w:val="5"/>
        <w:adjustRightInd w:val="0"/>
        <w:snapToGrid w:val="0"/>
        <w:spacing w:before="125" w:line="600" w:lineRule="exact"/>
        <w:ind w:firstLine="672" w:firstLineChars="210"/>
        <w:outlineLvl w:val="2"/>
        <w:rPr>
          <w:rFonts w:ascii="仿宋" w:hAnsi="仿宋" w:eastAsia="仿宋"/>
          <w:bCs/>
          <w:color w:val="000000"/>
          <w:sz w:val="32"/>
          <w:szCs w:val="32"/>
        </w:rPr>
      </w:pPr>
      <w:r>
        <w:rPr>
          <w:rFonts w:ascii="仿宋" w:hAnsi="仿宋" w:eastAsia="仿宋"/>
          <w:bCs/>
          <w:color w:val="000000"/>
          <w:sz w:val="32"/>
          <w:szCs w:val="32"/>
        </w:rPr>
        <w:t>4</w:t>
      </w:r>
      <w:r>
        <w:rPr>
          <w:rFonts w:hint="eastAsia" w:ascii="仿宋" w:hAnsi="仿宋" w:eastAsia="仿宋"/>
          <w:bCs/>
          <w:color w:val="000000"/>
          <w:sz w:val="32"/>
          <w:szCs w:val="32"/>
        </w:rPr>
        <w:t>、负责指导和开展本辖区的妇幼保健健康教育与健康促进工作；组织实施本辖区母婴保健技术培训，对基层医疗保健机构开展业务指导，并提供技术支持。</w:t>
      </w:r>
    </w:p>
    <w:p>
      <w:pPr>
        <w:pStyle w:val="5"/>
        <w:adjustRightInd w:val="0"/>
        <w:snapToGrid w:val="0"/>
        <w:spacing w:before="125" w:line="600" w:lineRule="exact"/>
        <w:ind w:firstLine="672" w:firstLineChars="210"/>
        <w:outlineLvl w:val="2"/>
        <w:rPr>
          <w:rFonts w:ascii="仿宋" w:hAnsi="仿宋" w:eastAsia="仿宋"/>
          <w:bCs/>
          <w:color w:val="000000"/>
          <w:sz w:val="32"/>
          <w:szCs w:val="32"/>
        </w:rPr>
      </w:pPr>
      <w:r>
        <w:rPr>
          <w:rFonts w:ascii="仿宋" w:hAnsi="仿宋" w:eastAsia="仿宋"/>
          <w:bCs/>
          <w:color w:val="000000"/>
          <w:sz w:val="32"/>
          <w:szCs w:val="32"/>
        </w:rPr>
        <w:t>5</w:t>
      </w:r>
      <w:r>
        <w:rPr>
          <w:rFonts w:hint="eastAsia" w:ascii="仿宋" w:hAnsi="仿宋" w:eastAsia="仿宋"/>
          <w:bCs/>
          <w:color w:val="000000"/>
          <w:sz w:val="32"/>
          <w:szCs w:val="32"/>
        </w:rPr>
        <w:t>、开展妇女保健服务，包括婚前和孕前保健、孕产期保健。</w:t>
      </w:r>
    </w:p>
    <w:p>
      <w:pPr>
        <w:pStyle w:val="5"/>
        <w:adjustRightInd w:val="0"/>
        <w:snapToGrid w:val="0"/>
        <w:spacing w:before="125" w:line="600" w:lineRule="exact"/>
        <w:ind w:firstLine="672" w:firstLineChars="210"/>
        <w:outlineLvl w:val="2"/>
        <w:rPr>
          <w:rFonts w:ascii="仿宋" w:hAnsi="仿宋" w:eastAsia="仿宋"/>
          <w:bCs/>
          <w:color w:val="000000"/>
          <w:sz w:val="32"/>
          <w:szCs w:val="32"/>
        </w:rPr>
      </w:pPr>
      <w:r>
        <w:rPr>
          <w:rFonts w:ascii="仿宋" w:hAnsi="仿宋" w:eastAsia="仿宋"/>
          <w:bCs/>
          <w:color w:val="000000"/>
          <w:sz w:val="32"/>
          <w:szCs w:val="32"/>
        </w:rPr>
        <w:t>6</w:t>
      </w:r>
      <w:r>
        <w:rPr>
          <w:rFonts w:hint="eastAsia" w:ascii="仿宋" w:hAnsi="仿宋" w:eastAsia="仿宋"/>
          <w:bCs/>
          <w:color w:val="000000"/>
          <w:sz w:val="32"/>
          <w:szCs w:val="32"/>
        </w:rPr>
        <w:t>、开展儿童保健服务，包括胎儿期、新生儿期、婴幼儿期、学龄前期及学龄期保健。重点加强儿童早期综合发展、营养与喂养指导、生长发育监测、心理行为咨询、儿童疾病综合管理等儿童保健服务。</w:t>
      </w:r>
    </w:p>
    <w:p>
      <w:pPr>
        <w:pStyle w:val="5"/>
        <w:adjustRightInd w:val="0"/>
        <w:snapToGrid w:val="0"/>
        <w:spacing w:before="125" w:line="600" w:lineRule="exact"/>
        <w:ind w:firstLine="672" w:firstLineChars="210"/>
        <w:outlineLvl w:val="2"/>
        <w:rPr>
          <w:rFonts w:ascii="仿宋" w:hAnsi="仿宋" w:eastAsia="仿宋"/>
          <w:bCs/>
          <w:color w:val="000000"/>
          <w:sz w:val="32"/>
          <w:szCs w:val="32"/>
        </w:rPr>
      </w:pPr>
      <w:r>
        <w:rPr>
          <w:rFonts w:ascii="仿宋" w:hAnsi="仿宋" w:eastAsia="仿宋"/>
          <w:bCs/>
          <w:color w:val="000000"/>
          <w:sz w:val="32"/>
          <w:szCs w:val="32"/>
        </w:rPr>
        <w:t>7</w:t>
      </w:r>
      <w:r>
        <w:rPr>
          <w:rFonts w:hint="eastAsia" w:ascii="仿宋" w:hAnsi="仿宋" w:eastAsia="仿宋"/>
          <w:bCs/>
          <w:color w:val="000000"/>
          <w:sz w:val="32"/>
          <w:szCs w:val="32"/>
        </w:rPr>
        <w:t>、提供以下基本医疗服务，包括妇女儿童常见疾病诊治、计划生育技术服务、产前筛查、新生儿疾病筛查、助产技术服务、产前诊断、产科并发症处理、新生儿危重症抢救和治疗等。</w:t>
      </w:r>
    </w:p>
    <w:p>
      <w:pPr>
        <w:pStyle w:val="5"/>
        <w:adjustRightInd w:val="0"/>
        <w:snapToGrid w:val="0"/>
        <w:spacing w:before="125" w:line="600" w:lineRule="exact"/>
        <w:ind w:firstLine="672" w:firstLineChars="210"/>
        <w:outlineLvl w:val="2"/>
        <w:rPr>
          <w:rFonts w:ascii="仿宋" w:hAnsi="仿宋" w:eastAsia="仿宋"/>
          <w:bCs/>
          <w:color w:val="000000"/>
          <w:sz w:val="32"/>
          <w:szCs w:val="32"/>
        </w:rPr>
      </w:pPr>
      <w:bookmarkStart w:id="18" w:name="_Toc15377199"/>
      <w:bookmarkStart w:id="19" w:name="_Toc15378446"/>
      <w:r>
        <w:rPr>
          <w:rFonts w:hint="eastAsia" w:ascii="仿宋" w:hAnsi="仿宋" w:eastAsia="仿宋"/>
          <w:bCs/>
          <w:color w:val="000000"/>
          <w:sz w:val="32"/>
          <w:szCs w:val="32"/>
        </w:rPr>
        <w:t>（二）</w:t>
      </w:r>
      <w:r>
        <w:rPr>
          <w:rFonts w:ascii="仿宋" w:hAnsi="仿宋" w:eastAsia="仿宋"/>
          <w:bCs/>
          <w:color w:val="000000"/>
          <w:sz w:val="32"/>
          <w:szCs w:val="32"/>
        </w:rPr>
        <w:t>2019</w:t>
      </w:r>
      <w:r>
        <w:rPr>
          <w:rFonts w:hint="eastAsia" w:ascii="仿宋" w:hAnsi="仿宋" w:eastAsia="仿宋"/>
          <w:bCs/>
          <w:color w:val="000000"/>
          <w:sz w:val="32"/>
          <w:szCs w:val="32"/>
        </w:rPr>
        <w:t>年重点工作完成情况。</w:t>
      </w:r>
      <w:bookmarkEnd w:id="18"/>
      <w:bookmarkEnd w:id="19"/>
    </w:p>
    <w:p>
      <w:pPr>
        <w:pStyle w:val="5"/>
        <w:adjustRightInd w:val="0"/>
        <w:snapToGrid w:val="0"/>
        <w:spacing w:before="125"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今年</w:t>
      </w:r>
      <w:r>
        <w:rPr>
          <w:rFonts w:ascii="仿宋" w:hAnsi="仿宋" w:eastAsia="仿宋"/>
          <w:bCs/>
          <w:color w:val="000000"/>
          <w:sz w:val="32"/>
          <w:szCs w:val="32"/>
        </w:rPr>
        <w:t>3</w:t>
      </w:r>
      <w:r>
        <w:rPr>
          <w:rFonts w:hint="eastAsia" w:ascii="仿宋" w:hAnsi="仿宋" w:eastAsia="仿宋"/>
          <w:bCs/>
          <w:color w:val="000000"/>
          <w:sz w:val="32"/>
          <w:szCs w:val="32"/>
        </w:rPr>
        <w:t>月，儿童保健中心正式投入运营，并加入了中国妇幼保健协会设立的“新苗计划”即儿童早期发展促进项目，引进了“儿童早期发展中心信息管理系统”</w:t>
      </w:r>
      <w:r>
        <w:rPr>
          <w:rFonts w:ascii="仿宋" w:hAnsi="仿宋" w:eastAsia="仿宋"/>
          <w:bCs/>
          <w:color w:val="000000"/>
          <w:sz w:val="32"/>
          <w:szCs w:val="32"/>
        </w:rPr>
        <w:t xml:space="preserve">, </w:t>
      </w:r>
      <w:r>
        <w:rPr>
          <w:rFonts w:hint="eastAsia" w:ascii="仿宋" w:hAnsi="仿宋" w:eastAsia="仿宋"/>
          <w:bCs/>
          <w:color w:val="000000"/>
          <w:sz w:val="32"/>
          <w:szCs w:val="32"/>
        </w:rPr>
        <w:t>开展了儿童生长发育监测、儿童神经心理发育监测、</w:t>
      </w:r>
      <w:r>
        <w:rPr>
          <w:rFonts w:ascii="仿宋" w:hAnsi="仿宋" w:eastAsia="仿宋"/>
          <w:bCs/>
          <w:color w:val="000000"/>
          <w:sz w:val="32"/>
          <w:szCs w:val="32"/>
        </w:rPr>
        <w:t>0</w:t>
      </w:r>
      <w:r>
        <w:rPr>
          <w:rFonts w:hint="eastAsia" w:ascii="仿宋" w:hAnsi="仿宋" w:eastAsia="仿宋"/>
          <w:bCs/>
          <w:color w:val="000000"/>
          <w:sz w:val="32"/>
          <w:szCs w:val="32"/>
          <w:lang w:eastAsia="zh-CN"/>
        </w:rPr>
        <w:t>～</w:t>
      </w:r>
      <w:r>
        <w:rPr>
          <w:rFonts w:ascii="仿宋" w:hAnsi="仿宋" w:eastAsia="仿宋"/>
          <w:bCs/>
          <w:color w:val="000000"/>
          <w:sz w:val="32"/>
          <w:szCs w:val="32"/>
        </w:rPr>
        <w:t>1</w:t>
      </w:r>
      <w:r>
        <w:rPr>
          <w:rFonts w:hint="eastAsia" w:ascii="仿宋" w:hAnsi="仿宋" w:eastAsia="仿宋"/>
          <w:bCs/>
          <w:color w:val="000000"/>
          <w:sz w:val="32"/>
          <w:szCs w:val="32"/>
        </w:rPr>
        <w:t>岁神经运动检查、心理咨询、儿童早期综合训练等项目。儿童保健中心自成立以来共收入约</w:t>
      </w:r>
      <w:r>
        <w:rPr>
          <w:rFonts w:ascii="仿宋" w:hAnsi="仿宋" w:eastAsia="仿宋"/>
          <w:bCs/>
          <w:color w:val="000000"/>
          <w:sz w:val="32"/>
          <w:szCs w:val="32"/>
        </w:rPr>
        <w:t>35</w:t>
      </w:r>
      <w:r>
        <w:rPr>
          <w:rFonts w:hint="eastAsia" w:ascii="仿宋" w:hAnsi="仿宋" w:eastAsia="仿宋"/>
          <w:bCs/>
          <w:color w:val="000000"/>
          <w:sz w:val="32"/>
          <w:szCs w:val="32"/>
        </w:rPr>
        <w:t>万元，取得了明显成效。</w:t>
      </w:r>
    </w:p>
    <w:p>
      <w:pPr>
        <w:pStyle w:val="5"/>
        <w:adjustRightInd w:val="0"/>
        <w:snapToGrid w:val="0"/>
        <w:spacing w:before="125" w:line="600" w:lineRule="exact"/>
        <w:ind w:firstLine="672" w:firstLineChars="210"/>
        <w:outlineLvl w:val="2"/>
        <w:rPr>
          <w:rFonts w:ascii="仿宋" w:hAnsi="仿宋" w:eastAsia="仿宋"/>
          <w:bCs/>
          <w:color w:val="000000"/>
          <w:sz w:val="32"/>
          <w:szCs w:val="32"/>
        </w:rPr>
      </w:pPr>
      <w:r>
        <w:rPr>
          <w:rFonts w:ascii="仿宋" w:hAnsi="仿宋" w:eastAsia="仿宋"/>
          <w:bCs/>
          <w:color w:val="000000"/>
          <w:sz w:val="32"/>
          <w:szCs w:val="32"/>
        </w:rPr>
        <w:t>4</w:t>
      </w:r>
      <w:r>
        <w:rPr>
          <w:rFonts w:hint="eastAsia" w:ascii="仿宋" w:hAnsi="仿宋" w:eastAsia="仿宋"/>
          <w:bCs/>
          <w:color w:val="000000"/>
          <w:sz w:val="32"/>
          <w:szCs w:val="32"/>
        </w:rPr>
        <w:t>月，我院恢复开展无痛分娩技术，目前已成功开展</w:t>
      </w:r>
      <w:r>
        <w:rPr>
          <w:rFonts w:ascii="仿宋" w:hAnsi="仿宋" w:eastAsia="仿宋"/>
          <w:bCs/>
          <w:color w:val="000000"/>
          <w:sz w:val="32"/>
          <w:szCs w:val="32"/>
        </w:rPr>
        <w:t>16</w:t>
      </w:r>
      <w:r>
        <w:rPr>
          <w:rFonts w:hint="eastAsia" w:ascii="仿宋" w:hAnsi="仿宋" w:eastAsia="仿宋"/>
          <w:bCs/>
          <w:color w:val="000000"/>
          <w:sz w:val="32"/>
          <w:szCs w:val="32"/>
        </w:rPr>
        <w:t>例，有效减轻了育龄妇女的分娩痛苦，对降低剖宫产率提供了一定的保障。</w:t>
      </w:r>
    </w:p>
    <w:p>
      <w:pPr>
        <w:pStyle w:val="5"/>
        <w:adjustRightInd w:val="0"/>
        <w:snapToGrid w:val="0"/>
        <w:spacing w:before="125" w:line="600" w:lineRule="exact"/>
        <w:ind w:firstLine="672" w:firstLineChars="210"/>
        <w:outlineLvl w:val="2"/>
        <w:rPr>
          <w:rFonts w:ascii="仿宋" w:hAnsi="仿宋" w:eastAsia="仿宋"/>
          <w:bCs/>
          <w:color w:val="000000"/>
          <w:sz w:val="32"/>
          <w:szCs w:val="32"/>
        </w:rPr>
      </w:pPr>
      <w:r>
        <w:rPr>
          <w:rFonts w:ascii="仿宋" w:hAnsi="仿宋" w:eastAsia="仿宋"/>
          <w:bCs/>
          <w:color w:val="000000"/>
          <w:sz w:val="32"/>
          <w:szCs w:val="32"/>
        </w:rPr>
        <w:t>5</w:t>
      </w:r>
      <w:r>
        <w:rPr>
          <w:rFonts w:hint="eastAsia" w:ascii="仿宋" w:hAnsi="仿宋" w:eastAsia="仿宋"/>
          <w:bCs/>
          <w:color w:val="000000"/>
          <w:sz w:val="32"/>
          <w:szCs w:val="32"/>
        </w:rPr>
        <w:t>月，我院与华西附二院建立医联体远程医疗，在门诊设立了远程专家门诊，让我市市民在家门口即可享受省级专家诊疗服务。目前已开展远程门诊</w:t>
      </w:r>
      <w:r>
        <w:rPr>
          <w:rFonts w:ascii="仿宋" w:hAnsi="仿宋" w:eastAsia="仿宋"/>
          <w:bCs/>
          <w:color w:val="000000"/>
          <w:sz w:val="32"/>
          <w:szCs w:val="32"/>
        </w:rPr>
        <w:t>14</w:t>
      </w:r>
      <w:r>
        <w:rPr>
          <w:rFonts w:hint="eastAsia" w:ascii="仿宋" w:hAnsi="仿宋" w:eastAsia="仿宋"/>
          <w:bCs/>
          <w:color w:val="000000"/>
          <w:sz w:val="32"/>
          <w:szCs w:val="32"/>
        </w:rPr>
        <w:t>例。</w:t>
      </w:r>
    </w:p>
    <w:p>
      <w:pPr>
        <w:pStyle w:val="5"/>
        <w:adjustRightInd w:val="0"/>
        <w:snapToGrid w:val="0"/>
        <w:spacing w:before="125" w:line="600" w:lineRule="exact"/>
        <w:ind w:firstLine="672" w:firstLineChars="210"/>
        <w:outlineLvl w:val="2"/>
        <w:rPr>
          <w:rFonts w:ascii="仿宋" w:hAnsi="仿宋" w:eastAsia="仿宋"/>
          <w:bCs/>
          <w:color w:val="000000"/>
          <w:sz w:val="32"/>
          <w:szCs w:val="32"/>
        </w:rPr>
      </w:pPr>
      <w:r>
        <w:rPr>
          <w:rFonts w:ascii="仿宋" w:hAnsi="仿宋" w:eastAsia="仿宋"/>
          <w:bCs/>
          <w:color w:val="000000"/>
          <w:sz w:val="32"/>
          <w:szCs w:val="32"/>
        </w:rPr>
        <w:t>7</w:t>
      </w:r>
      <w:r>
        <w:rPr>
          <w:rFonts w:hint="eastAsia" w:ascii="仿宋" w:hAnsi="仿宋" w:eastAsia="仿宋"/>
          <w:bCs/>
          <w:color w:val="000000"/>
          <w:sz w:val="32"/>
          <w:szCs w:val="32"/>
        </w:rPr>
        <w:t>月，对婴儿水疗馆进行升级改造，改进后的婴儿水疗馆环境温馨，设施先进，前来游泳的宝贝络绎不绝。自开放以来，婴儿水疗共开展了</w:t>
      </w:r>
      <w:r>
        <w:rPr>
          <w:rFonts w:ascii="仿宋" w:hAnsi="仿宋" w:eastAsia="仿宋"/>
          <w:bCs/>
          <w:color w:val="000000"/>
          <w:sz w:val="32"/>
          <w:szCs w:val="32"/>
        </w:rPr>
        <w:t>261</w:t>
      </w:r>
      <w:r>
        <w:rPr>
          <w:rFonts w:hint="eastAsia" w:ascii="仿宋" w:hAnsi="仿宋" w:eastAsia="仿宋"/>
          <w:bCs/>
          <w:color w:val="000000"/>
          <w:sz w:val="32"/>
          <w:szCs w:val="32"/>
        </w:rPr>
        <w:t>人次。</w:t>
      </w:r>
    </w:p>
    <w:p>
      <w:pPr>
        <w:pStyle w:val="5"/>
        <w:adjustRightInd w:val="0"/>
        <w:snapToGrid w:val="0"/>
        <w:spacing w:before="125"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为了支撑妇产科住院部业务，为新生儿的安全增加保障，完善医院科室功能，拓展医院发展空间。经过精心筹备，于</w:t>
      </w:r>
      <w:r>
        <w:rPr>
          <w:rFonts w:ascii="仿宋" w:hAnsi="仿宋" w:eastAsia="仿宋"/>
          <w:bCs/>
          <w:color w:val="000000"/>
          <w:sz w:val="32"/>
          <w:szCs w:val="32"/>
        </w:rPr>
        <w:t>8</w:t>
      </w:r>
      <w:r>
        <w:rPr>
          <w:rFonts w:hint="eastAsia" w:ascii="仿宋" w:hAnsi="仿宋" w:eastAsia="仿宋"/>
          <w:bCs/>
          <w:color w:val="000000"/>
          <w:sz w:val="32"/>
          <w:szCs w:val="32"/>
        </w:rPr>
        <w:t>月开设了儿科病区及新生儿室。新开设的新生儿室配备有先进的仪器设备，拥有专业的新生儿科队伍。从开设以来至今，共收治</w:t>
      </w:r>
      <w:r>
        <w:rPr>
          <w:rFonts w:ascii="仿宋" w:hAnsi="仿宋" w:eastAsia="仿宋"/>
          <w:bCs/>
          <w:color w:val="000000"/>
          <w:sz w:val="32"/>
          <w:szCs w:val="32"/>
        </w:rPr>
        <w:t>21</w:t>
      </w:r>
      <w:r>
        <w:rPr>
          <w:rFonts w:hint="eastAsia" w:ascii="仿宋" w:hAnsi="仿宋" w:eastAsia="仿宋"/>
          <w:bCs/>
          <w:color w:val="000000"/>
          <w:sz w:val="32"/>
          <w:szCs w:val="32"/>
        </w:rPr>
        <w:t>名新生儿，</w:t>
      </w:r>
      <w:r>
        <w:rPr>
          <w:rFonts w:ascii="仿宋" w:hAnsi="仿宋" w:eastAsia="仿宋"/>
          <w:bCs/>
          <w:color w:val="000000"/>
          <w:sz w:val="32"/>
          <w:szCs w:val="32"/>
        </w:rPr>
        <w:t>13</w:t>
      </w:r>
      <w:r>
        <w:rPr>
          <w:rFonts w:hint="eastAsia" w:ascii="仿宋" w:hAnsi="仿宋" w:eastAsia="仿宋"/>
          <w:bCs/>
          <w:color w:val="000000"/>
          <w:sz w:val="32"/>
          <w:szCs w:val="32"/>
        </w:rPr>
        <w:t>名普通患儿。</w:t>
      </w:r>
    </w:p>
    <w:p>
      <w:pPr>
        <w:pStyle w:val="3"/>
        <w:rPr>
          <w:rStyle w:val="17"/>
          <w:b w:val="0"/>
          <w:bCs w:val="0"/>
        </w:rPr>
      </w:pPr>
      <w:bookmarkStart w:id="20" w:name="_Toc15377200"/>
      <w:bookmarkStart w:id="21" w:name="_Toc15396601"/>
      <w:r>
        <w:rPr>
          <w:rFonts w:hint="eastAsia" w:ascii="黑体" w:eastAsia="黑体"/>
          <w:b w:val="0"/>
          <w:color w:val="000000"/>
        </w:rPr>
        <w:t>二、</w:t>
      </w:r>
      <w:r>
        <w:rPr>
          <w:rFonts w:hint="eastAsia" w:ascii="黑体" w:hAnsi="黑体" w:eastAsia="黑体"/>
          <w:b w:val="0"/>
          <w:color w:val="000000"/>
        </w:rPr>
        <w:t>机</w:t>
      </w:r>
      <w:r>
        <w:rPr>
          <w:rStyle w:val="17"/>
          <w:rFonts w:hint="eastAsia" w:ascii="黑体" w:hAnsi="黑体" w:eastAsia="黑体"/>
          <w:b w:val="0"/>
          <w:bCs w:val="0"/>
        </w:rPr>
        <w:t>构设置</w:t>
      </w:r>
      <w:bookmarkEnd w:id="20"/>
      <w:bookmarkEnd w:id="21"/>
    </w:p>
    <w:p>
      <w:pPr>
        <w:pStyle w:val="5"/>
        <w:adjustRightInd w:val="0"/>
        <w:snapToGrid w:val="0"/>
        <w:spacing w:before="125" w:line="600" w:lineRule="exact"/>
        <w:ind w:firstLine="800" w:firstLineChars="250"/>
        <w:outlineLvl w:val="2"/>
        <w:rPr>
          <w:rFonts w:ascii="仿宋" w:hAnsi="仿宋" w:eastAsia="仿宋"/>
          <w:color w:val="000000"/>
          <w:sz w:val="32"/>
          <w:szCs w:val="32"/>
        </w:rPr>
      </w:pPr>
      <w:r>
        <w:rPr>
          <w:rFonts w:hint="eastAsia" w:ascii="仿宋" w:hAnsi="仿宋" w:eastAsia="仿宋"/>
          <w:sz w:val="32"/>
          <w:szCs w:val="32"/>
        </w:rPr>
        <w:t>峨眉山市妇幼保健院属于二级预算单位，是财政补助事业单位。无下属二级单位。</w:t>
      </w:r>
    </w:p>
    <w:p>
      <w:pPr>
        <w:widowControl/>
        <w:jc w:val="left"/>
        <w:rPr>
          <w:rFonts w:hint="eastAsia" w:ascii="黑体" w:hAnsi="黑体" w:eastAsia="黑体"/>
          <w:b w:val="0"/>
          <w:color w:val="000000"/>
        </w:rPr>
      </w:pPr>
      <w:bookmarkStart w:id="22" w:name="_Toc15396602"/>
      <w:bookmarkStart w:id="23" w:name="_Toc15377204"/>
    </w:p>
    <w:p>
      <w:pPr>
        <w:widowControl/>
        <w:jc w:val="left"/>
        <w:rPr>
          <w:rFonts w:hint="eastAsia" w:ascii="黑体" w:hAnsi="黑体" w:eastAsia="黑体"/>
          <w:b w:val="0"/>
          <w:color w:val="000000"/>
        </w:rPr>
      </w:pPr>
    </w:p>
    <w:p>
      <w:pPr>
        <w:widowControl/>
        <w:jc w:val="left"/>
        <w:rPr>
          <w:rFonts w:hint="eastAsia" w:ascii="黑体" w:hAnsi="黑体" w:eastAsia="黑体"/>
          <w:b w:val="0"/>
          <w:color w:val="000000"/>
        </w:rPr>
      </w:pPr>
    </w:p>
    <w:p>
      <w:pPr>
        <w:widowControl/>
        <w:jc w:val="left"/>
        <w:rPr>
          <w:rFonts w:hint="eastAsia" w:ascii="黑体" w:hAnsi="黑体" w:eastAsia="黑体"/>
          <w:b w:val="0"/>
          <w:color w:val="000000"/>
        </w:rPr>
      </w:pPr>
    </w:p>
    <w:p>
      <w:pPr>
        <w:widowControl/>
        <w:jc w:val="left"/>
        <w:rPr>
          <w:rFonts w:hint="eastAsia" w:ascii="黑体" w:hAnsi="黑体" w:eastAsia="黑体"/>
          <w:b w:val="0"/>
          <w:color w:val="000000"/>
        </w:rPr>
      </w:pPr>
    </w:p>
    <w:p>
      <w:pPr>
        <w:widowControl/>
        <w:jc w:val="left"/>
        <w:rPr>
          <w:rFonts w:hint="eastAsia" w:ascii="黑体" w:hAnsi="黑体" w:eastAsia="黑体"/>
          <w:b w:val="0"/>
          <w:color w:val="000000"/>
        </w:rPr>
      </w:pPr>
    </w:p>
    <w:p>
      <w:pPr>
        <w:widowControl/>
        <w:jc w:val="left"/>
        <w:rPr>
          <w:rFonts w:hint="eastAsia" w:ascii="黑体" w:hAnsi="黑体" w:eastAsia="黑体"/>
          <w:b w:val="0"/>
          <w:color w:val="000000"/>
        </w:rPr>
      </w:pPr>
    </w:p>
    <w:p>
      <w:pPr>
        <w:widowControl/>
        <w:jc w:val="left"/>
        <w:rPr>
          <w:rFonts w:hint="eastAsia" w:ascii="黑体" w:hAnsi="黑体" w:eastAsia="黑体"/>
          <w:b w:val="0"/>
          <w:color w:val="000000"/>
        </w:rPr>
      </w:pPr>
    </w:p>
    <w:p>
      <w:pPr>
        <w:widowControl/>
        <w:jc w:val="left"/>
        <w:rPr>
          <w:rFonts w:hint="eastAsia" w:ascii="黑体" w:hAnsi="黑体" w:eastAsia="黑体"/>
          <w:b w:val="0"/>
          <w:color w:val="000000"/>
        </w:rPr>
      </w:pPr>
    </w:p>
    <w:p>
      <w:pPr>
        <w:widowControl/>
        <w:jc w:val="left"/>
        <w:rPr>
          <w:rFonts w:hint="eastAsia" w:ascii="黑体" w:hAnsi="黑体" w:eastAsia="黑体"/>
          <w:b w:val="0"/>
          <w:color w:val="000000"/>
        </w:rPr>
      </w:pPr>
    </w:p>
    <w:p>
      <w:pPr>
        <w:widowControl/>
        <w:jc w:val="left"/>
        <w:rPr>
          <w:rFonts w:hint="eastAsia" w:ascii="黑体" w:hAnsi="黑体" w:eastAsia="黑体"/>
          <w:b w:val="0"/>
          <w:color w:val="000000"/>
        </w:rPr>
      </w:pPr>
    </w:p>
    <w:p>
      <w:pPr>
        <w:widowControl/>
        <w:jc w:val="left"/>
        <w:rPr>
          <w:rFonts w:hint="eastAsia" w:ascii="黑体" w:hAnsi="黑体" w:eastAsia="黑体"/>
          <w:b w:val="0"/>
          <w:color w:val="000000"/>
        </w:rPr>
      </w:pPr>
    </w:p>
    <w:p>
      <w:pPr>
        <w:widowControl/>
        <w:jc w:val="left"/>
        <w:rPr>
          <w:rFonts w:hint="eastAsia" w:ascii="黑体" w:hAnsi="黑体" w:eastAsia="黑体"/>
          <w:b w:val="0"/>
          <w:color w:val="000000"/>
        </w:rPr>
      </w:pPr>
    </w:p>
    <w:p>
      <w:pPr>
        <w:widowControl/>
        <w:jc w:val="left"/>
        <w:rPr>
          <w:rFonts w:hint="eastAsia" w:ascii="黑体" w:hAnsi="黑体" w:eastAsia="黑体"/>
          <w:b w:val="0"/>
          <w:color w:val="000000"/>
        </w:rPr>
      </w:pPr>
    </w:p>
    <w:p>
      <w:pPr>
        <w:widowControl/>
        <w:jc w:val="left"/>
        <w:rPr>
          <w:rFonts w:hint="eastAsia" w:ascii="黑体" w:hAnsi="黑体" w:eastAsia="黑体"/>
          <w:b w:val="0"/>
          <w:color w:val="000000"/>
        </w:rPr>
      </w:pPr>
    </w:p>
    <w:p>
      <w:pPr>
        <w:widowControl/>
        <w:jc w:val="left"/>
        <w:rPr>
          <w:rFonts w:hint="eastAsia" w:ascii="黑体" w:hAnsi="黑体" w:eastAsia="黑体"/>
          <w:b w:val="0"/>
          <w:color w:val="000000"/>
        </w:rPr>
      </w:pPr>
    </w:p>
    <w:p>
      <w:pPr>
        <w:widowControl/>
        <w:jc w:val="left"/>
        <w:rPr>
          <w:rFonts w:hint="eastAsia" w:ascii="黑体" w:hAnsi="黑体" w:eastAsia="黑体"/>
          <w:b w:val="0"/>
          <w:color w:val="000000"/>
        </w:rPr>
      </w:pPr>
    </w:p>
    <w:p>
      <w:pPr>
        <w:widowControl/>
        <w:jc w:val="left"/>
        <w:rPr>
          <w:rFonts w:hint="eastAsia" w:ascii="黑体" w:hAnsi="黑体" w:eastAsia="黑体"/>
          <w:b w:val="0"/>
          <w:color w:val="000000"/>
        </w:rPr>
      </w:pPr>
    </w:p>
    <w:p>
      <w:pPr>
        <w:widowControl/>
        <w:jc w:val="left"/>
        <w:rPr>
          <w:rFonts w:hint="eastAsia" w:ascii="黑体" w:hAnsi="黑体" w:eastAsia="黑体"/>
          <w:b w:val="0"/>
          <w:color w:val="000000"/>
        </w:rPr>
      </w:pPr>
    </w:p>
    <w:p>
      <w:pPr>
        <w:widowControl/>
        <w:jc w:val="left"/>
        <w:rPr>
          <w:rFonts w:hint="eastAsia" w:ascii="黑体" w:hAnsi="黑体" w:eastAsia="黑体"/>
          <w:b w:val="0"/>
          <w:color w:val="000000"/>
        </w:rPr>
      </w:pPr>
    </w:p>
    <w:p>
      <w:pPr>
        <w:widowControl/>
        <w:jc w:val="left"/>
        <w:rPr>
          <w:rFonts w:hint="eastAsia" w:ascii="黑体" w:hAnsi="黑体" w:eastAsia="黑体"/>
          <w:b w:val="0"/>
          <w:color w:val="000000"/>
        </w:rPr>
      </w:pPr>
    </w:p>
    <w:p>
      <w:pPr>
        <w:widowControl/>
        <w:jc w:val="left"/>
        <w:rPr>
          <w:rFonts w:hint="eastAsia" w:ascii="黑体" w:hAnsi="黑体" w:eastAsia="黑体"/>
          <w:b w:val="0"/>
          <w:color w:val="000000"/>
        </w:rPr>
      </w:pPr>
    </w:p>
    <w:p>
      <w:pPr>
        <w:widowControl/>
        <w:jc w:val="left"/>
        <w:rPr>
          <w:rFonts w:hint="eastAsia" w:ascii="黑体" w:hAnsi="黑体" w:eastAsia="黑体"/>
          <w:b w:val="0"/>
          <w:color w:val="000000"/>
        </w:rPr>
      </w:pPr>
    </w:p>
    <w:p>
      <w:pPr>
        <w:widowControl/>
        <w:jc w:val="left"/>
        <w:rPr>
          <w:rFonts w:hint="eastAsia" w:ascii="黑体" w:hAnsi="黑体" w:eastAsia="黑体"/>
          <w:b w:val="0"/>
          <w:color w:val="000000"/>
        </w:rPr>
      </w:pPr>
    </w:p>
    <w:p>
      <w:pPr>
        <w:widowControl/>
        <w:jc w:val="left"/>
        <w:rPr>
          <w:rFonts w:hint="eastAsia" w:ascii="黑体" w:hAnsi="黑体" w:eastAsia="黑体"/>
          <w:b w:val="0"/>
          <w:color w:val="000000"/>
        </w:rPr>
      </w:pPr>
    </w:p>
    <w:p>
      <w:pPr>
        <w:widowControl/>
        <w:jc w:val="left"/>
        <w:rPr>
          <w:rFonts w:hint="eastAsia" w:ascii="黑体" w:hAnsi="黑体" w:eastAsia="黑体"/>
          <w:b w:val="0"/>
          <w:color w:val="000000"/>
        </w:rPr>
      </w:pPr>
    </w:p>
    <w:p>
      <w:pPr>
        <w:widowControl/>
        <w:jc w:val="center"/>
        <w:rPr>
          <w:sz w:val="44"/>
          <w:szCs w:val="44"/>
        </w:rPr>
      </w:pPr>
      <w:r>
        <w:rPr>
          <w:rFonts w:hint="eastAsia" w:ascii="黑体" w:hAnsi="黑体" w:eastAsia="黑体"/>
          <w:b w:val="0"/>
          <w:color w:val="000000"/>
          <w:sz w:val="44"/>
          <w:szCs w:val="44"/>
        </w:rPr>
        <w:t>第二部分</w:t>
      </w:r>
      <w:r>
        <w:rPr>
          <w:rStyle w:val="16"/>
          <w:rFonts w:ascii="黑体" w:hAnsi="黑体" w:eastAsia="黑体"/>
          <w:b w:val="0"/>
          <w:bCs w:val="0"/>
          <w:sz w:val="44"/>
          <w:szCs w:val="44"/>
        </w:rPr>
        <w:t>2019</w:t>
      </w:r>
      <w:r>
        <w:rPr>
          <w:rStyle w:val="16"/>
          <w:rFonts w:hint="eastAsia" w:ascii="黑体" w:hAnsi="黑体" w:eastAsia="黑体"/>
          <w:b w:val="0"/>
          <w:bCs w:val="0"/>
          <w:sz w:val="44"/>
          <w:szCs w:val="44"/>
        </w:rPr>
        <w:t>年度部门决算情况说明</w:t>
      </w:r>
      <w:bookmarkEnd w:id="22"/>
      <w:bookmarkEnd w:id="23"/>
    </w:p>
    <w:p>
      <w:pPr>
        <w:pStyle w:val="27"/>
        <w:numPr>
          <w:ilvl w:val="0"/>
          <w:numId w:val="1"/>
        </w:numPr>
        <w:spacing w:line="600" w:lineRule="exact"/>
        <w:ind w:left="1560" w:leftChars="0" w:firstLineChars="0"/>
        <w:outlineLvl w:val="1"/>
        <w:rPr>
          <w:rStyle w:val="17"/>
          <w:rFonts w:ascii="黑体" w:hAnsi="黑体" w:eastAsia="黑体"/>
          <w:b w:val="0"/>
        </w:rPr>
      </w:pPr>
      <w:bookmarkStart w:id="24" w:name="_Toc15377205"/>
      <w:bookmarkStart w:id="25" w:name="_Toc15396603"/>
      <w:r>
        <w:rPr>
          <w:rFonts w:hint="eastAsia" w:ascii="黑体" w:hAnsi="黑体" w:eastAsia="黑体"/>
          <w:color w:val="000000"/>
          <w:sz w:val="32"/>
          <w:szCs w:val="32"/>
        </w:rPr>
        <w:t>收</w:t>
      </w:r>
      <w:r>
        <w:rPr>
          <w:rStyle w:val="17"/>
          <w:rFonts w:hint="eastAsia" w:ascii="黑体" w:hAnsi="黑体" w:eastAsia="黑体"/>
          <w:b w:val="0"/>
        </w:rPr>
        <w:t>入支出决算总体情况说明</w:t>
      </w:r>
      <w:bookmarkEnd w:id="24"/>
      <w:bookmarkEnd w:id="25"/>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2019</w:t>
      </w:r>
      <w:r>
        <w:rPr>
          <w:rFonts w:hint="eastAsia" w:ascii="仿宋" w:hAnsi="仿宋" w:eastAsia="仿宋"/>
          <w:color w:val="000000"/>
          <w:sz w:val="32"/>
          <w:szCs w:val="32"/>
        </w:rPr>
        <w:t>年度收入总计</w:t>
      </w:r>
      <w:r>
        <w:rPr>
          <w:rFonts w:ascii="仿宋" w:hAnsi="仿宋" w:eastAsia="仿宋"/>
          <w:color w:val="000000"/>
          <w:sz w:val="32"/>
          <w:szCs w:val="32"/>
        </w:rPr>
        <w:t>2118.82</w:t>
      </w:r>
      <w:r>
        <w:rPr>
          <w:rFonts w:hint="eastAsia" w:ascii="仿宋" w:hAnsi="仿宋" w:eastAsia="仿宋"/>
          <w:color w:val="000000"/>
          <w:sz w:val="32"/>
          <w:szCs w:val="32"/>
        </w:rPr>
        <w:t>万元，支出总计</w:t>
      </w:r>
      <w:r>
        <w:rPr>
          <w:rFonts w:ascii="仿宋" w:hAnsi="仿宋" w:eastAsia="仿宋"/>
          <w:color w:val="000000"/>
          <w:sz w:val="32"/>
          <w:szCs w:val="32"/>
        </w:rPr>
        <w:t>2173.99</w:t>
      </w:r>
      <w:r>
        <w:rPr>
          <w:rFonts w:hint="eastAsia" w:ascii="仿宋" w:hAnsi="仿宋" w:eastAsia="仿宋"/>
          <w:color w:val="000000"/>
          <w:sz w:val="32"/>
          <w:szCs w:val="32"/>
        </w:rPr>
        <w:t>万元。与</w:t>
      </w:r>
      <w:r>
        <w:rPr>
          <w:rFonts w:ascii="仿宋" w:hAnsi="仿宋" w:eastAsia="仿宋"/>
          <w:color w:val="000000"/>
          <w:sz w:val="32"/>
          <w:szCs w:val="32"/>
        </w:rPr>
        <w:t>2018</w:t>
      </w:r>
      <w:r>
        <w:rPr>
          <w:rFonts w:hint="eastAsia" w:ascii="仿宋" w:hAnsi="仿宋" w:eastAsia="仿宋"/>
          <w:color w:val="000000"/>
          <w:sz w:val="32"/>
          <w:szCs w:val="32"/>
        </w:rPr>
        <w:t>年相比，收入总计增加</w:t>
      </w:r>
      <w:r>
        <w:rPr>
          <w:rFonts w:ascii="仿宋" w:hAnsi="仿宋" w:eastAsia="仿宋"/>
          <w:color w:val="000000"/>
          <w:sz w:val="32"/>
          <w:szCs w:val="32"/>
        </w:rPr>
        <w:t>120.16</w:t>
      </w:r>
      <w:r>
        <w:rPr>
          <w:rFonts w:hint="eastAsia" w:ascii="仿宋" w:hAnsi="仿宋" w:eastAsia="仿宋"/>
          <w:color w:val="000000"/>
          <w:sz w:val="32"/>
          <w:szCs w:val="32"/>
        </w:rPr>
        <w:t>万元，增长了</w:t>
      </w:r>
      <w:r>
        <w:rPr>
          <w:rFonts w:ascii="仿宋" w:hAnsi="仿宋" w:eastAsia="仿宋"/>
          <w:color w:val="000000"/>
          <w:sz w:val="32"/>
          <w:szCs w:val="32"/>
        </w:rPr>
        <w:t>6.01%</w:t>
      </w:r>
      <w:r>
        <w:rPr>
          <w:rFonts w:hint="eastAsia" w:ascii="仿宋" w:hAnsi="仿宋" w:eastAsia="仿宋"/>
          <w:color w:val="000000"/>
          <w:sz w:val="32"/>
          <w:szCs w:val="32"/>
        </w:rPr>
        <w:t>，支出总计增加</w:t>
      </w:r>
      <w:r>
        <w:rPr>
          <w:rFonts w:ascii="仿宋" w:hAnsi="仿宋" w:eastAsia="仿宋"/>
          <w:color w:val="000000"/>
          <w:sz w:val="32"/>
          <w:szCs w:val="32"/>
        </w:rPr>
        <w:t>272.77</w:t>
      </w:r>
      <w:r>
        <w:rPr>
          <w:rFonts w:hint="eastAsia" w:ascii="仿宋" w:hAnsi="仿宋" w:eastAsia="仿宋"/>
          <w:color w:val="000000"/>
          <w:sz w:val="32"/>
          <w:szCs w:val="32"/>
        </w:rPr>
        <w:t>万元，增长了</w:t>
      </w:r>
      <w:r>
        <w:rPr>
          <w:rFonts w:ascii="仿宋" w:hAnsi="仿宋" w:eastAsia="仿宋"/>
          <w:color w:val="000000"/>
          <w:sz w:val="32"/>
          <w:szCs w:val="32"/>
        </w:rPr>
        <w:t>14.35%</w:t>
      </w:r>
      <w:r>
        <w:rPr>
          <w:rFonts w:hint="eastAsia" w:ascii="仿宋" w:hAnsi="仿宋" w:eastAsia="仿宋"/>
          <w:color w:val="000000"/>
          <w:sz w:val="32"/>
          <w:szCs w:val="32"/>
        </w:rPr>
        <w:t>。收入增长幅度不大，支出增加主要变动原因是</w:t>
      </w:r>
      <w:r>
        <w:rPr>
          <w:rFonts w:ascii="仿宋" w:hAnsi="仿宋" w:eastAsia="仿宋"/>
          <w:color w:val="000000"/>
          <w:sz w:val="32"/>
          <w:szCs w:val="32"/>
        </w:rPr>
        <w:t>2019</w:t>
      </w:r>
      <w:r>
        <w:rPr>
          <w:rFonts w:hint="eastAsia" w:ascii="仿宋" w:hAnsi="仿宋" w:eastAsia="仿宋"/>
          <w:color w:val="000000"/>
          <w:sz w:val="32"/>
          <w:szCs w:val="32"/>
        </w:rPr>
        <w:t>年项目开支的增长。</w:t>
      </w:r>
    </w:p>
    <w:p>
      <w:pPr>
        <w:spacing w:line="600" w:lineRule="exact"/>
        <w:ind w:firstLine="420" w:firstLineChars="200"/>
        <w:rPr>
          <w:rFonts w:ascii="仿宋" w:hAnsi="仿宋" w:eastAsia="仿宋"/>
          <w:color w:val="000000"/>
          <w:sz w:val="32"/>
          <w:szCs w:val="32"/>
        </w:rPr>
      </w:pPr>
      <w:r>
        <w:pict>
          <v:shape id="_x0000_s1026" o:spid="_x0000_s1026" o:spt="75" type="#_x0000_t75" style="position:absolute;left:0pt;margin-left:10.3pt;margin-top:13.55pt;height:225.3pt;width:440.3pt;z-index:-251658240;mso-width-relative:page;mso-height-relative:page;" o:ole="t" filled="f" o:preferrelative="t" stroked="f" coordsize="21600,21600">
            <v:path/>
            <v:fill on="f" focussize="0,0"/>
            <v:stroke on="f"/>
            <v:imagedata r:id="rId7" o:title=""/>
            <o:lock v:ext="edit" aspectratio="t"/>
          </v:shape>
          <o:OLEObject Type="Embed" ProgID="MSGraph.Chart.8" ShapeID="_x0000_s1026" DrawAspect="Content" ObjectID="_1468075725" r:id="rId6">
            <o:LockedField>false</o:LockedField>
          </o:OLEObject>
        </w:pict>
      </w:r>
    </w:p>
    <w:p>
      <w:pPr>
        <w:spacing w:line="600" w:lineRule="exact"/>
        <w:ind w:firstLine="640" w:firstLineChars="200"/>
        <w:jc w:val="center"/>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tabs>
          <w:tab w:val="left" w:pos="6824"/>
        </w:tabs>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ab/>
      </w:r>
    </w:p>
    <w:p>
      <w:pPr>
        <w:tabs>
          <w:tab w:val="left" w:pos="5810"/>
        </w:tabs>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ab/>
      </w:r>
    </w:p>
    <w:p>
      <w:pPr>
        <w:spacing w:line="600" w:lineRule="exact"/>
        <w:jc w:val="left"/>
        <w:rPr>
          <w:rFonts w:ascii="??_GB2312" w:eastAsia="Times New Roman"/>
          <w:color w:val="000000"/>
          <w:sz w:val="32"/>
          <w:szCs w:val="32"/>
        </w:rPr>
      </w:pPr>
    </w:p>
    <w:p>
      <w:pPr>
        <w:pStyle w:val="27"/>
        <w:spacing w:line="600" w:lineRule="exact"/>
        <w:ind w:left="640" w:firstLine="0" w:firstLineChars="0"/>
        <w:outlineLvl w:val="1"/>
        <w:rPr>
          <w:rStyle w:val="17"/>
          <w:rFonts w:ascii="黑体" w:hAnsi="黑体" w:eastAsia="黑体"/>
          <w:b w:val="0"/>
        </w:rPr>
      </w:pPr>
      <w:bookmarkStart w:id="26" w:name="_Toc15396604"/>
      <w:bookmarkStart w:id="27" w:name="_Toc15377206"/>
    </w:p>
    <w:p>
      <w:pPr>
        <w:pStyle w:val="27"/>
        <w:spacing w:line="600" w:lineRule="exact"/>
        <w:ind w:firstLine="0" w:firstLineChars="0"/>
        <w:outlineLvl w:val="1"/>
        <w:rPr>
          <w:rStyle w:val="17"/>
          <w:rFonts w:ascii="黑体" w:hAnsi="黑体" w:eastAsia="黑体"/>
          <w:b w:val="0"/>
        </w:rPr>
      </w:pPr>
    </w:p>
    <w:p>
      <w:pPr>
        <w:pStyle w:val="27"/>
        <w:numPr>
          <w:ilvl w:val="0"/>
          <w:numId w:val="1"/>
        </w:numPr>
        <w:spacing w:line="600" w:lineRule="exact"/>
        <w:ind w:left="1560" w:leftChars="0" w:firstLineChars="0"/>
        <w:outlineLvl w:val="1"/>
        <w:rPr>
          <w:rStyle w:val="17"/>
          <w:rFonts w:ascii="黑体" w:hAnsi="黑体" w:eastAsia="黑体"/>
          <w:b w:val="0"/>
        </w:rPr>
      </w:pPr>
      <w:r>
        <w:rPr>
          <w:rFonts w:hint="eastAsia" w:ascii="黑体" w:hAnsi="黑体" w:eastAsia="黑体"/>
          <w:color w:val="000000"/>
          <w:sz w:val="32"/>
          <w:szCs w:val="32"/>
        </w:rPr>
        <w:t>收</w:t>
      </w:r>
      <w:r>
        <w:rPr>
          <w:rStyle w:val="17"/>
          <w:rFonts w:hint="eastAsia" w:ascii="黑体" w:hAnsi="黑体" w:eastAsia="黑体"/>
          <w:b w:val="0"/>
        </w:rPr>
        <w:t>入决算情况说明</w:t>
      </w:r>
      <w:bookmarkEnd w:id="26"/>
      <w:bookmarkEnd w:id="27"/>
    </w:p>
    <w:p>
      <w:pPr>
        <w:spacing w:line="600" w:lineRule="exact"/>
        <w:ind w:firstLine="640" w:firstLineChars="200"/>
        <w:outlineLvl w:val="1"/>
        <w:rPr>
          <w:rFonts w:hint="eastAsia" w:ascii="仿宋" w:hAnsi="仿宋" w:eastAsia="仿宋"/>
          <w:color w:val="000000"/>
          <w:sz w:val="32"/>
          <w:szCs w:val="32"/>
        </w:rPr>
      </w:pPr>
      <w:r>
        <w:rPr>
          <w:rFonts w:ascii="仿宋" w:hAnsi="仿宋" w:eastAsia="仿宋"/>
          <w:color w:val="000000"/>
          <w:sz w:val="32"/>
          <w:szCs w:val="32"/>
        </w:rPr>
        <w:t>2019</w:t>
      </w:r>
      <w:r>
        <w:rPr>
          <w:rFonts w:hint="eastAsia" w:ascii="仿宋" w:hAnsi="仿宋" w:eastAsia="仿宋"/>
          <w:color w:val="000000"/>
          <w:sz w:val="32"/>
          <w:szCs w:val="32"/>
        </w:rPr>
        <w:t>年本年收入合计</w:t>
      </w:r>
      <w:r>
        <w:rPr>
          <w:rFonts w:ascii="仿宋" w:hAnsi="仿宋" w:eastAsia="仿宋"/>
          <w:color w:val="000000"/>
          <w:sz w:val="32"/>
          <w:szCs w:val="32"/>
        </w:rPr>
        <w:t>2118.82</w:t>
      </w:r>
      <w:r>
        <w:rPr>
          <w:rFonts w:hint="eastAsia" w:ascii="仿宋" w:hAnsi="仿宋" w:eastAsia="仿宋"/>
          <w:color w:val="000000"/>
          <w:sz w:val="32"/>
          <w:szCs w:val="32"/>
        </w:rPr>
        <w:t>万元，其中：一般公共预算财政拨款收入</w:t>
      </w:r>
      <w:r>
        <w:rPr>
          <w:rFonts w:ascii="仿宋" w:hAnsi="仿宋" w:eastAsia="仿宋"/>
          <w:color w:val="000000"/>
          <w:sz w:val="32"/>
          <w:szCs w:val="32"/>
        </w:rPr>
        <w:t>686.07</w:t>
      </w:r>
      <w:r>
        <w:rPr>
          <w:rFonts w:hint="eastAsia" w:ascii="仿宋" w:hAnsi="仿宋" w:eastAsia="仿宋"/>
          <w:color w:val="000000"/>
          <w:sz w:val="32"/>
          <w:szCs w:val="32"/>
        </w:rPr>
        <w:t>万元，占</w:t>
      </w:r>
      <w:r>
        <w:rPr>
          <w:rFonts w:ascii="仿宋" w:hAnsi="仿宋" w:eastAsia="仿宋"/>
          <w:color w:val="000000"/>
          <w:sz w:val="32"/>
          <w:szCs w:val="32"/>
        </w:rPr>
        <w:t>32.38%</w:t>
      </w:r>
      <w:r>
        <w:rPr>
          <w:rFonts w:hint="eastAsia" w:ascii="仿宋" w:hAnsi="仿宋" w:eastAsia="仿宋"/>
          <w:color w:val="000000"/>
          <w:sz w:val="32"/>
          <w:szCs w:val="32"/>
        </w:rPr>
        <w:t>；政府性基金预算财政拨款收入</w:t>
      </w:r>
      <w:r>
        <w:rPr>
          <w:rFonts w:ascii="仿宋" w:hAnsi="仿宋" w:eastAsia="仿宋"/>
          <w:color w:val="000000"/>
          <w:sz w:val="32"/>
          <w:szCs w:val="32"/>
        </w:rPr>
        <w:t>7.90</w:t>
      </w:r>
      <w:r>
        <w:rPr>
          <w:rFonts w:hint="eastAsia" w:ascii="仿宋" w:hAnsi="仿宋" w:eastAsia="仿宋"/>
          <w:color w:val="000000"/>
          <w:sz w:val="32"/>
          <w:szCs w:val="32"/>
        </w:rPr>
        <w:t>万元，占</w:t>
      </w:r>
      <w:r>
        <w:rPr>
          <w:rFonts w:ascii="仿宋" w:hAnsi="仿宋" w:eastAsia="仿宋"/>
          <w:color w:val="000000"/>
          <w:sz w:val="32"/>
          <w:szCs w:val="32"/>
        </w:rPr>
        <w:t>0.37%</w:t>
      </w:r>
      <w:r>
        <w:rPr>
          <w:rFonts w:hint="eastAsia" w:ascii="仿宋" w:hAnsi="仿宋" w:eastAsia="仿宋"/>
          <w:color w:val="000000"/>
          <w:sz w:val="32"/>
          <w:szCs w:val="32"/>
        </w:rPr>
        <w:t>；事业收入</w:t>
      </w:r>
      <w:r>
        <w:rPr>
          <w:rFonts w:ascii="仿宋" w:hAnsi="仿宋" w:eastAsia="仿宋"/>
          <w:color w:val="000000"/>
          <w:sz w:val="32"/>
          <w:szCs w:val="32"/>
        </w:rPr>
        <w:t>1373.22</w:t>
      </w:r>
      <w:r>
        <w:rPr>
          <w:rFonts w:hint="eastAsia" w:ascii="仿宋" w:hAnsi="仿宋" w:eastAsia="仿宋"/>
          <w:color w:val="000000"/>
          <w:sz w:val="32"/>
          <w:szCs w:val="32"/>
        </w:rPr>
        <w:t>万元，占</w:t>
      </w:r>
      <w:r>
        <w:rPr>
          <w:rFonts w:ascii="仿宋" w:hAnsi="仿宋" w:eastAsia="仿宋"/>
          <w:color w:val="000000"/>
          <w:sz w:val="32"/>
          <w:szCs w:val="32"/>
        </w:rPr>
        <w:t>64.81%</w:t>
      </w:r>
      <w:r>
        <w:rPr>
          <w:rFonts w:hint="eastAsia" w:ascii="仿宋" w:hAnsi="仿宋" w:eastAsia="仿宋"/>
          <w:color w:val="000000"/>
          <w:sz w:val="32"/>
          <w:szCs w:val="32"/>
        </w:rPr>
        <w:t>；其他收入</w:t>
      </w:r>
      <w:r>
        <w:rPr>
          <w:rFonts w:ascii="仿宋" w:hAnsi="仿宋" w:eastAsia="仿宋"/>
          <w:color w:val="000000"/>
          <w:sz w:val="32"/>
          <w:szCs w:val="32"/>
        </w:rPr>
        <w:t>51.63</w:t>
      </w:r>
      <w:r>
        <w:rPr>
          <w:rFonts w:hint="eastAsia" w:ascii="仿宋" w:hAnsi="仿宋" w:eastAsia="仿宋"/>
          <w:color w:val="000000"/>
          <w:sz w:val="32"/>
          <w:szCs w:val="32"/>
        </w:rPr>
        <w:t>万元，占</w:t>
      </w:r>
      <w:r>
        <w:rPr>
          <w:rFonts w:ascii="仿宋" w:hAnsi="仿宋" w:eastAsia="仿宋"/>
          <w:color w:val="000000"/>
          <w:sz w:val="32"/>
          <w:szCs w:val="32"/>
        </w:rPr>
        <w:t>2.44%</w:t>
      </w:r>
      <w:r>
        <w:rPr>
          <w:rFonts w:hint="eastAsia" w:ascii="仿宋" w:hAnsi="仿宋" w:eastAsia="仿宋"/>
          <w:color w:val="000000"/>
          <w:sz w:val="32"/>
          <w:szCs w:val="32"/>
        </w:rPr>
        <w:t>。</w:t>
      </w:r>
    </w:p>
    <w:p>
      <w:pPr>
        <w:spacing w:line="600" w:lineRule="exact"/>
        <w:ind w:firstLine="640" w:firstLineChars="200"/>
        <w:outlineLvl w:val="1"/>
        <w:rPr>
          <w:rFonts w:hint="eastAsia" w:ascii="仿宋" w:hAnsi="仿宋" w:eastAsia="仿宋"/>
          <w:color w:val="000000"/>
          <w:sz w:val="32"/>
          <w:szCs w:val="32"/>
        </w:rPr>
      </w:pPr>
    </w:p>
    <w:p>
      <w:pPr>
        <w:spacing w:line="600" w:lineRule="exact"/>
        <w:ind w:firstLine="640" w:firstLineChars="200"/>
        <w:outlineLvl w:val="1"/>
        <w:rPr>
          <w:rFonts w:hint="eastAsia" w:ascii="仿宋" w:hAnsi="仿宋" w:eastAsia="仿宋"/>
          <w:color w:val="000000"/>
          <w:sz w:val="32"/>
          <w:szCs w:val="32"/>
        </w:rPr>
      </w:pPr>
    </w:p>
    <w:p>
      <w:pPr>
        <w:spacing w:line="600" w:lineRule="exact"/>
        <w:ind w:firstLine="640" w:firstLineChars="200"/>
        <w:outlineLvl w:val="1"/>
        <w:rPr>
          <w:rFonts w:hint="eastAsia" w:ascii="仿宋" w:hAnsi="仿宋" w:eastAsia="仿宋"/>
          <w:color w:val="000000"/>
          <w:sz w:val="32"/>
          <w:szCs w:val="32"/>
        </w:rPr>
      </w:pPr>
    </w:p>
    <w:p>
      <w:pPr>
        <w:spacing w:line="600" w:lineRule="exact"/>
        <w:ind w:firstLine="420" w:firstLineChars="200"/>
        <w:outlineLvl w:val="1"/>
        <w:rPr>
          <w:rFonts w:ascii="仿宋" w:hAnsi="仿宋" w:eastAsia="仿宋"/>
          <w:color w:val="000000"/>
          <w:sz w:val="32"/>
          <w:szCs w:val="32"/>
        </w:rPr>
      </w:pPr>
      <w:r>
        <w:pict>
          <v:shape id="_x0000_s1027" o:spid="_x0000_s1027" o:spt="75" type="#_x0000_t75" style="position:absolute;left:0pt;margin-left:10.25pt;margin-top:14.4pt;height:199.3pt;width:445.95pt;z-index:-251657216;mso-width-relative:page;mso-height-relative:page;" o:ole="t" filled="f" o:preferrelative="t" stroked="t" coordsize="21600,21600">
            <v:path/>
            <v:fill on="f" focussize="0,0"/>
            <v:stroke color="#000000" joinstyle="miter"/>
            <v:imagedata r:id="rId9" o:title=""/>
            <o:lock v:ext="edit" aspectratio="t"/>
          </v:shape>
          <o:OLEObject Type="Embed" ProgID="MSGraph.Chart.8" ShapeID="_x0000_s1027" DrawAspect="Content" ObjectID="_1468075726" r:id="rId8">
            <o:LockedField>false</o:LockedField>
          </o:OLEObject>
        </w:pict>
      </w:r>
    </w:p>
    <w:p>
      <w:pPr>
        <w:spacing w:line="600" w:lineRule="exact"/>
        <w:ind w:firstLine="640" w:firstLineChars="200"/>
        <w:outlineLvl w:val="1"/>
        <w:rPr>
          <w:rFonts w:ascii="仿宋" w:hAnsi="仿宋" w:eastAsia="仿宋"/>
          <w:color w:val="000000"/>
          <w:sz w:val="32"/>
          <w:szCs w:val="32"/>
        </w:rPr>
      </w:pPr>
    </w:p>
    <w:p>
      <w:pPr>
        <w:spacing w:line="600" w:lineRule="exact"/>
        <w:ind w:firstLine="640" w:firstLineChars="200"/>
        <w:outlineLvl w:val="1"/>
        <w:rPr>
          <w:rFonts w:ascii="仿宋" w:hAnsi="仿宋" w:eastAsia="仿宋"/>
          <w:color w:val="000000"/>
          <w:sz w:val="32"/>
          <w:szCs w:val="32"/>
        </w:rPr>
      </w:pPr>
    </w:p>
    <w:p>
      <w:pPr>
        <w:tabs>
          <w:tab w:val="left" w:pos="3782"/>
        </w:tabs>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ab/>
      </w:r>
    </w:p>
    <w:p>
      <w:pPr>
        <w:spacing w:line="600" w:lineRule="exact"/>
        <w:ind w:firstLine="640" w:firstLineChars="200"/>
        <w:jc w:val="center"/>
        <w:outlineLvl w:val="1"/>
        <w:rPr>
          <w:rFonts w:ascii="仿宋" w:hAnsi="仿宋" w:eastAsia="仿宋"/>
          <w:color w:val="000000"/>
          <w:sz w:val="32"/>
          <w:szCs w:val="32"/>
        </w:rPr>
      </w:pPr>
    </w:p>
    <w:p>
      <w:pPr>
        <w:pStyle w:val="27"/>
        <w:widowControl w:val="0"/>
        <w:numPr>
          <w:numId w:val="0"/>
        </w:numPr>
        <w:spacing w:line="600" w:lineRule="exact"/>
        <w:jc w:val="both"/>
        <w:outlineLvl w:val="1"/>
        <w:rPr>
          <w:rStyle w:val="17"/>
          <w:rFonts w:ascii="黑体" w:hAnsi="黑体" w:eastAsia="黑体"/>
          <w:b w:val="0"/>
        </w:rPr>
      </w:pPr>
      <w:bookmarkStart w:id="28" w:name="_Toc15396605"/>
      <w:bookmarkStart w:id="29" w:name="_Toc15377207"/>
    </w:p>
    <w:p>
      <w:pPr>
        <w:pStyle w:val="27"/>
        <w:widowControl w:val="0"/>
        <w:numPr>
          <w:numId w:val="0"/>
        </w:numPr>
        <w:spacing w:line="600" w:lineRule="exact"/>
        <w:jc w:val="both"/>
        <w:outlineLvl w:val="1"/>
        <w:rPr>
          <w:rStyle w:val="17"/>
          <w:rFonts w:ascii="黑体" w:hAnsi="黑体" w:eastAsia="黑体"/>
          <w:b w:val="0"/>
        </w:rPr>
      </w:pPr>
    </w:p>
    <w:p>
      <w:pPr>
        <w:pStyle w:val="27"/>
        <w:numPr>
          <w:ilvl w:val="0"/>
          <w:numId w:val="1"/>
        </w:numPr>
        <w:spacing w:line="600" w:lineRule="exact"/>
        <w:ind w:left="1560" w:leftChars="0" w:firstLineChars="0"/>
        <w:outlineLvl w:val="1"/>
        <w:rPr>
          <w:rStyle w:val="17"/>
          <w:rFonts w:ascii="黑体" w:hAnsi="黑体" w:eastAsia="黑体"/>
          <w:b w:val="0"/>
        </w:rPr>
      </w:pPr>
      <w:r>
        <w:rPr>
          <w:rFonts w:hint="eastAsia" w:ascii="黑体" w:hAnsi="黑体" w:eastAsia="黑体"/>
          <w:color w:val="000000"/>
          <w:sz w:val="32"/>
          <w:szCs w:val="32"/>
        </w:rPr>
        <w:t>支</w:t>
      </w:r>
      <w:r>
        <w:rPr>
          <w:rStyle w:val="17"/>
          <w:rFonts w:hint="eastAsia" w:ascii="黑体" w:hAnsi="黑体" w:eastAsia="黑体"/>
          <w:b w:val="0"/>
        </w:rPr>
        <w:t>出决算情况说明</w:t>
      </w:r>
      <w:bookmarkEnd w:id="28"/>
      <w:bookmarkEnd w:id="29"/>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2019</w:t>
      </w:r>
      <w:r>
        <w:rPr>
          <w:rFonts w:hint="eastAsia" w:ascii="仿宋" w:hAnsi="仿宋" w:eastAsia="仿宋"/>
          <w:color w:val="000000"/>
          <w:sz w:val="32"/>
          <w:szCs w:val="32"/>
        </w:rPr>
        <w:t>年本年支出合计</w:t>
      </w:r>
      <w:r>
        <w:rPr>
          <w:rFonts w:ascii="仿宋" w:hAnsi="仿宋" w:eastAsia="仿宋"/>
          <w:color w:val="000000"/>
          <w:sz w:val="32"/>
          <w:szCs w:val="32"/>
        </w:rPr>
        <w:t>2173.99</w:t>
      </w:r>
      <w:r>
        <w:rPr>
          <w:rFonts w:hint="eastAsia" w:ascii="仿宋" w:hAnsi="仿宋" w:eastAsia="仿宋"/>
          <w:color w:val="000000"/>
          <w:sz w:val="32"/>
          <w:szCs w:val="32"/>
        </w:rPr>
        <w:t>万元，其中：基本支出</w:t>
      </w:r>
      <w:r>
        <w:rPr>
          <w:rFonts w:ascii="仿宋" w:hAnsi="仿宋" w:eastAsia="仿宋"/>
          <w:color w:val="000000"/>
          <w:sz w:val="32"/>
          <w:szCs w:val="32"/>
        </w:rPr>
        <w:t>1885.73</w:t>
      </w:r>
      <w:r>
        <w:rPr>
          <w:rFonts w:hint="eastAsia" w:ascii="仿宋" w:hAnsi="仿宋" w:eastAsia="仿宋"/>
          <w:color w:val="000000"/>
          <w:sz w:val="32"/>
          <w:szCs w:val="32"/>
        </w:rPr>
        <w:t>万元，占</w:t>
      </w:r>
      <w:r>
        <w:rPr>
          <w:rFonts w:ascii="仿宋" w:hAnsi="仿宋" w:eastAsia="仿宋"/>
          <w:color w:val="000000"/>
          <w:sz w:val="32"/>
          <w:szCs w:val="32"/>
        </w:rPr>
        <w:t>86.74%</w:t>
      </w:r>
      <w:r>
        <w:rPr>
          <w:rFonts w:hint="eastAsia" w:ascii="仿宋" w:hAnsi="仿宋" w:eastAsia="仿宋"/>
          <w:color w:val="000000"/>
          <w:sz w:val="32"/>
          <w:szCs w:val="32"/>
        </w:rPr>
        <w:t>；项目支出</w:t>
      </w:r>
      <w:r>
        <w:rPr>
          <w:rFonts w:ascii="仿宋" w:hAnsi="仿宋" w:eastAsia="仿宋"/>
          <w:color w:val="000000"/>
          <w:sz w:val="32"/>
          <w:szCs w:val="32"/>
        </w:rPr>
        <w:t>288.26</w:t>
      </w:r>
      <w:r>
        <w:rPr>
          <w:rFonts w:hint="eastAsia" w:ascii="仿宋" w:hAnsi="仿宋" w:eastAsia="仿宋"/>
          <w:color w:val="000000"/>
          <w:sz w:val="32"/>
          <w:szCs w:val="32"/>
        </w:rPr>
        <w:t>万元，占</w:t>
      </w:r>
      <w:r>
        <w:rPr>
          <w:rFonts w:ascii="仿宋" w:hAnsi="仿宋" w:eastAsia="仿宋"/>
          <w:color w:val="000000"/>
          <w:sz w:val="32"/>
          <w:szCs w:val="32"/>
        </w:rPr>
        <w:t>13.26%</w:t>
      </w:r>
      <w:r>
        <w:rPr>
          <w:rFonts w:hint="eastAsia" w:ascii="仿宋" w:hAnsi="仿宋" w:eastAsia="仿宋"/>
          <w:color w:val="000000"/>
          <w:sz w:val="32"/>
          <w:szCs w:val="32"/>
        </w:rPr>
        <w:t>。</w:t>
      </w:r>
    </w:p>
    <w:p>
      <w:pPr>
        <w:spacing w:line="600" w:lineRule="exact"/>
        <w:ind w:firstLine="420" w:firstLineChars="200"/>
        <w:outlineLvl w:val="1"/>
        <w:rPr>
          <w:rFonts w:ascii="仿宋" w:hAnsi="仿宋" w:eastAsia="仿宋"/>
          <w:color w:val="000000"/>
          <w:sz w:val="32"/>
          <w:szCs w:val="32"/>
        </w:rPr>
      </w:pPr>
      <w:r>
        <w:pict>
          <v:shape id="_x0000_s1028" o:spid="_x0000_s1028" o:spt="75" type="#_x0000_t75" style="position:absolute;left:0pt;margin-left:2.75pt;margin-top:13.05pt;height:209.85pt;width:448.3pt;z-index:-251656192;mso-width-relative:page;mso-height-relative:page;" o:ole="t" filled="f" o:preferrelative="t" stroked="t" coordsize="21600,21600">
            <v:path/>
            <v:fill on="f" focussize="0,0"/>
            <v:stroke color="#000000" joinstyle="miter"/>
            <v:imagedata r:id="rId11" o:title=""/>
            <o:lock v:ext="edit" aspectratio="t"/>
          </v:shape>
          <o:OLEObject Type="Embed" ProgID="MSGraph.Chart.8" ShapeID="_x0000_s1028" DrawAspect="Content" ObjectID="_1468075727" r:id="rId10">
            <o:LockedField>false</o:LockedField>
          </o:OLEObject>
        </w:pict>
      </w:r>
    </w:p>
    <w:p>
      <w:pPr>
        <w:spacing w:line="600" w:lineRule="exact"/>
        <w:ind w:firstLine="640" w:firstLineChars="200"/>
        <w:outlineLvl w:val="1"/>
        <w:rPr>
          <w:rFonts w:ascii="仿宋" w:hAnsi="仿宋" w:eastAsia="仿宋"/>
          <w:color w:val="000000"/>
          <w:sz w:val="32"/>
          <w:szCs w:val="32"/>
        </w:rPr>
      </w:pPr>
    </w:p>
    <w:p>
      <w:pPr>
        <w:spacing w:line="600" w:lineRule="exact"/>
        <w:ind w:firstLine="640" w:firstLineChars="200"/>
        <w:outlineLvl w:val="1"/>
        <w:rPr>
          <w:rFonts w:ascii="仿宋" w:hAnsi="仿宋" w:eastAsia="仿宋"/>
          <w:color w:val="000000"/>
          <w:sz w:val="32"/>
          <w:szCs w:val="32"/>
        </w:rPr>
      </w:pPr>
    </w:p>
    <w:p>
      <w:pPr>
        <w:spacing w:line="600" w:lineRule="exact"/>
        <w:ind w:firstLine="640" w:firstLineChars="200"/>
        <w:outlineLvl w:val="1"/>
        <w:rPr>
          <w:rFonts w:ascii="仿宋" w:hAnsi="仿宋" w:eastAsia="仿宋"/>
          <w:color w:val="000000"/>
          <w:sz w:val="32"/>
          <w:szCs w:val="32"/>
        </w:rPr>
      </w:pPr>
    </w:p>
    <w:p>
      <w:pPr>
        <w:spacing w:line="600" w:lineRule="exact"/>
        <w:ind w:firstLine="640" w:firstLineChars="200"/>
        <w:jc w:val="center"/>
        <w:outlineLvl w:val="1"/>
        <w:rPr>
          <w:rFonts w:ascii="仿宋" w:hAnsi="仿宋" w:eastAsia="仿宋"/>
          <w:color w:val="000000"/>
          <w:sz w:val="32"/>
          <w:szCs w:val="32"/>
        </w:rPr>
      </w:pPr>
    </w:p>
    <w:p>
      <w:pPr>
        <w:spacing w:line="600" w:lineRule="exact"/>
        <w:ind w:firstLine="640" w:firstLineChars="200"/>
        <w:outlineLvl w:val="1"/>
        <w:rPr>
          <w:rFonts w:ascii="仿宋" w:hAnsi="仿宋" w:eastAsia="仿宋"/>
          <w:color w:val="000000"/>
          <w:sz w:val="32"/>
          <w:szCs w:val="32"/>
        </w:rPr>
      </w:pPr>
    </w:p>
    <w:p>
      <w:pPr>
        <w:spacing w:line="600" w:lineRule="exact"/>
        <w:ind w:firstLine="640" w:firstLineChars="200"/>
        <w:outlineLvl w:val="1"/>
        <w:rPr>
          <w:rFonts w:ascii="仿宋" w:hAnsi="仿宋" w:eastAsia="仿宋"/>
          <w:color w:val="000000"/>
          <w:sz w:val="32"/>
          <w:szCs w:val="32"/>
        </w:rPr>
      </w:pPr>
    </w:p>
    <w:p>
      <w:pPr>
        <w:spacing w:line="600" w:lineRule="exact"/>
        <w:rPr>
          <w:rFonts w:ascii="??_GB2312" w:eastAsia="Times New Roman"/>
          <w:color w:val="FF0000"/>
          <w:sz w:val="32"/>
          <w:szCs w:val="32"/>
        </w:rPr>
      </w:pPr>
    </w:p>
    <w:p>
      <w:pPr>
        <w:spacing w:line="600" w:lineRule="exact"/>
        <w:ind w:firstLine="640" w:firstLineChars="200"/>
        <w:outlineLvl w:val="1"/>
        <w:rPr>
          <w:rStyle w:val="17"/>
          <w:rFonts w:ascii="黑体" w:hAnsi="黑体" w:eastAsia="黑体"/>
          <w:b w:val="0"/>
        </w:rPr>
      </w:pPr>
      <w:bookmarkStart w:id="30" w:name="_Toc15396606"/>
      <w:bookmarkStart w:id="31" w:name="_Toc15377208"/>
      <w:r>
        <w:rPr>
          <w:rFonts w:hint="eastAsia" w:ascii="黑体" w:hAnsi="黑体" w:eastAsia="黑体"/>
          <w:color w:val="000000"/>
          <w:sz w:val="32"/>
          <w:szCs w:val="32"/>
        </w:rPr>
        <w:t>四、财</w:t>
      </w:r>
      <w:r>
        <w:rPr>
          <w:rStyle w:val="17"/>
          <w:rFonts w:hint="eastAsia" w:ascii="黑体" w:hAnsi="黑体" w:eastAsia="黑体"/>
          <w:b w:val="0"/>
        </w:rPr>
        <w:t>政拨款收入支出决算总体情况说明</w:t>
      </w:r>
      <w:bookmarkEnd w:id="30"/>
      <w:bookmarkEnd w:id="31"/>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2019</w:t>
      </w:r>
      <w:r>
        <w:rPr>
          <w:rFonts w:hint="eastAsia" w:ascii="仿宋" w:hAnsi="仿宋" w:eastAsia="仿宋"/>
          <w:color w:val="000000"/>
          <w:sz w:val="32"/>
          <w:szCs w:val="32"/>
        </w:rPr>
        <w:t>年财政拨款收入总计</w:t>
      </w:r>
      <w:r>
        <w:rPr>
          <w:rFonts w:ascii="仿宋" w:hAnsi="仿宋" w:eastAsia="仿宋"/>
          <w:color w:val="000000"/>
          <w:sz w:val="32"/>
          <w:szCs w:val="32"/>
        </w:rPr>
        <w:t>693.97</w:t>
      </w:r>
      <w:r>
        <w:rPr>
          <w:rFonts w:hint="eastAsia" w:ascii="仿宋" w:hAnsi="仿宋" w:eastAsia="仿宋"/>
          <w:color w:val="000000"/>
          <w:sz w:val="32"/>
          <w:szCs w:val="32"/>
        </w:rPr>
        <w:t>万元，支出总计</w:t>
      </w:r>
      <w:r>
        <w:rPr>
          <w:rFonts w:ascii="仿宋" w:hAnsi="仿宋" w:eastAsia="仿宋"/>
          <w:color w:val="000000"/>
          <w:sz w:val="32"/>
          <w:szCs w:val="32"/>
        </w:rPr>
        <w:t>749.14</w:t>
      </w:r>
      <w:r>
        <w:rPr>
          <w:rFonts w:hint="eastAsia" w:ascii="仿宋" w:hAnsi="仿宋" w:eastAsia="仿宋"/>
          <w:color w:val="000000"/>
          <w:sz w:val="32"/>
          <w:szCs w:val="32"/>
        </w:rPr>
        <w:t>万元。与</w:t>
      </w:r>
      <w:r>
        <w:rPr>
          <w:rFonts w:ascii="仿宋" w:hAnsi="仿宋" w:eastAsia="仿宋"/>
          <w:color w:val="000000"/>
          <w:sz w:val="32"/>
          <w:szCs w:val="32"/>
        </w:rPr>
        <w:t>2018</w:t>
      </w:r>
      <w:r>
        <w:rPr>
          <w:rFonts w:hint="eastAsia" w:ascii="仿宋" w:hAnsi="仿宋" w:eastAsia="仿宋"/>
          <w:color w:val="000000"/>
          <w:sz w:val="32"/>
          <w:szCs w:val="32"/>
        </w:rPr>
        <w:t>年相比，财政拨款收入总计减少</w:t>
      </w:r>
      <w:r>
        <w:rPr>
          <w:rFonts w:ascii="仿宋" w:hAnsi="仿宋" w:eastAsia="仿宋"/>
          <w:color w:val="000000"/>
          <w:sz w:val="32"/>
          <w:szCs w:val="32"/>
        </w:rPr>
        <w:t>64.01</w:t>
      </w:r>
      <w:r>
        <w:rPr>
          <w:rFonts w:hint="eastAsia" w:ascii="仿宋" w:hAnsi="仿宋" w:eastAsia="仿宋"/>
          <w:color w:val="000000"/>
          <w:sz w:val="32"/>
          <w:szCs w:val="32"/>
        </w:rPr>
        <w:t>万元，下降了</w:t>
      </w:r>
      <w:r>
        <w:rPr>
          <w:rFonts w:ascii="仿宋" w:hAnsi="仿宋" w:eastAsia="仿宋"/>
          <w:color w:val="000000"/>
          <w:sz w:val="32"/>
          <w:szCs w:val="32"/>
        </w:rPr>
        <w:t>8.44%</w:t>
      </w:r>
      <w:r>
        <w:rPr>
          <w:rFonts w:hint="eastAsia" w:ascii="仿宋" w:hAnsi="仿宋" w:eastAsia="仿宋"/>
          <w:color w:val="000000"/>
          <w:sz w:val="32"/>
          <w:szCs w:val="32"/>
        </w:rPr>
        <w:t>，支出总计增加</w:t>
      </w:r>
      <w:r>
        <w:rPr>
          <w:rFonts w:ascii="仿宋" w:hAnsi="仿宋" w:eastAsia="仿宋"/>
          <w:color w:val="000000"/>
          <w:sz w:val="32"/>
          <w:szCs w:val="32"/>
        </w:rPr>
        <w:t>88.60</w:t>
      </w:r>
      <w:r>
        <w:rPr>
          <w:rFonts w:hint="eastAsia" w:ascii="仿宋" w:hAnsi="仿宋" w:eastAsia="仿宋"/>
          <w:color w:val="000000"/>
          <w:sz w:val="32"/>
          <w:szCs w:val="32"/>
        </w:rPr>
        <w:t>万元，增长了</w:t>
      </w:r>
      <w:r>
        <w:rPr>
          <w:rFonts w:ascii="仿宋" w:hAnsi="仿宋" w:eastAsia="仿宋"/>
          <w:color w:val="000000"/>
          <w:sz w:val="32"/>
          <w:szCs w:val="32"/>
        </w:rPr>
        <w:t>13.41%</w:t>
      </w:r>
      <w:r>
        <w:rPr>
          <w:rFonts w:hint="eastAsia" w:ascii="仿宋" w:hAnsi="仿宋" w:eastAsia="仿宋"/>
          <w:color w:val="000000"/>
          <w:sz w:val="32"/>
          <w:szCs w:val="32"/>
        </w:rPr>
        <w:t>。主要变动原因是财政上年有结余，结转至</w:t>
      </w:r>
      <w:r>
        <w:rPr>
          <w:rFonts w:ascii="仿宋" w:hAnsi="仿宋" w:eastAsia="仿宋"/>
          <w:color w:val="000000"/>
          <w:sz w:val="32"/>
          <w:szCs w:val="32"/>
        </w:rPr>
        <w:t>2019</w:t>
      </w:r>
      <w:r>
        <w:rPr>
          <w:rFonts w:hint="eastAsia" w:ascii="仿宋" w:hAnsi="仿宋" w:eastAsia="仿宋"/>
          <w:color w:val="000000"/>
          <w:sz w:val="32"/>
          <w:szCs w:val="32"/>
        </w:rPr>
        <w:t>年度使用。</w:t>
      </w:r>
    </w:p>
    <w:p>
      <w:pPr>
        <w:spacing w:line="600" w:lineRule="exact"/>
        <w:rPr>
          <w:rFonts w:ascii="仿宋" w:hAnsi="仿宋" w:eastAsia="仿宋"/>
          <w:color w:val="000000"/>
          <w:sz w:val="32"/>
          <w:szCs w:val="32"/>
        </w:rPr>
      </w:pPr>
      <w:r>
        <w:pict>
          <v:shape id="_x0000_s1029" o:spid="_x0000_s1029" o:spt="75" type="#_x0000_t75" style="position:absolute;left:0pt;margin-left:-9.65pt;margin-top:15.35pt;height:250.6pt;width:476.7pt;z-index:-251655168;mso-width-relative:page;mso-height-relative:page;" o:ole="t" filled="f" o:preferrelative="t" stroked="t" coordsize="21600,21600">
            <v:path/>
            <v:fill on="f" focussize="0,0"/>
            <v:stroke color="#000000" joinstyle="miter"/>
            <v:imagedata r:id="rId13" o:title=""/>
            <o:lock v:ext="edit" aspectratio="t"/>
          </v:shape>
          <o:OLEObject Type="Embed" ProgID="MSGraph.Chart.8" ShapeID="_x0000_s1029" DrawAspect="Content" ObjectID="_1468075728" r:id="rId12">
            <o:LockedField>false</o:LockedField>
          </o:OLEObject>
        </w:pict>
      </w:r>
    </w:p>
    <w:p>
      <w:pPr>
        <w:spacing w:line="600" w:lineRule="exact"/>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rPr>
          <w:rFonts w:ascii="仿宋" w:hAnsi="仿宋" w:eastAsia="仿宋"/>
          <w:b/>
          <w:color w:val="00B050"/>
          <w:sz w:val="32"/>
          <w:szCs w:val="32"/>
        </w:rPr>
      </w:pPr>
    </w:p>
    <w:p>
      <w:pPr>
        <w:spacing w:line="600" w:lineRule="exact"/>
        <w:ind w:firstLine="640" w:firstLineChars="200"/>
        <w:outlineLvl w:val="1"/>
        <w:rPr>
          <w:rFonts w:ascii="黑体" w:hAnsi="黑体" w:eastAsia="黑体"/>
          <w:color w:val="000000"/>
          <w:sz w:val="32"/>
          <w:szCs w:val="32"/>
        </w:rPr>
      </w:pPr>
      <w:bookmarkStart w:id="32" w:name="_Toc15396607"/>
      <w:bookmarkStart w:id="33" w:name="_Toc15377209"/>
    </w:p>
    <w:p>
      <w:pPr>
        <w:spacing w:line="600" w:lineRule="exact"/>
        <w:ind w:firstLine="640" w:firstLineChars="200"/>
        <w:outlineLvl w:val="1"/>
        <w:rPr>
          <w:rStyle w:val="17"/>
          <w:rFonts w:ascii="黑体" w:hAnsi="黑体" w:eastAsia="黑体"/>
          <w:b w:val="0"/>
        </w:rPr>
      </w:pPr>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17"/>
          <w:rFonts w:hint="eastAsia" w:ascii="黑体" w:hAnsi="黑体" w:eastAsia="黑体"/>
          <w:b w:val="0"/>
        </w:rPr>
        <w:t>般公共预算财政拨款支出决算情况说明</w:t>
      </w:r>
      <w:bookmarkEnd w:id="32"/>
      <w:bookmarkEnd w:id="33"/>
    </w:p>
    <w:p>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spacing w:line="600" w:lineRule="exact"/>
        <w:ind w:firstLine="640" w:firstLineChars="200"/>
        <w:rPr>
          <w:rFonts w:hint="eastAsia" w:ascii="仿宋" w:hAnsi="仿宋" w:eastAsia="仿宋"/>
          <w:color w:val="000000"/>
          <w:sz w:val="32"/>
          <w:szCs w:val="32"/>
        </w:rPr>
      </w:pPr>
      <w:r>
        <w:rPr>
          <w:rFonts w:ascii="仿宋" w:hAnsi="仿宋" w:eastAsia="仿宋"/>
          <w:color w:val="000000"/>
          <w:sz w:val="32"/>
          <w:szCs w:val="32"/>
        </w:rPr>
        <w:t>2019</w:t>
      </w:r>
      <w:r>
        <w:rPr>
          <w:rFonts w:hint="eastAsia" w:ascii="仿宋" w:hAnsi="仿宋" w:eastAsia="仿宋"/>
          <w:color w:val="000000"/>
          <w:sz w:val="32"/>
          <w:szCs w:val="32"/>
        </w:rPr>
        <w:t>年一般公共预算财政拨款支出</w:t>
      </w:r>
      <w:r>
        <w:rPr>
          <w:rFonts w:ascii="仿宋" w:hAnsi="仿宋" w:eastAsia="仿宋"/>
          <w:color w:val="000000"/>
          <w:sz w:val="32"/>
          <w:szCs w:val="32"/>
        </w:rPr>
        <w:t>741.24</w:t>
      </w:r>
      <w:r>
        <w:rPr>
          <w:rFonts w:hint="eastAsia" w:ascii="仿宋" w:hAnsi="仿宋" w:eastAsia="仿宋"/>
          <w:color w:val="000000"/>
          <w:sz w:val="32"/>
          <w:szCs w:val="32"/>
        </w:rPr>
        <w:t>万元，占本年支出合计的</w:t>
      </w:r>
      <w:r>
        <w:rPr>
          <w:rFonts w:ascii="仿宋" w:hAnsi="仿宋" w:eastAsia="仿宋"/>
          <w:color w:val="000000"/>
          <w:sz w:val="32"/>
          <w:szCs w:val="32"/>
        </w:rPr>
        <w:t>98.95%</w:t>
      </w:r>
      <w:r>
        <w:rPr>
          <w:rFonts w:hint="eastAsia" w:ascii="仿宋" w:hAnsi="仿宋" w:eastAsia="仿宋"/>
          <w:color w:val="000000"/>
          <w:sz w:val="32"/>
          <w:szCs w:val="32"/>
        </w:rPr>
        <w:t>。与</w:t>
      </w:r>
      <w:r>
        <w:rPr>
          <w:rFonts w:ascii="仿宋" w:hAnsi="仿宋" w:eastAsia="仿宋"/>
          <w:color w:val="000000"/>
          <w:sz w:val="32"/>
          <w:szCs w:val="32"/>
        </w:rPr>
        <w:t>2018</w:t>
      </w:r>
      <w:r>
        <w:rPr>
          <w:rFonts w:hint="eastAsia" w:ascii="仿宋" w:hAnsi="仿宋" w:eastAsia="仿宋"/>
          <w:color w:val="000000"/>
          <w:sz w:val="32"/>
          <w:szCs w:val="32"/>
        </w:rPr>
        <w:t>年相比，一般公共预算财政拨款支出增加</w:t>
      </w:r>
      <w:r>
        <w:rPr>
          <w:rFonts w:ascii="仿宋" w:hAnsi="仿宋" w:eastAsia="仿宋"/>
          <w:color w:val="000000"/>
          <w:sz w:val="32"/>
          <w:szCs w:val="32"/>
        </w:rPr>
        <w:t>108.95</w:t>
      </w:r>
      <w:r>
        <w:rPr>
          <w:rFonts w:hint="eastAsia" w:ascii="仿宋" w:hAnsi="仿宋" w:eastAsia="仿宋"/>
          <w:color w:val="000000"/>
          <w:sz w:val="32"/>
          <w:szCs w:val="32"/>
        </w:rPr>
        <w:t>万元，增长了</w:t>
      </w:r>
      <w:r>
        <w:rPr>
          <w:rFonts w:ascii="仿宋" w:hAnsi="仿宋" w:eastAsia="仿宋"/>
          <w:color w:val="000000"/>
          <w:sz w:val="32"/>
          <w:szCs w:val="32"/>
        </w:rPr>
        <w:t>17.23%</w:t>
      </w:r>
      <w:r>
        <w:rPr>
          <w:rFonts w:hint="eastAsia" w:ascii="仿宋" w:hAnsi="仿宋" w:eastAsia="仿宋"/>
          <w:color w:val="000000"/>
          <w:sz w:val="32"/>
          <w:szCs w:val="32"/>
        </w:rPr>
        <w:t>。主要变动原因是</w:t>
      </w:r>
      <w:r>
        <w:rPr>
          <w:rFonts w:ascii="仿宋" w:hAnsi="仿宋" w:eastAsia="仿宋"/>
          <w:color w:val="000000"/>
          <w:sz w:val="32"/>
          <w:szCs w:val="32"/>
        </w:rPr>
        <w:t>2019</w:t>
      </w:r>
      <w:r>
        <w:rPr>
          <w:rFonts w:hint="eastAsia" w:ascii="仿宋" w:hAnsi="仿宋" w:eastAsia="仿宋"/>
          <w:color w:val="000000"/>
          <w:sz w:val="32"/>
          <w:szCs w:val="32"/>
        </w:rPr>
        <w:t>年用于卫生健康类财政项目支出增加。</w:t>
      </w:r>
    </w:p>
    <w:p>
      <w:pPr>
        <w:spacing w:line="600" w:lineRule="exact"/>
        <w:ind w:firstLine="420" w:firstLineChars="200"/>
        <w:rPr>
          <w:rFonts w:ascii="仿宋" w:hAnsi="仿宋" w:eastAsia="仿宋"/>
          <w:color w:val="000000"/>
          <w:sz w:val="32"/>
          <w:szCs w:val="32"/>
        </w:rPr>
      </w:pPr>
      <w:r>
        <w:pict>
          <v:shape id="_x0000_s1030" o:spid="_x0000_s1030" o:spt="75" type="#_x0000_t75" style="position:absolute;left:0pt;margin-left:0.55pt;margin-top:11.1pt;height:229.05pt;width:445.35pt;z-index:-251654144;mso-width-relative:page;mso-height-relative:page;" o:ole="t" filled="f" o:preferrelative="t" stroked="f" coordsize="21600,21600">
            <v:path/>
            <v:fill on="f" focussize="0,0"/>
            <v:stroke on="f"/>
            <v:imagedata r:id="rId15" o:title=""/>
            <o:lock v:ext="edit" aspectratio="t"/>
          </v:shape>
          <o:OLEObject Type="Embed" ProgID="MSGraph.Chart.8" ShapeID="_x0000_s1030" DrawAspect="Content" ObjectID="_1468075729" r:id="rId14">
            <o:LockedField>false</o:LockedField>
          </o:OLEObject>
        </w:pict>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3"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pPr>
        <w:spacing w:line="600" w:lineRule="exact"/>
        <w:ind w:firstLine="640"/>
        <w:rPr>
          <w:rFonts w:ascii="仿宋" w:hAnsi="仿宋" w:eastAsia="仿宋"/>
          <w:b/>
          <w:color w:val="000000"/>
          <w:sz w:val="32"/>
          <w:szCs w:val="32"/>
        </w:rPr>
      </w:pPr>
      <w:r>
        <w:rPr>
          <w:rFonts w:ascii="仿宋" w:hAnsi="仿宋" w:eastAsia="仿宋"/>
          <w:color w:val="000000"/>
          <w:sz w:val="32"/>
          <w:szCs w:val="32"/>
        </w:rPr>
        <w:t>2019</w:t>
      </w:r>
      <w:r>
        <w:rPr>
          <w:rFonts w:hint="eastAsia" w:ascii="仿宋" w:hAnsi="仿宋" w:eastAsia="仿宋"/>
          <w:color w:val="000000"/>
          <w:sz w:val="32"/>
          <w:szCs w:val="32"/>
        </w:rPr>
        <w:t>年一般公共预算财政拨款支出</w:t>
      </w:r>
      <w:r>
        <w:rPr>
          <w:rFonts w:ascii="仿宋" w:hAnsi="仿宋" w:eastAsia="仿宋"/>
          <w:color w:val="000000"/>
          <w:sz w:val="32"/>
          <w:szCs w:val="32"/>
        </w:rPr>
        <w:t>741.24</w:t>
      </w:r>
      <w:r>
        <w:rPr>
          <w:rFonts w:hint="eastAsia" w:ascii="仿宋" w:hAnsi="仿宋" w:eastAsia="仿宋"/>
          <w:color w:val="000000"/>
          <w:sz w:val="32"/>
          <w:szCs w:val="32"/>
        </w:rPr>
        <w:t>万元，主要用于以下方面</w:t>
      </w:r>
      <w:r>
        <w:rPr>
          <w:rFonts w:ascii="仿宋" w:hAnsi="仿宋" w:eastAsia="仿宋"/>
          <w:color w:val="000000"/>
          <w:sz w:val="32"/>
          <w:szCs w:val="32"/>
        </w:rPr>
        <w:t>:</w:t>
      </w:r>
      <w:r>
        <w:rPr>
          <w:rFonts w:hint="eastAsia" w:ascii="仿宋" w:hAnsi="仿宋" w:eastAsia="仿宋"/>
          <w:b/>
          <w:color w:val="000000"/>
          <w:sz w:val="32"/>
          <w:szCs w:val="32"/>
        </w:rPr>
        <w:t>社会保障和就业</w:t>
      </w:r>
      <w:r>
        <w:rPr>
          <w:rFonts w:hint="eastAsia" w:ascii="仿宋" w:hAnsi="仿宋" w:eastAsia="仿宋"/>
          <w:color w:val="000000"/>
          <w:sz w:val="32"/>
          <w:szCs w:val="32"/>
        </w:rPr>
        <w:t>支出</w:t>
      </w:r>
      <w:r>
        <w:rPr>
          <w:rFonts w:ascii="仿宋" w:hAnsi="仿宋" w:eastAsia="仿宋"/>
          <w:color w:val="000000"/>
          <w:sz w:val="32"/>
          <w:szCs w:val="32"/>
        </w:rPr>
        <w:t>106.82</w:t>
      </w:r>
      <w:r>
        <w:rPr>
          <w:rFonts w:hint="eastAsia" w:ascii="仿宋" w:hAnsi="仿宋" w:eastAsia="仿宋"/>
          <w:color w:val="000000"/>
          <w:sz w:val="32"/>
          <w:szCs w:val="32"/>
        </w:rPr>
        <w:t>万元，占</w:t>
      </w:r>
      <w:r>
        <w:rPr>
          <w:rFonts w:ascii="仿宋" w:hAnsi="仿宋" w:eastAsia="仿宋"/>
          <w:color w:val="000000"/>
          <w:sz w:val="32"/>
          <w:szCs w:val="32"/>
        </w:rPr>
        <w:t>14.41%</w:t>
      </w:r>
      <w:r>
        <w:rPr>
          <w:rFonts w:hint="eastAsia" w:ascii="仿宋" w:hAnsi="仿宋" w:eastAsia="仿宋"/>
          <w:color w:val="000000"/>
          <w:sz w:val="32"/>
          <w:szCs w:val="32"/>
        </w:rPr>
        <w:t>；</w:t>
      </w:r>
      <w:r>
        <w:rPr>
          <w:rFonts w:hint="eastAsia" w:ascii="仿宋" w:hAnsi="仿宋" w:eastAsia="仿宋"/>
          <w:b/>
          <w:bCs/>
          <w:color w:val="000000"/>
          <w:sz w:val="32"/>
          <w:szCs w:val="32"/>
        </w:rPr>
        <w:t>卫生健康支出</w:t>
      </w:r>
      <w:r>
        <w:rPr>
          <w:rFonts w:ascii="仿宋" w:hAnsi="仿宋" w:eastAsia="仿宋"/>
          <w:color w:val="000000"/>
          <w:sz w:val="32"/>
          <w:szCs w:val="32"/>
        </w:rPr>
        <w:t>608.39</w:t>
      </w:r>
      <w:r>
        <w:rPr>
          <w:rFonts w:hint="eastAsia" w:ascii="仿宋" w:hAnsi="仿宋" w:eastAsia="仿宋"/>
          <w:color w:val="000000"/>
          <w:sz w:val="32"/>
          <w:szCs w:val="32"/>
        </w:rPr>
        <w:t>万元，占</w:t>
      </w:r>
      <w:r>
        <w:rPr>
          <w:rFonts w:ascii="仿宋" w:hAnsi="仿宋" w:eastAsia="仿宋"/>
          <w:color w:val="000000"/>
          <w:sz w:val="32"/>
          <w:szCs w:val="32"/>
        </w:rPr>
        <w:t>82.08%</w:t>
      </w:r>
      <w:r>
        <w:rPr>
          <w:rFonts w:hint="eastAsia" w:ascii="仿宋" w:hAnsi="仿宋" w:eastAsia="仿宋"/>
          <w:color w:val="000000"/>
          <w:sz w:val="32"/>
          <w:szCs w:val="32"/>
        </w:rPr>
        <w:t>；住房保障支出</w:t>
      </w:r>
      <w:r>
        <w:rPr>
          <w:rFonts w:ascii="仿宋" w:hAnsi="仿宋" w:eastAsia="仿宋"/>
          <w:color w:val="000000"/>
          <w:sz w:val="32"/>
          <w:szCs w:val="32"/>
        </w:rPr>
        <w:t>26.03</w:t>
      </w:r>
      <w:r>
        <w:rPr>
          <w:rFonts w:hint="eastAsia" w:ascii="仿宋" w:hAnsi="仿宋" w:eastAsia="仿宋"/>
          <w:color w:val="000000"/>
          <w:sz w:val="32"/>
          <w:szCs w:val="32"/>
        </w:rPr>
        <w:t>万元，占</w:t>
      </w:r>
      <w:r>
        <w:rPr>
          <w:rFonts w:ascii="仿宋" w:hAnsi="仿宋" w:eastAsia="仿宋"/>
          <w:color w:val="000000"/>
          <w:sz w:val="32"/>
          <w:szCs w:val="32"/>
        </w:rPr>
        <w:t>3.51%</w:t>
      </w:r>
      <w:r>
        <w:rPr>
          <w:rFonts w:hint="eastAsia" w:ascii="仿宋" w:hAnsi="仿宋" w:eastAsia="仿宋"/>
          <w:color w:val="000000"/>
          <w:sz w:val="32"/>
          <w:szCs w:val="32"/>
        </w:rPr>
        <w:t>。</w:t>
      </w:r>
    </w:p>
    <w:p>
      <w:pPr>
        <w:spacing w:line="600" w:lineRule="exact"/>
        <w:ind w:firstLine="640"/>
        <w:rPr>
          <w:rFonts w:ascii="仿宋" w:hAnsi="仿宋" w:eastAsia="仿宋"/>
          <w:b/>
          <w:color w:val="000000"/>
          <w:sz w:val="32"/>
          <w:szCs w:val="32"/>
        </w:rPr>
      </w:pPr>
      <w:r>
        <w:pict>
          <v:shape id="_x0000_s1031" o:spid="_x0000_s1031" o:spt="75" type="#_x0000_t75" style="position:absolute;left:0pt;margin-left:-2.45pt;margin-top:12pt;height:186.15pt;width:446.9pt;z-index:-251653120;mso-width-relative:page;mso-height-relative:page;" o:ole="t" filled="f" o:preferrelative="t" stroked="f" coordsize="21600,21600">
            <v:path/>
            <v:fill on="f" focussize="0,0"/>
            <v:stroke on="f"/>
            <v:imagedata r:id="rId17" o:title=""/>
            <o:lock v:ext="edit" aspectratio="t"/>
          </v:shape>
          <o:OLEObject Type="Embed" ProgID="MSGraph.Chart.8" ShapeID="_x0000_s1031" DrawAspect="Content" ObjectID="_1468075730" r:id="rId16">
            <o:LockedField>false</o:LockedField>
          </o:OLEObject>
        </w:pict>
      </w:r>
    </w:p>
    <w:p>
      <w:pPr>
        <w:spacing w:line="600" w:lineRule="exact"/>
        <w:ind w:firstLine="640"/>
        <w:rPr>
          <w:rFonts w:ascii="仿宋" w:hAnsi="仿宋" w:eastAsia="仿宋"/>
          <w:b/>
          <w:color w:val="000000"/>
          <w:sz w:val="32"/>
          <w:szCs w:val="32"/>
        </w:rPr>
      </w:pPr>
    </w:p>
    <w:p>
      <w:pPr>
        <w:spacing w:line="600" w:lineRule="exact"/>
        <w:ind w:firstLine="640"/>
        <w:rPr>
          <w:rFonts w:ascii="仿宋" w:hAnsi="仿宋" w:eastAsia="仿宋"/>
          <w:b/>
          <w:color w:val="000000"/>
          <w:sz w:val="32"/>
          <w:szCs w:val="32"/>
        </w:rPr>
      </w:pPr>
    </w:p>
    <w:p>
      <w:pPr>
        <w:spacing w:line="600" w:lineRule="exact"/>
        <w:ind w:firstLine="640"/>
        <w:rPr>
          <w:rFonts w:ascii="仿宋" w:hAnsi="仿宋" w:eastAsia="仿宋"/>
          <w:b/>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ind w:firstLine="643"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pPr>
        <w:spacing w:line="600" w:lineRule="exact"/>
        <w:ind w:firstLine="643" w:firstLineChars="200"/>
        <w:outlineLvl w:val="2"/>
        <w:rPr>
          <w:rFonts w:ascii="仿宋" w:hAnsi="仿宋" w:eastAsia="仿宋"/>
          <w:color w:val="FF0000"/>
          <w:sz w:val="32"/>
          <w:szCs w:val="32"/>
        </w:rPr>
      </w:pPr>
      <w:bookmarkStart w:id="37" w:name="_Toc15377444"/>
      <w:bookmarkStart w:id="38" w:name="_Toc15377213"/>
      <w:bookmarkStart w:id="39" w:name="_Toc15378460"/>
      <w:r>
        <w:rPr>
          <w:rFonts w:ascii="仿宋" w:hAnsi="仿宋" w:eastAsia="仿宋"/>
          <w:b/>
          <w:color w:val="000000"/>
          <w:sz w:val="32"/>
          <w:szCs w:val="32"/>
        </w:rPr>
        <w:t>2019</w:t>
      </w:r>
      <w:r>
        <w:rPr>
          <w:rFonts w:hint="eastAsia" w:ascii="仿宋" w:hAnsi="仿宋" w:eastAsia="仿宋"/>
          <w:b/>
          <w:color w:val="000000"/>
          <w:sz w:val="32"/>
          <w:szCs w:val="32"/>
        </w:rPr>
        <w:t>年一般公共预算支出决算数为</w:t>
      </w:r>
      <w:r>
        <w:rPr>
          <w:rFonts w:ascii="仿宋" w:hAnsi="仿宋" w:eastAsia="仿宋"/>
          <w:b/>
          <w:color w:val="000000"/>
          <w:sz w:val="32"/>
          <w:szCs w:val="32"/>
        </w:rPr>
        <w:t>741.24</w:t>
      </w:r>
      <w:r>
        <w:rPr>
          <w:rFonts w:hint="eastAsia" w:ascii="仿宋" w:hAnsi="仿宋" w:eastAsia="仿宋"/>
          <w:b/>
          <w:color w:val="000000"/>
          <w:sz w:val="32"/>
          <w:szCs w:val="32"/>
        </w:rPr>
        <w:t>万元</w:t>
      </w:r>
      <w:r>
        <w:rPr>
          <w:rFonts w:hint="eastAsia" w:ascii="仿宋" w:hAnsi="仿宋" w:eastAsia="仿宋"/>
          <w:color w:val="000000"/>
          <w:sz w:val="32"/>
          <w:szCs w:val="32"/>
        </w:rPr>
        <w:t>，</w:t>
      </w:r>
      <w:r>
        <w:rPr>
          <w:rStyle w:val="14"/>
          <w:rFonts w:hint="eastAsia" w:ascii="仿宋" w:hAnsi="仿宋" w:eastAsia="仿宋"/>
          <w:bCs/>
          <w:color w:val="000000"/>
          <w:sz w:val="32"/>
          <w:szCs w:val="32"/>
        </w:rPr>
        <w:t>完成预算</w:t>
      </w:r>
      <w:r>
        <w:rPr>
          <w:rStyle w:val="14"/>
          <w:rFonts w:ascii="仿宋" w:hAnsi="仿宋" w:eastAsia="仿宋"/>
          <w:bCs/>
          <w:color w:val="000000"/>
          <w:sz w:val="32"/>
          <w:szCs w:val="32"/>
        </w:rPr>
        <w:t>90.72%</w:t>
      </w:r>
      <w:r>
        <w:rPr>
          <w:rStyle w:val="14"/>
          <w:rFonts w:hint="eastAsia" w:ascii="仿宋" w:hAnsi="仿宋" w:eastAsia="仿宋"/>
          <w:bCs/>
          <w:color w:val="000000"/>
          <w:sz w:val="32"/>
          <w:szCs w:val="32"/>
        </w:rPr>
        <w:t>。其中：</w:t>
      </w:r>
      <w:bookmarkEnd w:id="37"/>
      <w:bookmarkEnd w:id="38"/>
      <w:bookmarkEnd w:id="39"/>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1.</w:t>
      </w:r>
      <w:r>
        <w:rPr>
          <w:rStyle w:val="14"/>
          <w:rFonts w:hint="eastAsia" w:ascii="仿宋" w:hAnsi="仿宋" w:eastAsia="仿宋"/>
          <w:bCs/>
          <w:color w:val="000000"/>
          <w:sz w:val="32"/>
          <w:szCs w:val="32"/>
        </w:rPr>
        <w:t>社会保障和就业支出</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w:t>
      </w:r>
      <w:r>
        <w:rPr>
          <w:rStyle w:val="14"/>
          <w:rFonts w:ascii="仿宋" w:hAnsi="仿宋" w:eastAsia="仿宋"/>
          <w:b w:val="0"/>
          <w:bCs/>
          <w:color w:val="000000"/>
          <w:sz w:val="32"/>
          <w:szCs w:val="32"/>
        </w:rPr>
        <w:t>106.82</w:t>
      </w:r>
      <w:r>
        <w:rPr>
          <w:rStyle w:val="14"/>
          <w:rFonts w:hint="eastAsia" w:ascii="仿宋" w:hAnsi="仿宋" w:eastAsia="仿宋"/>
          <w:b w:val="0"/>
          <w:bCs/>
          <w:color w:val="000000"/>
          <w:sz w:val="32"/>
          <w:szCs w:val="32"/>
        </w:rPr>
        <w:t>万元，完成预算</w:t>
      </w:r>
      <w:r>
        <w:rPr>
          <w:rStyle w:val="14"/>
          <w:rFonts w:ascii="仿宋" w:hAnsi="仿宋" w:eastAsia="仿宋"/>
          <w:b w:val="0"/>
          <w:bCs/>
          <w:color w:val="000000"/>
          <w:sz w:val="32"/>
          <w:szCs w:val="32"/>
        </w:rPr>
        <w:t>100%</w:t>
      </w:r>
      <w:r>
        <w:rPr>
          <w:rStyle w:val="14"/>
          <w:rFonts w:hint="eastAsia" w:ascii="仿宋" w:hAnsi="仿宋" w:eastAsia="仿宋"/>
          <w:b w:val="0"/>
          <w:bCs/>
          <w:color w:val="000000"/>
          <w:sz w:val="32"/>
          <w:szCs w:val="32"/>
        </w:rPr>
        <w:t>，决算数与预算数持平。</w:t>
      </w:r>
    </w:p>
    <w:p>
      <w:pPr>
        <w:spacing w:line="600" w:lineRule="exact"/>
        <w:ind w:firstLine="643" w:firstLineChars="200"/>
        <w:rPr>
          <w:rStyle w:val="14"/>
          <w:rFonts w:ascii="仿宋" w:hAnsi="仿宋" w:eastAsia="仿宋"/>
          <w:b w:val="0"/>
          <w:bCs/>
          <w:color w:val="000000"/>
          <w:sz w:val="32"/>
          <w:szCs w:val="32"/>
        </w:rPr>
      </w:pPr>
      <w:r>
        <w:rPr>
          <w:rStyle w:val="14"/>
          <w:rFonts w:ascii="仿宋" w:hAnsi="仿宋" w:eastAsia="仿宋"/>
          <w:bCs/>
          <w:color w:val="000000"/>
          <w:sz w:val="32"/>
          <w:szCs w:val="32"/>
        </w:rPr>
        <w:t>2.</w:t>
      </w:r>
      <w:r>
        <w:rPr>
          <w:rFonts w:hint="eastAsia" w:ascii="仿宋" w:hAnsi="仿宋" w:eastAsia="仿宋"/>
          <w:b/>
          <w:bCs/>
          <w:color w:val="000000"/>
          <w:sz w:val="32"/>
          <w:szCs w:val="32"/>
        </w:rPr>
        <w:t>卫生健康</w:t>
      </w:r>
      <w:r>
        <w:rPr>
          <w:rStyle w:val="14"/>
          <w:rFonts w:hint="eastAsia" w:ascii="仿宋" w:hAnsi="仿宋" w:eastAsia="仿宋"/>
          <w:bCs/>
          <w:color w:val="000000"/>
          <w:sz w:val="32"/>
          <w:szCs w:val="32"/>
        </w:rPr>
        <w:t>支出</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w:t>
      </w:r>
      <w:r>
        <w:rPr>
          <w:rStyle w:val="14"/>
          <w:rFonts w:ascii="仿宋" w:hAnsi="仿宋" w:eastAsia="仿宋"/>
          <w:b w:val="0"/>
          <w:bCs/>
          <w:color w:val="000000"/>
          <w:sz w:val="32"/>
          <w:szCs w:val="32"/>
        </w:rPr>
        <w:t>608.39</w:t>
      </w:r>
      <w:r>
        <w:rPr>
          <w:rStyle w:val="14"/>
          <w:rFonts w:hint="eastAsia" w:ascii="仿宋" w:hAnsi="仿宋" w:eastAsia="仿宋"/>
          <w:b w:val="0"/>
          <w:bCs/>
          <w:color w:val="000000"/>
          <w:sz w:val="32"/>
          <w:szCs w:val="32"/>
        </w:rPr>
        <w:t>万元，完成预算</w:t>
      </w:r>
      <w:r>
        <w:rPr>
          <w:rStyle w:val="14"/>
          <w:rFonts w:ascii="仿宋" w:hAnsi="仿宋" w:eastAsia="仿宋"/>
          <w:b w:val="0"/>
          <w:bCs/>
          <w:color w:val="000000"/>
          <w:sz w:val="32"/>
          <w:szCs w:val="32"/>
        </w:rPr>
        <w:t>88.92%</w:t>
      </w:r>
      <w:r>
        <w:rPr>
          <w:rStyle w:val="14"/>
          <w:rFonts w:hint="eastAsia" w:ascii="仿宋" w:hAnsi="仿宋" w:eastAsia="仿宋"/>
          <w:b w:val="0"/>
          <w:bCs/>
          <w:color w:val="000000"/>
          <w:sz w:val="32"/>
          <w:szCs w:val="32"/>
        </w:rPr>
        <w:t>，决算数小于预算数的主要原因是本年一般公共预算财政拨款支出未用完，结转至下年使用。</w:t>
      </w:r>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3.</w:t>
      </w:r>
      <w:r>
        <w:rPr>
          <w:rStyle w:val="14"/>
          <w:rFonts w:hint="eastAsia" w:ascii="仿宋" w:hAnsi="仿宋" w:eastAsia="仿宋"/>
          <w:bCs/>
          <w:color w:val="000000"/>
          <w:sz w:val="32"/>
          <w:szCs w:val="32"/>
        </w:rPr>
        <w:t>住房保障支出：</w:t>
      </w:r>
      <w:r>
        <w:rPr>
          <w:rStyle w:val="14"/>
          <w:rFonts w:hint="eastAsia" w:ascii="仿宋" w:hAnsi="仿宋" w:eastAsia="仿宋"/>
          <w:b w:val="0"/>
          <w:bCs/>
          <w:color w:val="000000"/>
          <w:sz w:val="32"/>
          <w:szCs w:val="32"/>
        </w:rPr>
        <w:t>支出决算为</w:t>
      </w:r>
      <w:r>
        <w:rPr>
          <w:rStyle w:val="14"/>
          <w:rFonts w:ascii="仿宋" w:hAnsi="仿宋" w:eastAsia="仿宋"/>
          <w:b w:val="0"/>
          <w:bCs/>
          <w:color w:val="000000"/>
          <w:sz w:val="32"/>
          <w:szCs w:val="32"/>
        </w:rPr>
        <w:t>26.03</w:t>
      </w:r>
      <w:r>
        <w:rPr>
          <w:rStyle w:val="14"/>
          <w:rFonts w:hint="eastAsia" w:ascii="仿宋" w:hAnsi="仿宋" w:eastAsia="仿宋"/>
          <w:b w:val="0"/>
          <w:bCs/>
          <w:color w:val="000000"/>
          <w:sz w:val="32"/>
          <w:szCs w:val="32"/>
        </w:rPr>
        <w:t>万元，完成预算</w:t>
      </w:r>
      <w:r>
        <w:rPr>
          <w:rStyle w:val="14"/>
          <w:rFonts w:ascii="仿宋" w:hAnsi="仿宋" w:eastAsia="仿宋"/>
          <w:b w:val="0"/>
          <w:bCs/>
          <w:color w:val="000000"/>
          <w:sz w:val="32"/>
          <w:szCs w:val="32"/>
        </w:rPr>
        <w:t>100%</w:t>
      </w:r>
      <w:r>
        <w:rPr>
          <w:rStyle w:val="14"/>
          <w:rFonts w:hint="eastAsia" w:ascii="仿宋" w:hAnsi="仿宋" w:eastAsia="仿宋"/>
          <w:b w:val="0"/>
          <w:bCs/>
          <w:color w:val="000000"/>
          <w:sz w:val="32"/>
          <w:szCs w:val="32"/>
        </w:rPr>
        <w:t>，决算数与预算数持平。</w:t>
      </w:r>
    </w:p>
    <w:p>
      <w:pPr>
        <w:tabs>
          <w:tab w:val="right" w:pos="8306"/>
        </w:tabs>
        <w:spacing w:line="600" w:lineRule="exact"/>
        <w:ind w:firstLine="640"/>
        <w:outlineLvl w:val="1"/>
        <w:rPr>
          <w:rStyle w:val="17"/>
        </w:rPr>
      </w:pPr>
      <w:bookmarkStart w:id="40" w:name="_Toc15377214"/>
      <w:bookmarkStart w:id="41"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17"/>
          <w:rFonts w:hint="eastAsia" w:ascii="黑体" w:hAnsi="黑体" w:eastAsia="黑体"/>
          <w:b w:val="0"/>
        </w:rPr>
        <w:t>般公共预算财政拨款基本支出决算情况说明</w:t>
      </w:r>
      <w:bookmarkEnd w:id="40"/>
      <w:bookmarkEnd w:id="41"/>
      <w:r>
        <w:rPr>
          <w:rStyle w:val="17"/>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2019</w:t>
      </w:r>
      <w:r>
        <w:rPr>
          <w:rFonts w:hint="eastAsia" w:ascii="仿宋" w:hAnsi="仿宋" w:eastAsia="仿宋"/>
          <w:color w:val="000000"/>
          <w:sz w:val="32"/>
          <w:szCs w:val="32"/>
        </w:rPr>
        <w:t>年一般公共预算财政拨款基本支出</w:t>
      </w:r>
      <w:r>
        <w:rPr>
          <w:rFonts w:ascii="仿宋" w:hAnsi="仿宋" w:eastAsia="仿宋"/>
          <w:color w:val="000000"/>
          <w:sz w:val="32"/>
          <w:szCs w:val="32"/>
        </w:rPr>
        <w:t>460.88</w:t>
      </w:r>
      <w:r>
        <w:rPr>
          <w:rFonts w:hint="eastAsia" w:ascii="仿宋" w:hAnsi="仿宋" w:eastAsia="仿宋"/>
          <w:color w:val="000000"/>
          <w:sz w:val="32"/>
          <w:szCs w:val="32"/>
        </w:rPr>
        <w:t>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ascii="仿宋" w:hAnsi="仿宋" w:eastAsia="仿宋"/>
          <w:color w:val="000000"/>
          <w:sz w:val="32"/>
          <w:szCs w:val="32"/>
        </w:rPr>
        <w:t>394.74</w:t>
      </w:r>
      <w:r>
        <w:rPr>
          <w:rFonts w:hint="eastAsia" w:ascii="仿宋" w:hAnsi="仿宋" w:eastAsia="仿宋"/>
          <w:color w:val="000000"/>
          <w:sz w:val="32"/>
          <w:szCs w:val="32"/>
        </w:rPr>
        <w:t>万元，主要包括：基本工资、津贴补贴、机关事业单位基本养老保险缴费、职业年金缴费、其他社会保障缴费、其他工资福利支出、抚恤金、住房公积金、其他对个人和家庭的补助支出等。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ascii="仿宋" w:hAnsi="仿宋" w:eastAsia="仿宋"/>
          <w:color w:val="000000"/>
          <w:sz w:val="32"/>
          <w:szCs w:val="32"/>
        </w:rPr>
        <w:t>66.14</w:t>
      </w:r>
      <w:r>
        <w:rPr>
          <w:rFonts w:hint="eastAsia" w:ascii="仿宋" w:hAnsi="仿宋" w:eastAsia="仿宋"/>
          <w:color w:val="000000"/>
          <w:sz w:val="32"/>
          <w:szCs w:val="32"/>
        </w:rPr>
        <w:t>万元，主要包括：办公费、印刷费、咨询费、手续费、水费、电费、邮电费、差旅费、维修（护）费、会议费、培训费、公务接待费、劳务费、工会经费、其他交通费、其他商品和服务支出、办公设备购置、专用设备购置、信息网络及软件购置更新、其他资本性支出等。</w:t>
      </w:r>
    </w:p>
    <w:p>
      <w:pPr>
        <w:spacing w:line="600" w:lineRule="exact"/>
        <w:ind w:firstLine="640"/>
        <w:outlineLvl w:val="1"/>
        <w:rPr>
          <w:rStyle w:val="17"/>
          <w:rFonts w:ascii="黑体" w:hAnsi="黑体" w:eastAsia="黑体"/>
          <w:b w:val="0"/>
        </w:rPr>
      </w:pPr>
      <w:bookmarkStart w:id="42" w:name="_Toc15396609"/>
      <w:bookmarkStart w:id="43" w:name="_Toc15377215"/>
      <w:r>
        <w:rPr>
          <w:rFonts w:hint="eastAsia" w:ascii="黑体" w:eastAsia="黑体"/>
          <w:color w:val="000000"/>
          <w:sz w:val="32"/>
          <w:szCs w:val="32"/>
        </w:rPr>
        <w:t>七、</w:t>
      </w:r>
      <w:r>
        <w:rPr>
          <w:rStyle w:val="17"/>
          <w:rFonts w:hint="eastAsia" w:ascii="黑体" w:hAnsi="黑体" w:eastAsia="黑体"/>
        </w:rPr>
        <w:t>“</w:t>
      </w:r>
      <w:r>
        <w:rPr>
          <w:rStyle w:val="17"/>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2019</w:t>
      </w:r>
      <w:r>
        <w:rPr>
          <w:rFonts w:hint="eastAsia" w:ascii="仿宋" w:hAnsi="仿宋" w:eastAsia="仿宋"/>
          <w:color w:val="000000"/>
          <w:sz w:val="32"/>
          <w:szCs w:val="32"/>
        </w:rPr>
        <w:t>年“三公”经费财政拨款支出决算为</w:t>
      </w:r>
      <w:r>
        <w:rPr>
          <w:rFonts w:ascii="仿宋" w:hAnsi="仿宋" w:eastAsia="仿宋"/>
          <w:color w:val="000000"/>
          <w:sz w:val="32"/>
          <w:szCs w:val="32"/>
        </w:rPr>
        <w:t>0</w:t>
      </w:r>
      <w:r>
        <w:rPr>
          <w:rFonts w:hint="eastAsia" w:ascii="仿宋" w:hAnsi="仿宋" w:eastAsia="仿宋"/>
          <w:color w:val="000000"/>
          <w:sz w:val="32"/>
          <w:szCs w:val="32"/>
        </w:rPr>
        <w:t>万元。</w:t>
      </w:r>
    </w:p>
    <w:p>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2019</w:t>
      </w:r>
      <w:r>
        <w:rPr>
          <w:rFonts w:hint="eastAsia" w:ascii="仿宋" w:hAnsi="仿宋" w:eastAsia="仿宋"/>
          <w:color w:val="000000"/>
          <w:sz w:val="32"/>
          <w:szCs w:val="32"/>
        </w:rPr>
        <w:t>年“三公”经费财政拨款支出决算为</w:t>
      </w:r>
      <w:r>
        <w:rPr>
          <w:rFonts w:ascii="仿宋" w:hAnsi="仿宋" w:eastAsia="仿宋"/>
          <w:color w:val="000000"/>
          <w:sz w:val="32"/>
          <w:szCs w:val="32"/>
        </w:rPr>
        <w:t>0</w:t>
      </w:r>
      <w:r>
        <w:rPr>
          <w:rFonts w:hint="eastAsia" w:ascii="仿宋" w:hAnsi="仿宋" w:eastAsia="仿宋"/>
          <w:color w:val="000000"/>
          <w:sz w:val="32"/>
          <w:szCs w:val="32"/>
        </w:rPr>
        <w:t>万元。</w:t>
      </w:r>
      <w:bookmarkStart w:id="46" w:name="_Toc15396610"/>
      <w:bookmarkStart w:id="47" w:name="_Toc15377218"/>
    </w:p>
    <w:p>
      <w:pPr>
        <w:spacing w:line="600" w:lineRule="exact"/>
        <w:ind w:firstLine="640"/>
        <w:outlineLvl w:val="1"/>
        <w:rPr>
          <w:rStyle w:val="17"/>
          <w:rFonts w:ascii="黑体" w:hAnsi="黑体" w:eastAsia="黑体"/>
        </w:rPr>
      </w:pPr>
      <w:r>
        <w:rPr>
          <w:rFonts w:hint="eastAsia" w:ascii="黑体" w:eastAsia="黑体"/>
          <w:color w:val="000000"/>
          <w:sz w:val="32"/>
          <w:szCs w:val="32"/>
        </w:rPr>
        <w:t>八、</w:t>
      </w:r>
      <w:r>
        <w:rPr>
          <w:rStyle w:val="17"/>
          <w:rFonts w:hint="eastAsia" w:ascii="黑体" w:hAnsi="黑体" w:eastAsia="黑体"/>
          <w:b w:val="0"/>
        </w:rPr>
        <w:t>政府性基金预算支出决算情况说明</w:t>
      </w:r>
      <w:bookmarkEnd w:id="46"/>
      <w:bookmarkEnd w:id="47"/>
    </w:p>
    <w:p>
      <w:pPr>
        <w:spacing w:line="600" w:lineRule="exact"/>
        <w:ind w:firstLine="640"/>
        <w:rPr>
          <w:rFonts w:ascii="??_GB2312" w:eastAsia="Times New Roman"/>
          <w:color w:val="000000"/>
          <w:sz w:val="32"/>
          <w:szCs w:val="32"/>
        </w:rPr>
      </w:pPr>
      <w:r>
        <w:rPr>
          <w:rFonts w:ascii="??_GB2312" w:eastAsia="Times New Roman"/>
          <w:color w:val="000000"/>
          <w:sz w:val="32"/>
          <w:szCs w:val="32"/>
        </w:rPr>
        <w:t>2019年政府性基金预算拨款支出7.90万元，完成预算100%，决算数与预算数持平。</w:t>
      </w:r>
    </w:p>
    <w:p>
      <w:pPr>
        <w:numPr>
          <w:ilvl w:val="0"/>
          <w:numId w:val="2"/>
        </w:numPr>
        <w:spacing w:line="600" w:lineRule="exact"/>
        <w:ind w:firstLine="640"/>
        <w:outlineLvl w:val="1"/>
        <w:rPr>
          <w:rStyle w:val="17"/>
          <w:rFonts w:ascii="黑体" w:hAnsi="黑体" w:eastAsia="黑体"/>
          <w:b w:val="0"/>
        </w:rPr>
      </w:pPr>
      <w:bookmarkStart w:id="48" w:name="_Toc15377219"/>
      <w:bookmarkStart w:id="49" w:name="_Toc15396611"/>
      <w:r>
        <w:rPr>
          <w:rStyle w:val="17"/>
          <w:rFonts w:hint="eastAsia" w:ascii="黑体" w:hAnsi="黑体" w:eastAsia="黑体"/>
          <w:b w:val="0"/>
        </w:rPr>
        <w:t>国有资本经营预算支出决算情况说明</w:t>
      </w:r>
      <w:bookmarkEnd w:id="48"/>
      <w:bookmarkEnd w:id="49"/>
    </w:p>
    <w:p>
      <w:pPr>
        <w:spacing w:line="600" w:lineRule="exact"/>
        <w:ind w:firstLine="640"/>
        <w:rPr>
          <w:rFonts w:ascii="方正小标宋简体" w:hAnsi="方正小标宋简体" w:eastAsia="方正小标宋简体" w:cs="方正小标宋简体"/>
          <w:sz w:val="44"/>
          <w:szCs w:val="44"/>
        </w:rPr>
      </w:pPr>
      <w:r>
        <w:rPr>
          <w:rFonts w:ascii="??_GB2312" w:eastAsia="Times New Roman"/>
          <w:color w:val="000000"/>
          <w:sz w:val="32"/>
          <w:szCs w:val="32"/>
        </w:rPr>
        <w:t>2019年国有资本经营预算拨款支出0万元。</w:t>
      </w:r>
    </w:p>
    <w:p>
      <w:pPr>
        <w:spacing w:line="600" w:lineRule="exact"/>
        <w:ind w:firstLine="643" w:firstLineChars="200"/>
        <w:outlineLvl w:val="1"/>
        <w:rPr>
          <w:rStyle w:val="17"/>
          <w:rFonts w:ascii="黑体" w:hAnsi="黑体" w:eastAsia="黑体"/>
        </w:rPr>
      </w:pPr>
      <w:bookmarkStart w:id="50" w:name="_Toc15377221"/>
      <w:bookmarkStart w:id="51" w:name="_Toc15396612"/>
      <w:r>
        <w:rPr>
          <w:rStyle w:val="17"/>
          <w:rFonts w:hint="eastAsia" w:ascii="黑体" w:hAnsi="黑体" w:eastAsia="黑体"/>
        </w:rPr>
        <w:t>十、</w:t>
      </w:r>
      <w:r>
        <w:rPr>
          <w:rStyle w:val="17"/>
          <w:rFonts w:hint="eastAsia" w:ascii="黑体" w:hAnsi="黑体" w:eastAsia="黑体"/>
          <w:b w:val="0"/>
        </w:rPr>
        <w:t>其他重要事项的情况说明</w:t>
      </w:r>
      <w:bookmarkEnd w:id="50"/>
      <w:bookmarkEnd w:id="51"/>
    </w:p>
    <w:p>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spacing w:line="600" w:lineRule="exact"/>
        <w:ind w:firstLine="640" w:firstLineChars="200"/>
        <w:rPr>
          <w:rFonts w:ascii="仿宋" w:hAnsi="仿宋" w:eastAsia="仿宋"/>
          <w:b/>
          <w:color w:val="FF0000"/>
          <w:sz w:val="32"/>
          <w:szCs w:val="32"/>
        </w:rPr>
      </w:pPr>
      <w:r>
        <w:rPr>
          <w:rFonts w:ascii="??_GB2312" w:eastAsia="Times New Roman"/>
          <w:color w:val="000000"/>
          <w:sz w:val="32"/>
          <w:szCs w:val="32"/>
        </w:rPr>
        <w:t>2019年，无机关运行经费支出。</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pPr>
        <w:spacing w:line="600" w:lineRule="exact"/>
        <w:ind w:firstLine="640" w:firstLineChars="200"/>
        <w:rPr>
          <w:rFonts w:ascii="仿宋" w:hAnsi="仿宋" w:eastAsia="仿宋"/>
          <w:b/>
          <w:color w:val="FF0000"/>
          <w:sz w:val="32"/>
          <w:szCs w:val="32"/>
        </w:rPr>
      </w:pPr>
      <w:r>
        <w:rPr>
          <w:rFonts w:ascii="??_GB2312" w:eastAsia="Times New Roman"/>
          <w:color w:val="000000"/>
          <w:sz w:val="32"/>
          <w:szCs w:val="32"/>
        </w:rPr>
        <w:t>2019年，峨眉山市妇幼保健院政府采购支出总额15.80万元，其中：政府采购货物支出15.80万元、政府采购工程支出0万元、政府采购服务支出0万元。主要用于采购医疗设备。授予中小企业合同金额15.80万元，占政府采购支出总额的100%。</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ascii="??_GB2312" w:eastAsia="Times New Roman"/>
          <w:color w:val="000000"/>
          <w:sz w:val="32"/>
          <w:szCs w:val="32"/>
        </w:rPr>
        <w:t>截至2019年12月31日，峨眉山市妇幼保健院共有车辆4辆，其中：特种专业技术用车4辆。单价50万元以上通用设备0台，单价100万元以上专用设备1台。</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80" w:lineRule="exact"/>
        <w:ind w:firstLine="640" w:firstLineChars="200"/>
        <w:rPr>
          <w:rFonts w:ascii="??_GB2312" w:hAnsi="??_GB2312" w:eastAsia="Times New Roman" w:cs="??_GB2312"/>
          <w:sz w:val="32"/>
          <w:szCs w:val="32"/>
        </w:rPr>
      </w:pPr>
      <w:r>
        <w:rPr>
          <w:rFonts w:hint="eastAsia" w:ascii="宋体" w:hAnsi="宋体" w:cs="宋体"/>
          <w:sz w:val="32"/>
          <w:szCs w:val="32"/>
        </w:rPr>
        <w:t>根据预算绩效管理要求，本单位在年初预算编制阶段，组织对取消药品加成、宫颈癌筛查、免费孕检、免费婚检、艾滋病防治项目开展了预算事前绩效评估，对</w:t>
      </w:r>
      <w:r>
        <w:rPr>
          <w:rFonts w:ascii="??_GB2312" w:hAnsi="??_GB2312" w:eastAsia="Times New Roman" w:cs="??_GB2312"/>
          <w:sz w:val="32"/>
          <w:szCs w:val="32"/>
        </w:rPr>
        <w:t>4</w:t>
      </w:r>
      <w:r>
        <w:rPr>
          <w:rFonts w:hint="eastAsia" w:ascii="宋体" w:hAnsi="宋体" w:cs="宋体"/>
          <w:sz w:val="32"/>
          <w:szCs w:val="32"/>
        </w:rPr>
        <w:t>个项目编制了绩效目标，预算执行过程中，选取</w:t>
      </w:r>
      <w:r>
        <w:rPr>
          <w:rFonts w:ascii="??_GB2312" w:hAnsi="??_GB2312" w:eastAsia="Times New Roman" w:cs="??_GB2312"/>
          <w:sz w:val="32"/>
          <w:szCs w:val="32"/>
        </w:rPr>
        <w:t>1</w:t>
      </w:r>
      <w:r>
        <w:rPr>
          <w:rFonts w:hint="eastAsia" w:ascii="宋体" w:hAnsi="宋体" w:cs="宋体"/>
          <w:sz w:val="32"/>
          <w:szCs w:val="32"/>
        </w:rPr>
        <w:t>个项目开展绩效监控，年终执行完毕后，对</w:t>
      </w:r>
      <w:r>
        <w:rPr>
          <w:rFonts w:ascii="??_GB2312" w:hAnsi="??_GB2312" w:eastAsia="Times New Roman" w:cs="??_GB2312"/>
          <w:sz w:val="32"/>
          <w:szCs w:val="32"/>
        </w:rPr>
        <w:t>1</w:t>
      </w:r>
      <w:r>
        <w:rPr>
          <w:rFonts w:hint="eastAsia" w:ascii="宋体" w:hAnsi="宋体" w:cs="宋体"/>
          <w:sz w:val="32"/>
          <w:szCs w:val="32"/>
        </w:rPr>
        <w:t>个项目开展了绩效目标完成情况自评。</w:t>
      </w:r>
    </w:p>
    <w:p>
      <w:pPr>
        <w:spacing w:line="580" w:lineRule="exact"/>
        <w:ind w:firstLine="640" w:firstLineChars="200"/>
        <w:rPr>
          <w:rFonts w:ascii="??_GB2312" w:hAnsi="??_GB2312" w:eastAsia="Times New Roman" w:cs="??_GB2312"/>
          <w:sz w:val="32"/>
          <w:szCs w:val="32"/>
        </w:rPr>
      </w:pPr>
      <w:r>
        <w:rPr>
          <w:rFonts w:hint="eastAsia" w:ascii="宋体" w:hAnsi="宋体" w:cs="宋体"/>
          <w:sz w:val="32"/>
          <w:szCs w:val="32"/>
        </w:rPr>
        <w:t>本部门按要求对</w:t>
      </w:r>
      <w:r>
        <w:rPr>
          <w:rFonts w:ascii="??_GB2312" w:hAnsi="??_GB2312" w:eastAsia="Times New Roman" w:cs="??_GB2312"/>
          <w:sz w:val="32"/>
          <w:szCs w:val="32"/>
        </w:rPr>
        <w:t>2019</w:t>
      </w:r>
      <w:r>
        <w:rPr>
          <w:rFonts w:hint="eastAsia" w:ascii="宋体" w:hAnsi="宋体" w:cs="宋体"/>
          <w:sz w:val="32"/>
          <w:szCs w:val="32"/>
        </w:rPr>
        <w:t>年部门整体支出开展绩效自评，从评价情况来看进行了资金投入情况分析，总体绩效目标完成情况分析，绩效目标完成情况分析。</w:t>
      </w:r>
    </w:p>
    <w:p>
      <w:pPr>
        <w:spacing w:line="580" w:lineRule="exact"/>
        <w:ind w:firstLine="640" w:firstLineChars="200"/>
        <w:rPr>
          <w:rFonts w:ascii="??_GB2312" w:hAnsi="??_GB2312" w:eastAsia="Times New Roman" w:cs="??_GB2312"/>
          <w:sz w:val="32"/>
          <w:szCs w:val="32"/>
        </w:rPr>
      </w:pPr>
      <w:r>
        <w:rPr>
          <w:rFonts w:ascii="楷体_GB2312" w:hAnsi="楷体_GB2312" w:eastAsia="楷体_GB2312" w:cs="楷体_GB2312"/>
          <w:sz w:val="32"/>
          <w:szCs w:val="32"/>
        </w:rPr>
        <w:t>1.</w:t>
      </w:r>
      <w:r>
        <w:rPr>
          <w:rFonts w:hint="eastAsia" w:ascii="楷体_GB2312" w:hAnsi="楷体_GB2312" w:eastAsia="楷体_GB2312" w:cs="楷体_GB2312"/>
          <w:sz w:val="32"/>
          <w:szCs w:val="32"/>
        </w:rPr>
        <w:t>项目绩效目标完成情况。</w:t>
      </w:r>
      <w:r>
        <w:rPr>
          <w:rFonts w:ascii="楷体_GB2312" w:hAnsi="楷体_GB2312" w:eastAsia="楷体_GB2312" w:cs="楷体_GB2312"/>
          <w:sz w:val="32"/>
          <w:szCs w:val="32"/>
        </w:rPr>
        <w:br w:type="textWrapping"/>
      </w:r>
      <w:r>
        <w:rPr>
          <w:rFonts w:hint="eastAsia" w:ascii="宋体" w:hAnsi="宋体" w:cs="宋体"/>
          <w:sz w:val="32"/>
          <w:szCs w:val="32"/>
        </w:rPr>
        <w:t>本部门在</w:t>
      </w:r>
      <w:r>
        <w:rPr>
          <w:rFonts w:ascii="??_GB2312" w:hAnsi="??_GB2312" w:eastAsia="Times New Roman" w:cs="??_GB2312"/>
          <w:sz w:val="32"/>
          <w:szCs w:val="32"/>
        </w:rPr>
        <w:t>2019</w:t>
      </w:r>
      <w:r>
        <w:rPr>
          <w:rFonts w:hint="eastAsia" w:ascii="宋体" w:hAnsi="宋体" w:cs="宋体"/>
          <w:sz w:val="32"/>
          <w:szCs w:val="32"/>
        </w:rPr>
        <w:t>年度部门决算中反映免费孕检、免费婚检等</w:t>
      </w:r>
      <w:r>
        <w:rPr>
          <w:rFonts w:ascii="??_GB2312" w:hAnsi="??_GB2312" w:eastAsia="Times New Roman" w:cs="??_GB2312"/>
          <w:sz w:val="32"/>
          <w:szCs w:val="32"/>
        </w:rPr>
        <w:t>2</w:t>
      </w:r>
      <w:r>
        <w:rPr>
          <w:rFonts w:hint="eastAsia" w:ascii="宋体" w:hAnsi="宋体" w:cs="宋体"/>
          <w:sz w:val="32"/>
          <w:szCs w:val="32"/>
        </w:rPr>
        <w:t>个项目绩效目标实际完成情况。</w:t>
      </w:r>
    </w:p>
    <w:p>
      <w:pPr>
        <w:spacing w:line="580" w:lineRule="exact"/>
        <w:ind w:firstLine="640" w:firstLineChars="200"/>
        <w:rPr>
          <w:rFonts w:ascii="??_GB2312" w:hAnsi="??_GB2312" w:eastAsia="Times New Roman" w:cs="??_GB2312"/>
          <w:sz w:val="32"/>
          <w:szCs w:val="32"/>
        </w:rPr>
      </w:pPr>
      <w:r>
        <w:rPr>
          <w:rFonts w:hint="eastAsia" w:ascii="宋体" w:hAnsi="宋体" w:cs="宋体"/>
          <w:sz w:val="32"/>
          <w:szCs w:val="32"/>
        </w:rPr>
        <w:t>（</w:t>
      </w:r>
      <w:r>
        <w:rPr>
          <w:rFonts w:ascii="??_GB2312" w:hAnsi="??_GB2312" w:eastAsia="Times New Roman" w:cs="??_GB2312"/>
          <w:sz w:val="32"/>
          <w:szCs w:val="32"/>
        </w:rPr>
        <w:t>1</w:t>
      </w:r>
      <w:r>
        <w:rPr>
          <w:rFonts w:hint="eastAsia" w:ascii="宋体" w:hAnsi="宋体" w:cs="宋体"/>
          <w:sz w:val="32"/>
          <w:szCs w:val="32"/>
        </w:rPr>
        <w:t>）免费孕检项目绩效目标完成情况综述。项目全年预算数</w:t>
      </w:r>
      <w:r>
        <w:rPr>
          <w:rFonts w:ascii="??_GB2312" w:hAnsi="??_GB2312" w:eastAsia="Times New Roman" w:cs="??_GB2312"/>
          <w:sz w:val="32"/>
          <w:szCs w:val="32"/>
        </w:rPr>
        <w:t>33.6</w:t>
      </w:r>
      <w:r>
        <w:rPr>
          <w:rFonts w:hint="eastAsia" w:ascii="宋体" w:hAnsi="宋体" w:cs="宋体"/>
          <w:sz w:val="32"/>
          <w:szCs w:val="32"/>
        </w:rPr>
        <w:t>万元，执行数为</w:t>
      </w:r>
      <w:r>
        <w:rPr>
          <w:rFonts w:ascii="??_GB2312" w:hAnsi="??_GB2312" w:eastAsia="Times New Roman" w:cs="??_GB2312"/>
          <w:sz w:val="32"/>
          <w:szCs w:val="32"/>
        </w:rPr>
        <w:t>33.768</w:t>
      </w:r>
      <w:r>
        <w:rPr>
          <w:rFonts w:hint="eastAsia" w:ascii="宋体" w:hAnsi="宋体" w:cs="宋体"/>
          <w:sz w:val="32"/>
          <w:szCs w:val="32"/>
        </w:rPr>
        <w:t>万元，完成预算的</w:t>
      </w:r>
      <w:r>
        <w:rPr>
          <w:rFonts w:ascii="??_GB2312" w:hAnsi="??_GB2312" w:eastAsia="Times New Roman" w:cs="??_GB2312"/>
          <w:sz w:val="32"/>
          <w:szCs w:val="32"/>
        </w:rPr>
        <w:t>100.5%</w:t>
      </w:r>
      <w:r>
        <w:rPr>
          <w:rFonts w:hint="eastAsia" w:ascii="宋体" w:hAnsi="宋体" w:cs="宋体"/>
          <w:sz w:val="32"/>
          <w:szCs w:val="32"/>
        </w:rPr>
        <w:t>。通过项目实施，宣传与结婚和生育有关的保健知识，检查双方内外生殖器有无异常和常见病，筛查有无艾滋病和梅毒、淋球菌感染，减少性传播和母婴传播等。</w:t>
      </w:r>
    </w:p>
    <w:p>
      <w:pPr>
        <w:spacing w:line="580" w:lineRule="exact"/>
        <w:ind w:firstLine="640" w:firstLineChars="200"/>
        <w:rPr>
          <w:rFonts w:hint="eastAsia" w:ascii="宋体" w:hAnsi="宋体" w:cs="宋体"/>
          <w:sz w:val="32"/>
          <w:szCs w:val="32"/>
        </w:rPr>
      </w:pPr>
      <w:r>
        <w:rPr>
          <w:rFonts w:hint="eastAsia" w:ascii="宋体" w:hAnsi="宋体" w:cs="宋体"/>
          <w:sz w:val="32"/>
          <w:szCs w:val="32"/>
        </w:rPr>
        <w:t>（</w:t>
      </w:r>
      <w:r>
        <w:rPr>
          <w:rFonts w:ascii="??_GB2312" w:hAnsi="??_GB2312" w:eastAsia="Times New Roman" w:cs="??_GB2312"/>
          <w:sz w:val="32"/>
          <w:szCs w:val="32"/>
        </w:rPr>
        <w:t>2</w:t>
      </w:r>
      <w:r>
        <w:rPr>
          <w:rFonts w:hint="eastAsia" w:ascii="宋体" w:hAnsi="宋体" w:cs="宋体"/>
          <w:sz w:val="32"/>
          <w:szCs w:val="32"/>
        </w:rPr>
        <w:t>）免费婚检项目绩效目标完成情况综述。项目全年无预算数，执行数为</w:t>
      </w:r>
      <w:r>
        <w:rPr>
          <w:rFonts w:ascii="??_GB2312" w:hAnsi="??_GB2312" w:eastAsia="Times New Roman" w:cs="??_GB2312"/>
          <w:sz w:val="32"/>
          <w:szCs w:val="32"/>
        </w:rPr>
        <w:t>49.128</w:t>
      </w:r>
      <w:r>
        <w:rPr>
          <w:rFonts w:hint="eastAsia" w:ascii="宋体" w:hAnsi="宋体" w:cs="宋体"/>
          <w:sz w:val="32"/>
          <w:szCs w:val="32"/>
        </w:rPr>
        <w:t>万元，完成预算的</w:t>
      </w:r>
      <w:r>
        <w:rPr>
          <w:rFonts w:ascii="??_GB2312" w:hAnsi="??_GB2312" w:eastAsia="Times New Roman" w:cs="??_GB2312"/>
          <w:sz w:val="32"/>
          <w:szCs w:val="32"/>
        </w:rPr>
        <w:t>87.78%</w:t>
      </w:r>
      <w:r>
        <w:rPr>
          <w:rFonts w:hint="eastAsia" w:ascii="宋体" w:hAnsi="宋体" w:cs="宋体"/>
          <w:sz w:val="32"/>
          <w:szCs w:val="32"/>
        </w:rPr>
        <w:t>，目标任务为全年结婚对数的</w:t>
      </w:r>
      <w:r>
        <w:rPr>
          <w:rFonts w:ascii="??_GB2312" w:hAnsi="??_GB2312" w:eastAsia="Times New Roman" w:cs="??_GB2312"/>
          <w:sz w:val="32"/>
          <w:szCs w:val="32"/>
        </w:rPr>
        <w:t>85%</w:t>
      </w:r>
      <w:r>
        <w:rPr>
          <w:rFonts w:hint="eastAsia" w:ascii="宋体" w:hAnsi="宋体" w:cs="宋体"/>
          <w:sz w:val="32"/>
          <w:szCs w:val="32"/>
        </w:rPr>
        <w:t>。通过项目实</w:t>
      </w:r>
      <w:bookmarkStart w:id="73" w:name="_GoBack"/>
      <w:bookmarkEnd w:id="73"/>
      <w:r>
        <w:rPr>
          <w:rFonts w:hint="eastAsia" w:ascii="宋体" w:hAnsi="宋体" w:cs="宋体"/>
          <w:sz w:val="32"/>
          <w:szCs w:val="32"/>
        </w:rPr>
        <w:t>施，主要评估是否存在婚育相关风险；降低不良婚育结局风险。婚前卫生指导和卫生咨询主要宣传与结婚和生育有关保健知识，婚育影响因素的防治、性安全及避孕指导，保障生殖健康。血液常规检验主要筛查贫血、血小板减少等，发现是否有可疑地中海贫血，避免地中海贫血传递给胎儿以及减少因重症贫血导致的宫内发育迟缓，因血小板减少导致的新生儿出血性疾病等。肝功能检测主要评估是否感染及肝脏损伤情况；指导生育时机选择；减少母婴传播。艾滋病和梅毒筛查有无可疑艾滋病和梅毒感染；减少性传播和母婴传播。</w:t>
      </w:r>
    </w:p>
    <w:p>
      <w:pPr>
        <w:spacing w:line="580" w:lineRule="exact"/>
        <w:ind w:firstLine="640" w:firstLineChars="200"/>
        <w:rPr>
          <w:rFonts w:hint="eastAsia" w:ascii="宋体" w:hAnsi="宋体" w:cs="宋体"/>
          <w:sz w:val="32"/>
          <w:szCs w:val="32"/>
        </w:rPr>
      </w:pPr>
    </w:p>
    <w:p>
      <w:pPr>
        <w:spacing w:line="580" w:lineRule="exact"/>
        <w:ind w:firstLine="640" w:firstLineChars="200"/>
        <w:rPr>
          <w:rFonts w:hint="eastAsia" w:ascii="宋体" w:hAnsi="宋体" w:cs="宋体"/>
          <w:sz w:val="32"/>
          <w:szCs w:val="32"/>
        </w:rPr>
      </w:pPr>
    </w:p>
    <w:p>
      <w:pPr>
        <w:spacing w:line="580" w:lineRule="exact"/>
        <w:ind w:firstLine="640" w:firstLineChars="200"/>
        <w:rPr>
          <w:rFonts w:hint="eastAsia" w:ascii="宋体" w:hAnsi="宋体" w:cs="宋体"/>
          <w:sz w:val="32"/>
          <w:szCs w:val="32"/>
        </w:rPr>
      </w:pPr>
    </w:p>
    <w:p>
      <w:pPr>
        <w:spacing w:line="580" w:lineRule="exact"/>
        <w:ind w:firstLine="640" w:firstLineChars="200"/>
        <w:rPr>
          <w:rFonts w:hint="eastAsia" w:ascii="宋体" w:hAnsi="宋体" w:cs="宋体"/>
          <w:sz w:val="32"/>
          <w:szCs w:val="32"/>
        </w:rPr>
      </w:pPr>
    </w:p>
    <w:p>
      <w:pPr>
        <w:spacing w:line="580" w:lineRule="exact"/>
        <w:ind w:firstLine="640" w:firstLineChars="200"/>
        <w:rPr>
          <w:rFonts w:hint="eastAsia" w:ascii="宋体" w:hAnsi="宋体" w:cs="宋体"/>
          <w:sz w:val="32"/>
          <w:szCs w:val="32"/>
        </w:rPr>
      </w:pPr>
    </w:p>
    <w:p>
      <w:pPr>
        <w:spacing w:line="580" w:lineRule="exact"/>
        <w:ind w:firstLine="640" w:firstLineChars="200"/>
        <w:rPr>
          <w:rFonts w:hint="eastAsia" w:ascii="宋体" w:hAnsi="宋体" w:cs="宋体"/>
          <w:sz w:val="32"/>
          <w:szCs w:val="32"/>
        </w:rPr>
      </w:pPr>
    </w:p>
    <w:tbl>
      <w:tblPr>
        <w:tblStyle w:val="12"/>
        <w:tblpPr w:leftFromText="180" w:rightFromText="180" w:vertAnchor="text" w:horzAnchor="page" w:tblpXSpec="center" w:tblpY="423"/>
        <w:tblOverlap w:val="never"/>
        <w:tblW w:w="9980" w:type="dxa"/>
        <w:jc w:val="center"/>
        <w:tblLayout w:type="fixed"/>
        <w:tblCellMar>
          <w:top w:w="0" w:type="dxa"/>
          <w:left w:w="0" w:type="dxa"/>
          <w:bottom w:w="0" w:type="dxa"/>
          <w:right w:w="0" w:type="dxa"/>
        </w:tblCellMar>
      </w:tblPr>
      <w:tblGrid>
        <w:gridCol w:w="390"/>
        <w:gridCol w:w="1367"/>
        <w:gridCol w:w="1025"/>
        <w:gridCol w:w="2392"/>
        <w:gridCol w:w="2394"/>
        <w:gridCol w:w="2412"/>
      </w:tblGrid>
      <w:tr>
        <w:tblPrEx>
          <w:tblCellMar>
            <w:top w:w="0" w:type="dxa"/>
            <w:left w:w="0" w:type="dxa"/>
            <w:bottom w:w="0" w:type="dxa"/>
            <w:right w:w="0" w:type="dxa"/>
          </w:tblCellMar>
        </w:tblPrEx>
        <w:trPr>
          <w:trHeight w:val="1571" w:hRule="atLeast"/>
          <w:jc w:val="center"/>
        </w:trPr>
        <w:tc>
          <w:tcPr>
            <w:tcW w:w="998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cs="宋体"/>
                <w:color w:val="000000"/>
                <w:sz w:val="36"/>
                <w:szCs w:val="36"/>
              </w:rPr>
            </w:pPr>
            <w:r>
              <w:rPr>
                <w:rFonts w:hint="eastAsia" w:ascii="宋体" w:hAnsi="宋体" w:cs="宋体"/>
                <w:b/>
                <w:bCs/>
                <w:color w:val="000000"/>
                <w:kern w:val="0"/>
                <w:sz w:val="36"/>
                <w:szCs w:val="36"/>
              </w:rPr>
              <w:t>项目绩效目标完成情况表</w:t>
            </w:r>
            <w:r>
              <w:rPr>
                <w:rFonts w:ascii="宋体" w:cs="宋体"/>
                <w:b/>
                <w:bCs/>
                <w:color w:val="000000"/>
                <w:kern w:val="0"/>
                <w:sz w:val="36"/>
                <w:szCs w:val="36"/>
              </w:rPr>
              <w:br w:type="textWrapping"/>
            </w:r>
            <w:r>
              <w:rPr>
                <w:rFonts w:ascii="宋体" w:hAnsi="宋体" w:cs="宋体"/>
                <w:color w:val="000000"/>
                <w:kern w:val="0"/>
                <w:sz w:val="36"/>
                <w:szCs w:val="36"/>
              </w:rPr>
              <w:t xml:space="preserve">(2019 </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9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免费孕检、免费婚检</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9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峨眉山市妇幼保健院</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免费孕检</w:t>
            </w:r>
            <w:r>
              <w:rPr>
                <w:rFonts w:ascii="宋体" w:cs="宋体"/>
                <w:color w:val="000000"/>
                <w:sz w:val="24"/>
              </w:rPr>
              <w:t>33.6</w:t>
            </w:r>
            <w:r>
              <w:rPr>
                <w:rFonts w:hint="eastAsia" w:asci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免费婚检</w:t>
            </w:r>
            <w:r>
              <w:rPr>
                <w:rFonts w:ascii="宋体" w:cs="宋体"/>
                <w:color w:val="000000"/>
                <w:sz w:val="24"/>
              </w:rPr>
              <w:t>85%</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color w:val="000000"/>
                <w:sz w:val="24"/>
              </w:rPr>
              <w:t>33.6</w:t>
            </w:r>
            <w:r>
              <w:rPr>
                <w:rFonts w:hint="eastAsia" w:asci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color w:val="000000"/>
                <w:sz w:val="24"/>
              </w:rPr>
              <w:t>49</w:t>
            </w:r>
            <w:r>
              <w:rPr>
                <w:rFonts w:hint="eastAsia" w:ascii="宋体" w:cs="宋体"/>
                <w:color w:val="000000"/>
                <w:sz w:val="24"/>
              </w:rPr>
              <w:t>万元</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无</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r>
              <w:rPr>
                <w:rFonts w:hint="eastAsia" w:ascii="宋体" w:cs="宋体"/>
                <w:color w:val="000000"/>
                <w:sz w:val="24"/>
              </w:rPr>
              <w:t>无</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80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免费孕检</w:t>
            </w:r>
            <w:r>
              <w:rPr>
                <w:rFonts w:ascii="宋体" w:cs="宋体"/>
                <w:color w:val="000000"/>
                <w:sz w:val="24"/>
              </w:rPr>
              <w:t>1400</w:t>
            </w:r>
            <w:r>
              <w:rPr>
                <w:rFonts w:hint="eastAsia" w:ascii="宋体" w:cs="宋体"/>
                <w:color w:val="000000"/>
                <w:sz w:val="24"/>
              </w:rPr>
              <w:t>对，免费婚检</w:t>
            </w:r>
            <w:r>
              <w:rPr>
                <w:rFonts w:ascii="宋体" w:cs="宋体"/>
                <w:color w:val="000000"/>
                <w:sz w:val="24"/>
              </w:rPr>
              <w:t>85%</w:t>
            </w:r>
          </w:p>
        </w:tc>
        <w:tc>
          <w:tcPr>
            <w:tcW w:w="480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免费孕检</w:t>
            </w:r>
            <w:r>
              <w:rPr>
                <w:rFonts w:ascii="宋体" w:cs="宋体"/>
                <w:color w:val="000000"/>
                <w:sz w:val="24"/>
              </w:rPr>
              <w:t>1407</w:t>
            </w:r>
            <w:r>
              <w:rPr>
                <w:rFonts w:hint="eastAsia" w:ascii="宋体" w:cs="宋体"/>
                <w:color w:val="000000"/>
                <w:sz w:val="24"/>
              </w:rPr>
              <w:t>对，免费婚检</w:t>
            </w:r>
            <w:r>
              <w:rPr>
                <w:rFonts w:ascii="宋体" w:cs="宋体"/>
                <w:color w:val="000000"/>
                <w:sz w:val="24"/>
              </w:rPr>
              <w:t>87.78%</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免费孕检</w:t>
            </w:r>
            <w:r>
              <w:rPr>
                <w:rFonts w:ascii="宋体" w:cs="宋体"/>
                <w:color w:val="000000"/>
                <w:sz w:val="24"/>
              </w:rPr>
              <w:t>1407</w:t>
            </w:r>
            <w:r>
              <w:rPr>
                <w:rFonts w:hint="eastAsia" w:ascii="宋体" w:cs="宋体"/>
                <w:color w:val="000000"/>
                <w:sz w:val="24"/>
              </w:rPr>
              <w:t>对</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color w:val="000000"/>
                <w:sz w:val="24"/>
              </w:rPr>
              <w:t>1400</w:t>
            </w:r>
            <w:r>
              <w:rPr>
                <w:rFonts w:hint="eastAsia" w:ascii="宋体" w:cs="宋体"/>
                <w:color w:val="000000"/>
                <w:sz w:val="24"/>
              </w:rPr>
              <w:t>对</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color w:val="000000"/>
                <w:sz w:val="24"/>
              </w:rPr>
              <w:t>1407</w:t>
            </w:r>
            <w:r>
              <w:rPr>
                <w:rFonts w:hint="eastAsia" w:ascii="宋体" w:cs="宋体"/>
                <w:color w:val="000000"/>
                <w:sz w:val="24"/>
              </w:rPr>
              <w:t>对</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免费婚检</w:t>
            </w:r>
            <w:r>
              <w:rPr>
                <w:rFonts w:ascii="宋体" w:cs="宋体"/>
                <w:color w:val="000000"/>
                <w:sz w:val="24"/>
              </w:rPr>
              <w:t>2212</w:t>
            </w:r>
            <w:r>
              <w:rPr>
                <w:rFonts w:hint="eastAsia" w:ascii="宋体" w:cs="宋体"/>
                <w:color w:val="000000"/>
                <w:sz w:val="24"/>
              </w:rPr>
              <w:t>对</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按</w:t>
            </w:r>
            <w:r>
              <w:rPr>
                <w:rFonts w:ascii="宋体" w:cs="宋体"/>
                <w:color w:val="000000"/>
                <w:sz w:val="24"/>
              </w:rPr>
              <w:t>2019</w:t>
            </w:r>
            <w:r>
              <w:rPr>
                <w:rFonts w:hint="eastAsia" w:ascii="宋体" w:cs="宋体"/>
                <w:color w:val="000000"/>
                <w:sz w:val="24"/>
              </w:rPr>
              <w:t>年结婚人数的</w:t>
            </w:r>
            <w:r>
              <w:rPr>
                <w:rFonts w:ascii="宋体" w:cs="宋体"/>
                <w:color w:val="000000"/>
                <w:sz w:val="24"/>
              </w:rPr>
              <w:t>85%</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实际完成</w:t>
            </w:r>
            <w:r>
              <w:rPr>
                <w:rFonts w:ascii="宋体" w:cs="宋体"/>
                <w:color w:val="000000"/>
                <w:sz w:val="24"/>
              </w:rPr>
              <w:t>2019</w:t>
            </w:r>
            <w:r>
              <w:rPr>
                <w:rFonts w:hint="eastAsia" w:ascii="宋体" w:cs="宋体"/>
                <w:color w:val="000000"/>
                <w:sz w:val="24"/>
              </w:rPr>
              <w:t>年结婚人数的</w:t>
            </w:r>
            <w:r>
              <w:rPr>
                <w:rFonts w:ascii="宋体" w:cs="宋体"/>
                <w:color w:val="000000"/>
                <w:sz w:val="24"/>
              </w:rPr>
              <w:t>87.78%</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color w:val="000000"/>
                <w:sz w:val="24"/>
              </w:rPr>
              <w:t>100%</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color w:val="000000"/>
                <w:sz w:val="24"/>
              </w:rPr>
              <w:t>100%</w:t>
            </w:r>
          </w:p>
        </w:tc>
      </w:tr>
    </w:tbl>
    <w:p>
      <w:pPr>
        <w:spacing w:line="580" w:lineRule="exact"/>
        <w:ind w:left="630"/>
        <w:rPr>
          <w:rFonts w:ascii="??_GB2312" w:hAnsi="??_GB2312" w:eastAsia="Times New Roman" w:cs="??_GB2312"/>
          <w:sz w:val="32"/>
          <w:szCs w:val="32"/>
        </w:rPr>
      </w:pPr>
    </w:p>
    <w:p>
      <w:pPr>
        <w:spacing w:line="580" w:lineRule="exact"/>
        <w:ind w:left="630"/>
        <w:rPr>
          <w:rFonts w:ascii="??_GB2312" w:hAnsi="??_GB2312" w:eastAsia="Times New Roman" w:cs="??_GB2312"/>
          <w:sz w:val="32"/>
          <w:szCs w:val="32"/>
        </w:rPr>
      </w:pPr>
      <w:r>
        <w:rPr>
          <w:rFonts w:ascii="楷体_GB2312" w:hAnsi="楷体_GB2312" w:eastAsia="楷体_GB2312" w:cs="楷体_GB2312"/>
          <w:sz w:val="32"/>
          <w:szCs w:val="32"/>
        </w:rPr>
        <w:t>2.</w:t>
      </w:r>
      <w:r>
        <w:rPr>
          <w:rFonts w:hint="eastAsia" w:ascii="楷体_GB2312" w:hAnsi="楷体_GB2312" w:eastAsia="楷体_GB2312" w:cs="楷体_GB2312"/>
          <w:sz w:val="32"/>
          <w:szCs w:val="32"/>
        </w:rPr>
        <w:t>部门绩效评价结果。</w:t>
      </w:r>
    </w:p>
    <w:p>
      <w:pPr>
        <w:spacing w:line="580" w:lineRule="exact"/>
        <w:ind w:firstLine="640" w:firstLineChars="200"/>
        <w:rPr>
          <w:rFonts w:hint="eastAsia" w:ascii="宋体" w:hAnsi="宋体" w:cs="宋体"/>
          <w:sz w:val="32"/>
          <w:szCs w:val="32"/>
        </w:rPr>
      </w:pPr>
      <w:r>
        <w:rPr>
          <w:rFonts w:hint="eastAsia" w:ascii="宋体" w:hAnsi="宋体" w:cs="宋体"/>
          <w:sz w:val="32"/>
          <w:szCs w:val="32"/>
        </w:rPr>
        <w:t>本部门按要求对</w:t>
      </w:r>
      <w:r>
        <w:rPr>
          <w:rFonts w:ascii="??_GB2312" w:hAnsi="??_GB2312" w:eastAsia="Times New Roman" w:cs="??_GB2312"/>
          <w:sz w:val="32"/>
          <w:szCs w:val="32"/>
        </w:rPr>
        <w:t>2019</w:t>
      </w:r>
      <w:r>
        <w:rPr>
          <w:rFonts w:hint="eastAsia" w:ascii="宋体" w:hAnsi="宋体" w:cs="宋体"/>
          <w:sz w:val="32"/>
          <w:szCs w:val="32"/>
        </w:rPr>
        <w:t>年部门整体支出绩效评价情况开展自评，《峨眉山市妇幼保健院关于</w:t>
      </w:r>
      <w:r>
        <w:rPr>
          <w:rFonts w:ascii="??_GB2312" w:hAnsi="??_GB2312" w:eastAsia="Times New Roman" w:cs="??_GB2312"/>
          <w:sz w:val="32"/>
          <w:szCs w:val="32"/>
        </w:rPr>
        <w:t>2019</w:t>
      </w:r>
      <w:r>
        <w:rPr>
          <w:rFonts w:hint="eastAsia" w:ascii="宋体" w:hAnsi="宋体" w:cs="宋体"/>
          <w:sz w:val="32"/>
          <w:szCs w:val="32"/>
        </w:rPr>
        <w:t>年中央补助艾滋病防治项目绩效评价报告》见附件（附件</w:t>
      </w:r>
      <w:r>
        <w:rPr>
          <w:rFonts w:ascii="??_GB2312" w:hAnsi="??_GB2312" w:eastAsia="Times New Roman" w:cs="??_GB2312"/>
          <w:sz w:val="32"/>
          <w:szCs w:val="32"/>
        </w:rPr>
        <w:t>1</w:t>
      </w:r>
      <w:r>
        <w:rPr>
          <w:rFonts w:hint="eastAsia" w:ascii="宋体" w:hAnsi="宋体" w:cs="宋体"/>
          <w:sz w:val="32"/>
          <w:szCs w:val="32"/>
        </w:rPr>
        <w:t>）。</w:t>
      </w:r>
    </w:p>
    <w:p>
      <w:pPr>
        <w:spacing w:line="580" w:lineRule="exact"/>
        <w:ind w:firstLine="640" w:firstLineChars="200"/>
        <w:rPr>
          <w:rFonts w:hint="eastAsia" w:ascii="宋体" w:hAnsi="宋体" w:cs="宋体"/>
          <w:sz w:val="32"/>
          <w:szCs w:val="32"/>
        </w:rPr>
      </w:pPr>
    </w:p>
    <w:p>
      <w:pPr>
        <w:spacing w:line="580" w:lineRule="exact"/>
        <w:ind w:firstLine="640" w:firstLineChars="200"/>
        <w:rPr>
          <w:rFonts w:hint="eastAsia" w:ascii="宋体" w:hAnsi="宋体" w:cs="宋体"/>
          <w:sz w:val="32"/>
          <w:szCs w:val="32"/>
        </w:rPr>
      </w:pPr>
    </w:p>
    <w:p>
      <w:pPr>
        <w:spacing w:line="580" w:lineRule="exact"/>
        <w:ind w:firstLine="640" w:firstLineChars="200"/>
        <w:rPr>
          <w:rFonts w:hint="eastAsia" w:ascii="宋体" w:hAnsi="宋体" w:cs="宋体"/>
          <w:sz w:val="32"/>
          <w:szCs w:val="32"/>
        </w:rPr>
      </w:pPr>
    </w:p>
    <w:p>
      <w:pPr>
        <w:spacing w:line="580" w:lineRule="exact"/>
        <w:ind w:firstLine="640" w:firstLineChars="200"/>
        <w:rPr>
          <w:rFonts w:hint="eastAsia" w:ascii="宋体" w:hAnsi="宋体" w:cs="宋体"/>
          <w:sz w:val="32"/>
          <w:szCs w:val="32"/>
        </w:rPr>
      </w:pPr>
    </w:p>
    <w:p>
      <w:pPr>
        <w:spacing w:line="580" w:lineRule="exact"/>
        <w:ind w:firstLine="640" w:firstLineChars="200"/>
        <w:rPr>
          <w:rFonts w:hint="eastAsia" w:ascii="宋体" w:hAnsi="宋体" w:cs="宋体"/>
          <w:sz w:val="32"/>
          <w:szCs w:val="32"/>
        </w:rPr>
      </w:pPr>
    </w:p>
    <w:p>
      <w:pPr>
        <w:spacing w:line="580" w:lineRule="exact"/>
        <w:ind w:firstLine="640" w:firstLineChars="200"/>
        <w:rPr>
          <w:rFonts w:hint="eastAsia" w:ascii="宋体" w:hAnsi="宋体" w:cs="宋体"/>
          <w:sz w:val="32"/>
          <w:szCs w:val="32"/>
        </w:rPr>
      </w:pPr>
    </w:p>
    <w:p>
      <w:pPr>
        <w:spacing w:line="580" w:lineRule="exact"/>
        <w:ind w:firstLine="640" w:firstLineChars="200"/>
        <w:rPr>
          <w:rFonts w:hint="eastAsia" w:ascii="宋体" w:hAnsi="宋体" w:cs="宋体"/>
          <w:sz w:val="32"/>
          <w:szCs w:val="32"/>
        </w:rPr>
      </w:pPr>
    </w:p>
    <w:p>
      <w:pPr>
        <w:spacing w:line="580" w:lineRule="exact"/>
        <w:ind w:firstLine="640" w:firstLineChars="200"/>
        <w:rPr>
          <w:rFonts w:hint="eastAsia" w:ascii="宋体" w:hAnsi="宋体" w:cs="宋体"/>
          <w:sz w:val="32"/>
          <w:szCs w:val="32"/>
        </w:rPr>
      </w:pPr>
    </w:p>
    <w:p>
      <w:pPr>
        <w:spacing w:line="580" w:lineRule="exact"/>
        <w:ind w:firstLine="640" w:firstLineChars="200"/>
        <w:rPr>
          <w:rFonts w:hint="eastAsia" w:ascii="宋体" w:hAnsi="宋体" w:cs="宋体"/>
          <w:sz w:val="32"/>
          <w:szCs w:val="32"/>
        </w:rPr>
      </w:pPr>
    </w:p>
    <w:p>
      <w:pPr>
        <w:spacing w:line="580" w:lineRule="exact"/>
        <w:ind w:firstLine="640" w:firstLineChars="200"/>
        <w:rPr>
          <w:rFonts w:hint="eastAsia" w:ascii="宋体" w:hAnsi="宋体" w:cs="宋体"/>
          <w:sz w:val="32"/>
          <w:szCs w:val="32"/>
        </w:rPr>
      </w:pPr>
    </w:p>
    <w:p>
      <w:pPr>
        <w:spacing w:line="580" w:lineRule="exact"/>
        <w:ind w:firstLine="640" w:firstLineChars="200"/>
        <w:rPr>
          <w:rFonts w:hint="eastAsia" w:ascii="宋体" w:hAnsi="宋体" w:cs="宋体"/>
          <w:sz w:val="32"/>
          <w:szCs w:val="32"/>
        </w:rPr>
      </w:pPr>
    </w:p>
    <w:p>
      <w:pPr>
        <w:spacing w:line="580" w:lineRule="exact"/>
        <w:ind w:firstLine="640" w:firstLineChars="200"/>
        <w:rPr>
          <w:rFonts w:hint="eastAsia" w:ascii="宋体" w:hAnsi="宋体" w:cs="宋体"/>
          <w:sz w:val="32"/>
          <w:szCs w:val="32"/>
        </w:rPr>
      </w:pPr>
    </w:p>
    <w:p>
      <w:pPr>
        <w:spacing w:line="580" w:lineRule="exact"/>
        <w:ind w:firstLine="640" w:firstLineChars="200"/>
        <w:rPr>
          <w:rFonts w:hint="eastAsia" w:ascii="宋体" w:hAnsi="宋体" w:cs="宋体"/>
          <w:sz w:val="32"/>
          <w:szCs w:val="32"/>
        </w:rPr>
      </w:pPr>
    </w:p>
    <w:p>
      <w:pPr>
        <w:spacing w:line="580" w:lineRule="exact"/>
        <w:ind w:firstLine="640" w:firstLineChars="200"/>
        <w:rPr>
          <w:rFonts w:hint="eastAsia" w:ascii="宋体" w:hAnsi="宋体" w:cs="宋体"/>
          <w:sz w:val="32"/>
          <w:szCs w:val="32"/>
        </w:rPr>
      </w:pPr>
    </w:p>
    <w:p>
      <w:pPr>
        <w:spacing w:line="580" w:lineRule="exact"/>
        <w:ind w:firstLine="640" w:firstLineChars="200"/>
        <w:rPr>
          <w:rFonts w:hint="eastAsia" w:ascii="宋体" w:hAnsi="宋体" w:cs="宋体"/>
          <w:sz w:val="32"/>
          <w:szCs w:val="32"/>
        </w:rPr>
      </w:pPr>
    </w:p>
    <w:p>
      <w:pPr>
        <w:spacing w:line="580" w:lineRule="exact"/>
        <w:ind w:firstLine="640" w:firstLineChars="200"/>
        <w:rPr>
          <w:rFonts w:hint="eastAsia" w:ascii="宋体" w:hAnsi="宋体" w:cs="宋体"/>
          <w:sz w:val="32"/>
          <w:szCs w:val="32"/>
        </w:rPr>
      </w:pPr>
    </w:p>
    <w:p>
      <w:pPr>
        <w:widowControl/>
        <w:jc w:val="left"/>
        <w:rPr>
          <w:rFonts w:ascii="??_GB2312" w:eastAsia="Times New Roman"/>
          <w:b/>
          <w:color w:val="000000"/>
          <w:sz w:val="32"/>
          <w:szCs w:val="32"/>
        </w:rPr>
      </w:pPr>
    </w:p>
    <w:p>
      <w:pPr>
        <w:numPr>
          <w:ilvl w:val="0"/>
          <w:numId w:val="3"/>
        </w:numPr>
        <w:spacing w:line="600" w:lineRule="exact"/>
        <w:ind w:firstLine="660" w:firstLineChars="150"/>
        <w:jc w:val="center"/>
        <w:outlineLvl w:val="0"/>
        <w:rPr>
          <w:rStyle w:val="16"/>
          <w:rFonts w:ascii="黑体" w:hAnsi="黑体" w:eastAsia="黑体"/>
          <w:b w:val="0"/>
        </w:rPr>
      </w:pPr>
      <w:bookmarkStart w:id="55" w:name="_Toc15396613"/>
      <w:bookmarkStart w:id="56" w:name="_Toc15377225"/>
      <w:r>
        <w:rPr>
          <w:rFonts w:hint="eastAsia" w:ascii="黑体" w:hAnsi="黑体" w:eastAsia="黑体"/>
          <w:color w:val="000000"/>
          <w:sz w:val="44"/>
          <w:szCs w:val="44"/>
        </w:rPr>
        <w:t>名</w:t>
      </w:r>
      <w:r>
        <w:rPr>
          <w:rStyle w:val="16"/>
          <w:rFonts w:hint="eastAsia" w:ascii="黑体" w:hAnsi="黑体" w:eastAsia="黑体"/>
          <w:b w:val="0"/>
        </w:rPr>
        <w:t>词解释</w:t>
      </w:r>
      <w:bookmarkEnd w:id="55"/>
      <w:bookmarkEnd w:id="56"/>
    </w:p>
    <w:p>
      <w:pPr>
        <w:spacing w:line="600" w:lineRule="exact"/>
        <w:jc w:val="left"/>
        <w:rPr>
          <w:rFonts w:ascii="宋体"/>
          <w:b/>
          <w:color w:val="000000"/>
          <w:sz w:val="44"/>
          <w:szCs w:val="44"/>
        </w:rPr>
      </w:pPr>
    </w:p>
    <w:p>
      <w:pPr>
        <w:pStyle w:val="26"/>
        <w:keepNext w:val="0"/>
        <w:keepLines w:val="0"/>
        <w:pageBreakBefore w:val="0"/>
        <w:widowControl w:val="0"/>
        <w:kinsoku/>
        <w:wordWrap/>
        <w:overflowPunct/>
        <w:topLinePunct w:val="0"/>
        <w:bidi w:val="0"/>
        <w:snapToGrid/>
        <w:spacing w:line="360" w:lineRule="auto"/>
        <w:ind w:firstLine="640" w:firstLineChars="200"/>
        <w:textAlignment w:val="auto"/>
        <w:rPr>
          <w:rFonts w:ascii="??_GB2312" w:eastAsia="Times New Roman"/>
          <w:sz w:val="32"/>
          <w:szCs w:val="32"/>
        </w:rPr>
      </w:pPr>
      <w:r>
        <w:rPr>
          <w:rFonts w:ascii="??_GB2312" w:eastAsia="Times New Roman"/>
          <w:sz w:val="32"/>
          <w:szCs w:val="32"/>
        </w:rPr>
        <w:t>1.财政拨款收入：指单位从同级财政部门取得的财政预算资金，包括财政基本收入和财政项目收入。</w:t>
      </w:r>
    </w:p>
    <w:p>
      <w:pPr>
        <w:pStyle w:val="26"/>
        <w:keepNext w:val="0"/>
        <w:keepLines w:val="0"/>
        <w:pageBreakBefore w:val="0"/>
        <w:widowControl w:val="0"/>
        <w:kinsoku/>
        <w:wordWrap/>
        <w:overflowPunct/>
        <w:topLinePunct w:val="0"/>
        <w:bidi w:val="0"/>
        <w:snapToGrid/>
        <w:spacing w:line="360" w:lineRule="auto"/>
        <w:ind w:firstLine="640" w:firstLineChars="200"/>
        <w:textAlignment w:val="auto"/>
        <w:rPr>
          <w:rFonts w:ascii="??_GB2312" w:eastAsia="Times New Roman"/>
          <w:sz w:val="32"/>
          <w:szCs w:val="32"/>
        </w:rPr>
      </w:pPr>
      <w:r>
        <w:rPr>
          <w:rFonts w:ascii="??_GB2312" w:eastAsia="Times New Roman"/>
          <w:sz w:val="32"/>
          <w:szCs w:val="32"/>
        </w:rPr>
        <w:t>2.事业收入：指医院开展业务活动取得的收入，如医疗收入。</w:t>
      </w:r>
    </w:p>
    <w:p>
      <w:pPr>
        <w:pStyle w:val="26"/>
        <w:keepNext w:val="0"/>
        <w:keepLines w:val="0"/>
        <w:pageBreakBefore w:val="0"/>
        <w:widowControl w:val="0"/>
        <w:kinsoku/>
        <w:wordWrap/>
        <w:overflowPunct/>
        <w:topLinePunct w:val="0"/>
        <w:bidi w:val="0"/>
        <w:snapToGrid/>
        <w:spacing w:line="360" w:lineRule="auto"/>
        <w:ind w:firstLine="640" w:firstLineChars="200"/>
        <w:textAlignment w:val="auto"/>
        <w:rPr>
          <w:rFonts w:ascii="??_GB2312" w:eastAsia="Times New Roman"/>
          <w:sz w:val="32"/>
          <w:szCs w:val="32"/>
        </w:rPr>
      </w:pPr>
      <w:r>
        <w:rPr>
          <w:rFonts w:ascii="??_GB2312" w:eastAsia="Times New Roman"/>
          <w:sz w:val="32"/>
          <w:szCs w:val="32"/>
        </w:rPr>
        <w:t>3.经营收入：指事业单位在专业业务活动及其辅助活动之外开展非独立核算经营活动取得的收入。本单位无经营收入。</w:t>
      </w:r>
    </w:p>
    <w:p>
      <w:pPr>
        <w:pStyle w:val="26"/>
        <w:keepNext w:val="0"/>
        <w:keepLines w:val="0"/>
        <w:pageBreakBefore w:val="0"/>
        <w:widowControl w:val="0"/>
        <w:kinsoku/>
        <w:wordWrap/>
        <w:overflowPunct/>
        <w:topLinePunct w:val="0"/>
        <w:bidi w:val="0"/>
        <w:snapToGrid/>
        <w:spacing w:line="360" w:lineRule="auto"/>
        <w:ind w:firstLine="640" w:firstLineChars="200"/>
        <w:textAlignment w:val="auto"/>
        <w:rPr>
          <w:rFonts w:ascii="??_GB2312" w:eastAsia="Times New Roman"/>
          <w:sz w:val="32"/>
          <w:szCs w:val="32"/>
        </w:rPr>
      </w:pPr>
      <w:r>
        <w:rPr>
          <w:rFonts w:ascii="??_GB2312" w:eastAsia="Times New Roman"/>
          <w:sz w:val="32"/>
          <w:szCs w:val="32"/>
        </w:rPr>
        <w:t>4.其他收入：指单位取得的除上述收入以外的各项收入。主要是盘盈收入、废旧品收入等。</w:t>
      </w:r>
    </w:p>
    <w:p>
      <w:pPr>
        <w:pStyle w:val="26"/>
        <w:keepNext w:val="0"/>
        <w:keepLines w:val="0"/>
        <w:pageBreakBefore w:val="0"/>
        <w:widowControl w:val="0"/>
        <w:kinsoku/>
        <w:wordWrap/>
        <w:overflowPunct/>
        <w:topLinePunct w:val="0"/>
        <w:bidi w:val="0"/>
        <w:snapToGrid/>
        <w:spacing w:line="360" w:lineRule="auto"/>
        <w:ind w:firstLine="640" w:firstLineChars="200"/>
        <w:textAlignment w:val="auto"/>
        <w:rPr>
          <w:rFonts w:ascii="??_GB2312" w:eastAsia="Times New Roman"/>
          <w:sz w:val="32"/>
          <w:szCs w:val="32"/>
        </w:rPr>
      </w:pPr>
      <w:r>
        <w:rPr>
          <w:rFonts w:ascii="??_GB2312" w:eastAsia="Times New Roman"/>
          <w:sz w:val="32"/>
          <w:szCs w:val="32"/>
        </w:rPr>
        <w:t>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26"/>
        <w:keepNext w:val="0"/>
        <w:keepLines w:val="0"/>
        <w:pageBreakBefore w:val="0"/>
        <w:widowControl w:val="0"/>
        <w:kinsoku/>
        <w:wordWrap/>
        <w:overflowPunct/>
        <w:topLinePunct w:val="0"/>
        <w:bidi w:val="0"/>
        <w:snapToGrid/>
        <w:spacing w:line="360" w:lineRule="auto"/>
        <w:ind w:firstLine="640" w:firstLineChars="200"/>
        <w:textAlignment w:val="auto"/>
        <w:rPr>
          <w:rFonts w:ascii="??_GB2312" w:eastAsia="Times New Roman"/>
          <w:sz w:val="32"/>
          <w:szCs w:val="32"/>
        </w:rPr>
      </w:pPr>
      <w:r>
        <w:rPr>
          <w:rFonts w:ascii="??_GB2312" w:eastAsia="Times New Roman"/>
          <w:sz w:val="32"/>
          <w:szCs w:val="32"/>
        </w:rPr>
        <w:t>6.年初结转和结余：指以前年度尚未完成、结转到本年按有关规定继续使用的资金。</w:t>
      </w:r>
    </w:p>
    <w:p>
      <w:pPr>
        <w:pStyle w:val="26"/>
        <w:keepNext w:val="0"/>
        <w:keepLines w:val="0"/>
        <w:pageBreakBefore w:val="0"/>
        <w:widowControl w:val="0"/>
        <w:kinsoku/>
        <w:wordWrap/>
        <w:overflowPunct/>
        <w:topLinePunct w:val="0"/>
        <w:bidi w:val="0"/>
        <w:snapToGrid/>
        <w:spacing w:line="360" w:lineRule="auto"/>
        <w:ind w:firstLine="640" w:firstLineChars="200"/>
        <w:textAlignment w:val="auto"/>
        <w:rPr>
          <w:rFonts w:ascii="??_GB2312" w:eastAsia="Times New Roman"/>
          <w:sz w:val="32"/>
          <w:szCs w:val="32"/>
        </w:rPr>
      </w:pPr>
      <w:r>
        <w:rPr>
          <w:rFonts w:ascii="??_GB2312" w:eastAsia="Times New Roman"/>
          <w:sz w:val="32"/>
          <w:szCs w:val="32"/>
        </w:rPr>
        <w:t>7.结余分配：指事业单位按照事业单位会计制度的规定从非财政补助结余中分配的事业基金和职工福利基金等。</w:t>
      </w:r>
    </w:p>
    <w:p>
      <w:pPr>
        <w:pStyle w:val="26"/>
        <w:keepNext w:val="0"/>
        <w:keepLines w:val="0"/>
        <w:pageBreakBefore w:val="0"/>
        <w:widowControl w:val="0"/>
        <w:kinsoku/>
        <w:wordWrap/>
        <w:overflowPunct/>
        <w:topLinePunct w:val="0"/>
        <w:bidi w:val="0"/>
        <w:snapToGrid/>
        <w:spacing w:line="360" w:lineRule="auto"/>
        <w:ind w:firstLine="640" w:firstLineChars="200"/>
        <w:textAlignment w:val="auto"/>
        <w:rPr>
          <w:rFonts w:ascii="??_GB2312" w:eastAsia="Times New Roman"/>
          <w:sz w:val="32"/>
          <w:szCs w:val="32"/>
        </w:rPr>
      </w:pPr>
      <w:r>
        <w:rPr>
          <w:rFonts w:ascii="??_GB2312" w:eastAsia="Times New Roman"/>
          <w:sz w:val="32"/>
          <w:szCs w:val="32"/>
        </w:rPr>
        <w:t>8、年末结转和结余：指单位按有关规定结转到下年或以后年度继续使用的资金。</w:t>
      </w:r>
    </w:p>
    <w:p>
      <w:pPr>
        <w:keepNext w:val="0"/>
        <w:keepLines w:val="0"/>
        <w:pageBreakBefore w:val="0"/>
        <w:widowControl w:val="0"/>
        <w:kinsoku/>
        <w:wordWrap/>
        <w:overflowPunct/>
        <w:topLinePunct w:val="0"/>
        <w:bidi w:val="0"/>
        <w:snapToGrid/>
        <w:spacing w:line="360" w:lineRule="auto"/>
        <w:ind w:firstLine="640" w:firstLineChars="200"/>
        <w:textAlignment w:val="auto"/>
        <w:rPr>
          <w:rFonts w:ascii="??_GB2312" w:eastAsia="Times New Roman"/>
          <w:color w:val="000000"/>
          <w:sz w:val="32"/>
          <w:szCs w:val="32"/>
        </w:rPr>
      </w:pPr>
      <w:r>
        <w:rPr>
          <w:rFonts w:ascii="??_GB2312"/>
          <w:color w:val="000000"/>
          <w:sz w:val="32"/>
          <w:szCs w:val="32"/>
        </w:rPr>
        <w:t>9</w:t>
      </w:r>
      <w:r>
        <w:rPr>
          <w:rFonts w:ascii="??_GB2312" w:eastAsia="Times New Roman"/>
          <w:color w:val="000000"/>
          <w:sz w:val="32"/>
          <w:szCs w:val="32"/>
        </w:rPr>
        <w:t>.社会保障和就业</w:t>
      </w:r>
      <w:r>
        <w:rPr>
          <w:rFonts w:hint="eastAsia" w:ascii="??_GB2312"/>
          <w:color w:val="000000"/>
          <w:sz w:val="32"/>
          <w:szCs w:val="32"/>
        </w:rPr>
        <w:t>支出</w:t>
      </w:r>
      <w:r>
        <w:rPr>
          <w:rFonts w:ascii="??_GB2312" w:eastAsia="Times New Roman"/>
          <w:color w:val="000000"/>
          <w:sz w:val="32"/>
          <w:szCs w:val="32"/>
        </w:rPr>
        <w:t>：指</w:t>
      </w:r>
      <w:r>
        <w:rPr>
          <w:rFonts w:ascii="??_GB2312"/>
          <w:color w:val="000000"/>
          <w:sz w:val="32"/>
          <w:szCs w:val="32"/>
        </w:rPr>
        <w:t>2080505</w:t>
      </w:r>
      <w:r>
        <w:rPr>
          <w:rFonts w:hint="eastAsia" w:ascii="??_GB2312"/>
          <w:color w:val="000000"/>
          <w:sz w:val="32"/>
          <w:szCs w:val="32"/>
        </w:rPr>
        <w:t>类的机关事业单位基本养老保险缴费支出、</w:t>
      </w:r>
      <w:r>
        <w:rPr>
          <w:rFonts w:ascii="??_GB2312"/>
          <w:color w:val="000000"/>
          <w:sz w:val="32"/>
          <w:szCs w:val="32"/>
        </w:rPr>
        <w:t>2080506</w:t>
      </w:r>
      <w:r>
        <w:rPr>
          <w:rFonts w:hint="eastAsia" w:ascii="??_GB2312"/>
          <w:color w:val="000000"/>
          <w:sz w:val="32"/>
          <w:szCs w:val="32"/>
        </w:rPr>
        <w:t>类的机关事业单位职业年金缴费支出、</w:t>
      </w:r>
      <w:r>
        <w:rPr>
          <w:rFonts w:ascii="??_GB2312"/>
          <w:color w:val="000000"/>
          <w:sz w:val="32"/>
          <w:szCs w:val="32"/>
        </w:rPr>
        <w:t>2080801</w:t>
      </w:r>
      <w:r>
        <w:rPr>
          <w:rFonts w:hint="eastAsia" w:ascii="??_GB2312"/>
          <w:color w:val="000000"/>
          <w:sz w:val="32"/>
          <w:szCs w:val="32"/>
        </w:rPr>
        <w:t>类的死亡抚恤</w:t>
      </w:r>
      <w:r>
        <w:rPr>
          <w:rFonts w:ascii="??_GB2312" w:eastAsia="Times New Roman"/>
          <w:color w:val="000000"/>
          <w:sz w:val="32"/>
          <w:szCs w:val="32"/>
        </w:rPr>
        <w:t>。</w:t>
      </w:r>
    </w:p>
    <w:p>
      <w:pPr>
        <w:keepNext w:val="0"/>
        <w:keepLines w:val="0"/>
        <w:pageBreakBefore w:val="0"/>
        <w:widowControl w:val="0"/>
        <w:kinsoku/>
        <w:wordWrap/>
        <w:overflowPunct/>
        <w:topLinePunct w:val="0"/>
        <w:bidi w:val="0"/>
        <w:snapToGrid/>
        <w:spacing w:line="360" w:lineRule="auto"/>
        <w:ind w:firstLine="640" w:firstLineChars="200"/>
        <w:textAlignment w:val="auto"/>
        <w:rPr>
          <w:rFonts w:ascii="??_GB2312" w:eastAsia="Times New Roman"/>
          <w:color w:val="000000"/>
          <w:sz w:val="32"/>
          <w:szCs w:val="32"/>
        </w:rPr>
      </w:pPr>
      <w:r>
        <w:rPr>
          <w:rFonts w:ascii="??_GB2312" w:eastAsia="Times New Roman"/>
          <w:color w:val="000000"/>
          <w:sz w:val="32"/>
          <w:szCs w:val="32"/>
        </w:rPr>
        <w:t>1</w:t>
      </w:r>
      <w:r>
        <w:rPr>
          <w:rFonts w:ascii="??_GB2312"/>
          <w:color w:val="000000"/>
          <w:sz w:val="32"/>
          <w:szCs w:val="32"/>
        </w:rPr>
        <w:t>0</w:t>
      </w:r>
      <w:r>
        <w:rPr>
          <w:rFonts w:ascii="??_GB2312" w:eastAsia="Times New Roman"/>
          <w:color w:val="000000"/>
          <w:sz w:val="32"/>
          <w:szCs w:val="32"/>
        </w:rPr>
        <w:t>.医疗卫生与计划生育</w:t>
      </w:r>
      <w:r>
        <w:rPr>
          <w:rFonts w:hint="eastAsia" w:ascii="??_GB2312"/>
          <w:color w:val="000000"/>
          <w:sz w:val="32"/>
          <w:szCs w:val="32"/>
        </w:rPr>
        <w:t>支出</w:t>
      </w:r>
      <w:r>
        <w:rPr>
          <w:rFonts w:ascii="??_GB2312" w:eastAsia="Times New Roman"/>
          <w:color w:val="000000"/>
          <w:sz w:val="32"/>
          <w:szCs w:val="32"/>
        </w:rPr>
        <w:t>：指</w:t>
      </w:r>
      <w:r>
        <w:rPr>
          <w:rFonts w:ascii="??_GB2312"/>
          <w:color w:val="000000"/>
          <w:sz w:val="32"/>
          <w:szCs w:val="32"/>
        </w:rPr>
        <w:t>2100403</w:t>
      </w:r>
      <w:r>
        <w:rPr>
          <w:rFonts w:hint="eastAsia" w:ascii="??_GB2312"/>
          <w:color w:val="000000"/>
          <w:sz w:val="32"/>
          <w:szCs w:val="32"/>
        </w:rPr>
        <w:t>类的基本工资、津贴补贴、其他社会保障缴费和其他商品和服务支出（公用经费）；</w:t>
      </w:r>
      <w:r>
        <w:rPr>
          <w:rFonts w:ascii="??_GB2312"/>
          <w:color w:val="000000"/>
          <w:sz w:val="32"/>
          <w:szCs w:val="32"/>
        </w:rPr>
        <w:t>2101102</w:t>
      </w:r>
      <w:r>
        <w:rPr>
          <w:rFonts w:hint="eastAsia" w:ascii="??_GB2312"/>
          <w:color w:val="000000"/>
          <w:sz w:val="32"/>
          <w:szCs w:val="32"/>
        </w:rPr>
        <w:t>类的事业单位医疗保险；</w:t>
      </w:r>
      <w:r>
        <w:rPr>
          <w:rFonts w:ascii="??_GB2312"/>
          <w:color w:val="000000"/>
          <w:sz w:val="32"/>
          <w:szCs w:val="32"/>
        </w:rPr>
        <w:t>2100299</w:t>
      </w:r>
      <w:r>
        <w:rPr>
          <w:rFonts w:hint="eastAsia" w:ascii="??_GB2312"/>
          <w:color w:val="000000"/>
          <w:sz w:val="32"/>
          <w:szCs w:val="32"/>
        </w:rPr>
        <w:t>其他公立医院支出类的取消药品加成和公立医院改革能力提升项目；</w:t>
      </w:r>
      <w:r>
        <w:rPr>
          <w:rFonts w:ascii="??_GB2312"/>
          <w:color w:val="000000"/>
          <w:sz w:val="32"/>
          <w:szCs w:val="32"/>
        </w:rPr>
        <w:t>2100408</w:t>
      </w:r>
      <w:r>
        <w:rPr>
          <w:rFonts w:hint="eastAsia" w:ascii="??_GB2312"/>
          <w:color w:val="000000"/>
          <w:sz w:val="32"/>
          <w:szCs w:val="32"/>
        </w:rPr>
        <w:t>基本公共卫生专项类的孕检、妇幼卫生监测、两癌筛查和乙肝疫苗项目；</w:t>
      </w:r>
      <w:r>
        <w:rPr>
          <w:rFonts w:ascii="??_GB2312"/>
          <w:color w:val="000000"/>
          <w:sz w:val="32"/>
          <w:szCs w:val="32"/>
        </w:rPr>
        <w:t>2100409</w:t>
      </w:r>
      <w:r>
        <w:rPr>
          <w:rFonts w:hint="eastAsia" w:ascii="??_GB2312"/>
          <w:color w:val="000000"/>
          <w:sz w:val="32"/>
          <w:szCs w:val="32"/>
        </w:rPr>
        <w:t>重大公共卫生专项类的婚检、孕检、宫颈癌筛查和艾滋专项；</w:t>
      </w:r>
      <w:r>
        <w:rPr>
          <w:rFonts w:ascii="??_GB2312"/>
          <w:color w:val="000000"/>
          <w:sz w:val="32"/>
          <w:szCs w:val="32"/>
        </w:rPr>
        <w:t>2100499</w:t>
      </w:r>
      <w:r>
        <w:rPr>
          <w:rFonts w:hint="eastAsia" w:ascii="??_GB2312"/>
          <w:color w:val="000000"/>
          <w:sz w:val="32"/>
          <w:szCs w:val="32"/>
        </w:rPr>
        <w:t>其他公共卫生支出类的婚检、艾滋和两癌筛查项目；</w:t>
      </w:r>
      <w:r>
        <w:rPr>
          <w:rFonts w:ascii="??_GB2312"/>
          <w:color w:val="000000"/>
          <w:sz w:val="32"/>
          <w:szCs w:val="32"/>
        </w:rPr>
        <w:t>2100799</w:t>
      </w:r>
      <w:r>
        <w:rPr>
          <w:rFonts w:hint="eastAsia" w:ascii="??_GB2312"/>
          <w:color w:val="000000"/>
          <w:sz w:val="32"/>
          <w:szCs w:val="32"/>
        </w:rPr>
        <w:t>其他计划生育事务支出类的孕前优生健康检查项目；</w:t>
      </w:r>
      <w:r>
        <w:rPr>
          <w:rFonts w:ascii="??_GB2312"/>
          <w:color w:val="000000"/>
          <w:sz w:val="32"/>
          <w:szCs w:val="32"/>
        </w:rPr>
        <w:t>2109901</w:t>
      </w:r>
      <w:r>
        <w:rPr>
          <w:rFonts w:hint="eastAsia" w:ascii="??_GB2312"/>
          <w:color w:val="000000"/>
          <w:sz w:val="32"/>
          <w:szCs w:val="32"/>
        </w:rPr>
        <w:t>其他卫生健康支出类的对口支援补助项目</w:t>
      </w:r>
      <w:r>
        <w:rPr>
          <w:rFonts w:ascii="??_GB2312" w:eastAsia="Times New Roman"/>
          <w:color w:val="000000"/>
          <w:sz w:val="32"/>
          <w:szCs w:val="32"/>
        </w:rPr>
        <w:t>。</w:t>
      </w:r>
    </w:p>
    <w:p>
      <w:pPr>
        <w:keepNext w:val="0"/>
        <w:keepLines w:val="0"/>
        <w:pageBreakBefore w:val="0"/>
        <w:widowControl w:val="0"/>
        <w:kinsoku/>
        <w:wordWrap/>
        <w:overflowPunct/>
        <w:topLinePunct w:val="0"/>
        <w:bidi w:val="0"/>
        <w:snapToGrid/>
        <w:spacing w:line="360" w:lineRule="auto"/>
        <w:ind w:firstLine="640" w:firstLineChars="200"/>
        <w:textAlignment w:val="auto"/>
        <w:rPr>
          <w:rFonts w:ascii="??_GB2312" w:eastAsia="Times New Roman"/>
          <w:color w:val="000000"/>
          <w:sz w:val="32"/>
          <w:szCs w:val="32"/>
        </w:rPr>
      </w:pPr>
      <w:r>
        <w:rPr>
          <w:rFonts w:ascii="??_GB2312" w:eastAsia="Times New Roman"/>
          <w:color w:val="000000"/>
          <w:sz w:val="32"/>
          <w:szCs w:val="32"/>
        </w:rPr>
        <w:t>1</w:t>
      </w:r>
      <w:r>
        <w:rPr>
          <w:rFonts w:ascii="??_GB2312"/>
          <w:color w:val="000000"/>
          <w:sz w:val="32"/>
          <w:szCs w:val="32"/>
        </w:rPr>
        <w:t>1</w:t>
      </w:r>
      <w:r>
        <w:rPr>
          <w:rFonts w:ascii="??_GB2312" w:eastAsia="Times New Roman"/>
          <w:color w:val="000000"/>
          <w:sz w:val="32"/>
          <w:szCs w:val="32"/>
        </w:rPr>
        <w:t>.城乡社区</w:t>
      </w:r>
      <w:r>
        <w:rPr>
          <w:rFonts w:hint="eastAsia" w:ascii="??_GB2312"/>
          <w:color w:val="000000"/>
          <w:sz w:val="32"/>
          <w:szCs w:val="32"/>
        </w:rPr>
        <w:t>支出</w:t>
      </w:r>
      <w:r>
        <w:rPr>
          <w:rFonts w:ascii="??_GB2312" w:eastAsia="Times New Roman"/>
          <w:color w:val="000000"/>
          <w:sz w:val="32"/>
          <w:szCs w:val="32"/>
        </w:rPr>
        <w:t>：指2120899其他国有土地使用权出让收入安排的支出</w:t>
      </w:r>
      <w:r>
        <w:rPr>
          <w:rFonts w:hint="eastAsia" w:ascii="??_GB2312"/>
          <w:color w:val="000000"/>
          <w:sz w:val="32"/>
          <w:szCs w:val="32"/>
        </w:rPr>
        <w:t>类的采购生物刺激反馈治疗仪设备款财政配套资金</w:t>
      </w:r>
      <w:r>
        <w:rPr>
          <w:rFonts w:ascii="??_GB2312" w:eastAsia="Times New Roman"/>
          <w:color w:val="000000"/>
          <w:sz w:val="32"/>
          <w:szCs w:val="32"/>
        </w:rPr>
        <w:t>。</w:t>
      </w:r>
    </w:p>
    <w:p>
      <w:pPr>
        <w:keepNext w:val="0"/>
        <w:keepLines w:val="0"/>
        <w:pageBreakBefore w:val="0"/>
        <w:widowControl w:val="0"/>
        <w:kinsoku/>
        <w:wordWrap/>
        <w:overflowPunct/>
        <w:topLinePunct w:val="0"/>
        <w:bidi w:val="0"/>
        <w:snapToGrid/>
        <w:spacing w:line="360" w:lineRule="auto"/>
        <w:ind w:firstLine="640" w:firstLineChars="200"/>
        <w:textAlignment w:val="auto"/>
        <w:rPr>
          <w:rFonts w:ascii="??_GB2312" w:eastAsia="Times New Roman"/>
          <w:color w:val="000000"/>
          <w:sz w:val="32"/>
          <w:szCs w:val="32"/>
        </w:rPr>
      </w:pPr>
      <w:r>
        <w:rPr>
          <w:rFonts w:ascii="??_GB2312"/>
          <w:color w:val="000000"/>
          <w:sz w:val="32"/>
          <w:szCs w:val="32"/>
        </w:rPr>
        <w:t>12</w:t>
      </w:r>
      <w:r>
        <w:rPr>
          <w:rFonts w:ascii="??_GB2312" w:eastAsia="Times New Roman"/>
          <w:color w:val="000000"/>
          <w:sz w:val="32"/>
          <w:szCs w:val="32"/>
        </w:rPr>
        <w:t>.住房保障</w:t>
      </w:r>
      <w:r>
        <w:rPr>
          <w:rFonts w:hint="eastAsia" w:ascii="??_GB2312"/>
          <w:color w:val="000000"/>
          <w:sz w:val="32"/>
          <w:szCs w:val="32"/>
        </w:rPr>
        <w:t>支出</w:t>
      </w:r>
      <w:r>
        <w:rPr>
          <w:rFonts w:ascii="??_GB2312" w:eastAsia="Times New Roman"/>
          <w:color w:val="000000"/>
          <w:sz w:val="32"/>
          <w:szCs w:val="32"/>
        </w:rPr>
        <w:t>：指2210201住房公积金</w:t>
      </w:r>
      <w:r>
        <w:rPr>
          <w:rFonts w:hint="eastAsia" w:ascii="??_GB2312"/>
          <w:color w:val="000000"/>
          <w:sz w:val="32"/>
          <w:szCs w:val="32"/>
        </w:rPr>
        <w:t>类基本支出</w:t>
      </w:r>
      <w:r>
        <w:rPr>
          <w:rFonts w:ascii="??_GB2312" w:eastAsia="Times New Roman"/>
          <w:color w:val="000000"/>
          <w:sz w:val="32"/>
          <w:szCs w:val="32"/>
        </w:rPr>
        <w:t>。</w:t>
      </w:r>
    </w:p>
    <w:p>
      <w:pPr>
        <w:keepNext w:val="0"/>
        <w:keepLines w:val="0"/>
        <w:pageBreakBefore w:val="0"/>
        <w:widowControl w:val="0"/>
        <w:kinsoku/>
        <w:wordWrap/>
        <w:overflowPunct/>
        <w:topLinePunct w:val="0"/>
        <w:bidi w:val="0"/>
        <w:snapToGrid/>
        <w:spacing w:line="360" w:lineRule="auto"/>
        <w:ind w:firstLine="640" w:firstLineChars="200"/>
        <w:textAlignment w:val="auto"/>
        <w:rPr>
          <w:rFonts w:ascii="??_GB2312" w:eastAsia="Times New Roman"/>
          <w:color w:val="000000"/>
          <w:sz w:val="32"/>
          <w:szCs w:val="32"/>
        </w:rPr>
      </w:pPr>
      <w:r>
        <w:rPr>
          <w:rFonts w:ascii="??_GB2312"/>
          <w:color w:val="000000"/>
          <w:sz w:val="32"/>
          <w:szCs w:val="32"/>
        </w:rPr>
        <w:t>13</w:t>
      </w:r>
      <w:r>
        <w:rPr>
          <w:rFonts w:ascii="??_GB2312" w:eastAsia="Times New Roman"/>
          <w:color w:val="000000"/>
          <w:sz w:val="32"/>
          <w:szCs w:val="32"/>
        </w:rPr>
        <w:t>.基本支出：指为保障机构正常运转、完成日常工作任务而发生的人员支出和公用支出。</w:t>
      </w:r>
    </w:p>
    <w:p>
      <w:pPr>
        <w:keepNext w:val="0"/>
        <w:keepLines w:val="0"/>
        <w:pageBreakBefore w:val="0"/>
        <w:widowControl w:val="0"/>
        <w:kinsoku/>
        <w:wordWrap/>
        <w:overflowPunct/>
        <w:topLinePunct w:val="0"/>
        <w:bidi w:val="0"/>
        <w:snapToGrid/>
        <w:spacing w:line="360" w:lineRule="auto"/>
        <w:ind w:firstLine="640" w:firstLineChars="200"/>
        <w:textAlignment w:val="auto"/>
        <w:rPr>
          <w:rFonts w:ascii="??_GB2312" w:eastAsia="Times New Roman"/>
          <w:color w:val="000000"/>
          <w:sz w:val="32"/>
          <w:szCs w:val="32"/>
        </w:rPr>
      </w:pPr>
      <w:r>
        <w:rPr>
          <w:rFonts w:ascii="??_GB2312"/>
          <w:color w:val="000000"/>
          <w:sz w:val="32"/>
          <w:szCs w:val="32"/>
        </w:rPr>
        <w:t>14</w:t>
      </w:r>
      <w:r>
        <w:rPr>
          <w:rFonts w:ascii="??_GB2312" w:eastAsia="Times New Roman"/>
          <w:color w:val="000000"/>
          <w:sz w:val="32"/>
          <w:szCs w:val="32"/>
        </w:rPr>
        <w:t>.项目支出：指在基本支出之外为完成特定事业发展目标所发生的支出。</w:t>
      </w:r>
    </w:p>
    <w:p>
      <w:pPr>
        <w:keepNext w:val="0"/>
        <w:keepLines w:val="0"/>
        <w:pageBreakBefore w:val="0"/>
        <w:widowControl w:val="0"/>
        <w:kinsoku/>
        <w:wordWrap/>
        <w:overflowPunct/>
        <w:topLinePunct w:val="0"/>
        <w:bidi w:val="0"/>
        <w:snapToGrid/>
        <w:spacing w:line="360" w:lineRule="auto"/>
        <w:ind w:firstLine="640" w:firstLineChars="200"/>
        <w:textAlignment w:val="auto"/>
        <w:rPr>
          <w:rFonts w:ascii="??_GB2312" w:eastAsia="Times New Roman"/>
          <w:color w:val="000000"/>
          <w:sz w:val="32"/>
          <w:szCs w:val="32"/>
        </w:rPr>
      </w:pPr>
      <w:r>
        <w:rPr>
          <w:rFonts w:ascii="??_GB2312"/>
          <w:color w:val="000000"/>
          <w:sz w:val="32"/>
          <w:szCs w:val="32"/>
        </w:rPr>
        <w:t>15</w:t>
      </w:r>
      <w:r>
        <w:rPr>
          <w:rFonts w:ascii="??_GB2312" w:eastAsia="Times New Roman"/>
          <w:color w:val="000000"/>
          <w:sz w:val="32"/>
          <w:szCs w:val="32"/>
        </w:rPr>
        <w:t>.经营支出：指事业单位在专业业务活动及其辅助活动之外开展非独立核算经营活动发生的支出</w:t>
      </w:r>
      <w:r>
        <w:rPr>
          <w:rFonts w:hint="eastAsia" w:ascii="??_GB2312"/>
          <w:color w:val="000000"/>
          <w:sz w:val="32"/>
          <w:szCs w:val="32"/>
        </w:rPr>
        <w:t>，本单位无经营支出</w:t>
      </w:r>
      <w:r>
        <w:rPr>
          <w:rFonts w:ascii="??_GB2312" w:eastAsia="Times New Roman"/>
          <w:color w:val="000000"/>
          <w:sz w:val="32"/>
          <w:szCs w:val="32"/>
        </w:rPr>
        <w:t>。</w:t>
      </w:r>
    </w:p>
    <w:p>
      <w:pPr>
        <w:pStyle w:val="26"/>
        <w:keepNext w:val="0"/>
        <w:keepLines w:val="0"/>
        <w:pageBreakBefore w:val="0"/>
        <w:widowControl w:val="0"/>
        <w:kinsoku/>
        <w:wordWrap/>
        <w:overflowPunct/>
        <w:topLinePunct w:val="0"/>
        <w:bidi w:val="0"/>
        <w:snapToGrid/>
        <w:spacing w:line="360" w:lineRule="auto"/>
        <w:ind w:firstLine="640" w:firstLineChars="200"/>
        <w:textAlignment w:val="auto"/>
        <w:rPr>
          <w:rFonts w:ascii="??_GB2312" w:eastAsia="Times New Roman"/>
          <w:sz w:val="32"/>
          <w:szCs w:val="32"/>
        </w:rPr>
      </w:pPr>
      <w:r>
        <w:rPr>
          <w:rFonts w:ascii="??_GB2312" w:eastAsia="宋体"/>
          <w:sz w:val="32"/>
          <w:szCs w:val="32"/>
        </w:rPr>
        <w:t>16</w:t>
      </w:r>
      <w:r>
        <w:rPr>
          <w:rFonts w:ascii="??_GB2312" w:eastAsia="Times New Roman"/>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eastAsia" w:ascii="??_GB2312" w:eastAsia="宋体"/>
          <w:sz w:val="32"/>
          <w:szCs w:val="32"/>
        </w:rPr>
        <w:t>，本单位无财政类“三公”经费支出</w:t>
      </w:r>
      <w:r>
        <w:rPr>
          <w:rFonts w:ascii="??_GB2312" w:eastAsia="Times New Roman"/>
          <w:sz w:val="32"/>
          <w:szCs w:val="32"/>
        </w:rPr>
        <w:t>。</w:t>
      </w:r>
    </w:p>
    <w:p>
      <w:pPr>
        <w:pStyle w:val="26"/>
        <w:keepNext w:val="0"/>
        <w:keepLines w:val="0"/>
        <w:pageBreakBefore w:val="0"/>
        <w:widowControl w:val="0"/>
        <w:kinsoku/>
        <w:wordWrap/>
        <w:overflowPunct/>
        <w:topLinePunct w:val="0"/>
        <w:bidi w:val="0"/>
        <w:snapToGrid/>
        <w:spacing w:line="360" w:lineRule="auto"/>
        <w:ind w:firstLine="640" w:firstLineChars="200"/>
        <w:textAlignment w:val="auto"/>
        <w:rPr>
          <w:rFonts w:ascii="??_GB2312" w:eastAsia="Times New Roman"/>
          <w:sz w:val="32"/>
          <w:szCs w:val="32"/>
        </w:rPr>
      </w:pPr>
      <w:r>
        <w:rPr>
          <w:rFonts w:ascii="??_GB2312" w:eastAsia="宋体"/>
          <w:sz w:val="32"/>
          <w:szCs w:val="32"/>
        </w:rPr>
        <w:t>17</w:t>
      </w:r>
      <w:r>
        <w:rPr>
          <w:rFonts w:ascii="??_GB2312" w:eastAsia="Times New Roman"/>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ascii="??_GB2312" w:eastAsia="宋体"/>
          <w:sz w:val="32"/>
          <w:szCs w:val="32"/>
        </w:rPr>
        <w:t>，本单位无机关运行经费支出</w:t>
      </w:r>
      <w:r>
        <w:rPr>
          <w:rFonts w:ascii="??_GB2312" w:eastAsia="Times New Roman"/>
          <w:sz w:val="32"/>
          <w:szCs w:val="32"/>
        </w:rPr>
        <w:t>。</w:t>
      </w:r>
    </w:p>
    <w:p>
      <w:pPr>
        <w:spacing w:line="600" w:lineRule="exact"/>
        <w:jc w:val="center"/>
        <w:outlineLvl w:val="0"/>
        <w:rPr>
          <w:rFonts w:ascii="宋体"/>
          <w:b/>
          <w:color w:val="000000"/>
          <w:sz w:val="44"/>
          <w:szCs w:val="44"/>
        </w:rPr>
      </w:pPr>
      <w:bookmarkStart w:id="57" w:name="_Toc15377226"/>
    </w:p>
    <w:p>
      <w:pPr>
        <w:spacing w:line="600" w:lineRule="exact"/>
        <w:jc w:val="center"/>
        <w:outlineLvl w:val="0"/>
        <w:rPr>
          <w:rStyle w:val="16"/>
          <w:rFonts w:ascii="黑体" w:hAnsi="黑体" w:eastAsia="黑体"/>
          <w:b w:val="0"/>
        </w:rPr>
      </w:pPr>
      <w:r>
        <w:rPr>
          <w:rFonts w:ascii="宋体"/>
          <w:b/>
          <w:color w:val="000000"/>
          <w:sz w:val="44"/>
          <w:szCs w:val="44"/>
        </w:rPr>
        <w:br w:type="page"/>
      </w:r>
      <w:bookmarkStart w:id="58" w:name="_Toc15396614"/>
      <w:r>
        <w:rPr>
          <w:rFonts w:hint="eastAsia" w:ascii="黑体" w:hAnsi="黑体" w:eastAsia="黑体"/>
          <w:color w:val="000000"/>
          <w:sz w:val="44"/>
          <w:szCs w:val="44"/>
        </w:rPr>
        <w:t>第</w:t>
      </w:r>
      <w:r>
        <w:rPr>
          <w:rStyle w:val="16"/>
          <w:rFonts w:hint="eastAsia" w:ascii="黑体" w:hAnsi="黑体" w:eastAsia="黑体"/>
          <w:b w:val="0"/>
        </w:rPr>
        <w:t>四部分附件</w:t>
      </w:r>
      <w:bookmarkEnd w:id="58"/>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w:t>
      </w:r>
      <w:r>
        <w:rPr>
          <w:rFonts w:ascii="黑体" w:hAnsi="黑体" w:eastAsia="黑体" w:cs="黑体"/>
          <w:sz w:val="32"/>
          <w:szCs w:val="32"/>
        </w:rPr>
        <w:t>1</w:t>
      </w:r>
    </w:p>
    <w:p>
      <w:pPr>
        <w:spacing w:line="579"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峨眉山市妇幼保健院</w:t>
      </w:r>
    </w:p>
    <w:p>
      <w:pPr>
        <w:spacing w:line="579"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关于</w:t>
      </w:r>
      <w:r>
        <w:rPr>
          <w:rFonts w:ascii="方正小标宋简体" w:hAnsi="方正小标宋简体" w:eastAsia="方正小标宋简体" w:cs="方正小标宋简体"/>
          <w:bCs/>
          <w:sz w:val="44"/>
          <w:szCs w:val="44"/>
        </w:rPr>
        <w:t>2019</w:t>
      </w:r>
      <w:r>
        <w:rPr>
          <w:rFonts w:hint="eastAsia" w:ascii="方正小标宋简体" w:hAnsi="方正小标宋简体" w:eastAsia="方正小标宋简体" w:cs="方正小标宋简体"/>
          <w:bCs/>
          <w:sz w:val="44"/>
          <w:szCs w:val="44"/>
        </w:rPr>
        <w:t>年中央补助艾滋病防治项目</w:t>
      </w:r>
    </w:p>
    <w:p>
      <w:pPr>
        <w:spacing w:line="579"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绩效自评报告</w:t>
      </w:r>
    </w:p>
    <w:p>
      <w:pPr>
        <w:spacing w:line="579" w:lineRule="exact"/>
        <w:ind w:firstLine="420" w:firstLineChars="200"/>
        <w:rPr>
          <w:rFonts w:ascii="黑体" w:hAnsi="黑体" w:eastAsia="黑体" w:cs="黑体"/>
          <w:bCs/>
          <w:szCs w:val="32"/>
        </w:rPr>
      </w:pPr>
    </w:p>
    <w:p>
      <w:pPr>
        <w:spacing w:line="579" w:lineRule="exact"/>
        <w:ind w:firstLine="640" w:firstLineChars="200"/>
        <w:rPr>
          <w:rFonts w:ascii="黑体" w:hAnsi="黑体" w:eastAsia="黑体" w:cs="黑体"/>
          <w:bCs/>
          <w:sz w:val="32"/>
          <w:szCs w:val="32"/>
        </w:rPr>
      </w:pPr>
      <w:r>
        <w:rPr>
          <w:rFonts w:hint="eastAsia" w:ascii="黑体" w:hAnsi="黑体" w:eastAsia="黑体" w:cs="黑体"/>
          <w:bCs/>
          <w:sz w:val="32"/>
          <w:szCs w:val="32"/>
        </w:rPr>
        <w:t>一、绩效目标分解下达情况</w:t>
      </w:r>
    </w:p>
    <w:p>
      <w:pPr>
        <w:spacing w:line="579" w:lineRule="exact"/>
        <w:ind w:firstLine="640" w:firstLineChars="200"/>
        <w:outlineLvl w:val="0"/>
        <w:rPr>
          <w:rFonts w:ascii="??_GB2312" w:hAnsi="Calibri" w:eastAsia="Times New Roman" w:cs="仿宋"/>
          <w:color w:val="000000"/>
          <w:kern w:val="0"/>
          <w:sz w:val="32"/>
          <w:szCs w:val="32"/>
        </w:rPr>
      </w:pPr>
      <w:r>
        <w:rPr>
          <w:rFonts w:ascii="??_GB2312" w:hAnsi="Calibri" w:eastAsia="Times New Roman" w:cs="仿宋"/>
          <w:color w:val="000000"/>
          <w:kern w:val="0"/>
          <w:sz w:val="32"/>
          <w:szCs w:val="32"/>
        </w:rPr>
        <w:t>根据《财政厅省卫健委关于提前下达2019年公共卫生服务（重大公共卫生）中央补助资金的通知》（川财社[2018]155号）、《四川省卫生健康委员会办公室关于印发四川省2019年中央财政补助艾滋病等重大疾病防治项目第一批资金实施方案的通知》（川卫办发[2019]2号）文件，国家下拨“2019年中央补助艾滋病防治项目专项资金（第一批）”18.73万元（含“三线办”工作经费3万元）；根据《财政厅省卫生健康委关于下达2019年医疗服务与保障能力和重大传染病防控中央补助资金的通知》（川财社[2019]69号）、《四川省卫生健康委员会办公室关于印发&lt;四川省2019年中央财政补助艾滋病、结核病、血吸虫病和包虫病防治项目第二批资金实施方案&gt;的通知》（川卫办发[2019]15号）文件，国家下拨“2019年中央补助艾滋病防治项目专项资金（第二批）”19.28万元（含“防艾办”运行经费4万元）。两批共计38.01万元。</w:t>
      </w:r>
    </w:p>
    <w:p>
      <w:pPr>
        <w:spacing w:line="579" w:lineRule="exact"/>
        <w:ind w:firstLine="640" w:firstLineChars="200"/>
        <w:rPr>
          <w:rFonts w:ascii="黑体" w:hAnsi="黑体" w:eastAsia="黑体" w:cs="黑体"/>
          <w:bCs/>
          <w:sz w:val="32"/>
          <w:szCs w:val="32"/>
        </w:rPr>
      </w:pPr>
      <w:r>
        <w:rPr>
          <w:rFonts w:hint="eastAsia" w:ascii="黑体" w:hAnsi="黑体" w:eastAsia="黑体" w:cs="黑体"/>
          <w:bCs/>
          <w:sz w:val="32"/>
          <w:szCs w:val="32"/>
        </w:rPr>
        <w:t>二、绩效目标完成情况分析</w:t>
      </w:r>
    </w:p>
    <w:p>
      <w:pPr>
        <w:spacing w:line="579" w:lineRule="exact"/>
        <w:ind w:firstLine="640" w:firstLineChars="200"/>
        <w:outlineLvl w:val="0"/>
        <w:rPr>
          <w:rFonts w:ascii="??_GB2312" w:hAnsi="Calibri" w:eastAsia="Times New Roman" w:cs="仿宋"/>
          <w:color w:val="000000"/>
          <w:kern w:val="0"/>
          <w:sz w:val="32"/>
          <w:szCs w:val="32"/>
        </w:rPr>
      </w:pPr>
      <w:r>
        <w:rPr>
          <w:rFonts w:ascii="??_GB2312" w:hAnsi="Calibri" w:eastAsia="Times New Roman" w:cs="仿宋"/>
          <w:color w:val="000000"/>
          <w:kern w:val="0"/>
          <w:sz w:val="32"/>
          <w:szCs w:val="32"/>
        </w:rPr>
        <w:t>（一）资金投入情况分析</w:t>
      </w:r>
    </w:p>
    <w:p>
      <w:pPr>
        <w:spacing w:line="579" w:lineRule="exact"/>
        <w:ind w:firstLine="640" w:firstLineChars="200"/>
        <w:outlineLvl w:val="0"/>
        <w:rPr>
          <w:rFonts w:ascii="??_GB2312" w:hAnsi="Calibri" w:eastAsia="Times New Roman" w:cs="仿宋"/>
          <w:color w:val="000000"/>
          <w:kern w:val="0"/>
          <w:sz w:val="32"/>
          <w:szCs w:val="32"/>
        </w:rPr>
      </w:pPr>
      <w:r>
        <w:rPr>
          <w:rFonts w:ascii="??_GB2312" w:hAnsi="Calibri" w:eastAsia="Times New Roman" w:cs="仿宋"/>
          <w:color w:val="000000"/>
          <w:kern w:val="0"/>
          <w:sz w:val="32"/>
          <w:szCs w:val="32"/>
        </w:rPr>
        <w:t>1.项目资金100%到位。</w:t>
      </w:r>
    </w:p>
    <w:p>
      <w:pPr>
        <w:spacing w:line="579" w:lineRule="exact"/>
        <w:ind w:firstLine="640" w:firstLineChars="200"/>
        <w:outlineLvl w:val="0"/>
        <w:rPr>
          <w:rFonts w:ascii="??_GB2312" w:hAnsi="Calibri" w:eastAsia="Times New Roman" w:cs="仿宋"/>
          <w:color w:val="000000"/>
          <w:kern w:val="0"/>
          <w:sz w:val="32"/>
          <w:szCs w:val="32"/>
        </w:rPr>
      </w:pPr>
      <w:r>
        <w:rPr>
          <w:rFonts w:ascii="??_GB2312" w:hAnsi="Calibri" w:eastAsia="Times New Roman" w:cs="仿宋"/>
          <w:color w:val="000000"/>
          <w:kern w:val="0"/>
          <w:sz w:val="32"/>
          <w:szCs w:val="32"/>
        </w:rPr>
        <w:t>2.项目资金100%执行。</w:t>
      </w:r>
    </w:p>
    <w:p>
      <w:pPr>
        <w:spacing w:line="579" w:lineRule="exact"/>
        <w:ind w:firstLine="640" w:firstLineChars="200"/>
        <w:outlineLvl w:val="0"/>
        <w:rPr>
          <w:rFonts w:ascii="??_GB2312" w:hAnsi="Calibri" w:eastAsia="Times New Roman" w:cs="仿宋"/>
          <w:color w:val="000000"/>
          <w:kern w:val="0"/>
          <w:sz w:val="32"/>
          <w:szCs w:val="32"/>
        </w:rPr>
      </w:pPr>
      <w:r>
        <w:rPr>
          <w:rFonts w:ascii="??_GB2312" w:hAnsi="Calibri" w:eastAsia="Times New Roman" w:cs="仿宋"/>
          <w:color w:val="000000"/>
          <w:kern w:val="0"/>
          <w:sz w:val="32"/>
          <w:szCs w:val="32"/>
        </w:rPr>
        <w:t>3.项目资金管理按专项资金管理办法使用。</w:t>
      </w:r>
    </w:p>
    <w:p>
      <w:pPr>
        <w:spacing w:line="579" w:lineRule="exact"/>
        <w:ind w:firstLine="640" w:firstLineChars="200"/>
        <w:outlineLvl w:val="0"/>
        <w:rPr>
          <w:rFonts w:ascii="??_GB2312" w:hAnsi="Calibri" w:eastAsia="Times New Roman" w:cs="仿宋"/>
          <w:color w:val="000000"/>
          <w:kern w:val="0"/>
          <w:sz w:val="32"/>
          <w:szCs w:val="32"/>
        </w:rPr>
      </w:pPr>
      <w:r>
        <w:rPr>
          <w:rFonts w:ascii="??_GB2312" w:hAnsi="Calibri" w:eastAsia="Times New Roman" w:cs="仿宋"/>
          <w:color w:val="000000"/>
          <w:kern w:val="0"/>
          <w:sz w:val="32"/>
          <w:szCs w:val="32"/>
        </w:rPr>
        <w:t>（二）总体绩效目标完成情况分析</w:t>
      </w:r>
    </w:p>
    <w:p>
      <w:pPr>
        <w:spacing w:line="579" w:lineRule="exact"/>
        <w:ind w:firstLine="640" w:firstLineChars="200"/>
        <w:outlineLvl w:val="0"/>
        <w:rPr>
          <w:rFonts w:ascii="??_GB2312" w:hAnsi="Calibri" w:eastAsia="Times New Roman" w:cs="仿宋"/>
          <w:color w:val="000000"/>
          <w:kern w:val="0"/>
          <w:sz w:val="32"/>
          <w:szCs w:val="32"/>
        </w:rPr>
      </w:pPr>
      <w:r>
        <w:rPr>
          <w:rFonts w:ascii="??_GB2312" w:hAnsi="Calibri" w:eastAsia="Times New Roman" w:cs="仿宋"/>
          <w:color w:val="000000"/>
          <w:kern w:val="0"/>
          <w:sz w:val="32"/>
          <w:szCs w:val="32"/>
        </w:rPr>
        <w:t>组织落实上级有关文件精神，成立预防艾滋病母婴传播管理办公室，配备4名专职人员，购置设施设备，全面提升妇幼保健机构服务能力，落实预防艾滋病母婴传播各项防控措施，完成上级下达的工作指标，艾滋病母婴传播为零。</w:t>
      </w:r>
    </w:p>
    <w:p>
      <w:pPr>
        <w:spacing w:line="579" w:lineRule="exact"/>
        <w:ind w:firstLine="800" w:firstLineChars="250"/>
        <w:outlineLvl w:val="0"/>
        <w:rPr>
          <w:rFonts w:ascii="??_GB2312" w:hAnsi="Calibri" w:eastAsia="Times New Roman" w:cs="仿宋"/>
          <w:color w:val="000000"/>
          <w:kern w:val="0"/>
          <w:sz w:val="32"/>
          <w:szCs w:val="32"/>
        </w:rPr>
      </w:pPr>
      <w:r>
        <w:rPr>
          <w:rFonts w:ascii="??_GB2312" w:hAnsi="Calibri" w:eastAsia="Times New Roman" w:cs="仿宋"/>
          <w:color w:val="000000"/>
          <w:kern w:val="0"/>
          <w:sz w:val="32"/>
          <w:szCs w:val="32"/>
        </w:rPr>
        <w:t>（三）绩效目标完成情况分析（根据年初绩效目标及指标逐项分析）</w:t>
      </w:r>
    </w:p>
    <w:p>
      <w:pPr>
        <w:spacing w:line="579" w:lineRule="exact"/>
        <w:ind w:firstLine="640" w:firstLineChars="200"/>
        <w:outlineLvl w:val="0"/>
        <w:rPr>
          <w:rFonts w:ascii="??_GB2312" w:hAnsi="Calibri" w:eastAsia="Times New Roman" w:cs="仿宋"/>
          <w:color w:val="000000"/>
          <w:kern w:val="0"/>
          <w:sz w:val="32"/>
          <w:szCs w:val="32"/>
        </w:rPr>
      </w:pPr>
      <w:r>
        <w:rPr>
          <w:rFonts w:ascii="??_GB2312" w:hAnsi="Calibri" w:eastAsia="Times New Roman" w:cs="仿宋"/>
          <w:color w:val="000000"/>
          <w:kern w:val="0"/>
          <w:sz w:val="32"/>
          <w:szCs w:val="32"/>
        </w:rPr>
        <w:t>1.产出指标完成情况分析</w:t>
      </w:r>
    </w:p>
    <w:p>
      <w:pPr>
        <w:spacing w:line="579" w:lineRule="exact"/>
        <w:ind w:firstLine="640" w:firstLineChars="200"/>
        <w:outlineLvl w:val="0"/>
        <w:rPr>
          <w:rFonts w:ascii="??_GB2312" w:hAnsi="Calibri" w:eastAsia="Times New Roman" w:cs="仿宋"/>
          <w:color w:val="000000"/>
          <w:kern w:val="0"/>
          <w:sz w:val="32"/>
          <w:szCs w:val="32"/>
        </w:rPr>
      </w:pPr>
      <w:r>
        <w:rPr>
          <w:rFonts w:ascii="??_GB2312" w:hAnsi="Calibri" w:eastAsia="Times New Roman" w:cs="仿宋"/>
          <w:color w:val="000000"/>
          <w:kern w:val="0"/>
          <w:sz w:val="32"/>
          <w:szCs w:val="32"/>
        </w:rPr>
        <w:t>（1）数量指标：孕产妇艾滋病、梅毒、乙肝检测人数3406人，检测率100%；孕早期检测人数1787，检测率85.75%。艾滋病感染产妇1人，孕早期用药1人，孕早期用药率100%；艾滋病感染孕产妇所生婴儿1人，抗病毒药物治疗人数1人，抗病毒药物应用比例100%；艾滋病感染孕产妇所生婴儿1人，人工喂养1人，人工喂养比例100%。梅毒感染孕产妇16人，治疗16人，治疗率100%；规范治疗13人，规范治疗率81.25%；感染孕产妇所生婴儿预防性治疗16人，预防性治疗率100%。乙肝感染孕产妇所生新生儿88人，注射乙肝免疫球蛋白88人，注射率100%。</w:t>
      </w:r>
    </w:p>
    <w:p>
      <w:pPr>
        <w:spacing w:line="579" w:lineRule="exact"/>
        <w:ind w:firstLine="640" w:firstLineChars="200"/>
        <w:outlineLvl w:val="0"/>
        <w:rPr>
          <w:rFonts w:ascii="??_GB2312" w:hAnsi="Calibri" w:eastAsia="Times New Roman" w:cs="仿宋"/>
          <w:color w:val="000000"/>
          <w:kern w:val="0"/>
          <w:sz w:val="32"/>
          <w:szCs w:val="32"/>
        </w:rPr>
      </w:pPr>
      <w:r>
        <w:rPr>
          <w:rFonts w:ascii="??_GB2312" w:hAnsi="Calibri" w:eastAsia="Times New Roman" w:cs="仿宋"/>
          <w:color w:val="000000"/>
          <w:kern w:val="0"/>
          <w:sz w:val="32"/>
          <w:szCs w:val="32"/>
        </w:rPr>
        <w:t>（2）质量指标：全年母婴传播为零。</w:t>
      </w:r>
    </w:p>
    <w:p>
      <w:pPr>
        <w:spacing w:line="579" w:lineRule="exact"/>
        <w:ind w:firstLine="640" w:firstLineChars="200"/>
        <w:outlineLvl w:val="0"/>
        <w:rPr>
          <w:rFonts w:ascii="??_GB2312" w:hAnsi="Calibri" w:eastAsia="Times New Roman" w:cs="仿宋"/>
          <w:color w:val="000000"/>
          <w:kern w:val="0"/>
          <w:sz w:val="32"/>
          <w:szCs w:val="32"/>
        </w:rPr>
      </w:pPr>
      <w:r>
        <w:rPr>
          <w:rFonts w:ascii="??_GB2312" w:hAnsi="Calibri" w:eastAsia="Times New Roman" w:cs="仿宋"/>
          <w:color w:val="000000"/>
          <w:kern w:val="0"/>
          <w:sz w:val="32"/>
          <w:szCs w:val="32"/>
        </w:rPr>
        <w:t>（3）时效指标：执行年度2019年，完成年度2019年。</w:t>
      </w:r>
    </w:p>
    <w:p>
      <w:pPr>
        <w:spacing w:line="579" w:lineRule="exact"/>
        <w:ind w:firstLine="640" w:firstLineChars="200"/>
        <w:outlineLvl w:val="0"/>
        <w:rPr>
          <w:rFonts w:ascii="??_GB2312" w:hAnsi="Calibri" w:eastAsia="Times New Roman" w:cs="仿宋"/>
          <w:color w:val="000000"/>
          <w:kern w:val="0"/>
          <w:sz w:val="32"/>
          <w:szCs w:val="32"/>
        </w:rPr>
      </w:pPr>
      <w:r>
        <w:rPr>
          <w:rFonts w:ascii="??_GB2312" w:hAnsi="Calibri" w:eastAsia="Times New Roman" w:cs="仿宋"/>
          <w:color w:val="000000"/>
          <w:kern w:val="0"/>
          <w:sz w:val="32"/>
          <w:szCs w:val="32"/>
        </w:rPr>
        <w:t>2.效益指标完成情况分析</w:t>
      </w:r>
    </w:p>
    <w:p>
      <w:pPr>
        <w:spacing w:line="579" w:lineRule="exact"/>
        <w:ind w:firstLine="640" w:firstLineChars="200"/>
        <w:outlineLvl w:val="0"/>
        <w:rPr>
          <w:rFonts w:ascii="??_GB2312" w:hAnsi="Calibri" w:eastAsia="Times New Roman" w:cs="仿宋"/>
          <w:color w:val="000000"/>
          <w:kern w:val="0"/>
          <w:sz w:val="32"/>
          <w:szCs w:val="32"/>
        </w:rPr>
      </w:pPr>
      <w:r>
        <w:rPr>
          <w:rFonts w:ascii="??_GB2312" w:hAnsi="Calibri" w:eastAsia="Times New Roman" w:cs="仿宋"/>
          <w:color w:val="000000"/>
          <w:kern w:val="0"/>
          <w:sz w:val="32"/>
          <w:szCs w:val="32"/>
        </w:rPr>
        <w:t>（1）经济效益：对每个孕产妇进行三病免费检测，对艾滋病孕产妇及所生婴儿免费用药，对阳性孕产妇所生婴儿免费检测4 次；对乙肝阳性孕产妇所生婴儿免费注射乙肝免疫球蛋白；对梅毒孕产妇及所生儿童进行免费治疗干预。</w:t>
      </w:r>
    </w:p>
    <w:p>
      <w:pPr>
        <w:spacing w:line="579" w:lineRule="exact"/>
        <w:ind w:firstLine="640" w:firstLineChars="200"/>
        <w:outlineLvl w:val="0"/>
        <w:rPr>
          <w:rFonts w:ascii="??_GB2312" w:hAnsi="Calibri" w:eastAsia="Times New Roman" w:cs="仿宋"/>
          <w:color w:val="000000"/>
          <w:kern w:val="0"/>
          <w:sz w:val="32"/>
          <w:szCs w:val="32"/>
        </w:rPr>
      </w:pPr>
      <w:r>
        <w:rPr>
          <w:rFonts w:ascii="??_GB2312" w:hAnsi="Calibri" w:eastAsia="Times New Roman" w:cs="仿宋"/>
          <w:color w:val="000000"/>
          <w:kern w:val="0"/>
          <w:sz w:val="32"/>
          <w:szCs w:val="32"/>
        </w:rPr>
        <w:t>（2）社会效益：对辖区孕产妇进行免费三病检测，辖区住院分娩率99.93%。对阳性个案做到早发现、早诊断、早治疗、早干预，提高了感染者和病人的生活质量，进一步降低母婴传播率，取得了一定的社会效益。</w:t>
      </w:r>
    </w:p>
    <w:p>
      <w:pPr>
        <w:spacing w:line="579" w:lineRule="exact"/>
        <w:ind w:firstLine="640" w:firstLineChars="200"/>
        <w:outlineLvl w:val="0"/>
        <w:rPr>
          <w:rFonts w:ascii="??_GB2312" w:hAnsi="Calibri" w:eastAsia="Times New Roman" w:cs="仿宋"/>
          <w:color w:val="000000"/>
          <w:kern w:val="0"/>
          <w:sz w:val="32"/>
          <w:szCs w:val="32"/>
        </w:rPr>
      </w:pPr>
      <w:r>
        <w:rPr>
          <w:rFonts w:ascii="??_GB2312" w:hAnsi="Calibri" w:eastAsia="Times New Roman" w:cs="仿宋"/>
          <w:color w:val="000000"/>
          <w:kern w:val="0"/>
          <w:sz w:val="32"/>
          <w:szCs w:val="32"/>
        </w:rPr>
        <w:t>（3）可持续影响：通过孕期检测和干预，提高了感染者和病人的生活质量，长远来讲，对降低母婴传播率、提高居民健康水平和公共卫生均等化水平均起到一定作用。</w:t>
      </w:r>
    </w:p>
    <w:p>
      <w:pPr>
        <w:spacing w:line="579" w:lineRule="exact"/>
        <w:ind w:firstLine="640" w:firstLineChars="200"/>
        <w:outlineLvl w:val="0"/>
        <w:rPr>
          <w:rFonts w:ascii="??_GB2312" w:hAnsi="Calibri" w:eastAsia="Times New Roman" w:cs="仿宋"/>
          <w:color w:val="000000"/>
          <w:kern w:val="0"/>
          <w:sz w:val="32"/>
          <w:szCs w:val="32"/>
        </w:rPr>
      </w:pPr>
      <w:r>
        <w:rPr>
          <w:rFonts w:ascii="??_GB2312" w:hAnsi="Calibri" w:eastAsia="Times New Roman" w:cs="仿宋"/>
          <w:color w:val="000000"/>
          <w:kern w:val="0"/>
          <w:sz w:val="32"/>
          <w:szCs w:val="32"/>
        </w:rPr>
        <w:t>3.满意度指标完成情况分析：满意度100%</w:t>
      </w:r>
    </w:p>
    <w:p>
      <w:pPr>
        <w:spacing w:line="579" w:lineRule="exact"/>
        <w:ind w:firstLine="640" w:firstLineChars="200"/>
        <w:rPr>
          <w:rFonts w:ascii="黑体" w:hAnsi="黑体" w:eastAsia="黑体" w:cs="黑体"/>
          <w:bCs/>
          <w:sz w:val="32"/>
          <w:szCs w:val="32"/>
        </w:rPr>
      </w:pPr>
      <w:r>
        <w:rPr>
          <w:rFonts w:hint="eastAsia" w:ascii="黑体" w:hAnsi="黑体" w:eastAsia="黑体" w:cs="黑体"/>
          <w:bCs/>
          <w:sz w:val="32"/>
          <w:szCs w:val="32"/>
        </w:rPr>
        <w:t>三、偏离绩效目标的原因和下一步改进措施</w:t>
      </w:r>
    </w:p>
    <w:p>
      <w:pPr>
        <w:spacing w:line="579" w:lineRule="exact"/>
        <w:ind w:firstLine="640" w:firstLineChars="200"/>
        <w:rPr>
          <w:rFonts w:ascii="??_GB2312" w:hAnsi="Calibri" w:eastAsia="Times New Roman" w:cs="仿宋"/>
          <w:color w:val="000000"/>
          <w:kern w:val="0"/>
          <w:sz w:val="32"/>
          <w:szCs w:val="32"/>
        </w:rPr>
      </w:pPr>
      <w:r>
        <w:rPr>
          <w:rFonts w:ascii="??_GB2312" w:hAnsi="Calibri" w:eastAsia="Times New Roman" w:cs="仿宋"/>
          <w:color w:val="000000"/>
          <w:kern w:val="0"/>
          <w:sz w:val="32"/>
          <w:szCs w:val="32"/>
        </w:rPr>
        <w:t>无</w:t>
      </w:r>
    </w:p>
    <w:p>
      <w:pPr>
        <w:spacing w:line="579" w:lineRule="exact"/>
        <w:ind w:firstLine="640" w:firstLineChars="200"/>
        <w:rPr>
          <w:rFonts w:ascii="黑体" w:hAnsi="黑体" w:eastAsia="黑体" w:cs="黑体"/>
          <w:bCs/>
          <w:sz w:val="32"/>
          <w:szCs w:val="32"/>
        </w:rPr>
      </w:pPr>
      <w:r>
        <w:rPr>
          <w:rFonts w:hint="eastAsia" w:ascii="黑体" w:hAnsi="黑体" w:eastAsia="黑体" w:cs="黑体"/>
          <w:bCs/>
          <w:sz w:val="32"/>
          <w:szCs w:val="32"/>
        </w:rPr>
        <w:t>四、绩效自评结果拟应用和公开情况</w:t>
      </w:r>
    </w:p>
    <w:p>
      <w:pPr>
        <w:spacing w:line="579" w:lineRule="exact"/>
        <w:ind w:firstLine="640" w:firstLineChars="200"/>
        <w:rPr>
          <w:rFonts w:ascii="??_GB2312" w:hAnsi="Calibri" w:eastAsia="Times New Roman" w:cs="仿宋"/>
          <w:color w:val="000000"/>
          <w:kern w:val="0"/>
          <w:sz w:val="32"/>
          <w:szCs w:val="32"/>
        </w:rPr>
      </w:pPr>
      <w:r>
        <w:rPr>
          <w:rFonts w:ascii="??_GB2312" w:hAnsi="Calibri" w:eastAsia="Times New Roman" w:cs="仿宋"/>
          <w:color w:val="000000"/>
          <w:kern w:val="0"/>
          <w:sz w:val="32"/>
          <w:szCs w:val="32"/>
        </w:rPr>
        <w:t>无</w:t>
      </w:r>
    </w:p>
    <w:p>
      <w:pPr>
        <w:spacing w:line="579" w:lineRule="exact"/>
        <w:outlineLvl w:val="0"/>
        <w:rPr>
          <w:rFonts w:ascii="??_GB2312" w:hAnsi="Calibri" w:eastAsia="Times New Roman" w:cs="仿宋"/>
          <w:color w:val="000000"/>
          <w:kern w:val="0"/>
          <w:sz w:val="32"/>
          <w:szCs w:val="32"/>
        </w:rPr>
        <w:sectPr>
          <w:pgSz w:w="11906" w:h="16838"/>
          <w:pgMar w:top="1701" w:right="1474" w:bottom="1417" w:left="1587" w:header="851" w:footer="992" w:gutter="0"/>
          <w:cols w:space="720" w:num="1"/>
          <w:docGrid w:type="lines" w:linePitch="419" w:charSpace="0"/>
        </w:sectPr>
      </w:pPr>
    </w:p>
    <w:p>
      <w:pPr>
        <w:spacing w:line="579" w:lineRule="exact"/>
        <w:rPr>
          <w:rFonts w:ascii="??_GB2312" w:eastAsia="Times New Roman" w:cs="??_GB2312"/>
          <w:bCs/>
          <w:szCs w:val="32"/>
        </w:rPr>
      </w:pPr>
      <w:bookmarkStart w:id="59" w:name="_Toc15396618"/>
    </w:p>
    <w:p>
      <w:pPr>
        <w:spacing w:line="600" w:lineRule="exact"/>
        <w:jc w:val="center"/>
        <w:outlineLvl w:val="0"/>
        <w:rPr>
          <w:rStyle w:val="16"/>
          <w:rFonts w:ascii="黑体" w:hAnsi="黑体" w:eastAsia="黑体"/>
          <w:b w:val="0"/>
        </w:rPr>
      </w:pPr>
      <w:r>
        <w:rPr>
          <w:rFonts w:hint="eastAsia" w:ascii="黑体" w:hAnsi="黑体" w:eastAsia="黑体"/>
          <w:color w:val="000000"/>
          <w:sz w:val="44"/>
          <w:szCs w:val="44"/>
        </w:rPr>
        <w:t>第</w:t>
      </w:r>
      <w:r>
        <w:rPr>
          <w:rStyle w:val="16"/>
          <w:rFonts w:hint="eastAsia" w:ascii="黑体" w:hAnsi="黑体" w:eastAsia="黑体"/>
          <w:b w:val="0"/>
        </w:rPr>
        <w:t>五部分附表</w:t>
      </w:r>
      <w:bookmarkEnd w:id="57"/>
      <w:bookmarkEnd w:id="59"/>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60" w:name="_Toc15396619"/>
      <w:r>
        <w:rPr>
          <w:rFonts w:hint="eastAsia" w:ascii="仿宋" w:hAnsi="仿宋" w:eastAsia="仿宋"/>
          <w:b w:val="0"/>
          <w:color w:val="000000"/>
        </w:rPr>
        <w:t>一、收</w:t>
      </w:r>
      <w:r>
        <w:rPr>
          <w:rStyle w:val="17"/>
          <w:rFonts w:hint="eastAsia" w:ascii="仿宋" w:hAnsi="仿宋" w:eastAsia="仿宋"/>
          <w:b w:val="0"/>
          <w:bCs w:val="0"/>
        </w:rPr>
        <w:t>入支出决算总表</w:t>
      </w:r>
      <w:bookmarkEnd w:id="60"/>
    </w:p>
    <w:p>
      <w:pPr>
        <w:pStyle w:val="3"/>
        <w:rPr>
          <w:rFonts w:ascii="仿宋" w:hAnsi="仿宋" w:eastAsia="仿宋"/>
          <w:color w:val="000000"/>
        </w:rPr>
      </w:pPr>
      <w:bookmarkStart w:id="61" w:name="_Toc15396620"/>
      <w:r>
        <w:rPr>
          <w:rFonts w:hint="eastAsia" w:ascii="仿宋" w:hAnsi="仿宋" w:eastAsia="仿宋"/>
          <w:b w:val="0"/>
          <w:color w:val="000000"/>
        </w:rPr>
        <w:t>二、收</w:t>
      </w:r>
      <w:r>
        <w:rPr>
          <w:rStyle w:val="17"/>
          <w:rFonts w:hint="eastAsia" w:ascii="仿宋" w:hAnsi="仿宋" w:eastAsia="仿宋"/>
          <w:b w:val="0"/>
          <w:bCs w:val="0"/>
        </w:rPr>
        <w:t>入决算表</w:t>
      </w:r>
      <w:bookmarkEnd w:id="61"/>
    </w:p>
    <w:p>
      <w:pPr>
        <w:pStyle w:val="3"/>
        <w:rPr>
          <w:rFonts w:ascii="仿宋" w:hAnsi="仿宋" w:eastAsia="仿宋"/>
          <w:color w:val="000000"/>
        </w:rPr>
      </w:pPr>
      <w:bookmarkStart w:id="62" w:name="_Toc15396621"/>
      <w:r>
        <w:rPr>
          <w:rStyle w:val="17"/>
          <w:rFonts w:hint="eastAsia" w:ascii="仿宋" w:hAnsi="仿宋" w:eastAsia="仿宋"/>
          <w:b w:val="0"/>
          <w:bCs w:val="0"/>
        </w:rPr>
        <w:t>三、</w:t>
      </w:r>
      <w:r>
        <w:rPr>
          <w:rFonts w:hint="eastAsia" w:ascii="仿宋" w:hAnsi="仿宋" w:eastAsia="仿宋"/>
          <w:b w:val="0"/>
          <w:color w:val="000000"/>
        </w:rPr>
        <w:t>支</w:t>
      </w:r>
      <w:r>
        <w:rPr>
          <w:rStyle w:val="17"/>
          <w:rFonts w:hint="eastAsia" w:ascii="仿宋" w:hAnsi="仿宋" w:eastAsia="仿宋"/>
          <w:b w:val="0"/>
          <w:bCs w:val="0"/>
        </w:rPr>
        <w:t>出决算表</w:t>
      </w:r>
      <w:bookmarkEnd w:id="62"/>
    </w:p>
    <w:p>
      <w:pPr>
        <w:pStyle w:val="3"/>
        <w:rPr>
          <w:rFonts w:ascii="仿宋" w:hAnsi="仿宋" w:eastAsia="仿宋"/>
          <w:b w:val="0"/>
          <w:color w:val="000000"/>
        </w:rPr>
      </w:pPr>
      <w:bookmarkStart w:id="63" w:name="_Toc15396622"/>
      <w:r>
        <w:rPr>
          <w:rStyle w:val="17"/>
          <w:rFonts w:hint="eastAsia" w:ascii="仿宋" w:hAnsi="仿宋" w:eastAsia="仿宋"/>
          <w:b w:val="0"/>
          <w:bCs w:val="0"/>
        </w:rPr>
        <w:t>四、</w:t>
      </w:r>
      <w:r>
        <w:rPr>
          <w:rFonts w:hint="eastAsia" w:ascii="仿宋" w:hAnsi="仿宋" w:eastAsia="仿宋"/>
          <w:b w:val="0"/>
          <w:color w:val="000000"/>
        </w:rPr>
        <w:t>财</w:t>
      </w:r>
      <w:r>
        <w:rPr>
          <w:rStyle w:val="17"/>
          <w:rFonts w:hint="eastAsia" w:ascii="仿宋" w:hAnsi="仿宋" w:eastAsia="仿宋"/>
          <w:b w:val="0"/>
          <w:bCs w:val="0"/>
        </w:rPr>
        <w:t>政拨款收入支出决算总表</w:t>
      </w:r>
      <w:bookmarkEnd w:id="63"/>
    </w:p>
    <w:p>
      <w:pPr>
        <w:pStyle w:val="3"/>
        <w:rPr>
          <w:rStyle w:val="17"/>
          <w:rFonts w:ascii="仿宋" w:hAnsi="仿宋" w:eastAsia="仿宋"/>
          <w:b w:val="0"/>
          <w:bCs w:val="0"/>
        </w:rPr>
      </w:pPr>
      <w:bookmarkStart w:id="64" w:name="_Toc15396623"/>
      <w:r>
        <w:rPr>
          <w:rStyle w:val="17"/>
          <w:rFonts w:hint="eastAsia" w:ascii="仿宋" w:hAnsi="仿宋" w:eastAsia="仿宋"/>
          <w:b w:val="0"/>
          <w:bCs w:val="0"/>
        </w:rPr>
        <w:t>五、</w:t>
      </w:r>
      <w:r>
        <w:rPr>
          <w:rFonts w:hint="eastAsia" w:ascii="仿宋" w:hAnsi="仿宋" w:eastAsia="仿宋"/>
          <w:b w:val="0"/>
          <w:color w:val="000000"/>
        </w:rPr>
        <w:t>财</w:t>
      </w:r>
      <w:r>
        <w:rPr>
          <w:rStyle w:val="17"/>
          <w:rFonts w:hint="eastAsia" w:ascii="仿宋" w:hAnsi="仿宋" w:eastAsia="仿宋"/>
          <w:b w:val="0"/>
          <w:bCs w:val="0"/>
        </w:rPr>
        <w:t>政拨款支出决算明细表</w:t>
      </w:r>
      <w:bookmarkEnd w:id="64"/>
      <w:bookmarkStart w:id="65" w:name="_Toc15396624"/>
    </w:p>
    <w:p>
      <w:pPr>
        <w:pStyle w:val="3"/>
        <w:rPr>
          <w:rFonts w:ascii="仿宋" w:hAnsi="仿宋" w:eastAsia="仿宋"/>
          <w:color w:val="000000"/>
        </w:rPr>
      </w:pPr>
      <w:r>
        <w:rPr>
          <w:rStyle w:val="17"/>
          <w:rFonts w:hint="eastAsia" w:ascii="仿宋" w:hAnsi="仿宋" w:eastAsia="仿宋"/>
          <w:b w:val="0"/>
          <w:bCs w:val="0"/>
        </w:rPr>
        <w:t>六、</w:t>
      </w:r>
      <w:r>
        <w:rPr>
          <w:rFonts w:hint="eastAsia" w:ascii="仿宋" w:hAnsi="仿宋" w:eastAsia="仿宋"/>
          <w:b w:val="0"/>
          <w:color w:val="000000"/>
        </w:rPr>
        <w:t>一</w:t>
      </w:r>
      <w:r>
        <w:rPr>
          <w:rStyle w:val="17"/>
          <w:rFonts w:hint="eastAsia" w:ascii="仿宋" w:hAnsi="仿宋" w:eastAsia="仿宋"/>
          <w:b w:val="0"/>
          <w:bCs w:val="0"/>
        </w:rPr>
        <w:t>般公共预算财政拨款支出决算表</w:t>
      </w:r>
      <w:bookmarkEnd w:id="65"/>
    </w:p>
    <w:p>
      <w:pPr>
        <w:pStyle w:val="3"/>
        <w:rPr>
          <w:rFonts w:ascii="仿宋" w:hAnsi="仿宋" w:eastAsia="仿宋"/>
          <w:color w:val="000000"/>
        </w:rPr>
      </w:pPr>
      <w:bookmarkStart w:id="66" w:name="_Toc15396625"/>
      <w:r>
        <w:rPr>
          <w:rStyle w:val="17"/>
          <w:rFonts w:hint="eastAsia" w:ascii="仿宋" w:hAnsi="仿宋" w:eastAsia="仿宋"/>
          <w:b w:val="0"/>
          <w:bCs w:val="0"/>
        </w:rPr>
        <w:t>七、</w:t>
      </w:r>
      <w:r>
        <w:rPr>
          <w:rFonts w:hint="eastAsia" w:ascii="仿宋" w:hAnsi="仿宋" w:eastAsia="仿宋"/>
          <w:b w:val="0"/>
          <w:color w:val="000000"/>
        </w:rPr>
        <w:t>一</w:t>
      </w:r>
      <w:r>
        <w:rPr>
          <w:rStyle w:val="17"/>
          <w:rFonts w:hint="eastAsia" w:ascii="仿宋" w:hAnsi="仿宋" w:eastAsia="仿宋"/>
          <w:b w:val="0"/>
          <w:bCs w:val="0"/>
        </w:rPr>
        <w:t>般公共预算财政拨款支出决算明细表</w:t>
      </w:r>
      <w:bookmarkEnd w:id="66"/>
    </w:p>
    <w:p>
      <w:pPr>
        <w:pStyle w:val="3"/>
        <w:rPr>
          <w:rFonts w:ascii="仿宋" w:hAnsi="仿宋" w:eastAsia="仿宋"/>
          <w:color w:val="000000"/>
        </w:rPr>
      </w:pPr>
      <w:bookmarkStart w:id="67" w:name="_Toc15396626"/>
      <w:r>
        <w:rPr>
          <w:rStyle w:val="17"/>
          <w:rFonts w:hint="eastAsia" w:ascii="仿宋" w:hAnsi="仿宋" w:eastAsia="仿宋"/>
          <w:b w:val="0"/>
          <w:bCs w:val="0"/>
        </w:rPr>
        <w:t>八、</w:t>
      </w:r>
      <w:r>
        <w:rPr>
          <w:rFonts w:hint="eastAsia" w:ascii="仿宋" w:hAnsi="仿宋" w:eastAsia="仿宋"/>
          <w:b w:val="0"/>
          <w:color w:val="000000"/>
        </w:rPr>
        <w:t>一</w:t>
      </w:r>
      <w:r>
        <w:rPr>
          <w:rStyle w:val="17"/>
          <w:rFonts w:hint="eastAsia" w:ascii="仿宋" w:hAnsi="仿宋" w:eastAsia="仿宋"/>
          <w:b w:val="0"/>
          <w:bCs w:val="0"/>
        </w:rPr>
        <w:t>般公共预算财政拨款基本支出决算表</w:t>
      </w:r>
      <w:bookmarkEnd w:id="67"/>
    </w:p>
    <w:p>
      <w:pPr>
        <w:pStyle w:val="3"/>
        <w:rPr>
          <w:rFonts w:ascii="仿宋" w:hAnsi="仿宋" w:eastAsia="仿宋"/>
          <w:color w:val="000000"/>
        </w:rPr>
      </w:pPr>
      <w:bookmarkStart w:id="68" w:name="_Toc15396627"/>
      <w:r>
        <w:rPr>
          <w:rStyle w:val="17"/>
          <w:rFonts w:hint="eastAsia" w:ascii="仿宋" w:hAnsi="仿宋" w:eastAsia="仿宋"/>
          <w:b w:val="0"/>
          <w:bCs w:val="0"/>
        </w:rPr>
        <w:t>九、</w:t>
      </w:r>
      <w:r>
        <w:rPr>
          <w:rFonts w:hint="eastAsia" w:ascii="仿宋" w:hAnsi="仿宋" w:eastAsia="仿宋"/>
          <w:b w:val="0"/>
          <w:color w:val="000000"/>
        </w:rPr>
        <w:t>一</w:t>
      </w:r>
      <w:r>
        <w:rPr>
          <w:rStyle w:val="17"/>
          <w:rFonts w:hint="eastAsia" w:ascii="仿宋" w:hAnsi="仿宋" w:eastAsia="仿宋"/>
          <w:b w:val="0"/>
          <w:bCs w:val="0"/>
        </w:rPr>
        <w:t>般公共预算财政拨款项目支出决算表</w:t>
      </w:r>
      <w:bookmarkEnd w:id="68"/>
    </w:p>
    <w:p>
      <w:pPr>
        <w:pStyle w:val="3"/>
        <w:rPr>
          <w:rFonts w:ascii="仿宋" w:hAnsi="仿宋" w:eastAsia="仿宋"/>
          <w:color w:val="000000"/>
        </w:rPr>
      </w:pPr>
      <w:bookmarkStart w:id="69" w:name="_Toc15396628"/>
      <w:r>
        <w:rPr>
          <w:rStyle w:val="17"/>
          <w:rFonts w:hint="eastAsia" w:ascii="仿宋" w:hAnsi="仿宋" w:eastAsia="仿宋"/>
          <w:b w:val="0"/>
          <w:bCs w:val="0"/>
        </w:rPr>
        <w:t>十、</w:t>
      </w:r>
      <w:r>
        <w:rPr>
          <w:rFonts w:hint="eastAsia" w:ascii="仿宋" w:hAnsi="仿宋" w:eastAsia="仿宋"/>
          <w:b w:val="0"/>
          <w:color w:val="000000"/>
        </w:rPr>
        <w:t>一</w:t>
      </w:r>
      <w:r>
        <w:rPr>
          <w:rStyle w:val="17"/>
          <w:rFonts w:hint="eastAsia" w:ascii="仿宋" w:hAnsi="仿宋" w:eastAsia="仿宋"/>
          <w:b w:val="0"/>
          <w:bCs w:val="0"/>
        </w:rPr>
        <w:t>般公共预算财政拨款“三公”经费支出决算表</w:t>
      </w:r>
      <w:bookmarkEnd w:id="69"/>
    </w:p>
    <w:p>
      <w:pPr>
        <w:pStyle w:val="3"/>
        <w:rPr>
          <w:rFonts w:ascii="仿宋" w:hAnsi="仿宋" w:eastAsia="仿宋"/>
          <w:color w:val="000000"/>
        </w:rPr>
      </w:pPr>
      <w:bookmarkStart w:id="70" w:name="_Toc15396629"/>
      <w:r>
        <w:rPr>
          <w:rStyle w:val="17"/>
          <w:rFonts w:hint="eastAsia" w:ascii="仿宋" w:hAnsi="仿宋" w:eastAsia="仿宋"/>
          <w:b w:val="0"/>
          <w:bCs w:val="0"/>
        </w:rPr>
        <w:t>十一、</w:t>
      </w:r>
      <w:r>
        <w:rPr>
          <w:rFonts w:hint="eastAsia" w:ascii="仿宋" w:hAnsi="仿宋" w:eastAsia="仿宋"/>
          <w:b w:val="0"/>
          <w:color w:val="000000"/>
        </w:rPr>
        <w:t>政</w:t>
      </w:r>
      <w:r>
        <w:rPr>
          <w:rStyle w:val="17"/>
          <w:rFonts w:hint="eastAsia" w:ascii="仿宋" w:hAnsi="仿宋" w:eastAsia="仿宋"/>
          <w:b w:val="0"/>
          <w:bCs w:val="0"/>
        </w:rPr>
        <w:t>府性基金预算财政拨款收入支出决算表</w:t>
      </w:r>
      <w:bookmarkEnd w:id="70"/>
    </w:p>
    <w:p>
      <w:pPr>
        <w:pStyle w:val="3"/>
        <w:rPr>
          <w:rFonts w:ascii="仿宋" w:hAnsi="仿宋" w:eastAsia="仿宋"/>
          <w:color w:val="000000"/>
        </w:rPr>
      </w:pPr>
      <w:bookmarkStart w:id="71" w:name="_Toc15396630"/>
      <w:r>
        <w:rPr>
          <w:rStyle w:val="17"/>
          <w:rFonts w:hint="eastAsia" w:ascii="仿宋" w:hAnsi="仿宋" w:eastAsia="仿宋"/>
          <w:b w:val="0"/>
          <w:bCs w:val="0"/>
        </w:rPr>
        <w:t>十二、</w:t>
      </w:r>
      <w:r>
        <w:rPr>
          <w:rFonts w:hint="eastAsia" w:ascii="仿宋" w:hAnsi="仿宋" w:eastAsia="仿宋"/>
          <w:b w:val="0"/>
          <w:color w:val="000000"/>
        </w:rPr>
        <w:t>政</w:t>
      </w:r>
      <w:r>
        <w:rPr>
          <w:rStyle w:val="17"/>
          <w:rFonts w:hint="eastAsia" w:ascii="仿宋" w:hAnsi="仿宋" w:eastAsia="仿宋"/>
          <w:b w:val="0"/>
          <w:bCs w:val="0"/>
        </w:rPr>
        <w:t>府性基金预算财政拨款“三公”经费支出决算表</w:t>
      </w:r>
      <w:bookmarkEnd w:id="71"/>
    </w:p>
    <w:p>
      <w:pPr>
        <w:pStyle w:val="3"/>
        <w:rPr>
          <w:rFonts w:ascii="仿宋" w:hAnsi="仿宋" w:eastAsia="仿宋"/>
          <w:color w:val="000000"/>
        </w:rPr>
      </w:pPr>
      <w:bookmarkStart w:id="72" w:name="_Toc15396631"/>
      <w:r>
        <w:rPr>
          <w:rStyle w:val="17"/>
          <w:rFonts w:hint="eastAsia" w:ascii="仿宋" w:hAnsi="仿宋" w:eastAsia="仿宋"/>
          <w:b w:val="0"/>
          <w:bCs w:val="0"/>
        </w:rPr>
        <w:t>十三、</w:t>
      </w:r>
      <w:r>
        <w:rPr>
          <w:rFonts w:hint="eastAsia" w:ascii="仿宋" w:hAnsi="仿宋" w:eastAsia="仿宋"/>
          <w:b w:val="0"/>
          <w:color w:val="000000"/>
        </w:rPr>
        <w:t>国</w:t>
      </w:r>
      <w:r>
        <w:rPr>
          <w:rStyle w:val="17"/>
          <w:rFonts w:hint="eastAsia" w:ascii="仿宋" w:hAnsi="仿宋" w:eastAsia="仿宋"/>
          <w:b w:val="0"/>
          <w:bCs w:val="0"/>
        </w:rPr>
        <w:t>有资本经营预算支出决算表</w:t>
      </w:r>
      <w:bookmarkEnd w:id="72"/>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_GB2312">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2</w:t>
    </w:r>
    <w:r>
      <w:rPr>
        <w:lang w:val="zh-CN"/>
      </w:rP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2">
    <w:nsid w:val="1272550B"/>
    <w:multiLevelType w:val="multilevel"/>
    <w:tmpl w:val="1272550B"/>
    <w:lvl w:ilvl="0" w:tentative="0">
      <w:start w:val="1"/>
      <w:numFmt w:val="japaneseCounting"/>
      <w:lvlText w:val="%1、"/>
      <w:lvlJc w:val="left"/>
      <w:pPr>
        <w:ind w:left="15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361C"/>
    <w:rsid w:val="000222C6"/>
    <w:rsid w:val="0002549F"/>
    <w:rsid w:val="000468DB"/>
    <w:rsid w:val="0006487A"/>
    <w:rsid w:val="00065F8F"/>
    <w:rsid w:val="000707D7"/>
    <w:rsid w:val="00070A43"/>
    <w:rsid w:val="000768F2"/>
    <w:rsid w:val="00077480"/>
    <w:rsid w:val="0009184B"/>
    <w:rsid w:val="00094236"/>
    <w:rsid w:val="0009593C"/>
    <w:rsid w:val="00097322"/>
    <w:rsid w:val="000A6A92"/>
    <w:rsid w:val="000B047F"/>
    <w:rsid w:val="000B5923"/>
    <w:rsid w:val="000B5A48"/>
    <w:rsid w:val="000B6FF3"/>
    <w:rsid w:val="000B7D49"/>
    <w:rsid w:val="000C3467"/>
    <w:rsid w:val="000C3CA6"/>
    <w:rsid w:val="000D1267"/>
    <w:rsid w:val="000D1D50"/>
    <w:rsid w:val="000D5782"/>
    <w:rsid w:val="000D74FC"/>
    <w:rsid w:val="000E6613"/>
    <w:rsid w:val="000E7119"/>
    <w:rsid w:val="00112916"/>
    <w:rsid w:val="00114E9B"/>
    <w:rsid w:val="0013753F"/>
    <w:rsid w:val="00142216"/>
    <w:rsid w:val="00144D6A"/>
    <w:rsid w:val="0014729F"/>
    <w:rsid w:val="00150130"/>
    <w:rsid w:val="00157BAB"/>
    <w:rsid w:val="00161C61"/>
    <w:rsid w:val="001654D1"/>
    <w:rsid w:val="00174518"/>
    <w:rsid w:val="0018106D"/>
    <w:rsid w:val="00186BFA"/>
    <w:rsid w:val="001877A7"/>
    <w:rsid w:val="00191536"/>
    <w:rsid w:val="00196687"/>
    <w:rsid w:val="001C0962"/>
    <w:rsid w:val="001D7531"/>
    <w:rsid w:val="001E737D"/>
    <w:rsid w:val="001F0592"/>
    <w:rsid w:val="001F25DE"/>
    <w:rsid w:val="001F7506"/>
    <w:rsid w:val="002006CD"/>
    <w:rsid w:val="00202B36"/>
    <w:rsid w:val="00204B7A"/>
    <w:rsid w:val="00204CDE"/>
    <w:rsid w:val="0020650B"/>
    <w:rsid w:val="0021101A"/>
    <w:rsid w:val="00220536"/>
    <w:rsid w:val="00232AA7"/>
    <w:rsid w:val="0023489F"/>
    <w:rsid w:val="00235629"/>
    <w:rsid w:val="00242A58"/>
    <w:rsid w:val="00260C38"/>
    <w:rsid w:val="002616C0"/>
    <w:rsid w:val="00265372"/>
    <w:rsid w:val="0026565B"/>
    <w:rsid w:val="002662AA"/>
    <w:rsid w:val="00280496"/>
    <w:rsid w:val="00294DC9"/>
    <w:rsid w:val="00295495"/>
    <w:rsid w:val="002A31DE"/>
    <w:rsid w:val="002A4881"/>
    <w:rsid w:val="002B2613"/>
    <w:rsid w:val="002D19B0"/>
    <w:rsid w:val="002D6D05"/>
    <w:rsid w:val="002F1818"/>
    <w:rsid w:val="002F567B"/>
    <w:rsid w:val="00303A98"/>
    <w:rsid w:val="0031566D"/>
    <w:rsid w:val="003216A9"/>
    <w:rsid w:val="0033265D"/>
    <w:rsid w:val="00335A74"/>
    <w:rsid w:val="00363B5A"/>
    <w:rsid w:val="0036561B"/>
    <w:rsid w:val="0037013F"/>
    <w:rsid w:val="003750DE"/>
    <w:rsid w:val="00380C92"/>
    <w:rsid w:val="003A484F"/>
    <w:rsid w:val="003A4883"/>
    <w:rsid w:val="003B0BE0"/>
    <w:rsid w:val="003B0C1B"/>
    <w:rsid w:val="003B688C"/>
    <w:rsid w:val="003C0291"/>
    <w:rsid w:val="003C39AE"/>
    <w:rsid w:val="003C7B60"/>
    <w:rsid w:val="003D0C0F"/>
    <w:rsid w:val="003D1FB2"/>
    <w:rsid w:val="003D563C"/>
    <w:rsid w:val="003D66DA"/>
    <w:rsid w:val="003E1310"/>
    <w:rsid w:val="003E6F55"/>
    <w:rsid w:val="00406254"/>
    <w:rsid w:val="00416CD4"/>
    <w:rsid w:val="004223DE"/>
    <w:rsid w:val="00434489"/>
    <w:rsid w:val="00437085"/>
    <w:rsid w:val="00443470"/>
    <w:rsid w:val="00443880"/>
    <w:rsid w:val="004460F0"/>
    <w:rsid w:val="004464F4"/>
    <w:rsid w:val="00471401"/>
    <w:rsid w:val="00473F31"/>
    <w:rsid w:val="0048263A"/>
    <w:rsid w:val="00487E5D"/>
    <w:rsid w:val="004A711F"/>
    <w:rsid w:val="004B199D"/>
    <w:rsid w:val="004B4690"/>
    <w:rsid w:val="004C5509"/>
    <w:rsid w:val="004E0A2D"/>
    <w:rsid w:val="004E206B"/>
    <w:rsid w:val="004E6DF7"/>
    <w:rsid w:val="004F0FBD"/>
    <w:rsid w:val="004F403E"/>
    <w:rsid w:val="004F45B2"/>
    <w:rsid w:val="00505A47"/>
    <w:rsid w:val="00512FDA"/>
    <w:rsid w:val="00520DA0"/>
    <w:rsid w:val="005664BB"/>
    <w:rsid w:val="00566FFA"/>
    <w:rsid w:val="0057481D"/>
    <w:rsid w:val="00575F0B"/>
    <w:rsid w:val="0058486E"/>
    <w:rsid w:val="00584CCE"/>
    <w:rsid w:val="00585B33"/>
    <w:rsid w:val="0059014D"/>
    <w:rsid w:val="005B5C64"/>
    <w:rsid w:val="005C6BD0"/>
    <w:rsid w:val="005C6C4C"/>
    <w:rsid w:val="005D1C8B"/>
    <w:rsid w:val="005D468D"/>
    <w:rsid w:val="005D5CED"/>
    <w:rsid w:val="005F1A4C"/>
    <w:rsid w:val="00605688"/>
    <w:rsid w:val="006070AF"/>
    <w:rsid w:val="0060759D"/>
    <w:rsid w:val="00607E6C"/>
    <w:rsid w:val="006101B1"/>
    <w:rsid w:val="00614E44"/>
    <w:rsid w:val="0062270A"/>
    <w:rsid w:val="00622830"/>
    <w:rsid w:val="00623DA0"/>
    <w:rsid w:val="00630AEF"/>
    <w:rsid w:val="006325F8"/>
    <w:rsid w:val="00633359"/>
    <w:rsid w:val="00633463"/>
    <w:rsid w:val="00634C9A"/>
    <w:rsid w:val="006440E4"/>
    <w:rsid w:val="00662074"/>
    <w:rsid w:val="0066343B"/>
    <w:rsid w:val="00664777"/>
    <w:rsid w:val="006748A4"/>
    <w:rsid w:val="00681A31"/>
    <w:rsid w:val="00683E73"/>
    <w:rsid w:val="006A3141"/>
    <w:rsid w:val="006A5957"/>
    <w:rsid w:val="006A5E34"/>
    <w:rsid w:val="006B2422"/>
    <w:rsid w:val="006B2B9A"/>
    <w:rsid w:val="006C1937"/>
    <w:rsid w:val="006E1DA6"/>
    <w:rsid w:val="006F020C"/>
    <w:rsid w:val="006F3EC9"/>
    <w:rsid w:val="00700995"/>
    <w:rsid w:val="007127B7"/>
    <w:rsid w:val="0071798E"/>
    <w:rsid w:val="00727533"/>
    <w:rsid w:val="007416B6"/>
    <w:rsid w:val="00746F48"/>
    <w:rsid w:val="00753AB2"/>
    <w:rsid w:val="0075404D"/>
    <w:rsid w:val="0076182A"/>
    <w:rsid w:val="00767B7E"/>
    <w:rsid w:val="00775A52"/>
    <w:rsid w:val="007770C3"/>
    <w:rsid w:val="00781DA7"/>
    <w:rsid w:val="00784D24"/>
    <w:rsid w:val="00785FBA"/>
    <w:rsid w:val="00786E4A"/>
    <w:rsid w:val="007875EB"/>
    <w:rsid w:val="0079014A"/>
    <w:rsid w:val="007935BE"/>
    <w:rsid w:val="0079426B"/>
    <w:rsid w:val="007B7ADC"/>
    <w:rsid w:val="007D1503"/>
    <w:rsid w:val="007D1682"/>
    <w:rsid w:val="007D2D7A"/>
    <w:rsid w:val="007D312A"/>
    <w:rsid w:val="007D3F19"/>
    <w:rsid w:val="007E23B0"/>
    <w:rsid w:val="007F1991"/>
    <w:rsid w:val="007F2C2F"/>
    <w:rsid w:val="007F40A5"/>
    <w:rsid w:val="007F55FC"/>
    <w:rsid w:val="007F5665"/>
    <w:rsid w:val="00800112"/>
    <w:rsid w:val="00813348"/>
    <w:rsid w:val="008253BB"/>
    <w:rsid w:val="00833962"/>
    <w:rsid w:val="0083706E"/>
    <w:rsid w:val="008408F6"/>
    <w:rsid w:val="008423A5"/>
    <w:rsid w:val="00850625"/>
    <w:rsid w:val="00853718"/>
    <w:rsid w:val="00855221"/>
    <w:rsid w:val="008573B1"/>
    <w:rsid w:val="00860645"/>
    <w:rsid w:val="00865B5E"/>
    <w:rsid w:val="00870F6A"/>
    <w:rsid w:val="00871F71"/>
    <w:rsid w:val="00872FD8"/>
    <w:rsid w:val="00885AF4"/>
    <w:rsid w:val="0089020F"/>
    <w:rsid w:val="008939CD"/>
    <w:rsid w:val="008A0071"/>
    <w:rsid w:val="008B768C"/>
    <w:rsid w:val="008C4DB1"/>
    <w:rsid w:val="008C4EAF"/>
    <w:rsid w:val="008C5176"/>
    <w:rsid w:val="008C7FD0"/>
    <w:rsid w:val="008E1DE7"/>
    <w:rsid w:val="008E707C"/>
    <w:rsid w:val="00900B08"/>
    <w:rsid w:val="00902155"/>
    <w:rsid w:val="00902FA3"/>
    <w:rsid w:val="00904625"/>
    <w:rsid w:val="0091192F"/>
    <w:rsid w:val="00923564"/>
    <w:rsid w:val="0092392E"/>
    <w:rsid w:val="009315F9"/>
    <w:rsid w:val="00933499"/>
    <w:rsid w:val="00935C98"/>
    <w:rsid w:val="00946945"/>
    <w:rsid w:val="00951248"/>
    <w:rsid w:val="0095152F"/>
    <w:rsid w:val="00954C49"/>
    <w:rsid w:val="00955E37"/>
    <w:rsid w:val="00967519"/>
    <w:rsid w:val="0097099F"/>
    <w:rsid w:val="00971997"/>
    <w:rsid w:val="00971FFC"/>
    <w:rsid w:val="00983277"/>
    <w:rsid w:val="0098660A"/>
    <w:rsid w:val="009931C3"/>
    <w:rsid w:val="009B2C43"/>
    <w:rsid w:val="009B4A15"/>
    <w:rsid w:val="009B4EAE"/>
    <w:rsid w:val="009B7573"/>
    <w:rsid w:val="009C22F4"/>
    <w:rsid w:val="009C2E98"/>
    <w:rsid w:val="009C37FB"/>
    <w:rsid w:val="009D3447"/>
    <w:rsid w:val="009D4711"/>
    <w:rsid w:val="009D56EE"/>
    <w:rsid w:val="009E239E"/>
    <w:rsid w:val="009F1185"/>
    <w:rsid w:val="009F18CD"/>
    <w:rsid w:val="009F2A13"/>
    <w:rsid w:val="009F7527"/>
    <w:rsid w:val="00A039ED"/>
    <w:rsid w:val="00A04EB0"/>
    <w:rsid w:val="00A13CC1"/>
    <w:rsid w:val="00A16847"/>
    <w:rsid w:val="00A237D8"/>
    <w:rsid w:val="00A268C4"/>
    <w:rsid w:val="00A307CD"/>
    <w:rsid w:val="00A31F9B"/>
    <w:rsid w:val="00A331C8"/>
    <w:rsid w:val="00A35117"/>
    <w:rsid w:val="00A40A00"/>
    <w:rsid w:val="00A4142F"/>
    <w:rsid w:val="00A422EB"/>
    <w:rsid w:val="00A45BB7"/>
    <w:rsid w:val="00A56DF2"/>
    <w:rsid w:val="00A56E6E"/>
    <w:rsid w:val="00A67AB5"/>
    <w:rsid w:val="00A733B2"/>
    <w:rsid w:val="00A741C2"/>
    <w:rsid w:val="00A87F45"/>
    <w:rsid w:val="00A91760"/>
    <w:rsid w:val="00A93B00"/>
    <w:rsid w:val="00A93C21"/>
    <w:rsid w:val="00AB17C6"/>
    <w:rsid w:val="00AB64C9"/>
    <w:rsid w:val="00AB6FDA"/>
    <w:rsid w:val="00AC3C6A"/>
    <w:rsid w:val="00AD0F83"/>
    <w:rsid w:val="00AD5620"/>
    <w:rsid w:val="00AD656B"/>
    <w:rsid w:val="00AD66C2"/>
    <w:rsid w:val="00AD6A01"/>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1A03"/>
    <w:rsid w:val="00B53C56"/>
    <w:rsid w:val="00B56695"/>
    <w:rsid w:val="00B57DAF"/>
    <w:rsid w:val="00B77EA6"/>
    <w:rsid w:val="00B81598"/>
    <w:rsid w:val="00B841F1"/>
    <w:rsid w:val="00B944D6"/>
    <w:rsid w:val="00BA329D"/>
    <w:rsid w:val="00BB4DF0"/>
    <w:rsid w:val="00BB677B"/>
    <w:rsid w:val="00BC289F"/>
    <w:rsid w:val="00BC2D50"/>
    <w:rsid w:val="00BC5361"/>
    <w:rsid w:val="00BC5460"/>
    <w:rsid w:val="00BC6B50"/>
    <w:rsid w:val="00BD0E25"/>
    <w:rsid w:val="00BE5898"/>
    <w:rsid w:val="00BF5BD6"/>
    <w:rsid w:val="00C03E31"/>
    <w:rsid w:val="00C213FF"/>
    <w:rsid w:val="00C30E69"/>
    <w:rsid w:val="00C33E72"/>
    <w:rsid w:val="00C354B2"/>
    <w:rsid w:val="00C35554"/>
    <w:rsid w:val="00C36712"/>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7278C"/>
    <w:rsid w:val="00DA634F"/>
    <w:rsid w:val="00DA65AC"/>
    <w:rsid w:val="00DB1913"/>
    <w:rsid w:val="00DC410D"/>
    <w:rsid w:val="00DC5A81"/>
    <w:rsid w:val="00DC68CA"/>
    <w:rsid w:val="00DC7CBA"/>
    <w:rsid w:val="00DD73B7"/>
    <w:rsid w:val="00DF28BC"/>
    <w:rsid w:val="00DF34B9"/>
    <w:rsid w:val="00DF3916"/>
    <w:rsid w:val="00E01053"/>
    <w:rsid w:val="00E07ACF"/>
    <w:rsid w:val="00E2353C"/>
    <w:rsid w:val="00E331A1"/>
    <w:rsid w:val="00E33202"/>
    <w:rsid w:val="00E336A9"/>
    <w:rsid w:val="00E4647A"/>
    <w:rsid w:val="00E472B1"/>
    <w:rsid w:val="00E50624"/>
    <w:rsid w:val="00E568DF"/>
    <w:rsid w:val="00E64269"/>
    <w:rsid w:val="00E66797"/>
    <w:rsid w:val="00E82267"/>
    <w:rsid w:val="00E853CE"/>
    <w:rsid w:val="00E867B6"/>
    <w:rsid w:val="00E87F08"/>
    <w:rsid w:val="00EA010F"/>
    <w:rsid w:val="00EA4C44"/>
    <w:rsid w:val="00ED1B63"/>
    <w:rsid w:val="00ED3C1F"/>
    <w:rsid w:val="00ED4085"/>
    <w:rsid w:val="00ED420E"/>
    <w:rsid w:val="00ED6FBE"/>
    <w:rsid w:val="00EE2F57"/>
    <w:rsid w:val="00EF4C34"/>
    <w:rsid w:val="00EF69A9"/>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D43E3"/>
    <w:rsid w:val="00FF1E02"/>
    <w:rsid w:val="00FF30B4"/>
    <w:rsid w:val="00FF504C"/>
    <w:rsid w:val="10C055FF"/>
    <w:rsid w:val="16BB723D"/>
    <w:rsid w:val="187039E7"/>
    <w:rsid w:val="18B82F34"/>
    <w:rsid w:val="1BC43B8C"/>
    <w:rsid w:val="1E27327B"/>
    <w:rsid w:val="21242BA5"/>
    <w:rsid w:val="240371BF"/>
    <w:rsid w:val="29FD04D3"/>
    <w:rsid w:val="2A331ECD"/>
    <w:rsid w:val="319F7F4E"/>
    <w:rsid w:val="334035D7"/>
    <w:rsid w:val="39C1466B"/>
    <w:rsid w:val="3C923A8B"/>
    <w:rsid w:val="40350E66"/>
    <w:rsid w:val="4A7C5DE4"/>
    <w:rsid w:val="4ECE2238"/>
    <w:rsid w:val="676B0D3F"/>
    <w:rsid w:val="72734D9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99" w:semiHidden="0" w:name="toc 1"/>
    <w:lsdException w:qFormat="1" w:unhideWhenUsed="0" w:uiPriority="99" w:semiHidden="0" w:name="toc 2"/>
    <w:lsdException w:qFormat="1" w:unhideWhenUsed="0" w:uiPriority="9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name="header"/>
    <w:lsdException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7"/>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18"/>
    <w:qFormat/>
    <w:uiPriority w:val="99"/>
    <w:pPr>
      <w:keepNext/>
      <w:keepLines/>
      <w:spacing w:before="260" w:after="260" w:line="416" w:lineRule="auto"/>
      <w:outlineLvl w:val="2"/>
    </w:pPr>
    <w:rPr>
      <w:b/>
      <w:bCs/>
      <w:sz w:val="32"/>
      <w:szCs w:val="32"/>
    </w:rPr>
  </w:style>
  <w:style w:type="character" w:default="1" w:styleId="13">
    <w:name w:val="Default Paragraph Font"/>
    <w:semiHidden/>
    <w:qFormat/>
    <w:uiPriority w:val="99"/>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5"/>
    <w:qFormat/>
    <w:uiPriority w:val="99"/>
    <w:pPr>
      <w:spacing w:beforeLines="30"/>
    </w:pPr>
    <w:rPr>
      <w:rFonts w:ascii="??_GB2312" w:eastAsia="Times New Roman"/>
      <w:kern w:val="0"/>
      <w:sz w:val="24"/>
      <w:szCs w:val="20"/>
    </w:rPr>
  </w:style>
  <w:style w:type="paragraph" w:styleId="6">
    <w:name w:val="toc 3"/>
    <w:basedOn w:val="1"/>
    <w:next w:val="1"/>
    <w:qFormat/>
    <w:uiPriority w:val="99"/>
    <w:pPr>
      <w:tabs>
        <w:tab w:val="right" w:leader="dot" w:pos="8296"/>
      </w:tabs>
      <w:ind w:left="840" w:leftChars="400"/>
    </w:pPr>
  </w:style>
  <w:style w:type="paragraph" w:styleId="7">
    <w:name w:val="Balloon Text"/>
    <w:basedOn w:val="1"/>
    <w:link w:val="20"/>
    <w:semiHidden/>
    <w:uiPriority w:val="99"/>
    <w:rPr>
      <w:sz w:val="18"/>
      <w:szCs w:val="18"/>
    </w:rPr>
  </w:style>
  <w:style w:type="paragraph" w:styleId="8">
    <w:name w:val="footer"/>
    <w:basedOn w:val="1"/>
    <w:link w:val="24"/>
    <w:uiPriority w:val="99"/>
    <w:pPr>
      <w:tabs>
        <w:tab w:val="center" w:pos="4153"/>
        <w:tab w:val="right" w:pos="8306"/>
      </w:tabs>
      <w:snapToGrid w:val="0"/>
      <w:jc w:val="left"/>
    </w:pPr>
    <w:rPr>
      <w:rFonts w:ascii="Calibri" w:hAnsi="Calibri"/>
      <w:kern w:val="0"/>
      <w:sz w:val="18"/>
      <w:szCs w:val="20"/>
    </w:rPr>
  </w:style>
  <w:style w:type="paragraph" w:styleId="9">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0">
    <w:name w:val="toc 1"/>
    <w:basedOn w:val="1"/>
    <w:next w:val="1"/>
    <w:uiPriority w:val="99"/>
    <w:pPr>
      <w:tabs>
        <w:tab w:val="right" w:leader="dot" w:pos="8296"/>
      </w:tabs>
      <w:spacing w:before="93"/>
      <w:jc w:val="center"/>
    </w:pPr>
    <w:rPr>
      <w:rFonts w:ascii="仿宋" w:hAnsi="仿宋" w:eastAsia="仿宋"/>
      <w:sz w:val="28"/>
      <w:szCs w:val="28"/>
    </w:rPr>
  </w:style>
  <w:style w:type="paragraph" w:styleId="11">
    <w:name w:val="toc 2"/>
    <w:basedOn w:val="1"/>
    <w:next w:val="1"/>
    <w:qFormat/>
    <w:uiPriority w:val="99"/>
    <w:pPr>
      <w:tabs>
        <w:tab w:val="right" w:leader="dot" w:pos="8296"/>
      </w:tabs>
      <w:ind w:left="420" w:leftChars="200"/>
    </w:pPr>
  </w:style>
  <w:style w:type="character" w:styleId="14">
    <w:name w:val="Strong"/>
    <w:basedOn w:val="13"/>
    <w:qFormat/>
    <w:uiPriority w:val="99"/>
    <w:rPr>
      <w:rFonts w:cs="Times New Roman"/>
      <w:b/>
    </w:rPr>
  </w:style>
  <w:style w:type="character" w:styleId="15">
    <w:name w:val="Hyperlink"/>
    <w:basedOn w:val="13"/>
    <w:qFormat/>
    <w:uiPriority w:val="99"/>
    <w:rPr>
      <w:rFonts w:cs="Times New Roman"/>
      <w:color w:val="0000FF"/>
      <w:u w:val="single"/>
    </w:rPr>
  </w:style>
  <w:style w:type="character" w:customStyle="1" w:styleId="16">
    <w:name w:val="Heading 1 Char"/>
    <w:basedOn w:val="13"/>
    <w:link w:val="2"/>
    <w:qFormat/>
    <w:locked/>
    <w:uiPriority w:val="99"/>
    <w:rPr>
      <w:rFonts w:ascii="Times New Roman" w:hAnsi="Times New Roman" w:cs="Times New Roman"/>
      <w:b/>
      <w:bCs/>
      <w:kern w:val="44"/>
      <w:sz w:val="44"/>
      <w:szCs w:val="44"/>
    </w:rPr>
  </w:style>
  <w:style w:type="character" w:customStyle="1" w:styleId="17">
    <w:name w:val="Heading 2 Char"/>
    <w:basedOn w:val="13"/>
    <w:link w:val="3"/>
    <w:qFormat/>
    <w:locked/>
    <w:uiPriority w:val="99"/>
    <w:rPr>
      <w:rFonts w:ascii="Cambria" w:hAnsi="Cambria" w:eastAsia="宋体" w:cs="Times New Roman"/>
      <w:b/>
      <w:bCs/>
      <w:kern w:val="2"/>
      <w:sz w:val="32"/>
      <w:szCs w:val="32"/>
    </w:rPr>
  </w:style>
  <w:style w:type="character" w:customStyle="1" w:styleId="18">
    <w:name w:val="Heading 3 Char"/>
    <w:basedOn w:val="13"/>
    <w:link w:val="4"/>
    <w:qFormat/>
    <w:locked/>
    <w:uiPriority w:val="99"/>
    <w:rPr>
      <w:rFonts w:ascii="Times New Roman" w:hAnsi="Times New Roman" w:cs="Times New Roman"/>
      <w:b/>
      <w:bCs/>
      <w:kern w:val="2"/>
      <w:sz w:val="32"/>
      <w:szCs w:val="32"/>
    </w:rPr>
  </w:style>
  <w:style w:type="character" w:customStyle="1" w:styleId="19">
    <w:name w:val="Body Text Char"/>
    <w:basedOn w:val="13"/>
    <w:link w:val="5"/>
    <w:semiHidden/>
    <w:qFormat/>
    <w:locked/>
    <w:uiPriority w:val="99"/>
    <w:rPr>
      <w:rFonts w:ascii="Times New Roman" w:hAnsi="Times New Roman" w:cs="Times New Roman"/>
      <w:sz w:val="24"/>
      <w:szCs w:val="24"/>
    </w:rPr>
  </w:style>
  <w:style w:type="character" w:customStyle="1" w:styleId="20">
    <w:name w:val="Balloon Text Char"/>
    <w:basedOn w:val="13"/>
    <w:link w:val="7"/>
    <w:semiHidden/>
    <w:qFormat/>
    <w:locked/>
    <w:uiPriority w:val="99"/>
    <w:rPr>
      <w:rFonts w:ascii="Times New Roman" w:hAnsi="Times New Roman" w:cs="Times New Roman"/>
      <w:kern w:val="2"/>
      <w:sz w:val="18"/>
      <w:szCs w:val="18"/>
    </w:rPr>
  </w:style>
  <w:style w:type="character" w:customStyle="1" w:styleId="21">
    <w:name w:val="Footer Char"/>
    <w:basedOn w:val="13"/>
    <w:link w:val="8"/>
    <w:semiHidden/>
    <w:qFormat/>
    <w:locked/>
    <w:uiPriority w:val="99"/>
    <w:rPr>
      <w:rFonts w:ascii="Times New Roman" w:hAnsi="Times New Roman" w:cs="Times New Roman"/>
      <w:sz w:val="18"/>
      <w:szCs w:val="18"/>
    </w:rPr>
  </w:style>
  <w:style w:type="character" w:customStyle="1" w:styleId="22">
    <w:name w:val="Header Char"/>
    <w:basedOn w:val="13"/>
    <w:link w:val="9"/>
    <w:semiHidden/>
    <w:qFormat/>
    <w:locked/>
    <w:uiPriority w:val="99"/>
    <w:rPr>
      <w:rFonts w:ascii="Times New Roman" w:hAnsi="Times New Roman" w:cs="Times New Roman"/>
      <w:sz w:val="18"/>
      <w:szCs w:val="18"/>
    </w:rPr>
  </w:style>
  <w:style w:type="character" w:customStyle="1" w:styleId="23">
    <w:name w:val="Header Char1"/>
    <w:link w:val="9"/>
    <w:semiHidden/>
    <w:qFormat/>
    <w:locked/>
    <w:uiPriority w:val="99"/>
    <w:rPr>
      <w:sz w:val="18"/>
    </w:rPr>
  </w:style>
  <w:style w:type="character" w:customStyle="1" w:styleId="24">
    <w:name w:val="Footer Char1"/>
    <w:link w:val="8"/>
    <w:qFormat/>
    <w:locked/>
    <w:uiPriority w:val="99"/>
    <w:rPr>
      <w:sz w:val="18"/>
    </w:rPr>
  </w:style>
  <w:style w:type="character" w:customStyle="1" w:styleId="25">
    <w:name w:val="Body Text Char1"/>
    <w:link w:val="5"/>
    <w:qFormat/>
    <w:locked/>
    <w:uiPriority w:val="99"/>
    <w:rPr>
      <w:rFonts w:ascii="??_GB2312" w:hAnsi="Times New Roman" w:eastAsia="Times New Roman"/>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kern w:val="0"/>
      <w:sz w:val="24"/>
      <w:szCs w:val="24"/>
      <w:lang w:val="en-US" w:eastAsia="zh-CN" w:bidi="ar-SA"/>
    </w:rPr>
  </w:style>
  <w:style w:type="paragraph" w:styleId="27">
    <w:name w:val="List Paragraph"/>
    <w:basedOn w:val="1"/>
    <w:qFormat/>
    <w:uiPriority w:val="99"/>
    <w:pPr>
      <w:ind w:firstLine="420" w:firstLineChars="200"/>
    </w:pPr>
  </w:style>
  <w:style w:type="paragraph" w:customStyle="1" w:styleId="28">
    <w:name w:val="TOC 标题1"/>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29">
    <w:name w:val="TOC Heading1"/>
    <w:basedOn w:val="2"/>
    <w:next w:val="1"/>
    <w:qFormat/>
    <w:uiPriority w:val="99"/>
    <w:pPr>
      <w:widowControl/>
      <w:spacing w:before="480" w:after="0" w:line="276" w:lineRule="auto"/>
      <w:jc w:val="left"/>
      <w:outlineLvl w:val="9"/>
    </w:pPr>
    <w:rPr>
      <w:rFonts w:ascii="Cambria" w:hAnsi="Cambria"/>
      <w:color w:val="365F91"/>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6.emf"/><Relationship Id="rId16" Type="http://schemas.openxmlformats.org/officeDocument/2006/relationships/oleObject" Target="embeddings/oleObject6.bin"/><Relationship Id="rId15" Type="http://schemas.openxmlformats.org/officeDocument/2006/relationships/image" Target="media/image5.emf"/><Relationship Id="rId14" Type="http://schemas.openxmlformats.org/officeDocument/2006/relationships/oleObject" Target="embeddings/oleObject5.bin"/><Relationship Id="rId13" Type="http://schemas.openxmlformats.org/officeDocument/2006/relationships/image" Target="media/image4.emf"/><Relationship Id="rId12" Type="http://schemas.openxmlformats.org/officeDocument/2006/relationships/oleObject" Target="embeddings/oleObject4.bin"/><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Info spid="_x0000_s1028"/>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四川省财政厅</Company>
  <Pages>22</Pages>
  <Words>1116</Words>
  <Characters>6364</Characters>
  <Lines>0</Lines>
  <Paragraphs>0</Paragraphs>
  <TotalTime>986</TotalTime>
  <ScaleCrop>false</ScaleCrop>
  <LinksUpToDate>false</LinksUpToDate>
  <CharactersWithSpaces>0</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火炎焱燚</cp:lastModifiedBy>
  <cp:lastPrinted>2020-07-23T02:58:00Z</cp:lastPrinted>
  <dcterms:modified xsi:type="dcterms:W3CDTF">2020-10-30T09:46:25Z</dcterms:modified>
  <dc:title>四川省***</dc:title>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