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426"/>
      <w:bookmarkStart w:id="8" w:name="_Toc15396476"/>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峨眉山市卫生和计划生育监督执法大队</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27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w:t>
      </w:r>
      <w:r>
        <w:rPr>
          <w:rFonts w:hint="eastAsia"/>
          <w:sz w:val="24"/>
          <w:lang w:eastAsia="zh-CN"/>
        </w:rPr>
        <w:t>四</w:t>
      </w:r>
      <w:r>
        <w:rPr>
          <w:rFonts w:hint="eastAsia"/>
          <w:sz w:val="24"/>
        </w:rPr>
        <w:t>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 w:hAnsi="仿宋" w:eastAsia="仿宋"/>
          <w:bCs/>
          <w:color w:val="000000"/>
          <w:sz w:val="32"/>
          <w:szCs w:val="32"/>
        </w:rPr>
        <w:t>实施卫生计生专项整治和日常监督检查；负责消毒产品、生活饮用水及涉及饮用水卫生安全产品、公共场所卫生、学校卫生、职业卫生、放射卫生、传染病防治、采供血机构、医疗机构、计划生育技术服务机构、中医药机构及其执业人员的执业活动等的监督检查，查处违法行为；对乡镇卫生计生综合监督执法工作进行业务指导和督查，对监督协管员进行培训、业务指导；负责行政区域内卫生计生监督信息的收集、核实和上报；受理对卫生计生违法行为</w:t>
      </w:r>
    </w:p>
    <w:p>
      <w:pPr>
        <w:pStyle w:val="5"/>
        <w:adjustRightInd w:val="0"/>
        <w:snapToGrid w:val="0"/>
        <w:spacing w:before="93" w:line="600" w:lineRule="exact"/>
        <w:outlineLvl w:val="2"/>
        <w:rPr>
          <w:rFonts w:hint="eastAsia" w:ascii="仿宋" w:hAnsi="仿宋" w:eastAsia="仿宋"/>
          <w:bCs/>
          <w:color w:val="000000"/>
          <w:sz w:val="32"/>
          <w:szCs w:val="32"/>
        </w:rPr>
      </w:pPr>
      <w:r>
        <w:rPr>
          <w:rFonts w:hint="eastAsia" w:ascii="仿宋" w:hAnsi="仿宋" w:eastAsia="仿宋"/>
          <w:bCs/>
          <w:color w:val="000000"/>
          <w:sz w:val="32"/>
          <w:szCs w:val="32"/>
        </w:rPr>
        <w:t>的投诉、举报；开展卫生计生法律法规宣传教育和执法检查；</w:t>
      </w:r>
    </w:p>
    <w:p>
      <w:pPr>
        <w:pStyle w:val="5"/>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完成上级交办的其他事项。</w:t>
      </w:r>
      <w:bookmarkEnd w:id="18"/>
      <w:bookmarkEnd w:id="19"/>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下属</w:t>
      </w:r>
      <w:r>
        <w:rPr>
          <w:rFonts w:hint="eastAsia" w:ascii="仿宋" w:hAnsi="仿宋" w:eastAsia="仿宋"/>
          <w:sz w:val="32"/>
          <w:szCs w:val="32"/>
          <w:lang w:eastAsia="zh-CN"/>
        </w:rPr>
        <w:t>科室</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分别为监督一科、监督二科、办公室</w:t>
      </w:r>
      <w:r>
        <w:rPr>
          <w:rFonts w:hint="eastAsia" w:ascii="仿宋" w:hAnsi="仿宋" w:eastAsia="仿宋"/>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357.61万元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361.64</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入总计增加</w:t>
      </w:r>
      <w:r>
        <w:rPr>
          <w:rFonts w:hint="eastAsia" w:ascii="仿宋" w:hAnsi="仿宋" w:eastAsia="仿宋"/>
          <w:color w:val="000000"/>
          <w:sz w:val="32"/>
          <w:szCs w:val="32"/>
          <w:lang w:val="en-US" w:eastAsia="zh-CN"/>
        </w:rPr>
        <w:t>19.73万元、支出总计增加35.21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5.84</w:t>
      </w:r>
      <w:r>
        <w:rPr>
          <w:rFonts w:ascii="仿宋" w:hAnsi="仿宋" w:eastAsia="仿宋"/>
          <w:color w:val="000000"/>
          <w:sz w:val="32"/>
          <w:szCs w:val="32"/>
        </w:rPr>
        <w:t>%</w:t>
      </w:r>
      <w:r>
        <w:rPr>
          <w:rFonts w:hint="eastAsia" w:ascii="仿宋" w:hAnsi="仿宋" w:eastAsia="仿宋"/>
          <w:color w:val="000000"/>
          <w:sz w:val="32"/>
          <w:szCs w:val="32"/>
          <w:lang w:eastAsia="zh-CN"/>
        </w:rPr>
        <w:t>、支出增长</w:t>
      </w:r>
      <w:r>
        <w:rPr>
          <w:rFonts w:hint="eastAsia" w:ascii="仿宋" w:hAnsi="仿宋" w:eastAsia="仿宋"/>
          <w:color w:val="000000"/>
          <w:sz w:val="32"/>
          <w:szCs w:val="32"/>
          <w:lang w:val="en-US" w:eastAsia="zh-CN"/>
        </w:rPr>
        <w:t>10.79%</w:t>
      </w:r>
      <w:r>
        <w:rPr>
          <w:rFonts w:hint="eastAsia" w:ascii="仿宋" w:hAnsi="仿宋" w:eastAsia="仿宋"/>
          <w:color w:val="000000"/>
          <w:sz w:val="32"/>
          <w:szCs w:val="32"/>
        </w:rPr>
        <w:t>。主要变动原</w:t>
      </w:r>
      <w:r>
        <w:rPr>
          <w:rFonts w:hint="eastAsia" w:ascii="仿宋" w:hAnsi="仿宋" w:eastAsia="仿宋"/>
          <w:color w:val="000000"/>
          <w:sz w:val="32"/>
          <w:szCs w:val="32"/>
          <w:lang w:eastAsia="zh-CN"/>
        </w:rPr>
        <w:t>因：</w:t>
      </w:r>
      <w:r>
        <w:rPr>
          <w:rFonts w:hint="eastAsia" w:ascii="仿宋" w:hAnsi="仿宋" w:eastAsia="仿宋"/>
          <w:color w:val="000000"/>
          <w:sz w:val="32"/>
          <w:szCs w:val="32"/>
          <w:lang w:val="en-US" w:eastAsia="zh-CN"/>
        </w:rPr>
        <w:t>1、2018年10月新进2人；2、2019年退休1人，职业年金做实补交；3、援助马边县卫生和计划生育监督执法大队2018、2019年费用；4、采购办公及执法设备；5、增加职业卫生监督费用。</w:t>
      </w:r>
    </w:p>
    <w:p>
      <w:pPr>
        <w:spacing w:line="240" w:lineRule="auto"/>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4584065" cy="2755265"/>
            <wp:effectExtent l="0" t="0" r="635" b="635"/>
            <wp:docPr id="2" name="图片 2" descr="图1：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收、支决算总计变动情况图"/>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960" w:firstLineChars="3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357.61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347.26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10.35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18430" cy="2755265"/>
            <wp:effectExtent l="0" t="0" r="1270" b="635"/>
            <wp:docPr id="6" name="图片 6"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2：收入决算结构图"/>
                    <pic:cNvPicPr>
                      <a:picLocks noChangeAspect="1"/>
                    </pic:cNvPicPr>
                  </pic:nvPicPr>
                  <pic:blipFill>
                    <a:blip r:embed="rId7"/>
                    <a:stretch>
                      <a:fillRect/>
                    </a:stretch>
                  </pic:blipFill>
                  <pic:spPr>
                    <a:xfrm>
                      <a:off x="0" y="0"/>
                      <a:ext cx="5218430" cy="2755265"/>
                    </a:xfrm>
                    <a:prstGeom prst="rect">
                      <a:avLst/>
                    </a:prstGeom>
                  </pic:spPr>
                </pic:pic>
              </a:graphicData>
            </a:graphic>
          </wp:inline>
        </w:drawing>
      </w:r>
    </w:p>
    <w:p>
      <w:pPr>
        <w:pStyle w:val="23"/>
        <w:numPr>
          <w:numId w:val="0"/>
        </w:numPr>
        <w:spacing w:line="600" w:lineRule="exact"/>
        <w:ind w:left="640" w:left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9年本年支出合计</w:t>
      </w:r>
      <w:r>
        <w:rPr>
          <w:rFonts w:hint="eastAsia" w:ascii="仿宋" w:hAnsi="仿宋" w:eastAsia="仿宋"/>
          <w:color w:val="auto"/>
          <w:sz w:val="32"/>
          <w:szCs w:val="32"/>
          <w:lang w:val="en-US" w:eastAsia="zh-CN"/>
        </w:rPr>
        <w:t>361.64</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323.87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90</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37.76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240" w:lineRule="auto"/>
        <w:outlineLvl w:val="1"/>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inline distT="0" distB="0" distL="114300" distR="114300">
            <wp:extent cx="5307330" cy="2755265"/>
            <wp:effectExtent l="0" t="0" r="1270" b="635"/>
            <wp:docPr id="9" name="图片 9"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3：支出决算结构图"/>
                    <pic:cNvPicPr>
                      <a:picLocks noChangeAspect="1"/>
                    </pic:cNvPicPr>
                  </pic:nvPicPr>
                  <pic:blipFill>
                    <a:blip r:embed="rId8"/>
                    <a:stretch>
                      <a:fillRect/>
                    </a:stretch>
                  </pic:blipFill>
                  <pic:spPr>
                    <a:xfrm>
                      <a:off x="0" y="0"/>
                      <a:ext cx="5307330"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9年财政拨款收合计</w:t>
      </w:r>
      <w:r>
        <w:rPr>
          <w:rFonts w:hint="eastAsia" w:ascii="仿宋" w:hAnsi="仿宋" w:eastAsia="仿宋"/>
          <w:color w:val="000000"/>
          <w:sz w:val="32"/>
          <w:szCs w:val="32"/>
          <w:lang w:val="en-US" w:eastAsia="zh-CN"/>
        </w:rPr>
        <w:t>357.61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w:t>
      </w:r>
      <w:r>
        <w:rPr>
          <w:rFonts w:hint="eastAsia" w:ascii="仿宋" w:hAnsi="仿宋" w:eastAsia="仿宋"/>
          <w:color w:val="auto"/>
          <w:sz w:val="32"/>
          <w:szCs w:val="32"/>
        </w:rPr>
        <w:t>支出合计</w:t>
      </w:r>
      <w:r>
        <w:rPr>
          <w:rFonts w:hint="eastAsia" w:ascii="仿宋" w:hAnsi="仿宋" w:eastAsia="仿宋"/>
          <w:color w:val="auto"/>
          <w:sz w:val="32"/>
          <w:szCs w:val="32"/>
          <w:lang w:val="en-US" w:eastAsia="zh-CN"/>
        </w:rPr>
        <w:t>361.64</w:t>
      </w:r>
      <w:r>
        <w:rPr>
          <w:rFonts w:hint="eastAsia" w:ascii="仿宋" w:hAnsi="仿宋" w:eastAsia="仿宋"/>
          <w:color w:val="auto"/>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19.73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支出总计增加35.21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5.84</w:t>
      </w:r>
      <w:r>
        <w:rPr>
          <w:rFonts w:ascii="仿宋" w:hAnsi="仿宋" w:eastAsia="仿宋"/>
          <w:color w:val="000000"/>
          <w:sz w:val="32"/>
          <w:szCs w:val="32"/>
        </w:rPr>
        <w:t>%</w:t>
      </w:r>
      <w:r>
        <w:rPr>
          <w:rFonts w:hint="eastAsia" w:ascii="仿宋" w:hAnsi="仿宋" w:eastAsia="仿宋"/>
          <w:color w:val="000000"/>
          <w:sz w:val="32"/>
          <w:szCs w:val="32"/>
          <w:lang w:eastAsia="zh-CN"/>
        </w:rPr>
        <w:t>、支出增长</w:t>
      </w:r>
      <w:r>
        <w:rPr>
          <w:rFonts w:hint="eastAsia" w:ascii="仿宋" w:hAnsi="仿宋" w:eastAsia="仿宋"/>
          <w:color w:val="000000"/>
          <w:sz w:val="32"/>
          <w:szCs w:val="32"/>
          <w:lang w:val="en-US" w:eastAsia="zh-CN"/>
        </w:rPr>
        <w:t>10.79%。</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olor w:val="000000"/>
          <w:sz w:val="32"/>
          <w:szCs w:val="32"/>
          <w:lang w:val="en-US" w:eastAsia="zh-CN"/>
        </w:rPr>
        <w:t>1、2018年10月新进2人；2、2019年退休1人，职业年金做实补交；3、援助马边县卫生和计划生育监督执法大队2018、2019年费用；4、采购办公及执法设备；5、增加职业卫生监督费用。</w:t>
      </w:r>
    </w:p>
    <w:p>
      <w:pPr>
        <w:spacing w:line="240" w:lineRule="auto"/>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4584065" cy="2755265"/>
            <wp:effectExtent l="0" t="0" r="635" b="635"/>
            <wp:docPr id="10" name="图片 10"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4：财政拨款收、支决算总计变动情况"/>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356.83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39.42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1、2018年10月新进2人；2、2019年退休1人，职业年金做实补交；3、援助马边县卫生和计划生育监督执法大队2018、2019年费用；4、采购办公及执法设备；5、增加职业卫生监督费用。</w:t>
      </w:r>
    </w:p>
    <w:p>
      <w:pPr>
        <w:spacing w:line="600" w:lineRule="exact"/>
        <w:rPr>
          <w:rFonts w:hint="eastAsia" w:ascii="仿宋" w:hAnsi="仿宋" w:eastAsia="仿宋"/>
          <w:color w:val="000000"/>
          <w:sz w:val="32"/>
          <w:szCs w:val="32"/>
          <w:lang w:val="en-US" w:eastAsia="zh-CN"/>
        </w:rPr>
      </w:pPr>
    </w:p>
    <w:p>
      <w:pPr>
        <w:spacing w:line="240" w:lineRule="auto"/>
        <w:jc w:val="center"/>
        <w:rPr>
          <w:rFonts w:hint="eastAsia" w:ascii="仿宋" w:hAnsi="仿宋" w:eastAsia="仿宋"/>
          <w:color w:val="000000"/>
          <w:sz w:val="32"/>
          <w:szCs w:val="32"/>
          <w:lang w:val="en-US" w:eastAsia="zh-CN"/>
        </w:rPr>
      </w:pPr>
    </w:p>
    <w:p>
      <w:pPr>
        <w:spacing w:line="240" w:lineRule="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5236210" cy="2731135"/>
            <wp:effectExtent l="0" t="0" r="8890" b="12065"/>
            <wp:docPr id="12" name="图片 12" descr="一般公共预算财政拨款支出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一般公共预算财政拨款支出情况"/>
                    <pic:cNvPicPr>
                      <a:picLocks noChangeAspect="1"/>
                    </pic:cNvPicPr>
                  </pic:nvPicPr>
                  <pic:blipFill>
                    <a:blip r:embed="rId10"/>
                    <a:stretch>
                      <a:fillRect/>
                    </a:stretch>
                  </pic:blipFill>
                  <pic:spPr>
                    <a:xfrm>
                      <a:off x="0" y="0"/>
                      <a:ext cx="5236210" cy="2731135"/>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356.83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w:t>
      </w:r>
      <w:r>
        <w:rPr>
          <w:rFonts w:hint="eastAsia" w:ascii="仿宋" w:hAnsi="仿宋" w:eastAsia="仿宋"/>
          <w:color w:val="000000" w:themeColor="text1"/>
          <w:sz w:val="32"/>
          <w:szCs w:val="32"/>
        </w:rPr>
        <w:t>支出（类）</w:t>
      </w:r>
      <w:r>
        <w:rPr>
          <w:rFonts w:hint="eastAsia" w:ascii="仿宋" w:hAnsi="仿宋" w:eastAsia="仿宋"/>
          <w:b w:val="0"/>
          <w:bCs/>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30.28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300.15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26.41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240" w:lineRule="auto"/>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333365" cy="2876550"/>
            <wp:effectExtent l="0" t="0" r="635" b="6350"/>
            <wp:docPr id="16" name="图片 16"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6：一般公共预算财政拨款支出决算结构"/>
                    <pic:cNvPicPr>
                      <a:picLocks noChangeAspect="1"/>
                    </pic:cNvPicPr>
                  </pic:nvPicPr>
                  <pic:blipFill>
                    <a:blip r:embed="rId11"/>
                    <a:stretch>
                      <a:fillRect/>
                    </a:stretch>
                  </pic:blipFill>
                  <pic:spPr>
                    <a:xfrm>
                      <a:off x="0" y="0"/>
                      <a:ext cx="5333365" cy="287655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color w:val="000000" w:themeColor="text1"/>
          <w:sz w:val="32"/>
          <w:szCs w:val="32"/>
          <w:lang w:val="en-US" w:eastAsia="zh-CN"/>
        </w:rPr>
        <w:t>356.83万元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auto"/>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Fonts w:hint="eastAsia" w:ascii="仿宋" w:hAnsi="仿宋" w:eastAsia="仿宋"/>
          <w:color w:val="auto"/>
          <w:sz w:val="32"/>
          <w:szCs w:val="32"/>
          <w:lang w:val="en-US" w:eastAsia="zh-CN"/>
        </w:rPr>
        <w:t>30.28</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93</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，决算数小于预算数的主要原因</w:t>
      </w:r>
      <w:r>
        <w:rPr>
          <w:rStyle w:val="14"/>
          <w:rFonts w:hint="eastAsia" w:ascii="仿宋" w:hAnsi="仿宋" w:eastAsia="仿宋"/>
          <w:b w:val="0"/>
          <w:bCs/>
          <w:color w:val="auto"/>
          <w:sz w:val="32"/>
          <w:szCs w:val="32"/>
          <w:lang w:val="en-US" w:eastAsia="zh-CN"/>
        </w:rPr>
        <w:t>2019年8月退休1人</w:t>
      </w:r>
      <w:r>
        <w:rPr>
          <w:rStyle w:val="14"/>
          <w:rFonts w:hint="eastAsia" w:ascii="仿宋" w:hAnsi="仿宋" w:eastAsia="仿宋"/>
          <w:b w:val="0"/>
          <w:bCs/>
          <w:color w:val="auto"/>
          <w:sz w:val="32"/>
          <w:szCs w:val="32"/>
        </w:rPr>
        <w:t>。</w:t>
      </w:r>
    </w:p>
    <w:p>
      <w:pPr>
        <w:spacing w:line="600" w:lineRule="exact"/>
        <w:ind w:firstLine="640" w:firstLineChars="200"/>
        <w:rPr>
          <w:rStyle w:val="14"/>
          <w:rFonts w:hint="eastAsia" w:ascii="仿宋" w:hAnsi="仿宋" w:eastAsia="仿宋"/>
          <w:b w:val="0"/>
          <w:bCs/>
          <w:color w:val="auto"/>
          <w:sz w:val="32"/>
          <w:szCs w:val="32"/>
        </w:rPr>
      </w:pPr>
      <w:r>
        <w:rPr>
          <w:rStyle w:val="14"/>
          <w:rFonts w:hint="eastAsia" w:ascii="仿宋" w:hAnsi="仿宋" w:eastAsia="仿宋"/>
          <w:b w:val="0"/>
          <w:bCs/>
          <w:color w:val="auto"/>
          <w:sz w:val="32"/>
          <w:szCs w:val="32"/>
        </w:rPr>
        <w:t>2080505机关事业单位基本养老保险缴费支出</w:t>
      </w:r>
      <w:r>
        <w:rPr>
          <w:rStyle w:val="14"/>
          <w:rFonts w:hint="eastAsia" w:ascii="仿宋" w:hAnsi="仿宋" w:eastAsia="仿宋"/>
          <w:b w:val="0"/>
          <w:bCs/>
          <w:color w:val="auto"/>
          <w:sz w:val="32"/>
          <w:szCs w:val="32"/>
          <w:lang w:eastAsia="zh-CN"/>
        </w:rPr>
        <w:t>：</w:t>
      </w:r>
      <w:r>
        <w:rPr>
          <w:rStyle w:val="14"/>
          <w:rFonts w:hint="eastAsia" w:ascii="仿宋" w:hAnsi="仿宋" w:eastAsia="仿宋"/>
          <w:b w:val="0"/>
          <w:bCs/>
          <w:color w:val="auto"/>
          <w:sz w:val="32"/>
          <w:szCs w:val="32"/>
        </w:rPr>
        <w:t>支出决算为</w:t>
      </w:r>
      <w:r>
        <w:rPr>
          <w:rFonts w:hint="eastAsia" w:ascii="仿宋" w:hAnsi="仿宋" w:eastAsia="仿宋"/>
          <w:color w:val="auto"/>
          <w:sz w:val="32"/>
          <w:szCs w:val="32"/>
          <w:lang w:val="en-US" w:eastAsia="zh-CN"/>
        </w:rPr>
        <w:t>19.53</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93</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，决算数小于预算数的主要原因</w:t>
      </w:r>
      <w:r>
        <w:rPr>
          <w:rStyle w:val="14"/>
          <w:rFonts w:hint="eastAsia" w:ascii="仿宋" w:hAnsi="仿宋" w:eastAsia="仿宋"/>
          <w:b w:val="0"/>
          <w:bCs/>
          <w:color w:val="auto"/>
          <w:sz w:val="32"/>
          <w:szCs w:val="32"/>
          <w:lang w:val="en-US" w:eastAsia="zh-CN"/>
        </w:rPr>
        <w:t>2019年8月退休1人</w:t>
      </w:r>
      <w:r>
        <w:rPr>
          <w:rStyle w:val="14"/>
          <w:rFonts w:hint="eastAsia" w:ascii="仿宋" w:hAnsi="仿宋" w:eastAsia="仿宋"/>
          <w:b w:val="0"/>
          <w:bCs/>
          <w:color w:val="auto"/>
          <w:sz w:val="32"/>
          <w:szCs w:val="32"/>
        </w:rPr>
        <w:t>。</w:t>
      </w:r>
    </w:p>
    <w:p>
      <w:pPr>
        <w:spacing w:line="600" w:lineRule="exact"/>
        <w:ind w:firstLine="640" w:firstLineChars="200"/>
        <w:rPr>
          <w:rStyle w:val="14"/>
          <w:rFonts w:hint="eastAsia" w:ascii="仿宋" w:hAnsi="仿宋" w:eastAsia="仿宋"/>
          <w:b w:val="0"/>
          <w:bCs/>
          <w:color w:val="auto"/>
          <w:sz w:val="32"/>
          <w:szCs w:val="32"/>
        </w:rPr>
      </w:pPr>
      <w:r>
        <w:rPr>
          <w:rStyle w:val="14"/>
          <w:rFonts w:hint="eastAsia" w:ascii="仿宋" w:hAnsi="仿宋" w:eastAsia="仿宋"/>
          <w:b w:val="0"/>
          <w:bCs/>
          <w:color w:val="auto"/>
          <w:sz w:val="32"/>
          <w:szCs w:val="32"/>
        </w:rPr>
        <w:t>2080506机关事业单位职业年金缴费支出</w:t>
      </w:r>
      <w:r>
        <w:rPr>
          <w:rStyle w:val="14"/>
          <w:rFonts w:hint="eastAsia" w:ascii="仿宋" w:hAnsi="仿宋" w:eastAsia="仿宋"/>
          <w:b w:val="0"/>
          <w:bCs/>
          <w:color w:val="auto"/>
          <w:sz w:val="32"/>
          <w:szCs w:val="32"/>
          <w:lang w:eastAsia="zh-CN"/>
        </w:rPr>
        <w:t>：</w:t>
      </w:r>
      <w:r>
        <w:rPr>
          <w:rStyle w:val="14"/>
          <w:rFonts w:hint="eastAsia" w:ascii="仿宋" w:hAnsi="仿宋" w:eastAsia="仿宋"/>
          <w:b w:val="0"/>
          <w:bCs/>
          <w:color w:val="auto"/>
          <w:sz w:val="32"/>
          <w:szCs w:val="32"/>
        </w:rPr>
        <w:t>支出决算为</w:t>
      </w:r>
      <w:r>
        <w:rPr>
          <w:rFonts w:hint="eastAsia" w:ascii="仿宋" w:hAnsi="仿宋" w:eastAsia="仿宋"/>
          <w:color w:val="auto"/>
          <w:sz w:val="32"/>
          <w:szCs w:val="32"/>
          <w:lang w:val="en-US" w:eastAsia="zh-CN"/>
        </w:rPr>
        <w:t>10.75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93</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，决算数小于预算数的主要原因</w:t>
      </w:r>
      <w:r>
        <w:rPr>
          <w:rStyle w:val="14"/>
          <w:rFonts w:hint="eastAsia" w:ascii="仿宋" w:hAnsi="仿宋" w:eastAsia="仿宋"/>
          <w:b w:val="0"/>
          <w:bCs/>
          <w:color w:val="auto"/>
          <w:sz w:val="32"/>
          <w:szCs w:val="32"/>
          <w:lang w:val="en-US" w:eastAsia="zh-CN"/>
        </w:rPr>
        <w:t>2019年8月退休1人</w:t>
      </w:r>
      <w:r>
        <w:rPr>
          <w:rStyle w:val="14"/>
          <w:rFonts w:hint="eastAsia" w:ascii="仿宋" w:hAnsi="仿宋" w:eastAsia="仿宋"/>
          <w:b w:val="0"/>
          <w:bCs/>
          <w:color w:val="auto"/>
          <w:sz w:val="32"/>
          <w:szCs w:val="32"/>
        </w:rPr>
        <w:t>。</w:t>
      </w:r>
      <w:r>
        <w:rPr>
          <w:rStyle w:val="14"/>
          <w:rFonts w:hint="eastAsia" w:ascii="仿宋" w:hAnsi="仿宋" w:eastAsia="仿宋"/>
          <w:b w:val="0"/>
          <w:bCs/>
          <w:color w:val="auto"/>
          <w:sz w:val="32"/>
          <w:szCs w:val="32"/>
        </w:rPr>
        <w:tab/>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auto"/>
          <w:sz w:val="32"/>
          <w:szCs w:val="32"/>
        </w:rPr>
        <w:t>6.</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lang w:val="en-US" w:eastAsia="zh-CN"/>
        </w:rPr>
        <w:t>210</w:t>
      </w:r>
      <w:r>
        <w:rPr>
          <w:rStyle w:val="14"/>
          <w:rFonts w:ascii="仿宋" w:hAnsi="仿宋" w:eastAsia="仿宋"/>
          <w:bCs/>
          <w:color w:val="auto"/>
          <w:sz w:val="32"/>
          <w:szCs w:val="32"/>
        </w:rPr>
        <w:t>:</w:t>
      </w:r>
      <w:r>
        <w:rPr>
          <w:rStyle w:val="14"/>
          <w:rFonts w:hint="eastAsia" w:ascii="仿宋" w:hAnsi="仿宋" w:eastAsia="仿宋"/>
          <w:b w:val="0"/>
          <w:bCs/>
          <w:color w:val="000000"/>
          <w:sz w:val="32"/>
          <w:szCs w:val="32"/>
        </w:rPr>
        <w:t>支出决算为</w:t>
      </w:r>
      <w:r>
        <w:rPr>
          <w:rFonts w:hint="eastAsia" w:ascii="仿宋" w:hAnsi="仿宋" w:eastAsia="仿宋"/>
          <w:b/>
          <w:bCs/>
          <w:color w:val="000000" w:themeColor="text1"/>
          <w:sz w:val="32"/>
          <w:szCs w:val="32"/>
          <w:lang w:val="en-US" w:eastAsia="zh-CN"/>
        </w:rPr>
        <w:t>300.15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响应政府号召，缩减开支</w:t>
      </w:r>
      <w:r>
        <w:rPr>
          <w:rStyle w:val="14"/>
          <w:rFonts w:hint="eastAsia" w:ascii="仿宋" w:hAnsi="仿宋" w:eastAsia="仿宋"/>
          <w:b w:val="0"/>
          <w:bCs/>
          <w:color w:val="000000"/>
          <w:sz w:val="32"/>
          <w:szCs w:val="32"/>
        </w:rPr>
        <w:t>。</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2100</w:t>
      </w:r>
      <w:r>
        <w:rPr>
          <w:rStyle w:val="14"/>
          <w:rFonts w:hint="eastAsia" w:ascii="仿宋" w:hAnsi="仿宋" w:eastAsia="仿宋"/>
          <w:b w:val="0"/>
          <w:bCs/>
          <w:color w:val="000000"/>
          <w:sz w:val="32"/>
          <w:szCs w:val="32"/>
          <w:lang w:val="en-US" w:eastAsia="zh-CN"/>
        </w:rPr>
        <w:t>0402</w:t>
      </w:r>
      <w:r>
        <w:rPr>
          <w:rStyle w:val="14"/>
          <w:rFonts w:hint="eastAsia" w:ascii="仿宋" w:hAnsi="仿宋" w:eastAsia="仿宋"/>
          <w:b w:val="0"/>
          <w:bCs/>
          <w:color w:val="000000"/>
          <w:sz w:val="32"/>
          <w:szCs w:val="32"/>
          <w:lang w:eastAsia="zh-CN"/>
        </w:rPr>
        <w:t>卫生监督机构：</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275.57万元，完成预算的100%。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210</w:t>
      </w:r>
      <w:r>
        <w:rPr>
          <w:rStyle w:val="14"/>
          <w:rFonts w:hint="eastAsia" w:ascii="仿宋" w:hAnsi="仿宋" w:eastAsia="仿宋"/>
          <w:b w:val="0"/>
          <w:bCs/>
          <w:color w:val="000000"/>
          <w:sz w:val="32"/>
          <w:szCs w:val="32"/>
          <w:lang w:val="en-US" w:eastAsia="zh-CN"/>
        </w:rPr>
        <w:t>0408</w:t>
      </w:r>
      <w:r>
        <w:rPr>
          <w:rStyle w:val="14"/>
          <w:rFonts w:hint="eastAsia" w:ascii="仿宋" w:hAnsi="仿宋" w:eastAsia="仿宋"/>
          <w:b w:val="0"/>
          <w:bCs/>
          <w:color w:val="000000"/>
          <w:sz w:val="32"/>
          <w:szCs w:val="32"/>
          <w:lang w:eastAsia="zh-CN"/>
        </w:rPr>
        <w:t>基本公共卫生服务：</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1.00万元，完成预算的100%。</w:t>
      </w:r>
    </w:p>
    <w:p>
      <w:pPr>
        <w:ind w:firstLine="655"/>
        <w:rPr>
          <w:rStyle w:val="14"/>
          <w:rFonts w:hint="eastAsia" w:ascii="仿宋_GB2312" w:hAnsi="仿宋_GB2312" w:eastAsia="仿宋_GB2312" w:cs="仿宋_GB2312"/>
          <w:b w:val="0"/>
          <w:bCs w:val="0"/>
          <w:color w:val="000000"/>
          <w:sz w:val="32"/>
          <w:szCs w:val="32"/>
        </w:rPr>
      </w:pPr>
      <w:r>
        <w:rPr>
          <w:rStyle w:val="14"/>
          <w:rFonts w:hint="eastAsia" w:ascii="仿宋" w:hAnsi="仿宋" w:eastAsia="仿宋"/>
          <w:b w:val="0"/>
          <w:bCs/>
          <w:color w:val="000000"/>
          <w:sz w:val="32"/>
          <w:szCs w:val="32"/>
        </w:rPr>
        <w:t>210</w:t>
      </w:r>
      <w:r>
        <w:rPr>
          <w:rStyle w:val="14"/>
          <w:rFonts w:hint="eastAsia" w:ascii="仿宋" w:hAnsi="仿宋" w:eastAsia="仿宋"/>
          <w:b w:val="0"/>
          <w:bCs/>
          <w:color w:val="000000"/>
          <w:sz w:val="32"/>
          <w:szCs w:val="32"/>
          <w:lang w:val="en-US" w:eastAsia="zh-CN"/>
        </w:rPr>
        <w:t>0499其他</w:t>
      </w:r>
      <w:r>
        <w:rPr>
          <w:rStyle w:val="14"/>
          <w:rFonts w:hint="eastAsia" w:ascii="仿宋" w:hAnsi="仿宋" w:eastAsia="仿宋"/>
          <w:b w:val="0"/>
          <w:bCs/>
          <w:color w:val="000000"/>
          <w:sz w:val="32"/>
          <w:szCs w:val="32"/>
          <w:lang w:eastAsia="zh-CN"/>
        </w:rPr>
        <w:t>公共卫生支出：</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5.01万元，完成预算的100%。</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2101101</w:t>
      </w:r>
      <w:r>
        <w:rPr>
          <w:rStyle w:val="14"/>
          <w:rFonts w:hint="eastAsia" w:ascii="仿宋" w:hAnsi="仿宋" w:eastAsia="仿宋"/>
          <w:b w:val="0"/>
          <w:bCs/>
          <w:color w:val="000000"/>
          <w:sz w:val="32"/>
          <w:szCs w:val="32"/>
          <w:lang w:eastAsia="zh-CN"/>
        </w:rPr>
        <w:t>行政单位医疗：</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6.60万元，完成预算的88%</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w:t>
      </w:r>
      <w:r>
        <w:rPr>
          <w:rStyle w:val="14"/>
          <w:rFonts w:hint="eastAsia" w:ascii="仿宋" w:hAnsi="仿宋" w:eastAsia="仿宋"/>
          <w:b w:val="0"/>
          <w:bCs/>
          <w:color w:val="000000"/>
          <w:sz w:val="32"/>
          <w:szCs w:val="32"/>
          <w:lang w:val="en-US" w:eastAsia="zh-CN"/>
        </w:rPr>
        <w:t>9901</w:t>
      </w:r>
      <w:r>
        <w:rPr>
          <w:rStyle w:val="14"/>
          <w:rFonts w:hint="eastAsia" w:ascii="仿宋" w:hAnsi="仿宋" w:eastAsia="仿宋"/>
          <w:b w:val="0"/>
          <w:bCs/>
          <w:color w:val="000000"/>
          <w:sz w:val="32"/>
          <w:szCs w:val="32"/>
          <w:lang w:eastAsia="zh-CN"/>
        </w:rPr>
        <w:t>其他卫生健康支出</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2.40万元，完成预算的100%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ind w:firstLine="655"/>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rPr>
        <w:tab/>
      </w:r>
      <w:r>
        <w:rPr>
          <w:rFonts w:hint="eastAsia" w:ascii="仿宋" w:hAnsi="仿宋" w:eastAsia="仿宋"/>
          <w:b/>
          <w:bCs/>
          <w:color w:val="000000" w:themeColor="text1"/>
          <w:sz w:val="32"/>
          <w:szCs w:val="32"/>
          <w:lang w:val="en-US" w:eastAsia="zh-CN"/>
        </w:rPr>
        <w:t>7.</w:t>
      </w: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val="en-US" w:eastAsia="zh-CN"/>
        </w:rPr>
        <w:t>221</w:t>
      </w:r>
      <w:r>
        <w:rPr>
          <w:rFonts w:hint="eastAsia" w:ascii="仿宋" w:hAnsi="仿宋" w:eastAsia="仿宋"/>
          <w:b/>
          <w:bCs/>
          <w:color w:val="000000" w:themeColor="text1"/>
          <w:sz w:val="32"/>
          <w:szCs w:val="32"/>
          <w:lang w:eastAsia="zh-CN"/>
        </w:rPr>
        <w:t>：</w:t>
      </w:r>
      <w:r>
        <w:rPr>
          <w:rFonts w:hint="eastAsia" w:ascii="仿宋" w:hAnsi="仿宋" w:eastAsia="仿宋"/>
          <w:color w:val="000000" w:themeColor="text1"/>
          <w:sz w:val="32"/>
          <w:szCs w:val="32"/>
          <w:lang w:val="en-US" w:eastAsia="zh-CN"/>
        </w:rPr>
        <w:t>26.41</w:t>
      </w:r>
      <w:r>
        <w:rPr>
          <w:rFonts w:hint="eastAsia" w:ascii="仿宋" w:hAnsi="仿宋" w:eastAsia="仿宋"/>
          <w:color w:val="000000" w:themeColor="text1"/>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ind w:firstLine="640" w:firstLineChars="20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323.87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330.11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25.46</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eastAsia="zh-CN"/>
        </w:rPr>
        <w:t>邮电费、</w:t>
      </w:r>
      <w:r>
        <w:rPr>
          <w:rFonts w:hint="eastAsia" w:ascii="仿宋" w:hAnsi="仿宋" w:eastAsia="仿宋"/>
          <w:color w:val="000000"/>
          <w:sz w:val="32"/>
          <w:szCs w:val="32"/>
        </w:rPr>
        <w:t>差旅费、维修（护）费、会议费、培训费、公务接待费、劳务费、工会经费、公务用车运行维护费、其他交通费、其他商品和服务支出等。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5"/>
        <w:rPr>
          <w:rFonts w:hint="eastAsia" w:ascii="仿宋" w:hAnsi="仿宋" w:eastAsia="仿宋"/>
          <w:b/>
          <w:color w:val="000000"/>
          <w:sz w:val="32"/>
          <w:szCs w:val="32"/>
        </w:rPr>
      </w:pPr>
      <w:r>
        <w:rPr>
          <w:rFonts w:hint="eastAsia" w:ascii="仿宋" w:hAnsi="仿宋" w:eastAsia="仿宋"/>
          <w:color w:val="000000"/>
          <w:sz w:val="32"/>
          <w:szCs w:val="32"/>
        </w:rPr>
        <w:t>2019年“三公”经费财政拨款支出决算为</w:t>
      </w:r>
      <w:r>
        <w:rPr>
          <w:rFonts w:hint="eastAsia" w:ascii="仿宋" w:hAnsi="仿宋" w:eastAsia="仿宋"/>
          <w:color w:val="000000"/>
          <w:sz w:val="32"/>
          <w:szCs w:val="32"/>
          <w:lang w:val="en-US" w:eastAsia="zh-CN"/>
        </w:rPr>
        <w:t>4.36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84</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厉行节约，缩减“三公”经费支出</w:t>
      </w:r>
      <w:r>
        <w:rPr>
          <w:rFonts w:hint="eastAsia" w:ascii="仿宋" w:hAnsi="仿宋" w:eastAsia="仿宋"/>
          <w:color w:val="000000"/>
          <w:sz w:val="32"/>
          <w:szCs w:val="32"/>
        </w:rPr>
        <w:t>。</w:t>
      </w:r>
      <w:bookmarkStart w:id="45" w:name="_Toc15377217"/>
      <w:bookmarkStart w:id="72" w:name="_GoBack"/>
      <w:bookmarkEnd w:id="72"/>
      <w:r>
        <w:drawing>
          <wp:anchor distT="0" distB="0" distL="114300" distR="114300" simplePos="0" relativeHeight="251658240" behindDoc="0" locked="0" layoutInCell="1" allowOverlap="1">
            <wp:simplePos x="0" y="0"/>
            <wp:positionH relativeFrom="column">
              <wp:posOffset>410845</wp:posOffset>
            </wp:positionH>
            <wp:positionV relativeFrom="paragraph">
              <wp:posOffset>166370</wp:posOffset>
            </wp:positionV>
            <wp:extent cx="4572000" cy="2613025"/>
            <wp:effectExtent l="4445" t="4445" r="8255" b="1143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eastAsia" w:ascii="仿宋_GB2312" w:eastAsia="仿宋_GB2312"/>
          <w:b/>
          <w:color w:val="auto"/>
          <w:sz w:val="32"/>
          <w:szCs w:val="32"/>
          <w:lang w:eastAsia="zh-CN"/>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b/>
          <w:color w:val="auto"/>
          <w:sz w:val="32"/>
          <w:szCs w:val="32"/>
          <w:lang w:val="en-US" w:eastAsia="zh-CN"/>
        </w:rPr>
        <w:t>4.24</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84</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201</w:t>
      </w:r>
      <w:r>
        <w:rPr>
          <w:rFonts w:hint="eastAsia" w:ascii="仿宋_GB2312" w:eastAsia="仿宋_GB2312"/>
          <w:color w:val="auto"/>
          <w:sz w:val="32"/>
          <w:szCs w:val="32"/>
        </w:rPr>
        <w:t>8年减少</w:t>
      </w:r>
      <w:r>
        <w:rPr>
          <w:rFonts w:hint="eastAsia" w:ascii="仿宋_GB2312" w:eastAsia="仿宋_GB2312"/>
          <w:color w:val="auto"/>
          <w:sz w:val="32"/>
          <w:szCs w:val="32"/>
          <w:lang w:val="en-US" w:eastAsia="zh-CN"/>
        </w:rPr>
        <w:t>0.8</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缩减财政支出。</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辆，其中执法执勤用车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r>
        <w:rPr>
          <w:rFonts w:hint="eastAsia" w:ascii="仿宋_GB2312" w:eastAsia="仿宋_GB2312"/>
          <w:color w:val="auto"/>
          <w:sz w:val="32"/>
          <w:szCs w:val="32"/>
          <w:lang w:eastAsia="zh-CN"/>
        </w:rPr>
        <w:t>，交还公车办</w:t>
      </w:r>
      <w:r>
        <w:rPr>
          <w:rFonts w:hint="eastAsia" w:ascii="仿宋_GB2312" w:eastAsia="仿宋_GB2312"/>
          <w:color w:val="auto"/>
          <w:sz w:val="32"/>
          <w:szCs w:val="32"/>
          <w:lang w:val="en-US" w:eastAsia="zh-CN"/>
        </w:rPr>
        <w:t>2辆</w:t>
      </w:r>
      <w:r>
        <w:rPr>
          <w:rFonts w:hint="eastAsia" w:ascii="仿宋_GB2312" w:eastAsia="仿宋_GB2312"/>
          <w:color w:val="auto"/>
          <w:sz w:val="32"/>
          <w:szCs w:val="32"/>
          <w:lang w:eastAsia="zh-CN"/>
        </w:rPr>
        <w:t>。</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4.24</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公车保险、</w:t>
      </w:r>
      <w:r>
        <w:rPr>
          <w:rFonts w:hint="eastAsia" w:ascii="仿宋_GB2312" w:eastAsia="仿宋_GB2312"/>
          <w:color w:val="auto"/>
          <w:sz w:val="32"/>
          <w:szCs w:val="32"/>
        </w:rPr>
        <w:t>燃料费</w:t>
      </w:r>
      <w:r>
        <w:rPr>
          <w:rFonts w:hint="eastAsia" w:ascii="仿宋_GB2312" w:eastAsia="仿宋_GB2312"/>
          <w:color w:val="auto"/>
          <w:sz w:val="32"/>
          <w:szCs w:val="32"/>
          <w:lang w:eastAsia="zh-CN"/>
        </w:rPr>
        <w:t>、维修、</w:t>
      </w:r>
      <w:r>
        <w:rPr>
          <w:rFonts w:hint="eastAsia" w:ascii="仿宋_GB2312" w:eastAsia="仿宋_GB2312"/>
          <w:color w:val="auto"/>
          <w:sz w:val="32"/>
          <w:szCs w:val="32"/>
        </w:rPr>
        <w:t>过路过桥费、</w:t>
      </w:r>
      <w:r>
        <w:rPr>
          <w:rFonts w:hint="eastAsia" w:ascii="仿宋_GB2312" w:eastAsia="仿宋_GB2312"/>
          <w:color w:val="auto"/>
          <w:sz w:val="32"/>
          <w:szCs w:val="32"/>
          <w:lang w:eastAsia="zh-CN"/>
        </w:rPr>
        <w:t>清洗、保养</w:t>
      </w:r>
      <w:r>
        <w:rPr>
          <w:rFonts w:hint="eastAsia" w:ascii="仿宋_GB2312" w:eastAsia="仿宋_GB2312"/>
          <w:color w:val="auto"/>
          <w:sz w:val="32"/>
          <w:szCs w:val="32"/>
        </w:rPr>
        <w:t>等支出。</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0.12</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60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rPr>
        <w:t>8年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0.08</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增长</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机构改革职业卫生纳入我单位职能范围。</w:t>
      </w:r>
      <w:r>
        <w:rPr>
          <w:rFonts w:hint="eastAsia" w:ascii="仿宋_GB2312" w:eastAsia="仿宋_GB2312"/>
          <w:color w:val="auto"/>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0.12</w:t>
      </w:r>
      <w:r>
        <w:rPr>
          <w:rFonts w:hint="eastAsia" w:ascii="仿宋_GB2312" w:eastAsia="仿宋_GB2312"/>
          <w:color w:val="000000"/>
          <w:sz w:val="32"/>
          <w:szCs w:val="32"/>
        </w:rPr>
        <w:t>万元，主要用于餐费。国内公务接待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具体内容包括：</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月支出</w:t>
      </w:r>
      <w:r>
        <w:rPr>
          <w:rFonts w:hint="eastAsia" w:ascii="仿宋_GB2312" w:eastAsia="仿宋_GB2312"/>
          <w:sz w:val="32"/>
          <w:szCs w:val="32"/>
          <w:lang w:eastAsia="zh-CN"/>
        </w:rPr>
        <w:t>乐山市卫生和计划生育监督执法支队</w:t>
      </w:r>
      <w:r>
        <w:rPr>
          <w:rFonts w:hint="eastAsia" w:ascii="仿宋_GB2312" w:eastAsia="仿宋_GB2312"/>
          <w:sz w:val="32"/>
          <w:szCs w:val="32"/>
          <w:lang w:val="en-US" w:eastAsia="zh-CN"/>
        </w:rPr>
        <w:t>5人</w:t>
      </w:r>
      <w:r>
        <w:rPr>
          <w:rFonts w:hint="eastAsia" w:ascii="仿宋_GB2312" w:eastAsia="仿宋_GB2312"/>
          <w:sz w:val="32"/>
          <w:szCs w:val="32"/>
          <w:lang w:eastAsia="zh-CN"/>
        </w:rPr>
        <w:t>到我队开展“双随机”检查工作</w:t>
      </w:r>
      <w:r>
        <w:rPr>
          <w:rFonts w:hint="eastAsia" w:ascii="仿宋_GB2312" w:eastAsia="仿宋_GB2312"/>
          <w:sz w:val="32"/>
          <w:szCs w:val="32"/>
        </w:rPr>
        <w:t>接待费</w:t>
      </w:r>
      <w:r>
        <w:rPr>
          <w:rFonts w:hint="eastAsia" w:ascii="仿宋_GB2312" w:eastAsia="仿宋_GB2312"/>
          <w:sz w:val="32"/>
          <w:szCs w:val="32"/>
          <w:lang w:val="en-US" w:eastAsia="zh-CN"/>
        </w:rPr>
        <w:t>310</w:t>
      </w:r>
      <w:r>
        <w:rPr>
          <w:rFonts w:hint="eastAsia" w:ascii="仿宋_GB2312" w:eastAsia="仿宋_GB2312"/>
          <w:sz w:val="32"/>
          <w:szCs w:val="32"/>
        </w:rPr>
        <w:t>元 ；201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月支出</w:t>
      </w:r>
      <w:r>
        <w:rPr>
          <w:rFonts w:hint="eastAsia" w:ascii="仿宋_GB2312" w:eastAsia="仿宋_GB2312"/>
          <w:sz w:val="32"/>
          <w:szCs w:val="32"/>
          <w:lang w:eastAsia="zh-CN"/>
        </w:rPr>
        <w:t>乐山市卫生和计划生育监督执法支队</w:t>
      </w:r>
      <w:r>
        <w:rPr>
          <w:rFonts w:hint="eastAsia" w:ascii="仿宋_GB2312" w:eastAsia="仿宋_GB2312"/>
          <w:sz w:val="32"/>
          <w:szCs w:val="32"/>
          <w:lang w:val="en-US" w:eastAsia="zh-CN"/>
        </w:rPr>
        <w:t>9人</w:t>
      </w:r>
      <w:r>
        <w:rPr>
          <w:rFonts w:hint="eastAsia" w:ascii="仿宋_GB2312" w:eastAsia="仿宋_GB2312"/>
          <w:sz w:val="32"/>
          <w:szCs w:val="32"/>
          <w:lang w:eastAsia="zh-CN"/>
        </w:rPr>
        <w:t>到我队指导职业卫生监督及生活饮用水监督工作</w:t>
      </w:r>
      <w:r>
        <w:rPr>
          <w:rFonts w:hint="eastAsia" w:ascii="仿宋_GB2312" w:eastAsia="仿宋_GB2312"/>
          <w:sz w:val="32"/>
          <w:szCs w:val="32"/>
        </w:rPr>
        <w:t xml:space="preserve">接待费 </w:t>
      </w:r>
      <w:r>
        <w:rPr>
          <w:rFonts w:hint="eastAsia" w:ascii="仿宋_GB2312" w:eastAsia="仿宋_GB2312"/>
          <w:sz w:val="32"/>
          <w:szCs w:val="32"/>
          <w:lang w:val="en-US" w:eastAsia="zh-CN"/>
        </w:rPr>
        <w:t>350</w:t>
      </w:r>
      <w:r>
        <w:rPr>
          <w:rFonts w:hint="eastAsia" w:ascii="仿宋_GB2312" w:eastAsia="仿宋_GB2312"/>
          <w:sz w:val="32"/>
          <w:szCs w:val="32"/>
        </w:rPr>
        <w:t xml:space="preserve"> 元</w:t>
      </w:r>
      <w:r>
        <w:rPr>
          <w:rFonts w:hint="eastAsia" w:ascii="仿宋_GB2312" w:eastAsia="仿宋_GB2312"/>
          <w:sz w:val="32"/>
          <w:szCs w:val="32"/>
          <w:lang w:eastAsia="zh-CN"/>
        </w:rPr>
        <w:t>；</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月支出</w:t>
      </w:r>
      <w:r>
        <w:rPr>
          <w:rFonts w:hint="eastAsia" w:ascii="仿宋_GB2312" w:eastAsia="仿宋_GB2312"/>
          <w:sz w:val="32"/>
          <w:szCs w:val="32"/>
          <w:lang w:eastAsia="zh-CN"/>
        </w:rPr>
        <w:t>四川省卫生和计划生育监督执法总队及乐山市卫生和计划生育监督执法支队</w:t>
      </w:r>
      <w:r>
        <w:rPr>
          <w:rFonts w:hint="eastAsia" w:ascii="仿宋_GB2312" w:eastAsia="仿宋_GB2312"/>
          <w:sz w:val="32"/>
          <w:szCs w:val="32"/>
          <w:lang w:val="en-US" w:eastAsia="zh-CN"/>
        </w:rPr>
        <w:t>12人</w:t>
      </w:r>
      <w:r>
        <w:rPr>
          <w:rFonts w:hint="eastAsia" w:ascii="仿宋_GB2312" w:eastAsia="仿宋_GB2312"/>
          <w:sz w:val="32"/>
          <w:szCs w:val="32"/>
          <w:lang w:eastAsia="zh-CN"/>
        </w:rPr>
        <w:t>到我队</w:t>
      </w:r>
      <w:r>
        <w:rPr>
          <w:rFonts w:hint="eastAsia" w:ascii="仿宋_GB2312" w:eastAsia="仿宋_GB2312"/>
          <w:sz w:val="32"/>
          <w:szCs w:val="32"/>
        </w:rPr>
        <w:t>开展</w:t>
      </w:r>
      <w:r>
        <w:rPr>
          <w:rFonts w:hint="eastAsia" w:ascii="仿宋_GB2312" w:eastAsia="仿宋_GB2312"/>
          <w:sz w:val="32"/>
          <w:szCs w:val="32"/>
          <w:lang w:eastAsia="zh-CN"/>
        </w:rPr>
        <w:t>职业卫生监督检查</w:t>
      </w:r>
      <w:r>
        <w:rPr>
          <w:rFonts w:hint="eastAsia" w:ascii="仿宋_GB2312" w:eastAsia="仿宋_GB2312"/>
          <w:sz w:val="32"/>
          <w:szCs w:val="32"/>
        </w:rPr>
        <w:t>工作接待费</w:t>
      </w:r>
      <w:r>
        <w:rPr>
          <w:rFonts w:hint="eastAsia" w:ascii="仿宋_GB2312" w:eastAsia="仿宋_GB2312"/>
          <w:sz w:val="32"/>
          <w:szCs w:val="32"/>
          <w:lang w:val="en-US" w:eastAsia="zh-CN"/>
        </w:rPr>
        <w:t>580</w:t>
      </w:r>
      <w:r>
        <w:rPr>
          <w:rFonts w:hint="eastAsia" w:ascii="仿宋_GB2312" w:eastAsia="仿宋_GB2312"/>
          <w:sz w:val="32"/>
          <w:szCs w:val="32"/>
        </w:rPr>
        <w:t>元</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firstLineChars="200"/>
        <w:outlineLvl w:val="1"/>
        <w:rPr>
          <w:rStyle w:val="25"/>
          <w:rFonts w:ascii="黑体" w:hAnsi="黑体" w:eastAsia="黑体"/>
        </w:rPr>
      </w:pPr>
      <w:bookmarkStart w:id="46" w:name="_Toc15377218"/>
      <w:bookmarkStart w:id="47"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left="0" w:leftChars="0" w:firstLine="640" w:firstLineChars="0"/>
        <w:outlineLvl w:val="1"/>
        <w:rPr>
          <w:rStyle w:val="25"/>
          <w:rFonts w:hint="eastAsia" w:ascii="黑体" w:hAnsi="黑体" w:eastAsia="黑体"/>
          <w:b w:val="0"/>
        </w:rPr>
      </w:pPr>
      <w:bookmarkStart w:id="50" w:name="_Toc15396612"/>
      <w:bookmarkStart w:id="51" w:name="_Toc15377221"/>
      <w:r>
        <w:rPr>
          <w:rStyle w:val="25"/>
          <w:rFonts w:hint="eastAsia" w:ascii="黑体" w:hAnsi="黑体" w:eastAsia="黑体"/>
          <w:b w:val="0"/>
        </w:rPr>
        <w:t>其他重要事项的情况说明</w:t>
      </w:r>
      <w:bookmarkEnd w:id="50"/>
      <w:bookmarkEnd w:id="51"/>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峨眉山市卫生和计划生育监督执法大队</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25.45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3.12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退休</w:t>
      </w:r>
      <w:r>
        <w:rPr>
          <w:rFonts w:hint="eastAsia" w:ascii="仿宋_GB2312" w:eastAsia="仿宋_GB2312"/>
          <w:color w:val="000000" w:themeColor="text1"/>
          <w:sz w:val="32"/>
          <w:szCs w:val="32"/>
          <w:lang w:val="en-US" w:eastAsia="zh-CN"/>
        </w:rPr>
        <w:t>1人，借调2人到行政审批局。</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峨眉山市卫生和计划生育监督执法大队</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峨眉山市卫生和计划生育监督执法大队</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w:t>
      </w:r>
      <w:r>
        <w:rPr>
          <w:rFonts w:hint="eastAsia" w:ascii="仿宋_GB2312" w:eastAsia="仿宋_GB2312"/>
          <w:color w:val="auto"/>
          <w:sz w:val="32"/>
          <w:szCs w:val="32"/>
        </w:rPr>
        <w:t>其中执法执勤用车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r>
        <w:rPr>
          <w:rFonts w:hint="eastAsia" w:ascii="仿宋_GB2312" w:eastAsia="仿宋_GB2312"/>
          <w:color w:val="auto"/>
          <w:sz w:val="32"/>
          <w:szCs w:val="32"/>
          <w:lang w:eastAsia="zh-CN"/>
        </w:rPr>
        <w:t>，交还公车办</w:t>
      </w:r>
      <w:r>
        <w:rPr>
          <w:rFonts w:hint="eastAsia" w:ascii="仿宋_GB2312" w:eastAsia="仿宋_GB2312"/>
          <w:color w:val="auto"/>
          <w:sz w:val="32"/>
          <w:szCs w:val="32"/>
          <w:lang w:val="en-US" w:eastAsia="zh-CN"/>
        </w:rPr>
        <w:t>2辆。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color w:val="000000"/>
          <w:sz w:val="32"/>
          <w:szCs w:val="32"/>
        </w:rPr>
        <w:t>社会保障和就业支出：</w:t>
      </w:r>
      <w:r>
        <w:rPr>
          <w:rFonts w:hint="eastAsia" w:ascii="仿宋_GB2312" w:eastAsia="仿宋_GB2312"/>
          <w:sz w:val="32"/>
          <w:szCs w:val="32"/>
        </w:rPr>
        <w:t xml:space="preserve">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2080505--机关事业单位基本养老保险缴费支出：在职人人员养老保险缴费支出。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2080506--机关事业单位职业年金缴费支出：在职人人员职业年金缴费支出。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2101102--事业单位医疗：在职人员医疗保险缴费支出。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2210201--住房公积金：在职人员住房公积金缴费支出。</w:t>
      </w:r>
    </w:p>
    <w:p>
      <w:pPr>
        <w:numPr>
          <w:ilvl w:val="0"/>
          <w:numId w:val="0"/>
        </w:numPr>
        <w:ind w:firstLine="600" w:firstLineChars="200"/>
        <w:rPr>
          <w:rFonts w:hint="eastAsia" w:ascii="仿宋_GB2312" w:hAnsi="宋体" w:eastAsia="仿宋_GB2312" w:cs="仿宋"/>
          <w:color w:val="000000"/>
          <w:sz w:val="30"/>
          <w:szCs w:val="30"/>
        </w:rPr>
      </w:pPr>
      <w:r>
        <w:rPr>
          <w:rFonts w:hint="eastAsia" w:ascii="仿宋_GB2312" w:hAnsi="宋体" w:eastAsia="仿宋_GB2312" w:cs="仿宋"/>
          <w:color w:val="000000"/>
          <w:sz w:val="30"/>
          <w:szCs w:val="30"/>
          <w:lang w:val="en-US" w:eastAsia="zh-CN"/>
        </w:rPr>
        <w:t>5.</w:t>
      </w:r>
      <w:r>
        <w:rPr>
          <w:rFonts w:hint="eastAsia" w:ascii="仿宋_GB2312" w:hAnsi="宋体" w:eastAsia="仿宋_GB2312" w:cs="仿宋"/>
          <w:color w:val="000000"/>
          <w:sz w:val="30"/>
          <w:szCs w:val="30"/>
        </w:rPr>
        <w:t>基本支出：指为保障机构正常运转、完成日常工作任务而发生的人员支出和公用支出。</w:t>
      </w:r>
    </w:p>
    <w:p>
      <w:pPr>
        <w:numPr>
          <w:ilvl w:val="0"/>
          <w:numId w:val="0"/>
        </w:numPr>
        <w:rPr>
          <w:rFonts w:hint="default" w:ascii="仿宋_GB2312" w:hAnsi="宋体" w:eastAsia="仿宋_GB2312" w:cs="仿宋"/>
          <w:color w:val="000000"/>
          <w:sz w:val="30"/>
          <w:szCs w:val="30"/>
          <w:lang w:val="en-US" w:eastAsia="zh-CN"/>
        </w:rPr>
      </w:pPr>
      <w:r>
        <w:rPr>
          <w:rFonts w:hint="eastAsia" w:ascii="仿宋_GB2312" w:hAnsi="宋体" w:eastAsia="仿宋_GB2312" w:cs="仿宋"/>
          <w:color w:val="000000"/>
          <w:sz w:val="30"/>
          <w:szCs w:val="30"/>
          <w:lang w:val="en-US" w:eastAsia="zh-CN"/>
        </w:rPr>
        <w:t xml:space="preserve">    6.</w:t>
      </w:r>
      <w:r>
        <w:rPr>
          <w:rFonts w:hint="eastAsia" w:ascii="仿宋_GB2312" w:hAnsi="宋体" w:eastAsia="仿宋_GB2312" w:cs="仿宋"/>
          <w:color w:val="000000"/>
          <w:sz w:val="30"/>
          <w:szCs w:val="30"/>
        </w:rPr>
        <w:t>项目支出：指在基本支出之外为完成特定行政任务和事业发展目标所发生的支出。</w:t>
      </w:r>
    </w:p>
    <w:p>
      <w:pPr>
        <w:pStyle w:val="22"/>
        <w:spacing w:line="560" w:lineRule="exact"/>
        <w:ind w:firstLine="640" w:firstLineChars="200"/>
        <w:rPr>
          <w:rFonts w:ascii="仿宋_GB2312" w:hAnsi="宋体" w:eastAsia="仿宋_GB2312"/>
          <w:sz w:val="30"/>
          <w:szCs w:val="30"/>
        </w:rPr>
      </w:pPr>
      <w:r>
        <w:rPr>
          <w:rFonts w:hint="eastAsia" w:ascii="仿宋_GB2312" w:eastAsia="仿宋_GB2312"/>
          <w:sz w:val="32"/>
          <w:szCs w:val="32"/>
          <w:lang w:val="en-US" w:eastAsia="zh-CN"/>
        </w:rPr>
        <w:t>7.</w:t>
      </w:r>
      <w:r>
        <w:rPr>
          <w:rFonts w:hint="eastAsia" w:ascii="仿宋_GB2312" w:hAnsi="宋体" w:eastAsia="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lang w:val="en-US" w:eastAsia="zh-CN"/>
        </w:rPr>
        <w:t>8.</w:t>
      </w:r>
      <w:r>
        <w:rPr>
          <w:rFonts w:hint="eastAsia" w:ascii="仿宋_GB2312" w:hAnsi="宋体" w:eastAsia="仿宋_GB2312"/>
          <w:sz w:val="30"/>
          <w:szCs w:val="30"/>
        </w:rPr>
        <w:t>机关运行经费：为保障行政单位（含参照公务员法管理的事业单位）运行用于购买货物和服务的各项资金，包括办公及印刷费、邮电费、差旅费、会议费、日常维修费、专用材料及一般设备购置费、公务用车运行维护费以及其他费用。</w:t>
      </w:r>
    </w:p>
    <w:p>
      <w:pPr>
        <w:widowControl/>
        <w:jc w:val="left"/>
        <w:rPr>
          <w:rFonts w:ascii="仿宋_GB2312" w:hAnsi="宋体" w:eastAsia="仿宋_GB2312" w:cs="仿宋"/>
          <w:color w:val="000000"/>
          <w:sz w:val="30"/>
          <w:szCs w:val="30"/>
        </w:rPr>
      </w:pPr>
    </w:p>
    <w:p>
      <w:pPr>
        <w:pStyle w:val="22"/>
        <w:spacing w:line="560" w:lineRule="exact"/>
        <w:ind w:firstLine="640" w:firstLineChars="200"/>
        <w:rPr>
          <w:rFonts w:hint="default" w:ascii="仿宋_GB2312" w:eastAsia="仿宋_GB2312"/>
          <w:sz w:val="32"/>
          <w:szCs w:val="32"/>
          <w:lang w:val="en-US" w:eastAsia="zh-CN"/>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cs="黑体"/>
          <w:sz w:val="32"/>
          <w:szCs w:val="32"/>
        </w:rPr>
      </w:pPr>
    </w:p>
    <w:p>
      <w:pPr>
        <w:widowControl/>
        <w:jc w:val="left"/>
        <w:rPr>
          <w:rStyle w:val="24"/>
          <w:rFonts w:ascii="黑体" w:hAnsi="黑体" w:eastAsia="黑体"/>
          <w:b w:val="0"/>
        </w:rPr>
      </w:pPr>
      <w:bookmarkStart w:id="57" w:name="_Toc15377226"/>
      <w:r>
        <w:rPr>
          <w:rFonts w:ascii="宋体"/>
          <w:b/>
          <w:color w:val="000000"/>
          <w:sz w:val="44"/>
          <w:szCs w:val="44"/>
        </w:rPr>
        <w:br w:type="page"/>
      </w:r>
    </w:p>
    <w:p>
      <w:pPr>
        <w:spacing w:line="600" w:lineRule="exact"/>
        <w:jc w:val="center"/>
        <w:outlineLvl w:val="0"/>
        <w:rPr>
          <w:rStyle w:val="24"/>
          <w:rFonts w:ascii="黑体" w:hAnsi="黑体" w:eastAsia="黑体"/>
          <w:b w:val="0"/>
        </w:rPr>
      </w:pPr>
      <w:bookmarkStart w:id="58" w:name="_Toc15396618"/>
      <w:r>
        <w:rPr>
          <w:rFonts w:hint="eastAsia" w:ascii="黑体" w:hAnsi="黑体" w:eastAsia="黑体"/>
          <w:color w:val="000000"/>
          <w:sz w:val="44"/>
          <w:szCs w:val="44"/>
        </w:rPr>
        <w:t>第</w:t>
      </w:r>
      <w:r>
        <w:rPr>
          <w:rFonts w:hint="eastAsia" w:ascii="黑体" w:hAnsi="黑体" w:eastAsia="黑体"/>
          <w:color w:val="000000"/>
          <w:sz w:val="44"/>
          <w:szCs w:val="44"/>
          <w:lang w:eastAsia="zh-CN"/>
        </w:rPr>
        <w:t>四</w:t>
      </w:r>
      <w:r>
        <w:rPr>
          <w:rStyle w:val="24"/>
          <w:rFonts w:hint="eastAsia" w:ascii="黑体" w:hAnsi="黑体" w:eastAsia="黑体"/>
          <w:b w:val="0"/>
        </w:rPr>
        <w:t>部分 附表</w:t>
      </w:r>
      <w:bookmarkEnd w:id="57"/>
      <w:bookmarkEnd w:id="5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0"/>
    </w:p>
    <w:p>
      <w:pPr>
        <w:pStyle w:val="3"/>
        <w:rPr>
          <w:rFonts w:ascii="仿宋" w:hAnsi="仿宋" w:eastAsia="仿宋"/>
          <w:color w:val="000000"/>
        </w:rPr>
      </w:pPr>
      <w:bookmarkStart w:id="61"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1"/>
    </w:p>
    <w:p>
      <w:pPr>
        <w:pStyle w:val="3"/>
        <w:rPr>
          <w:rFonts w:ascii="仿宋" w:hAnsi="仿宋" w:eastAsia="仿宋"/>
          <w:b w:val="0"/>
          <w:color w:val="000000"/>
        </w:rPr>
      </w:pPr>
      <w:bookmarkStart w:id="62"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2"/>
    </w:p>
    <w:p>
      <w:pPr>
        <w:pStyle w:val="3"/>
        <w:rPr>
          <w:rStyle w:val="25"/>
          <w:rFonts w:ascii="仿宋" w:hAnsi="仿宋" w:eastAsia="仿宋"/>
          <w:b w:val="0"/>
          <w:bCs w:val="0"/>
        </w:rPr>
      </w:pPr>
      <w:bookmarkStart w:id="63"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3"/>
      <w:bookmarkStart w:id="64"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8"/>
    </w:p>
    <w:p>
      <w:pPr>
        <w:pStyle w:val="3"/>
        <w:rPr>
          <w:rFonts w:ascii="仿宋" w:hAnsi="仿宋" w:eastAsia="仿宋"/>
          <w:color w:val="000000"/>
        </w:rPr>
      </w:pPr>
      <w:bookmarkStart w:id="69"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9"/>
    </w:p>
    <w:p>
      <w:pPr>
        <w:pStyle w:val="3"/>
        <w:rPr>
          <w:rFonts w:ascii="仿宋" w:hAnsi="仿宋" w:eastAsia="仿宋"/>
          <w:color w:val="000000"/>
        </w:rPr>
      </w:pPr>
      <w:bookmarkStart w:id="70"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0"/>
    </w:p>
    <w:p>
      <w:pPr>
        <w:pStyle w:val="3"/>
        <w:rPr>
          <w:rFonts w:ascii="仿宋" w:hAnsi="仿宋" w:eastAsia="仿宋"/>
          <w:color w:val="000000" w:themeColor="text1"/>
        </w:rPr>
      </w:pPr>
      <w:bookmarkStart w:id="71"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5446F"/>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C15B9"/>
    <w:rsid w:val="053B2015"/>
    <w:rsid w:val="07C822DF"/>
    <w:rsid w:val="10C055FF"/>
    <w:rsid w:val="154F1C14"/>
    <w:rsid w:val="15786BD4"/>
    <w:rsid w:val="15933FB7"/>
    <w:rsid w:val="16BB723D"/>
    <w:rsid w:val="1F19024D"/>
    <w:rsid w:val="20DD745A"/>
    <w:rsid w:val="219D7FF1"/>
    <w:rsid w:val="240371BF"/>
    <w:rsid w:val="27DB296A"/>
    <w:rsid w:val="28CF259A"/>
    <w:rsid w:val="290072D8"/>
    <w:rsid w:val="292F7EE9"/>
    <w:rsid w:val="294B72CA"/>
    <w:rsid w:val="29EF05A9"/>
    <w:rsid w:val="29FD04D3"/>
    <w:rsid w:val="2BB251AF"/>
    <w:rsid w:val="2BD97669"/>
    <w:rsid w:val="2E1B1082"/>
    <w:rsid w:val="2E7A52B5"/>
    <w:rsid w:val="2FE431F5"/>
    <w:rsid w:val="2FFC5634"/>
    <w:rsid w:val="319F7F4E"/>
    <w:rsid w:val="324B07C3"/>
    <w:rsid w:val="326A6955"/>
    <w:rsid w:val="36451BE8"/>
    <w:rsid w:val="36942BAD"/>
    <w:rsid w:val="3D7C493C"/>
    <w:rsid w:val="3E340303"/>
    <w:rsid w:val="3E6359E8"/>
    <w:rsid w:val="3EA07F9E"/>
    <w:rsid w:val="40123F36"/>
    <w:rsid w:val="415008D4"/>
    <w:rsid w:val="43C831CD"/>
    <w:rsid w:val="44DF3B34"/>
    <w:rsid w:val="457B47E8"/>
    <w:rsid w:val="4C876A93"/>
    <w:rsid w:val="4E9043F0"/>
    <w:rsid w:val="4ECE2238"/>
    <w:rsid w:val="50891359"/>
    <w:rsid w:val="521D1B70"/>
    <w:rsid w:val="55372716"/>
    <w:rsid w:val="56612AB1"/>
    <w:rsid w:val="57202FC6"/>
    <w:rsid w:val="585B2062"/>
    <w:rsid w:val="61E974B7"/>
    <w:rsid w:val="640D7F75"/>
    <w:rsid w:val="64A3557A"/>
    <w:rsid w:val="64C11B0B"/>
    <w:rsid w:val="65FE0899"/>
    <w:rsid w:val="68122637"/>
    <w:rsid w:val="68B2590C"/>
    <w:rsid w:val="692D1709"/>
    <w:rsid w:val="6CD552DD"/>
    <w:rsid w:val="6D687D8F"/>
    <w:rsid w:val="6DDF6D9B"/>
    <w:rsid w:val="6EB52911"/>
    <w:rsid w:val="72734D90"/>
    <w:rsid w:val="7322046E"/>
    <w:rsid w:val="76817D35"/>
    <w:rsid w:val="779741D5"/>
    <w:rsid w:val="77E9453D"/>
    <w:rsid w:val="7A86498E"/>
    <w:rsid w:val="7AB10AA3"/>
    <w:rsid w:val="7E6613D1"/>
    <w:rsid w:val="7EEC37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rPr lang="en-US" altLang="zh-CN"/>
              <a:t>“</a:t>
            </a:r>
            <a:r>
              <a:rPr altLang="en-US"/>
              <a:t>三公</a:t>
            </a:r>
            <a:r>
              <a:rPr lang="en-US" altLang="zh-CN"/>
              <a:t>”</a:t>
            </a:r>
            <a:r>
              <a:rPr altLang="en-US"/>
              <a:t>经费支出图表</a:t>
            </a:r>
            <a:endParaRPr altLang="en-US"/>
          </a:p>
        </c:rich>
      </c:tx>
      <c:layout>
        <c:manualLayout>
          <c:xMode val="edge"/>
          <c:yMode val="edge"/>
          <c:x val="0.246944444444444"/>
          <c:y val="0.648778534241089"/>
        </c:manualLayout>
      </c:layout>
      <c:overlay val="0"/>
      <c:spPr>
        <a:noFill/>
        <a:ln>
          <a:noFill/>
        </a:ln>
        <a:effectLst/>
      </c:spPr>
    </c:title>
    <c:autoTitleDeleted val="0"/>
    <c:plotArea>
      <c:layout>
        <c:manualLayout>
          <c:layoutTarget val="inner"/>
          <c:xMode val="edge"/>
          <c:yMode val="edge"/>
          <c:x val="0.292777777777778"/>
          <c:y val="0.00694766095414544"/>
          <c:w val="0.361666666666667"/>
          <c:h val="0.603056970819824"/>
        </c:manualLayout>
      </c:layout>
      <c:pieChart>
        <c:varyColors val="1"/>
        <c:ser>
          <c:idx val="0"/>
          <c:order val="0"/>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'[新建 XLSX 工作表.xlsx]Sheet1'!$A$1:$B$2</c:f>
              <c:multiLvlStrCache>
                <c:ptCount val="2"/>
                <c:lvl>
                  <c:pt idx="0">
                    <c:v>公务用车购置及运行维护费</c:v>
                  </c:pt>
                  <c:pt idx="1">
                    <c:v>公务接待费</c:v>
                  </c:pt>
                </c:lvl>
                <c:lvl>
                  <c:pt idx="0">
                    <c:v>2019年“三公”经费</c:v>
                  </c:pt>
                </c:lvl>
              </c:multiLvlStrCache>
            </c:multiLvlStrRef>
          </c:cat>
          <c:val>
            <c:numRef>
              <c:f>'[新建 XLSX 工作表.xlsx]Sheet1'!$A$3:$B$3</c:f>
              <c:numCache>
                <c:formatCode>General</c:formatCode>
                <c:ptCount val="2"/>
                <c:pt idx="0">
                  <c:v>42400</c:v>
                </c:pt>
                <c:pt idx="1">
                  <c:v>1200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火炎焱燚</cp:lastModifiedBy>
  <cp:lastPrinted>2020-07-23T02:58:00Z</cp:lastPrinted>
  <dcterms:modified xsi:type="dcterms:W3CDTF">2020-10-30T08:46:09Z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