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96597"/>
      <w:bookmarkStart w:id="4" w:name="_Toc15377425"/>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8442"/>
      <w:bookmarkStart w:id="9" w:name="_Toc15377426"/>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r>
        <w:rPr>
          <w:rFonts w:hint="eastAsia" w:ascii="方正小标宋简体" w:hAnsi="宋体" w:eastAsia="方正小标宋简体"/>
          <w:color w:val="000000"/>
          <w:sz w:val="72"/>
          <w:szCs w:val="72"/>
          <w:lang w:eastAsia="zh-CN"/>
        </w:rPr>
        <w:t>沙溪乡</w:t>
      </w:r>
      <w:r>
        <w:rPr>
          <w:rFonts w:hint="eastAsia" w:ascii="方正小标宋简体" w:hAnsi="宋体" w:eastAsia="方正小标宋简体"/>
          <w:color w:val="000000"/>
          <w:sz w:val="72"/>
          <w:szCs w:val="72"/>
        </w:rPr>
        <w:t>卫生院部门决算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sdt>
      <w:sdtPr>
        <w:rPr>
          <w:rFonts w:ascii="宋体" w:hAnsi="宋体" w:eastAsia="宋体" w:cs="Times New Roman"/>
          <w:kern w:val="2"/>
          <w:sz w:val="21"/>
          <w:szCs w:val="24"/>
          <w:lang w:val="en-US" w:eastAsia="zh-CN" w:bidi="ar-SA"/>
        </w:rPr>
        <w:id w:val="147464848"/>
        <w:docPartObj>
          <w:docPartGallery w:val="Table of Contents"/>
          <w:docPartUnique/>
        </w:docPartObj>
      </w:sdtPr>
      <w:sdtEndPr>
        <w:rPr>
          <w:rFonts w:ascii="Times New Roman" w:hAnsi="Times New Roman" w:eastAsia="宋体" w:cs="Times New Roman"/>
          <w:sz w:val="20"/>
          <w:szCs w:val="20"/>
        </w:rPr>
      </w:sdtEndPr>
      <w:sdtContent>
        <w:p>
          <w:pPr>
            <w:spacing w:before="0" w:beforeLines="0" w:after="0" w:afterLines="0" w:line="240" w:lineRule="auto"/>
            <w:ind w:left="0" w:leftChars="0" w:right="0" w:rightChars="0" w:firstLine="0" w:firstLineChars="0"/>
            <w:jc w:val="center"/>
          </w:pPr>
          <w:bookmarkStart w:id="144" w:name="_GoBack"/>
          <w:bookmarkEnd w:id="144"/>
          <w:bookmarkStart w:id="12" w:name="_Toc20453_WPSOffice_Type2"/>
          <w:r>
            <w:rPr>
              <w:rFonts w:ascii="宋体" w:hAnsi="宋体" w:eastAsia="宋体"/>
              <w:sz w:val="21"/>
            </w:rPr>
            <w:t>目录</w:t>
          </w:r>
        </w:p>
        <w:p>
          <w:pPr>
            <w:pStyle w:val="30"/>
            <w:tabs>
              <w:tab w:val="right" w:leader="dot" w:pos="8306"/>
            </w:tabs>
          </w:pPr>
          <w:r>
            <w:rPr>
              <w:b/>
              <w:bCs/>
            </w:rPr>
            <w:fldChar w:fldCharType="begin"/>
          </w:r>
          <w:r>
            <w:instrText xml:space="preserve"> HYPERLINK \l _Toc15756_WPSOffice_Level1 </w:instrText>
          </w:r>
          <w:r>
            <w:rPr>
              <w:b/>
              <w:bCs/>
            </w:rPr>
            <w:fldChar w:fldCharType="separate"/>
          </w:r>
          <w:sdt>
            <w:sdtPr>
              <w:rPr>
                <w:rFonts w:ascii="仿宋" w:hAnsi="仿宋" w:eastAsia="仿宋" w:cs="Times New Roman"/>
                <w:b/>
                <w:bCs/>
                <w:kern w:val="2"/>
                <w:sz w:val="28"/>
                <w:szCs w:val="28"/>
                <w:lang w:val="en-US" w:eastAsia="zh-CN" w:bidi="ar-SA"/>
              </w:rPr>
              <w:id w:val="147464848"/>
              <w:placeholder>
                <w:docPart w:val="{e3f1e9a3-48df-49e8-a8bc-b2fba49207e9}"/>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15756_WPSOffice_Level1Page"/>
          <w:r>
            <w:rPr>
              <w:b/>
              <w:bCs/>
            </w:rPr>
            <w:t>1</w:t>
          </w:r>
          <w:bookmarkEnd w:id="13"/>
          <w:r>
            <w:rPr>
              <w:b/>
              <w:bCs/>
            </w:rPr>
            <w:fldChar w:fldCharType="end"/>
          </w:r>
        </w:p>
        <w:p>
          <w:pPr>
            <w:pStyle w:val="31"/>
            <w:tabs>
              <w:tab w:val="right" w:leader="dot" w:pos="8306"/>
            </w:tabs>
          </w:pPr>
          <w:r>
            <w:fldChar w:fldCharType="begin"/>
          </w:r>
          <w:r>
            <w:instrText xml:space="preserve"> HYPERLINK \l _Toc20453_WPSOffice_Level2 </w:instrText>
          </w:r>
          <w:r>
            <w:fldChar w:fldCharType="separate"/>
          </w:r>
          <w:sdt>
            <w:sdtPr>
              <w:rPr>
                <w:rFonts w:ascii="仿宋" w:hAnsi="仿宋" w:eastAsia="仿宋" w:cs="Times New Roman"/>
                <w:kern w:val="2"/>
                <w:sz w:val="28"/>
                <w:szCs w:val="28"/>
                <w:lang w:val="en-US" w:eastAsia="zh-CN" w:bidi="ar-SA"/>
              </w:rPr>
              <w:id w:val="147464848"/>
              <w:placeholder>
                <w:docPart w:val="{fccefb29-a0fe-4d40-8efc-eeeaa656e925}"/>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一、基本职能及主要工作</w:t>
              </w:r>
            </w:sdtContent>
          </w:sdt>
          <w:r>
            <w:tab/>
          </w:r>
          <w:bookmarkStart w:id="14" w:name="_Toc20453_WPSOffice_Level2Page"/>
          <w:r>
            <w:t>1</w:t>
          </w:r>
          <w:bookmarkEnd w:id="14"/>
          <w:r>
            <w:fldChar w:fldCharType="end"/>
          </w:r>
        </w:p>
        <w:p>
          <w:pPr>
            <w:pStyle w:val="31"/>
            <w:tabs>
              <w:tab w:val="right" w:leader="dot" w:pos="8306"/>
            </w:tabs>
          </w:pPr>
          <w:r>
            <w:fldChar w:fldCharType="begin"/>
          </w:r>
          <w:r>
            <w:instrText xml:space="preserve"> HYPERLINK \l _Toc17235_WPSOffice_Level2 </w:instrText>
          </w:r>
          <w:r>
            <w:fldChar w:fldCharType="separate"/>
          </w:r>
          <w:sdt>
            <w:sdtPr>
              <w:rPr>
                <w:rFonts w:ascii="仿宋" w:hAnsi="仿宋" w:eastAsia="仿宋" w:cs="Times New Roman"/>
                <w:kern w:val="2"/>
                <w:sz w:val="28"/>
                <w:szCs w:val="28"/>
                <w:lang w:val="en-US" w:eastAsia="zh-CN" w:bidi="ar-SA"/>
              </w:rPr>
              <w:id w:val="147464848"/>
              <w:placeholder>
                <w:docPart w:val="{a61d7ec1-b926-41ec-b9f4-de8461594c4e}"/>
              </w:placeholder>
            </w:sdtPr>
            <w:sdtEndPr>
              <w:rPr>
                <w:rFonts w:ascii="仿宋" w:hAnsi="仿宋" w:eastAsia="仿宋" w:cs="Times New Roman"/>
                <w:kern w:val="2"/>
                <w:sz w:val="28"/>
                <w:szCs w:val="28"/>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17235_WPSOffice_Level2Page"/>
          <w:r>
            <w:t>1</w:t>
          </w:r>
          <w:bookmarkEnd w:id="15"/>
          <w:r>
            <w:fldChar w:fldCharType="end"/>
          </w:r>
        </w:p>
        <w:p>
          <w:pPr>
            <w:pStyle w:val="30"/>
            <w:tabs>
              <w:tab w:val="right" w:leader="dot" w:pos="8306"/>
            </w:tabs>
          </w:pPr>
          <w:r>
            <w:rPr>
              <w:b/>
              <w:bCs/>
            </w:rPr>
            <w:fldChar w:fldCharType="begin"/>
          </w:r>
          <w:r>
            <w:instrText xml:space="preserve"> HYPERLINK \l _Toc20453_WPSOffice_Level1 </w:instrText>
          </w:r>
          <w:r>
            <w:rPr>
              <w:b/>
              <w:bCs/>
            </w:rPr>
            <w:fldChar w:fldCharType="separate"/>
          </w:r>
          <w:sdt>
            <w:sdtPr>
              <w:rPr>
                <w:rFonts w:ascii="仿宋" w:hAnsi="仿宋" w:eastAsia="仿宋" w:cs="Times New Roman"/>
                <w:b/>
                <w:bCs/>
                <w:kern w:val="2"/>
                <w:sz w:val="28"/>
                <w:szCs w:val="28"/>
                <w:lang w:val="en-US" w:eastAsia="zh-CN" w:bidi="ar-SA"/>
              </w:rPr>
              <w:id w:val="147464848"/>
              <w:placeholder>
                <w:docPart w:val="{8f6b5a84-7c04-4e53-bb9f-db4ad3ec13a7}"/>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第二部分 2019年度部门决算情况说明</w:t>
              </w:r>
            </w:sdtContent>
          </w:sdt>
          <w:r>
            <w:rPr>
              <w:b/>
              <w:bCs/>
            </w:rPr>
            <w:tab/>
          </w:r>
          <w:bookmarkStart w:id="16" w:name="_Toc20453_WPSOffice_Level1Page"/>
          <w:r>
            <w:rPr>
              <w:b/>
              <w:bCs/>
            </w:rPr>
            <w:t>2</w:t>
          </w:r>
          <w:bookmarkEnd w:id="16"/>
          <w:r>
            <w:rPr>
              <w:b/>
              <w:bCs/>
            </w:rPr>
            <w:fldChar w:fldCharType="end"/>
          </w:r>
        </w:p>
        <w:p>
          <w:pPr>
            <w:pStyle w:val="31"/>
            <w:tabs>
              <w:tab w:val="right" w:leader="dot" w:pos="8306"/>
            </w:tabs>
          </w:pPr>
          <w:r>
            <w:fldChar w:fldCharType="begin"/>
          </w:r>
          <w:r>
            <w:instrText xml:space="preserve"> HYPERLINK \l _Toc7303_WPSOffice_Level2 </w:instrText>
          </w:r>
          <w:r>
            <w:fldChar w:fldCharType="separate"/>
          </w:r>
          <w:sdt>
            <w:sdtPr>
              <w:rPr>
                <w:rFonts w:ascii="仿宋" w:hAnsi="仿宋" w:eastAsia="仿宋" w:cs="Times New Roman"/>
                <w:kern w:val="2"/>
                <w:sz w:val="28"/>
                <w:szCs w:val="28"/>
                <w:lang w:val="en-US" w:eastAsia="zh-CN" w:bidi="ar-SA"/>
              </w:rPr>
              <w:id w:val="147464848"/>
              <w:placeholder>
                <w:docPart w:val="{808c626b-b5ad-43ab-a491-221717828348}"/>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7303_WPSOffice_Level2Page"/>
          <w:r>
            <w:t>2</w:t>
          </w:r>
          <w:bookmarkEnd w:id="17"/>
          <w:r>
            <w:fldChar w:fldCharType="end"/>
          </w:r>
        </w:p>
        <w:p>
          <w:pPr>
            <w:pStyle w:val="31"/>
            <w:tabs>
              <w:tab w:val="right" w:leader="dot" w:pos="8306"/>
            </w:tabs>
          </w:pPr>
          <w:r>
            <w:fldChar w:fldCharType="begin"/>
          </w:r>
          <w:r>
            <w:instrText xml:space="preserve"> HYPERLINK \l _Toc24228_WPSOffice_Level2 </w:instrText>
          </w:r>
          <w:r>
            <w:fldChar w:fldCharType="separate"/>
          </w:r>
          <w:sdt>
            <w:sdtPr>
              <w:rPr>
                <w:rFonts w:ascii="仿宋" w:hAnsi="仿宋" w:eastAsia="仿宋" w:cs="Times New Roman"/>
                <w:kern w:val="2"/>
                <w:sz w:val="28"/>
                <w:szCs w:val="28"/>
                <w:lang w:val="en-US" w:eastAsia="zh-CN" w:bidi="ar-SA"/>
              </w:rPr>
              <w:id w:val="147464848"/>
              <w:placeholder>
                <w:docPart w:val="{8d3ed8f4-fac2-4096-884a-1e32909af037}"/>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24228_WPSOffice_Level2Page"/>
          <w:r>
            <w:t>3</w:t>
          </w:r>
          <w:bookmarkEnd w:id="18"/>
          <w:r>
            <w:fldChar w:fldCharType="end"/>
          </w:r>
        </w:p>
        <w:p>
          <w:pPr>
            <w:pStyle w:val="31"/>
            <w:tabs>
              <w:tab w:val="right" w:leader="dot" w:pos="8306"/>
            </w:tabs>
          </w:pPr>
          <w:r>
            <w:fldChar w:fldCharType="begin"/>
          </w:r>
          <w:r>
            <w:instrText xml:space="preserve"> HYPERLINK \l _Toc13963_WPSOffice_Level2 </w:instrText>
          </w:r>
          <w:r>
            <w:fldChar w:fldCharType="separate"/>
          </w:r>
          <w:sdt>
            <w:sdtPr>
              <w:rPr>
                <w:rFonts w:ascii="仿宋" w:hAnsi="仿宋" w:eastAsia="仿宋" w:cs="Times New Roman"/>
                <w:kern w:val="2"/>
                <w:sz w:val="28"/>
                <w:szCs w:val="28"/>
                <w:lang w:val="en-US" w:eastAsia="zh-CN" w:bidi="ar-SA"/>
              </w:rPr>
              <w:id w:val="147464848"/>
              <w:placeholder>
                <w:docPart w:val="{defa012f-7fb1-4fc3-8c4c-972bd985f50d}"/>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13963_WPSOffice_Level2Page"/>
          <w:r>
            <w:t>3</w:t>
          </w:r>
          <w:bookmarkEnd w:id="19"/>
          <w:r>
            <w:fldChar w:fldCharType="end"/>
          </w:r>
        </w:p>
        <w:p>
          <w:pPr>
            <w:pStyle w:val="31"/>
            <w:tabs>
              <w:tab w:val="right" w:leader="dot" w:pos="8306"/>
            </w:tabs>
          </w:pPr>
          <w:r>
            <w:fldChar w:fldCharType="begin"/>
          </w:r>
          <w:r>
            <w:instrText xml:space="preserve"> HYPERLINK \l _Toc32203_WPSOffice_Level2 </w:instrText>
          </w:r>
          <w:r>
            <w:fldChar w:fldCharType="separate"/>
          </w:r>
          <w:sdt>
            <w:sdtPr>
              <w:rPr>
                <w:rFonts w:ascii="仿宋" w:hAnsi="仿宋" w:eastAsia="仿宋" w:cs="Times New Roman"/>
                <w:kern w:val="2"/>
                <w:sz w:val="28"/>
                <w:szCs w:val="28"/>
                <w:lang w:val="en-US" w:eastAsia="zh-CN" w:bidi="ar-SA"/>
              </w:rPr>
              <w:id w:val="147464848"/>
              <w:placeholder>
                <w:docPart w:val="{1e0306e8-ad5b-4cf9-8245-d952937e452d}"/>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32203_WPSOffice_Level2Page"/>
          <w:r>
            <w:t>4</w:t>
          </w:r>
          <w:bookmarkEnd w:id="20"/>
          <w:r>
            <w:fldChar w:fldCharType="end"/>
          </w:r>
        </w:p>
        <w:p>
          <w:pPr>
            <w:pStyle w:val="31"/>
            <w:tabs>
              <w:tab w:val="right" w:leader="dot" w:pos="8306"/>
            </w:tabs>
          </w:pPr>
          <w:r>
            <w:fldChar w:fldCharType="begin"/>
          </w:r>
          <w:r>
            <w:instrText xml:space="preserve"> HYPERLINK \l _Toc32288_WPSOffice_Level2 </w:instrText>
          </w:r>
          <w:r>
            <w:fldChar w:fldCharType="separate"/>
          </w:r>
          <w:sdt>
            <w:sdtPr>
              <w:rPr>
                <w:rFonts w:ascii="仿宋" w:hAnsi="仿宋" w:eastAsia="仿宋" w:cs="Times New Roman"/>
                <w:kern w:val="2"/>
                <w:sz w:val="28"/>
                <w:szCs w:val="28"/>
                <w:lang w:val="en-US" w:eastAsia="zh-CN" w:bidi="ar-SA"/>
              </w:rPr>
              <w:id w:val="147464848"/>
              <w:placeholder>
                <w:docPart w:val="{94f5441a-63a5-424d-80a6-8baf20408ddc}"/>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32288_WPSOffice_Level2Page"/>
          <w:r>
            <w:t>5</w:t>
          </w:r>
          <w:bookmarkEnd w:id="21"/>
          <w:r>
            <w:fldChar w:fldCharType="end"/>
          </w:r>
        </w:p>
        <w:p>
          <w:pPr>
            <w:pStyle w:val="31"/>
            <w:tabs>
              <w:tab w:val="right" w:leader="dot" w:pos="8306"/>
            </w:tabs>
          </w:pPr>
          <w:r>
            <w:fldChar w:fldCharType="begin"/>
          </w:r>
          <w:r>
            <w:instrText xml:space="preserve"> HYPERLINK \l _Toc29204_WPSOffice_Level2 </w:instrText>
          </w:r>
          <w:r>
            <w:fldChar w:fldCharType="separate"/>
          </w:r>
          <w:sdt>
            <w:sdtPr>
              <w:rPr>
                <w:rFonts w:ascii="仿宋" w:hAnsi="仿宋" w:eastAsia="仿宋" w:cs="Times New Roman"/>
                <w:kern w:val="2"/>
                <w:sz w:val="28"/>
                <w:szCs w:val="28"/>
                <w:lang w:val="en-US" w:eastAsia="zh-CN" w:bidi="ar-SA"/>
              </w:rPr>
              <w:id w:val="147464848"/>
              <w:placeholder>
                <w:docPart w:val="{8e423b19-207f-4db4-8605-2fecb5921ad5}"/>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29204_WPSOffice_Level2Page"/>
          <w:r>
            <w:t>8</w:t>
          </w:r>
          <w:bookmarkEnd w:id="22"/>
          <w:r>
            <w:fldChar w:fldCharType="end"/>
          </w:r>
        </w:p>
        <w:p>
          <w:pPr>
            <w:pStyle w:val="31"/>
            <w:tabs>
              <w:tab w:val="right" w:leader="dot" w:pos="8306"/>
            </w:tabs>
          </w:pPr>
          <w:r>
            <w:fldChar w:fldCharType="begin"/>
          </w:r>
          <w:r>
            <w:instrText xml:space="preserve"> HYPERLINK \l _Toc4559_WPSOffice_Level2 </w:instrText>
          </w:r>
          <w:r>
            <w:fldChar w:fldCharType="separate"/>
          </w:r>
          <w:sdt>
            <w:sdtPr>
              <w:rPr>
                <w:rFonts w:ascii="仿宋" w:hAnsi="仿宋" w:eastAsia="仿宋" w:cs="Times New Roman"/>
                <w:kern w:val="2"/>
                <w:sz w:val="28"/>
                <w:szCs w:val="28"/>
                <w:lang w:val="en-US" w:eastAsia="zh-CN" w:bidi="ar-SA"/>
              </w:rPr>
              <w:id w:val="147464848"/>
              <w:placeholder>
                <w:docPart w:val="{99bb496d-40c4-4719-ace5-25ceafabbcd7}"/>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4559_WPSOffice_Level2Page"/>
          <w:r>
            <w:t>8</w:t>
          </w:r>
          <w:bookmarkEnd w:id="23"/>
          <w:r>
            <w:fldChar w:fldCharType="end"/>
          </w:r>
        </w:p>
        <w:p>
          <w:pPr>
            <w:pStyle w:val="31"/>
            <w:tabs>
              <w:tab w:val="right" w:leader="dot" w:pos="8306"/>
            </w:tabs>
          </w:pPr>
          <w:r>
            <w:fldChar w:fldCharType="begin"/>
          </w:r>
          <w:r>
            <w:instrText xml:space="preserve"> HYPERLINK \l _Toc28816_WPSOffice_Level2 </w:instrText>
          </w:r>
          <w:r>
            <w:fldChar w:fldCharType="separate"/>
          </w:r>
          <w:sdt>
            <w:sdtPr>
              <w:rPr>
                <w:rFonts w:ascii="仿宋" w:hAnsi="仿宋" w:eastAsia="仿宋" w:cs="Times New Roman"/>
                <w:kern w:val="2"/>
                <w:sz w:val="28"/>
                <w:szCs w:val="28"/>
                <w:lang w:val="en-US" w:eastAsia="zh-CN" w:bidi="ar-SA"/>
              </w:rPr>
              <w:id w:val="147464848"/>
              <w:placeholder>
                <w:docPart w:val="{61ea959f-7815-4232-8dc0-06bd27d73636}"/>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28816_WPSOffice_Level2Page"/>
          <w:r>
            <w:t>10</w:t>
          </w:r>
          <w:bookmarkEnd w:id="24"/>
          <w:r>
            <w:fldChar w:fldCharType="end"/>
          </w:r>
        </w:p>
        <w:p>
          <w:pPr>
            <w:pStyle w:val="31"/>
            <w:tabs>
              <w:tab w:val="right" w:leader="dot" w:pos="8306"/>
            </w:tabs>
          </w:pPr>
          <w:r>
            <w:fldChar w:fldCharType="begin"/>
          </w:r>
          <w:r>
            <w:instrText xml:space="preserve"> HYPERLINK \l _Toc18531_WPSOffice_Level2 </w:instrText>
          </w:r>
          <w:r>
            <w:fldChar w:fldCharType="separate"/>
          </w:r>
          <w:sdt>
            <w:sdtPr>
              <w:rPr>
                <w:rFonts w:ascii="仿宋" w:hAnsi="仿宋" w:eastAsia="仿宋" w:cs="Times New Roman"/>
                <w:kern w:val="2"/>
                <w:sz w:val="28"/>
                <w:szCs w:val="28"/>
                <w:lang w:val="en-US" w:eastAsia="zh-CN" w:bidi="ar-SA"/>
              </w:rPr>
              <w:id w:val="147464848"/>
              <w:placeholder>
                <w:docPart w:val="{a89889cb-e2fc-4745-b07c-0c63a847e602}"/>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18531_WPSOffice_Level2Page"/>
          <w:r>
            <w:t>10</w:t>
          </w:r>
          <w:bookmarkEnd w:id="25"/>
          <w:r>
            <w:fldChar w:fldCharType="end"/>
          </w:r>
        </w:p>
        <w:p>
          <w:pPr>
            <w:pStyle w:val="31"/>
            <w:tabs>
              <w:tab w:val="right" w:leader="dot" w:pos="8306"/>
            </w:tabs>
          </w:pPr>
          <w:r>
            <w:fldChar w:fldCharType="begin"/>
          </w:r>
          <w:r>
            <w:instrText xml:space="preserve"> HYPERLINK \l _Toc6867_WPSOffice_Level2 </w:instrText>
          </w:r>
          <w:r>
            <w:fldChar w:fldCharType="separate"/>
          </w:r>
          <w:sdt>
            <w:sdtPr>
              <w:rPr>
                <w:rFonts w:ascii="仿宋" w:hAnsi="仿宋" w:eastAsia="仿宋" w:cs="Times New Roman"/>
                <w:kern w:val="2"/>
                <w:sz w:val="28"/>
                <w:szCs w:val="28"/>
                <w:lang w:val="en-US" w:eastAsia="zh-CN" w:bidi="ar-SA"/>
              </w:rPr>
              <w:id w:val="147464848"/>
              <w:placeholder>
                <w:docPart w:val="{b2cfd363-e5af-4c68-9c3a-dbbcc3bccb00}"/>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26" w:name="_Toc6867_WPSOffice_Level2Page"/>
          <w:r>
            <w:t>10</w:t>
          </w:r>
          <w:bookmarkEnd w:id="26"/>
          <w:r>
            <w:fldChar w:fldCharType="end"/>
          </w:r>
        </w:p>
        <w:p>
          <w:pPr>
            <w:pStyle w:val="30"/>
            <w:tabs>
              <w:tab w:val="right" w:leader="dot" w:pos="8306"/>
            </w:tabs>
          </w:pPr>
          <w:r>
            <w:rPr>
              <w:b/>
              <w:bCs/>
            </w:rPr>
            <w:fldChar w:fldCharType="begin"/>
          </w:r>
          <w:r>
            <w:instrText xml:space="preserve"> HYPERLINK \l _Toc17235_WPSOffice_Level1 </w:instrText>
          </w:r>
          <w:r>
            <w:rPr>
              <w:b/>
              <w:bCs/>
            </w:rPr>
            <w:fldChar w:fldCharType="separate"/>
          </w:r>
          <w:sdt>
            <w:sdtPr>
              <w:rPr>
                <w:rFonts w:ascii="仿宋" w:hAnsi="仿宋" w:eastAsia="仿宋" w:cs="Times New Roman"/>
                <w:b/>
                <w:bCs/>
                <w:kern w:val="2"/>
                <w:sz w:val="28"/>
                <w:szCs w:val="28"/>
                <w:lang w:val="en-US" w:eastAsia="zh-CN" w:bidi="ar-SA"/>
              </w:rPr>
              <w:id w:val="147464848"/>
              <w:placeholder>
                <w:docPart w:val="{ccee8de6-60cf-4083-ad3d-ba3420d668ab}"/>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17235_WPSOffice_Level1Page"/>
          <w:r>
            <w:rPr>
              <w:b/>
              <w:bCs/>
            </w:rPr>
            <w:t>13</w:t>
          </w:r>
          <w:bookmarkEnd w:id="27"/>
          <w:r>
            <w:rPr>
              <w:b/>
              <w:bCs/>
            </w:rPr>
            <w:fldChar w:fldCharType="end"/>
          </w:r>
        </w:p>
        <w:p>
          <w:pPr>
            <w:pStyle w:val="30"/>
            <w:tabs>
              <w:tab w:val="right" w:leader="dot" w:pos="8306"/>
            </w:tabs>
          </w:pPr>
          <w:r>
            <w:rPr>
              <w:b/>
              <w:bCs/>
            </w:rPr>
            <w:fldChar w:fldCharType="begin"/>
          </w:r>
          <w:r>
            <w:instrText xml:space="preserve"> HYPERLINK \l _Toc7303_WPSOffice_Level1 </w:instrText>
          </w:r>
          <w:r>
            <w:rPr>
              <w:b/>
              <w:bCs/>
            </w:rPr>
            <w:fldChar w:fldCharType="separate"/>
          </w:r>
          <w:sdt>
            <w:sdtPr>
              <w:rPr>
                <w:rFonts w:ascii="仿宋" w:hAnsi="仿宋" w:eastAsia="仿宋" w:cs="Times New Roman"/>
                <w:b/>
                <w:bCs/>
                <w:kern w:val="2"/>
                <w:sz w:val="28"/>
                <w:szCs w:val="28"/>
                <w:lang w:val="en-US" w:eastAsia="zh-CN" w:bidi="ar-SA"/>
              </w:rPr>
              <w:id w:val="147464848"/>
              <w:placeholder>
                <w:docPart w:val="{ffb22477-1226-4cd6-8e8f-b3c406547aaa}"/>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第四部分 附件</w:t>
              </w:r>
            </w:sdtContent>
          </w:sdt>
          <w:r>
            <w:rPr>
              <w:b/>
              <w:bCs/>
            </w:rPr>
            <w:tab/>
          </w:r>
          <w:bookmarkStart w:id="28" w:name="_Toc7303_WPSOffice_Level1Page"/>
          <w:r>
            <w:rPr>
              <w:b/>
              <w:bCs/>
            </w:rPr>
            <w:t>17</w:t>
          </w:r>
          <w:bookmarkEnd w:id="28"/>
          <w:r>
            <w:rPr>
              <w:b/>
              <w:bCs/>
            </w:rPr>
            <w:fldChar w:fldCharType="end"/>
          </w:r>
        </w:p>
        <w:p>
          <w:pPr>
            <w:pStyle w:val="31"/>
            <w:tabs>
              <w:tab w:val="right" w:leader="dot" w:pos="8306"/>
            </w:tabs>
          </w:pPr>
          <w:r>
            <w:fldChar w:fldCharType="begin"/>
          </w:r>
          <w:r>
            <w:instrText xml:space="preserve"> HYPERLINK \l _Toc13113_WPSOffice_Level2 </w:instrText>
          </w:r>
          <w:r>
            <w:fldChar w:fldCharType="separate"/>
          </w:r>
          <w:sdt>
            <w:sdtPr>
              <w:rPr>
                <w:rFonts w:ascii="仿宋" w:hAnsi="仿宋" w:eastAsia="仿宋" w:cs="Times New Roman"/>
                <w:kern w:val="2"/>
                <w:sz w:val="28"/>
                <w:szCs w:val="28"/>
                <w:lang w:val="en-US" w:eastAsia="zh-CN" w:bidi="ar-SA"/>
              </w:rPr>
              <w:id w:val="147464848"/>
              <w:placeholder>
                <w:docPart w:val="{f6e3697e-3810-4b58-a7ca-4e0d08b71f7d}"/>
              </w:placeholder>
            </w:sdtPr>
            <w:sdtEndPr>
              <w:rPr>
                <w:rFonts w:ascii="仿宋" w:hAnsi="仿宋" w:eastAsia="仿宋" w:cs="Times New Roman"/>
                <w:kern w:val="2"/>
                <w:sz w:val="28"/>
                <w:szCs w:val="28"/>
                <w:lang w:val="en-US" w:eastAsia="zh-CN" w:bidi="ar-SA"/>
              </w:rPr>
            </w:sdtEndPr>
            <w:sdtContent>
              <w:r>
                <w:rPr>
                  <w:rFonts w:hint="eastAsia" w:ascii="方正小标宋简体" w:hAnsi="宋体" w:eastAsia="方正小标宋简体" w:cs="Times New Roman"/>
                </w:rPr>
                <w:t>峨眉山市沙溪乡卫生院</w:t>
              </w:r>
              <w:r>
                <w:rPr>
                  <w:rFonts w:ascii="方正小标宋简体" w:hAnsi="宋体" w:eastAsia="方正小标宋简体" w:cs="Times New Roman"/>
                </w:rPr>
                <w:t>2019年部门</w:t>
              </w:r>
              <w:r>
                <w:rPr>
                  <w:rFonts w:hint="eastAsia" w:ascii="方正小标宋简体" w:hAnsi="宋体" w:eastAsia="方正小标宋简体" w:cs="Times New Roman"/>
                </w:rPr>
                <w:t>整体支出绩效评价报告</w:t>
              </w:r>
            </w:sdtContent>
          </w:sdt>
          <w:r>
            <w:tab/>
          </w:r>
          <w:bookmarkStart w:id="29" w:name="_Toc13113_WPSOffice_Level2Page"/>
          <w:r>
            <w:t>17</w:t>
          </w:r>
          <w:bookmarkEnd w:id="29"/>
          <w:r>
            <w:fldChar w:fldCharType="end"/>
          </w:r>
        </w:p>
        <w:p>
          <w:pPr>
            <w:pStyle w:val="31"/>
            <w:tabs>
              <w:tab w:val="right" w:leader="dot" w:pos="8306"/>
            </w:tabs>
          </w:pPr>
          <w:r>
            <w:fldChar w:fldCharType="begin"/>
          </w:r>
          <w:r>
            <w:instrText xml:space="preserve"> HYPERLINK \l _Toc8854_WPSOffice_Level2 </w:instrText>
          </w:r>
          <w:r>
            <w:fldChar w:fldCharType="separate"/>
          </w:r>
          <w:sdt>
            <w:sdtPr>
              <w:rPr>
                <w:rFonts w:ascii="仿宋" w:hAnsi="仿宋" w:eastAsia="仿宋" w:cs="Times New Roman"/>
                <w:kern w:val="2"/>
                <w:sz w:val="28"/>
                <w:szCs w:val="28"/>
                <w:lang w:val="en-US" w:eastAsia="zh-CN" w:bidi="ar-SA"/>
              </w:rPr>
              <w:id w:val="147464848"/>
              <w:placeholder>
                <w:docPart w:val="{9f5995ff-aced-47fe-8da2-d474cab21d2e}"/>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一、部门（单位）概况</w:t>
              </w:r>
            </w:sdtContent>
          </w:sdt>
          <w:r>
            <w:tab/>
          </w:r>
          <w:bookmarkStart w:id="30" w:name="_Toc8854_WPSOffice_Level2Page"/>
          <w:r>
            <w:t>17</w:t>
          </w:r>
          <w:bookmarkEnd w:id="30"/>
          <w:r>
            <w:fldChar w:fldCharType="end"/>
          </w:r>
        </w:p>
        <w:p>
          <w:pPr>
            <w:pStyle w:val="31"/>
            <w:tabs>
              <w:tab w:val="right" w:leader="dot" w:pos="8306"/>
            </w:tabs>
          </w:pPr>
          <w:r>
            <w:fldChar w:fldCharType="begin"/>
          </w:r>
          <w:r>
            <w:instrText xml:space="preserve"> HYPERLINK \l _Toc13254_WPSOffice_Level2 </w:instrText>
          </w:r>
          <w:r>
            <w:fldChar w:fldCharType="separate"/>
          </w:r>
          <w:sdt>
            <w:sdtPr>
              <w:rPr>
                <w:rFonts w:ascii="仿宋" w:hAnsi="仿宋" w:eastAsia="仿宋" w:cs="Times New Roman"/>
                <w:kern w:val="2"/>
                <w:sz w:val="28"/>
                <w:szCs w:val="28"/>
                <w:lang w:val="en-US" w:eastAsia="zh-CN" w:bidi="ar-SA"/>
              </w:rPr>
              <w:id w:val="147464848"/>
              <w:placeholder>
                <w:docPart w:val="{25a81fa2-cf05-4f75-9104-18e825503eef}"/>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二、部门财政资金收支情况</w:t>
              </w:r>
            </w:sdtContent>
          </w:sdt>
          <w:r>
            <w:tab/>
          </w:r>
          <w:bookmarkStart w:id="31" w:name="_Toc13254_WPSOffice_Level2Page"/>
          <w:r>
            <w:t>17</w:t>
          </w:r>
          <w:bookmarkEnd w:id="31"/>
          <w:r>
            <w:fldChar w:fldCharType="end"/>
          </w:r>
        </w:p>
        <w:p>
          <w:pPr>
            <w:pStyle w:val="31"/>
            <w:tabs>
              <w:tab w:val="right" w:leader="dot" w:pos="8306"/>
            </w:tabs>
          </w:pPr>
          <w:r>
            <w:fldChar w:fldCharType="begin"/>
          </w:r>
          <w:r>
            <w:instrText xml:space="preserve"> HYPERLINK \l _Toc1935_WPSOffice_Level2 </w:instrText>
          </w:r>
          <w:r>
            <w:fldChar w:fldCharType="separate"/>
          </w:r>
          <w:sdt>
            <w:sdtPr>
              <w:rPr>
                <w:rFonts w:ascii="仿宋" w:hAnsi="仿宋" w:eastAsia="仿宋" w:cs="Times New Roman"/>
                <w:kern w:val="2"/>
                <w:sz w:val="28"/>
                <w:szCs w:val="28"/>
                <w:lang w:val="en-US" w:eastAsia="zh-CN" w:bidi="ar-SA"/>
              </w:rPr>
              <w:id w:val="147464848"/>
              <w:placeholder>
                <w:docPart w:val="{59647d51-f55f-4b29-b2bc-1485a30821f5}"/>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三、部门整体预算绩效管理情况</w:t>
              </w:r>
            </w:sdtContent>
          </w:sdt>
          <w:r>
            <w:tab/>
          </w:r>
          <w:bookmarkStart w:id="32" w:name="_Toc1935_WPSOffice_Level2Page"/>
          <w:r>
            <w:t>18</w:t>
          </w:r>
          <w:bookmarkEnd w:id="32"/>
          <w:r>
            <w:fldChar w:fldCharType="end"/>
          </w:r>
        </w:p>
        <w:p>
          <w:pPr>
            <w:pStyle w:val="31"/>
            <w:tabs>
              <w:tab w:val="right" w:leader="dot" w:pos="8306"/>
            </w:tabs>
          </w:pPr>
          <w:r>
            <w:fldChar w:fldCharType="begin"/>
          </w:r>
          <w:r>
            <w:instrText xml:space="preserve"> HYPERLINK \l _Toc18071_WPSOffice_Level2 </w:instrText>
          </w:r>
          <w:r>
            <w:fldChar w:fldCharType="separate"/>
          </w:r>
          <w:sdt>
            <w:sdtPr>
              <w:rPr>
                <w:rFonts w:ascii="仿宋" w:hAnsi="仿宋" w:eastAsia="仿宋" w:cs="Times New Roman"/>
                <w:kern w:val="2"/>
                <w:sz w:val="28"/>
                <w:szCs w:val="28"/>
                <w:lang w:val="en-US" w:eastAsia="zh-CN" w:bidi="ar-SA"/>
              </w:rPr>
              <w:id w:val="147464848"/>
              <w:placeholder>
                <w:docPart w:val="{85fbb549-449e-4fe4-86cb-e2bf4b153a1b}"/>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四、评价结论及建议</w:t>
              </w:r>
            </w:sdtContent>
          </w:sdt>
          <w:r>
            <w:tab/>
          </w:r>
          <w:bookmarkStart w:id="33" w:name="_Toc18071_WPSOffice_Level2Page"/>
          <w:r>
            <w:t>18</w:t>
          </w:r>
          <w:bookmarkEnd w:id="33"/>
          <w:r>
            <w:fldChar w:fldCharType="end"/>
          </w:r>
        </w:p>
        <w:p>
          <w:pPr>
            <w:pStyle w:val="30"/>
            <w:tabs>
              <w:tab w:val="right" w:leader="dot" w:pos="8306"/>
            </w:tabs>
          </w:pPr>
          <w:r>
            <w:rPr>
              <w:b/>
              <w:bCs/>
            </w:rPr>
            <w:fldChar w:fldCharType="begin"/>
          </w:r>
          <w:r>
            <w:instrText xml:space="preserve"> HYPERLINK \l _Toc24228_WPSOffice_Level1 </w:instrText>
          </w:r>
          <w:r>
            <w:rPr>
              <w:b/>
              <w:bCs/>
            </w:rPr>
            <w:fldChar w:fldCharType="separate"/>
          </w:r>
          <w:sdt>
            <w:sdtPr>
              <w:rPr>
                <w:rFonts w:ascii="仿宋" w:hAnsi="仿宋" w:eastAsia="仿宋" w:cs="Times New Roman"/>
                <w:b/>
                <w:bCs/>
                <w:kern w:val="2"/>
                <w:sz w:val="28"/>
                <w:szCs w:val="28"/>
                <w:lang w:val="en-US" w:eastAsia="zh-CN" w:bidi="ar-SA"/>
              </w:rPr>
              <w:id w:val="147464848"/>
              <w:placeholder>
                <w:docPart w:val="{d3e9caed-b5f8-4984-837d-1479dc37ec3c}"/>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第五部分 附表</w:t>
              </w:r>
            </w:sdtContent>
          </w:sdt>
          <w:r>
            <w:rPr>
              <w:b/>
              <w:bCs/>
            </w:rPr>
            <w:tab/>
          </w:r>
          <w:bookmarkStart w:id="34" w:name="_Toc24228_WPSOffice_Level1Page"/>
          <w:r>
            <w:rPr>
              <w:b/>
              <w:bCs/>
            </w:rPr>
            <w:t>20</w:t>
          </w:r>
          <w:bookmarkEnd w:id="34"/>
          <w:r>
            <w:rPr>
              <w:b/>
              <w:bCs/>
            </w:rPr>
            <w:fldChar w:fldCharType="end"/>
          </w:r>
        </w:p>
        <w:p>
          <w:pPr>
            <w:pStyle w:val="31"/>
            <w:tabs>
              <w:tab w:val="right" w:leader="dot" w:pos="8306"/>
            </w:tabs>
          </w:pPr>
          <w:r>
            <w:fldChar w:fldCharType="begin"/>
          </w:r>
          <w:r>
            <w:instrText xml:space="preserve"> HYPERLINK \l _Toc10501_WPSOffice_Level2 </w:instrText>
          </w:r>
          <w:r>
            <w:fldChar w:fldCharType="separate"/>
          </w:r>
          <w:sdt>
            <w:sdtPr>
              <w:rPr>
                <w:rFonts w:ascii="仿宋" w:hAnsi="仿宋" w:eastAsia="仿宋" w:cs="Times New Roman"/>
                <w:kern w:val="2"/>
                <w:sz w:val="28"/>
                <w:szCs w:val="28"/>
                <w:lang w:val="en-US" w:eastAsia="zh-CN" w:bidi="ar-SA"/>
              </w:rPr>
              <w:id w:val="147464848"/>
              <w:placeholder>
                <w:docPart w:val="{75ee8442-98c1-44e0-a7b9-2806901cd78e}"/>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一、收入支出决算总表</w:t>
              </w:r>
            </w:sdtContent>
          </w:sdt>
          <w:r>
            <w:tab/>
          </w:r>
          <w:bookmarkStart w:id="35" w:name="_Toc10501_WPSOffice_Level2Page"/>
          <w:r>
            <w:t>20</w:t>
          </w:r>
          <w:bookmarkEnd w:id="35"/>
          <w:r>
            <w:fldChar w:fldCharType="end"/>
          </w:r>
        </w:p>
        <w:p>
          <w:pPr>
            <w:pStyle w:val="31"/>
            <w:tabs>
              <w:tab w:val="right" w:leader="dot" w:pos="8306"/>
            </w:tabs>
          </w:pPr>
          <w:r>
            <w:fldChar w:fldCharType="begin"/>
          </w:r>
          <w:r>
            <w:instrText xml:space="preserve"> HYPERLINK \l _Toc30493_WPSOffice_Level2 </w:instrText>
          </w:r>
          <w:r>
            <w:fldChar w:fldCharType="separate"/>
          </w:r>
          <w:sdt>
            <w:sdtPr>
              <w:rPr>
                <w:rFonts w:ascii="仿宋" w:hAnsi="仿宋" w:eastAsia="仿宋" w:cs="Times New Roman"/>
                <w:kern w:val="2"/>
                <w:sz w:val="28"/>
                <w:szCs w:val="28"/>
                <w:lang w:val="en-US" w:eastAsia="zh-CN" w:bidi="ar-SA"/>
              </w:rPr>
              <w:id w:val="147464848"/>
              <w:placeholder>
                <w:docPart w:val="{7da6e056-add3-42bb-9871-80e534d9fc04}"/>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二、收入决算表</w:t>
              </w:r>
            </w:sdtContent>
          </w:sdt>
          <w:r>
            <w:tab/>
          </w:r>
          <w:bookmarkStart w:id="36" w:name="_Toc30493_WPSOffice_Level2Page"/>
          <w:r>
            <w:t>20</w:t>
          </w:r>
          <w:bookmarkEnd w:id="36"/>
          <w:r>
            <w:fldChar w:fldCharType="end"/>
          </w:r>
        </w:p>
        <w:p>
          <w:pPr>
            <w:pStyle w:val="31"/>
            <w:tabs>
              <w:tab w:val="right" w:leader="dot" w:pos="8306"/>
            </w:tabs>
          </w:pPr>
          <w:r>
            <w:fldChar w:fldCharType="begin"/>
          </w:r>
          <w:r>
            <w:instrText xml:space="preserve"> HYPERLINK \l _Toc28892_WPSOffice_Level2 </w:instrText>
          </w:r>
          <w:r>
            <w:fldChar w:fldCharType="separate"/>
          </w:r>
          <w:sdt>
            <w:sdtPr>
              <w:rPr>
                <w:rFonts w:ascii="仿宋" w:hAnsi="仿宋" w:eastAsia="仿宋" w:cs="Times New Roman"/>
                <w:kern w:val="2"/>
                <w:sz w:val="28"/>
                <w:szCs w:val="28"/>
                <w:lang w:val="en-US" w:eastAsia="zh-CN" w:bidi="ar-SA"/>
              </w:rPr>
              <w:id w:val="147464848"/>
              <w:placeholder>
                <w:docPart w:val="{f8b3e360-b673-4f85-a675-445305ea5df8}"/>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三、支出决算表</w:t>
              </w:r>
            </w:sdtContent>
          </w:sdt>
          <w:r>
            <w:tab/>
          </w:r>
          <w:bookmarkStart w:id="37" w:name="_Toc28892_WPSOffice_Level2Page"/>
          <w:r>
            <w:t>20</w:t>
          </w:r>
          <w:bookmarkEnd w:id="37"/>
          <w:r>
            <w:fldChar w:fldCharType="end"/>
          </w:r>
        </w:p>
        <w:p>
          <w:pPr>
            <w:pStyle w:val="31"/>
            <w:tabs>
              <w:tab w:val="right" w:leader="dot" w:pos="8306"/>
            </w:tabs>
          </w:pPr>
          <w:r>
            <w:fldChar w:fldCharType="begin"/>
          </w:r>
          <w:r>
            <w:instrText xml:space="preserve"> HYPERLINK \l _Toc19196_WPSOffice_Level2 </w:instrText>
          </w:r>
          <w:r>
            <w:fldChar w:fldCharType="separate"/>
          </w:r>
          <w:sdt>
            <w:sdtPr>
              <w:rPr>
                <w:rFonts w:ascii="仿宋" w:hAnsi="仿宋" w:eastAsia="仿宋" w:cs="Times New Roman"/>
                <w:kern w:val="2"/>
                <w:sz w:val="28"/>
                <w:szCs w:val="28"/>
                <w:lang w:val="en-US" w:eastAsia="zh-CN" w:bidi="ar-SA"/>
              </w:rPr>
              <w:id w:val="147464848"/>
              <w:placeholder>
                <w:docPart w:val="{c471b5e5-655f-482b-84b3-1bc20184157e}"/>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四、财政拨款收入支出决算总表</w:t>
              </w:r>
            </w:sdtContent>
          </w:sdt>
          <w:r>
            <w:tab/>
          </w:r>
          <w:bookmarkStart w:id="38" w:name="_Toc19196_WPSOffice_Level2Page"/>
          <w:r>
            <w:t>20</w:t>
          </w:r>
          <w:bookmarkEnd w:id="38"/>
          <w:r>
            <w:fldChar w:fldCharType="end"/>
          </w:r>
        </w:p>
        <w:p>
          <w:pPr>
            <w:pStyle w:val="31"/>
            <w:tabs>
              <w:tab w:val="right" w:leader="dot" w:pos="8306"/>
            </w:tabs>
          </w:pPr>
          <w:r>
            <w:fldChar w:fldCharType="begin"/>
          </w:r>
          <w:r>
            <w:instrText xml:space="preserve"> HYPERLINK \l _Toc19506_WPSOffice_Level2 </w:instrText>
          </w:r>
          <w:r>
            <w:fldChar w:fldCharType="separate"/>
          </w:r>
          <w:sdt>
            <w:sdtPr>
              <w:rPr>
                <w:rFonts w:ascii="仿宋" w:hAnsi="仿宋" w:eastAsia="仿宋" w:cs="Times New Roman"/>
                <w:kern w:val="2"/>
                <w:sz w:val="28"/>
                <w:szCs w:val="28"/>
                <w:lang w:val="en-US" w:eastAsia="zh-CN" w:bidi="ar-SA"/>
              </w:rPr>
              <w:id w:val="147464848"/>
              <w:placeholder>
                <w:docPart w:val="{4626dc09-f143-4d72-871e-f401362f3110}"/>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五、财政拨款支出决算明细表</w:t>
              </w:r>
            </w:sdtContent>
          </w:sdt>
          <w:r>
            <w:tab/>
          </w:r>
          <w:bookmarkStart w:id="39" w:name="_Toc19506_WPSOffice_Level2Page"/>
          <w:r>
            <w:t>20</w:t>
          </w:r>
          <w:bookmarkEnd w:id="39"/>
          <w:r>
            <w:fldChar w:fldCharType="end"/>
          </w:r>
        </w:p>
        <w:p>
          <w:pPr>
            <w:pStyle w:val="31"/>
            <w:tabs>
              <w:tab w:val="right" w:leader="dot" w:pos="8306"/>
            </w:tabs>
          </w:pPr>
          <w:r>
            <w:fldChar w:fldCharType="begin"/>
          </w:r>
          <w:r>
            <w:instrText xml:space="preserve"> HYPERLINK \l _Toc10429_WPSOffice_Level2 </w:instrText>
          </w:r>
          <w:r>
            <w:fldChar w:fldCharType="separate"/>
          </w:r>
          <w:sdt>
            <w:sdtPr>
              <w:rPr>
                <w:rFonts w:ascii="仿宋" w:hAnsi="仿宋" w:eastAsia="仿宋" w:cs="Times New Roman"/>
                <w:kern w:val="2"/>
                <w:sz w:val="28"/>
                <w:szCs w:val="28"/>
                <w:lang w:val="en-US" w:eastAsia="zh-CN" w:bidi="ar-SA"/>
              </w:rPr>
              <w:id w:val="147464848"/>
              <w:placeholder>
                <w:docPart w:val="{f6b82a51-f844-4067-8fa8-ba5736352e8a}"/>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六、一般公共预算财政拨款支出决算表</w:t>
              </w:r>
            </w:sdtContent>
          </w:sdt>
          <w:r>
            <w:tab/>
          </w:r>
          <w:bookmarkStart w:id="40" w:name="_Toc10429_WPSOffice_Level2Page"/>
          <w:r>
            <w:t>20</w:t>
          </w:r>
          <w:bookmarkEnd w:id="40"/>
          <w:r>
            <w:fldChar w:fldCharType="end"/>
          </w:r>
        </w:p>
        <w:p>
          <w:pPr>
            <w:pStyle w:val="31"/>
            <w:tabs>
              <w:tab w:val="right" w:leader="dot" w:pos="8306"/>
            </w:tabs>
          </w:pPr>
          <w:r>
            <w:fldChar w:fldCharType="begin"/>
          </w:r>
          <w:r>
            <w:instrText xml:space="preserve"> HYPERLINK \l _Toc1481_WPSOffice_Level2 </w:instrText>
          </w:r>
          <w:r>
            <w:fldChar w:fldCharType="separate"/>
          </w:r>
          <w:sdt>
            <w:sdtPr>
              <w:rPr>
                <w:rFonts w:ascii="仿宋" w:hAnsi="仿宋" w:eastAsia="仿宋" w:cs="Times New Roman"/>
                <w:kern w:val="2"/>
                <w:sz w:val="28"/>
                <w:szCs w:val="28"/>
                <w:lang w:val="en-US" w:eastAsia="zh-CN" w:bidi="ar-SA"/>
              </w:rPr>
              <w:id w:val="147464848"/>
              <w:placeholder>
                <w:docPart w:val="{bcb9636b-9e3b-421c-ae4d-13b6925d9a36}"/>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七、一般公共预算财政拨款支出决算明细表</w:t>
              </w:r>
            </w:sdtContent>
          </w:sdt>
          <w:r>
            <w:tab/>
          </w:r>
          <w:bookmarkStart w:id="41" w:name="_Toc1481_WPSOffice_Level2Page"/>
          <w:r>
            <w:t>20</w:t>
          </w:r>
          <w:bookmarkEnd w:id="41"/>
          <w:r>
            <w:fldChar w:fldCharType="end"/>
          </w:r>
        </w:p>
        <w:p>
          <w:pPr>
            <w:pStyle w:val="31"/>
            <w:tabs>
              <w:tab w:val="right" w:leader="dot" w:pos="8306"/>
            </w:tabs>
          </w:pPr>
          <w:r>
            <w:fldChar w:fldCharType="begin"/>
          </w:r>
          <w:r>
            <w:instrText xml:space="preserve"> HYPERLINK \l _Toc7434_WPSOffice_Level2 </w:instrText>
          </w:r>
          <w:r>
            <w:fldChar w:fldCharType="separate"/>
          </w:r>
          <w:sdt>
            <w:sdtPr>
              <w:rPr>
                <w:rFonts w:ascii="仿宋" w:hAnsi="仿宋" w:eastAsia="仿宋" w:cs="Times New Roman"/>
                <w:kern w:val="2"/>
                <w:sz w:val="28"/>
                <w:szCs w:val="28"/>
                <w:lang w:val="en-US" w:eastAsia="zh-CN" w:bidi="ar-SA"/>
              </w:rPr>
              <w:id w:val="147464848"/>
              <w:placeholder>
                <w:docPart w:val="{b52e5842-e28d-46a5-8586-ed3d7571eb27}"/>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八、一般公共预算财政拨款基本支出决算表</w:t>
              </w:r>
            </w:sdtContent>
          </w:sdt>
          <w:r>
            <w:tab/>
          </w:r>
          <w:bookmarkStart w:id="42" w:name="_Toc7434_WPSOffice_Level2Page"/>
          <w:r>
            <w:t>20</w:t>
          </w:r>
          <w:bookmarkEnd w:id="42"/>
          <w:r>
            <w:fldChar w:fldCharType="end"/>
          </w:r>
        </w:p>
        <w:p>
          <w:pPr>
            <w:pStyle w:val="31"/>
            <w:tabs>
              <w:tab w:val="right" w:leader="dot" w:pos="8306"/>
            </w:tabs>
          </w:pPr>
          <w:r>
            <w:fldChar w:fldCharType="begin"/>
          </w:r>
          <w:r>
            <w:instrText xml:space="preserve"> HYPERLINK \l _Toc30925_WPSOffice_Level2 </w:instrText>
          </w:r>
          <w:r>
            <w:fldChar w:fldCharType="separate"/>
          </w:r>
          <w:sdt>
            <w:sdtPr>
              <w:rPr>
                <w:rFonts w:ascii="仿宋" w:hAnsi="仿宋" w:eastAsia="仿宋" w:cs="Times New Roman"/>
                <w:kern w:val="2"/>
                <w:sz w:val="28"/>
                <w:szCs w:val="28"/>
                <w:lang w:val="en-US" w:eastAsia="zh-CN" w:bidi="ar-SA"/>
              </w:rPr>
              <w:id w:val="147464848"/>
              <w:placeholder>
                <w:docPart w:val="{befd5eee-c74e-491d-8e0a-dd1e270283a7}"/>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九、一般公共预算财政拨款项目支出决算表</w:t>
              </w:r>
            </w:sdtContent>
          </w:sdt>
          <w:r>
            <w:tab/>
          </w:r>
          <w:bookmarkStart w:id="43" w:name="_Toc30925_WPSOffice_Level2Page"/>
          <w:r>
            <w:t>20</w:t>
          </w:r>
          <w:bookmarkEnd w:id="43"/>
          <w:r>
            <w:fldChar w:fldCharType="end"/>
          </w:r>
        </w:p>
        <w:p>
          <w:pPr>
            <w:pStyle w:val="31"/>
            <w:tabs>
              <w:tab w:val="right" w:leader="dot" w:pos="8306"/>
            </w:tabs>
          </w:pPr>
          <w:r>
            <w:fldChar w:fldCharType="begin"/>
          </w:r>
          <w:r>
            <w:instrText xml:space="preserve"> HYPERLINK \l _Toc15074_WPSOffice_Level2 </w:instrText>
          </w:r>
          <w:r>
            <w:fldChar w:fldCharType="separate"/>
          </w:r>
          <w:sdt>
            <w:sdtPr>
              <w:rPr>
                <w:rFonts w:ascii="仿宋" w:hAnsi="仿宋" w:eastAsia="仿宋" w:cs="Times New Roman"/>
                <w:kern w:val="2"/>
                <w:sz w:val="28"/>
                <w:szCs w:val="28"/>
                <w:lang w:val="en-US" w:eastAsia="zh-CN" w:bidi="ar-SA"/>
              </w:rPr>
              <w:id w:val="147464848"/>
              <w:placeholder>
                <w:docPart w:val="{1d6ff7f5-35a8-4df2-8ead-a597f99e0752}"/>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十、一般公共预算财政拨款“三公”经费支出决算表</w:t>
              </w:r>
            </w:sdtContent>
          </w:sdt>
          <w:r>
            <w:tab/>
          </w:r>
          <w:bookmarkStart w:id="44" w:name="_Toc15074_WPSOffice_Level2Page"/>
          <w:r>
            <w:t>20</w:t>
          </w:r>
          <w:bookmarkEnd w:id="44"/>
          <w:r>
            <w:fldChar w:fldCharType="end"/>
          </w:r>
        </w:p>
        <w:p>
          <w:pPr>
            <w:pStyle w:val="31"/>
            <w:tabs>
              <w:tab w:val="right" w:leader="dot" w:pos="8306"/>
            </w:tabs>
          </w:pPr>
          <w:r>
            <w:fldChar w:fldCharType="begin"/>
          </w:r>
          <w:r>
            <w:instrText xml:space="preserve"> HYPERLINK \l _Toc1719_WPSOffice_Level2 </w:instrText>
          </w:r>
          <w:r>
            <w:fldChar w:fldCharType="separate"/>
          </w:r>
          <w:sdt>
            <w:sdtPr>
              <w:rPr>
                <w:rFonts w:ascii="仿宋" w:hAnsi="仿宋" w:eastAsia="仿宋" w:cs="Times New Roman"/>
                <w:kern w:val="2"/>
                <w:sz w:val="28"/>
                <w:szCs w:val="28"/>
                <w:lang w:val="en-US" w:eastAsia="zh-CN" w:bidi="ar-SA"/>
              </w:rPr>
              <w:id w:val="147464848"/>
              <w:placeholder>
                <w:docPart w:val="{713983d7-03ec-448d-a365-2fe20c7925e7}"/>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十一、政府性基金预算财政拨款收入支出决算表</w:t>
              </w:r>
            </w:sdtContent>
          </w:sdt>
          <w:r>
            <w:tab/>
          </w:r>
          <w:bookmarkStart w:id="45" w:name="_Toc1719_WPSOffice_Level2Page"/>
          <w:r>
            <w:t>20</w:t>
          </w:r>
          <w:bookmarkEnd w:id="45"/>
          <w:r>
            <w:fldChar w:fldCharType="end"/>
          </w:r>
        </w:p>
        <w:p>
          <w:pPr>
            <w:pStyle w:val="31"/>
            <w:tabs>
              <w:tab w:val="right" w:leader="dot" w:pos="8306"/>
            </w:tabs>
          </w:pPr>
          <w:r>
            <w:fldChar w:fldCharType="begin"/>
          </w:r>
          <w:r>
            <w:instrText xml:space="preserve"> HYPERLINK \l _Toc30317_WPSOffice_Level2 </w:instrText>
          </w:r>
          <w:r>
            <w:fldChar w:fldCharType="separate"/>
          </w:r>
          <w:sdt>
            <w:sdtPr>
              <w:rPr>
                <w:rFonts w:ascii="仿宋" w:hAnsi="仿宋" w:eastAsia="仿宋" w:cs="Times New Roman"/>
                <w:kern w:val="2"/>
                <w:sz w:val="28"/>
                <w:szCs w:val="28"/>
                <w:lang w:val="en-US" w:eastAsia="zh-CN" w:bidi="ar-SA"/>
              </w:rPr>
              <w:id w:val="147464848"/>
              <w:placeholder>
                <w:docPart w:val="{82a23c8e-4a5c-406c-9677-41bd660fd272}"/>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6" w:name="_Toc30317_WPSOffice_Level2Page"/>
          <w:r>
            <w:t>20</w:t>
          </w:r>
          <w:bookmarkEnd w:id="46"/>
          <w:r>
            <w:fldChar w:fldCharType="end"/>
          </w:r>
        </w:p>
        <w:p>
          <w:pPr>
            <w:pStyle w:val="31"/>
            <w:tabs>
              <w:tab w:val="right" w:leader="dot" w:pos="8306"/>
            </w:tabs>
          </w:pPr>
          <w:r>
            <w:fldChar w:fldCharType="begin"/>
          </w:r>
          <w:r>
            <w:instrText xml:space="preserve"> HYPERLINK \l _Toc20828_WPSOffice_Level2 </w:instrText>
          </w:r>
          <w:r>
            <w:fldChar w:fldCharType="separate"/>
          </w:r>
          <w:sdt>
            <w:sdtPr>
              <w:rPr>
                <w:rFonts w:ascii="仿宋" w:hAnsi="仿宋" w:eastAsia="仿宋" w:cs="Times New Roman"/>
                <w:kern w:val="2"/>
                <w:sz w:val="28"/>
                <w:szCs w:val="28"/>
                <w:lang w:val="en-US" w:eastAsia="zh-CN" w:bidi="ar-SA"/>
              </w:rPr>
              <w:id w:val="147464848"/>
              <w:placeholder>
                <w:docPart w:val="{3459fe72-ee6a-4566-bcd1-3d1d302a8d57}"/>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十三、国有资本经营预算支出决算表</w:t>
              </w:r>
            </w:sdtContent>
          </w:sdt>
          <w:r>
            <w:tab/>
          </w:r>
          <w:bookmarkStart w:id="47" w:name="_Toc20828_WPSOffice_Level2Page"/>
          <w:r>
            <w:t>20</w:t>
          </w:r>
          <w:bookmarkEnd w:id="47"/>
          <w:r>
            <w:fldChar w:fldCharType="end"/>
          </w:r>
          <w:bookmarkEnd w:id="12"/>
        </w:p>
      </w:sdtContent>
    </w:sdt>
    <w:p>
      <w:pPr>
        <w:pStyle w:val="10"/>
        <w:adjustRightInd w:val="0"/>
        <w:snapToGrid w:val="0"/>
        <w:spacing w:before="0" w:line="440" w:lineRule="exact"/>
        <w:jc w:val="left"/>
        <w:rPr>
          <w:rFonts w:hint="eastAsia"/>
          <w:sz w:val="2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2"/>
        <w:jc w:val="center"/>
        <w:rPr>
          <w:rStyle w:val="24"/>
          <w:rFonts w:ascii="黑体" w:hAnsi="黑体" w:eastAsia="黑体"/>
          <w:b/>
          <w:bCs w:val="0"/>
        </w:rPr>
      </w:pPr>
      <w:bookmarkStart w:id="48" w:name="_Toc15396599"/>
      <w:bookmarkStart w:id="49" w:name="_Toc15377196"/>
      <w:bookmarkStart w:id="50" w:name="_Toc15756_WPSOffice_Level1"/>
      <w:r>
        <w:rPr>
          <w:rFonts w:hint="eastAsia" w:ascii="黑体" w:hAnsi="黑体" w:eastAsia="黑体"/>
          <w:b w:val="0"/>
        </w:rPr>
        <w:t xml:space="preserve">第一部分 </w:t>
      </w:r>
      <w:r>
        <w:rPr>
          <w:rStyle w:val="24"/>
          <w:rFonts w:hint="eastAsia" w:ascii="黑体" w:hAnsi="黑体" w:eastAsia="黑体"/>
          <w:b w:val="0"/>
          <w:bCs w:val="0"/>
        </w:rPr>
        <w:t>部门概况</w:t>
      </w:r>
      <w:bookmarkEnd w:id="48"/>
      <w:bookmarkEnd w:id="49"/>
      <w:bookmarkEnd w:id="50"/>
    </w:p>
    <w:p>
      <w:pPr>
        <w:widowControl/>
        <w:jc w:val="left"/>
        <w:rPr>
          <w:rFonts w:ascii="黑体" w:eastAsia="黑体"/>
          <w:color w:val="000000"/>
          <w:sz w:val="32"/>
          <w:szCs w:val="32"/>
        </w:rPr>
      </w:pPr>
    </w:p>
    <w:p>
      <w:pPr>
        <w:pStyle w:val="3"/>
        <w:rPr>
          <w:rStyle w:val="25"/>
          <w:rFonts w:ascii="仿宋" w:hAnsi="仿宋" w:eastAsia="仿宋"/>
          <w:b w:val="0"/>
          <w:bCs w:val="0"/>
        </w:rPr>
      </w:pPr>
      <w:bookmarkStart w:id="51" w:name="_Toc15396600"/>
      <w:bookmarkStart w:id="52" w:name="_Toc15377197"/>
      <w:bookmarkStart w:id="53" w:name="_Toc20453_WPSOffice_Level2"/>
      <w:r>
        <w:rPr>
          <w:rFonts w:hint="eastAsia" w:ascii="黑体" w:hAnsi="黑体" w:eastAsia="黑体"/>
          <w:b w:val="0"/>
          <w:color w:val="000000"/>
        </w:rPr>
        <w:t>一、基</w:t>
      </w:r>
      <w:r>
        <w:rPr>
          <w:rStyle w:val="25"/>
          <w:rFonts w:hint="eastAsia" w:ascii="黑体" w:hAnsi="黑体" w:eastAsia="黑体"/>
          <w:b w:val="0"/>
          <w:bCs w:val="0"/>
        </w:rPr>
        <w:t>本职能及主要工作</w:t>
      </w:r>
      <w:bookmarkEnd w:id="51"/>
      <w:bookmarkEnd w:id="52"/>
      <w:bookmarkEnd w:id="53"/>
    </w:p>
    <w:p>
      <w:pPr>
        <w:snapToGrid w:val="0"/>
        <w:spacing w:line="520" w:lineRule="exact"/>
        <w:ind w:firstLine="640" w:firstLineChars="200"/>
        <w:rPr>
          <w:rFonts w:hint="eastAsia" w:ascii="仿宋" w:hAnsi="仿宋" w:eastAsia="仿宋"/>
          <w:bCs/>
          <w:color w:val="000000"/>
          <w:sz w:val="32"/>
          <w:szCs w:val="32"/>
        </w:rPr>
      </w:pPr>
      <w:bookmarkStart w:id="54" w:name="_Toc15377198"/>
      <w:bookmarkStart w:id="55" w:name="_Toc15378445"/>
      <w:r>
        <w:rPr>
          <w:rFonts w:hint="eastAsia" w:ascii="仿宋" w:hAnsi="仿宋" w:eastAsia="仿宋"/>
          <w:bCs/>
          <w:color w:val="000000"/>
          <w:sz w:val="32"/>
          <w:szCs w:val="32"/>
        </w:rPr>
        <w:t>（一）主要职能：</w:t>
      </w:r>
      <w:bookmarkEnd w:id="54"/>
      <w:bookmarkEnd w:id="55"/>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6" w:name="_Toc15377199"/>
      <w:bookmarkStart w:id="57"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56"/>
      <w:bookmarkEnd w:id="57"/>
    </w:p>
    <w:p>
      <w:pPr>
        <w:snapToGrid w:val="0"/>
        <w:spacing w:line="520" w:lineRule="exact"/>
        <w:ind w:firstLine="640" w:firstLineChars="200"/>
        <w:rPr>
          <w:rFonts w:hint="eastAsia" w:ascii="仿宋_GB2312" w:hAnsi="仿宋" w:eastAsia="仿宋_GB2312"/>
          <w:sz w:val="32"/>
          <w:szCs w:val="32"/>
        </w:rPr>
      </w:pPr>
      <w:bookmarkStart w:id="58" w:name="_Toc15396601"/>
      <w:bookmarkStart w:id="59" w:name="_Toc15377200"/>
      <w:r>
        <w:rPr>
          <w:rFonts w:hint="eastAsia" w:ascii="仿宋_GB2312" w:hAnsi="仿宋" w:eastAsia="仿宋_GB2312"/>
          <w:sz w:val="32"/>
          <w:szCs w:val="32"/>
        </w:rPr>
        <w:t>2019年事业收入</w:t>
      </w:r>
      <w:r>
        <w:rPr>
          <w:rFonts w:ascii="仿宋_GB2312" w:hAnsi="仿宋" w:eastAsia="仿宋_GB2312"/>
          <w:sz w:val="32"/>
          <w:szCs w:val="32"/>
        </w:rPr>
        <w:t>36</w:t>
      </w:r>
      <w:r>
        <w:rPr>
          <w:rFonts w:hint="eastAsia" w:ascii="仿宋_GB2312" w:hAnsi="仿宋" w:eastAsia="仿宋_GB2312"/>
          <w:sz w:val="32"/>
          <w:szCs w:val="32"/>
          <w:lang w:val="en-US" w:eastAsia="zh-CN"/>
        </w:rPr>
        <w:t>.36万</w:t>
      </w:r>
      <w:r>
        <w:rPr>
          <w:rFonts w:hint="eastAsia" w:ascii="仿宋_GB2312" w:hAnsi="仿宋" w:eastAsia="仿宋_GB2312"/>
          <w:sz w:val="32"/>
          <w:szCs w:val="32"/>
        </w:rPr>
        <w:t>元，门诊人次15836人次，出院人次124人次。2019年继续开展健康体检及建档工作，基本公共卫生服务截止2019年12月共累计建档人数 4876  人，共查出慢性疾病  590 人，其中高血压560人，糖尿病  139 人，精神障碍 24 人，全镇规范建档率达  96 %； 2019年为466 位老年人进行了免费体检。家庭医生签约服务：1843 人 ，家庭医生签约率达37%。</w:t>
      </w:r>
    </w:p>
    <w:p>
      <w:pPr>
        <w:snapToGrid w:val="0"/>
        <w:spacing w:line="520" w:lineRule="exact"/>
        <w:ind w:firstLine="640" w:firstLineChars="200"/>
        <w:rPr>
          <w:rFonts w:hint="eastAsia" w:ascii="仿宋_GB2312" w:hAnsi="仿宋" w:eastAsia="仿宋_GB2312"/>
          <w:sz w:val="32"/>
          <w:szCs w:val="32"/>
        </w:rPr>
      </w:pPr>
    </w:p>
    <w:p>
      <w:pPr>
        <w:pStyle w:val="3"/>
        <w:rPr>
          <w:rStyle w:val="25"/>
          <w:b w:val="0"/>
          <w:bCs w:val="0"/>
        </w:rPr>
      </w:pPr>
      <w:bookmarkStart w:id="60" w:name="_Toc17235_WPSOffice_Level2"/>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58"/>
      <w:bookmarkEnd w:id="59"/>
      <w:bookmarkEnd w:id="60"/>
    </w:p>
    <w:p>
      <w:pPr>
        <w:pStyle w:val="5"/>
        <w:adjustRightInd w:val="0"/>
        <w:snapToGrid w:val="0"/>
        <w:spacing w:before="93" w:line="600" w:lineRule="exact"/>
        <w:ind w:firstLine="672" w:firstLineChars="210"/>
        <w:rPr>
          <w:rFonts w:hint="eastAsia" w:hAnsi="仿宋" w:cs="仿宋"/>
          <w:bCs/>
          <w:sz w:val="32"/>
          <w:szCs w:val="32"/>
        </w:rPr>
      </w:pPr>
      <w:r>
        <w:rPr>
          <w:rFonts w:hint="eastAsia" w:hAnsi="仿宋" w:cs="仿宋"/>
          <w:bCs/>
          <w:sz w:val="32"/>
          <w:szCs w:val="32"/>
        </w:rPr>
        <w:t>本单位</w:t>
      </w:r>
      <w:r>
        <w:rPr>
          <w:rFonts w:hint="eastAsia" w:hAnsi="仿宋" w:cs="仿宋"/>
          <w:bCs/>
          <w:spacing w:val="14"/>
          <w:sz w:val="32"/>
          <w:szCs w:val="32"/>
        </w:rPr>
        <w:t>为峨眉山市卫生健康局下属二级预算单位；单位性质</w:t>
      </w:r>
      <w:r>
        <w:rPr>
          <w:rFonts w:hint="eastAsia" w:hAnsi="仿宋" w:cs="仿宋"/>
          <w:bCs/>
          <w:sz w:val="32"/>
          <w:szCs w:val="32"/>
        </w:rPr>
        <w:t>为财政差额补助事业单位；执行政府会计制度。</w:t>
      </w:r>
    </w:p>
    <w:p>
      <w:pPr>
        <w:pStyle w:val="5"/>
        <w:adjustRightInd w:val="0"/>
        <w:snapToGrid w:val="0"/>
        <w:spacing w:before="93" w:line="600" w:lineRule="exact"/>
        <w:ind w:firstLine="672" w:firstLineChars="210"/>
        <w:rPr>
          <w:rFonts w:ascii="仿宋" w:hAnsi="仿宋" w:eastAsia="仿宋"/>
          <w:color w:val="000000"/>
          <w:sz w:val="32"/>
          <w:szCs w:val="32"/>
        </w:rPr>
      </w:pPr>
    </w:p>
    <w:p>
      <w:pPr>
        <w:pStyle w:val="2"/>
        <w:ind w:right="440"/>
        <w:jc w:val="right"/>
        <w:rPr>
          <w:rFonts w:hint="eastAsia" w:ascii="黑体" w:hAnsi="黑体" w:eastAsia="黑体"/>
          <w:b w:val="0"/>
          <w:color w:val="000000"/>
        </w:rPr>
      </w:pPr>
      <w:bookmarkStart w:id="61" w:name="_Toc15377204"/>
      <w:bookmarkStart w:id="62" w:name="_Toc15396602"/>
    </w:p>
    <w:p>
      <w:pPr>
        <w:pStyle w:val="2"/>
        <w:ind w:right="440"/>
        <w:jc w:val="right"/>
        <w:rPr>
          <w:rStyle w:val="24"/>
          <w:rFonts w:ascii="黑体" w:hAnsi="黑体" w:eastAsia="黑体"/>
          <w:b w:val="0"/>
          <w:bCs w:val="0"/>
        </w:rPr>
      </w:pPr>
      <w:bookmarkStart w:id="63" w:name="_Toc20453_WPSOffice_Level1"/>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61"/>
      <w:bookmarkEnd w:id="62"/>
      <w:bookmarkEnd w:id="63"/>
    </w:p>
    <w:p/>
    <w:p>
      <w:pPr>
        <w:pStyle w:val="23"/>
        <w:numPr>
          <w:ilvl w:val="0"/>
          <w:numId w:val="1"/>
        </w:numPr>
        <w:spacing w:line="600" w:lineRule="exact"/>
        <w:ind w:firstLineChars="0"/>
        <w:outlineLvl w:val="1"/>
        <w:rPr>
          <w:rStyle w:val="25"/>
          <w:rFonts w:ascii="黑体" w:hAnsi="黑体" w:eastAsia="黑体"/>
          <w:b w:val="0"/>
        </w:rPr>
      </w:pPr>
      <w:bookmarkStart w:id="64" w:name="_Toc15377205"/>
      <w:bookmarkStart w:id="65" w:name="_Toc15396603"/>
      <w:bookmarkStart w:id="66" w:name="_Toc7303_WPSOffice_Level2"/>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64"/>
      <w:bookmarkEnd w:id="65"/>
      <w:bookmarkEnd w:id="66"/>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2019年度收入总计</w:t>
      </w:r>
      <w:r>
        <w:rPr>
          <w:rFonts w:hint="eastAsia" w:ascii="仿宋" w:hAnsi="仿宋" w:eastAsia="仿宋"/>
          <w:color w:val="000000"/>
          <w:sz w:val="32"/>
          <w:szCs w:val="32"/>
          <w:lang w:val="en-US" w:eastAsia="zh-CN"/>
        </w:rPr>
        <w:t>114.78</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105.9</w:t>
      </w:r>
      <w:r>
        <w:rPr>
          <w:rFonts w:hint="eastAsia" w:ascii="仿宋" w:hAnsi="仿宋" w:eastAsia="仿宋"/>
          <w:color w:val="000000"/>
          <w:sz w:val="32"/>
          <w:szCs w:val="32"/>
        </w:rPr>
        <w:t>万元。与2018年相比，收入</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25.73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%；支出</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48.71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32%</w:t>
      </w:r>
      <w:r>
        <w:rPr>
          <w:rFonts w:hint="eastAsia" w:ascii="仿宋" w:hAnsi="仿宋" w:eastAsia="仿宋"/>
          <w:color w:val="000000"/>
          <w:sz w:val="32"/>
          <w:szCs w:val="32"/>
        </w:rPr>
        <w:t>。主要变动原因是会计核算制度改变</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2018年拨付及支出了</w:t>
      </w:r>
      <w:r>
        <w:rPr>
          <w:rFonts w:hint="eastAsia" w:ascii="仿宋" w:hAnsi="仿宋" w:eastAsia="仿宋"/>
          <w:color w:val="000000"/>
          <w:sz w:val="32"/>
          <w:szCs w:val="32"/>
          <w:lang w:eastAsia="zh-CN"/>
        </w:rPr>
        <w:t>新建工程主体验收后进度款。</w:t>
      </w:r>
    </w:p>
    <w:p>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69460" cy="2439035"/>
            <wp:effectExtent l="4445" t="4445" r="13335" b="10160"/>
            <wp:docPr id="14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67" w:name="_Toc15377206"/>
      <w:bookmarkStart w:id="68" w:name="_Toc15396604"/>
      <w:bookmarkStart w:id="69" w:name="_Toc24228_WPSOffice_Level2"/>
      <w:r>
        <w:rPr>
          <w:rFonts w:hint="eastAsia" w:ascii="黑体" w:hAnsi="黑体" w:eastAsia="黑体"/>
          <w:color w:val="000000"/>
          <w:sz w:val="32"/>
          <w:szCs w:val="32"/>
        </w:rPr>
        <w:t>收</w:t>
      </w:r>
      <w:r>
        <w:rPr>
          <w:rStyle w:val="25"/>
          <w:rFonts w:hint="eastAsia" w:ascii="黑体" w:hAnsi="黑体" w:eastAsia="黑体"/>
          <w:b w:val="0"/>
        </w:rPr>
        <w:t>入决算情况说明</w:t>
      </w:r>
      <w:bookmarkEnd w:id="67"/>
      <w:bookmarkEnd w:id="68"/>
      <w:bookmarkEnd w:id="6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114.78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58.38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；政府性基金预算财政拨款收入万元，占</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36.36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20.04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jc w:val="center"/>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982845" cy="1888490"/>
            <wp:effectExtent l="4445" t="4445" r="11430" b="12065"/>
            <wp:docPr id="144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70" w:name="_Toc15396605"/>
      <w:bookmarkStart w:id="71" w:name="_Toc15377207"/>
      <w:bookmarkStart w:id="72" w:name="_Toc13963_WPSOffice_Level2"/>
      <w:r>
        <w:rPr>
          <w:rFonts w:hint="eastAsia" w:ascii="黑体" w:hAnsi="黑体" w:eastAsia="黑体"/>
          <w:color w:val="000000"/>
          <w:sz w:val="32"/>
          <w:szCs w:val="32"/>
        </w:rPr>
        <w:t>支</w:t>
      </w:r>
      <w:r>
        <w:rPr>
          <w:rStyle w:val="25"/>
          <w:rFonts w:hint="eastAsia" w:ascii="黑体" w:hAnsi="黑体" w:eastAsia="黑体"/>
          <w:b w:val="0"/>
        </w:rPr>
        <w:t>出决算情况说明</w:t>
      </w:r>
      <w:bookmarkEnd w:id="70"/>
      <w:bookmarkEnd w:id="71"/>
      <w:bookmarkEnd w:id="72"/>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105.9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39.11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66.79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63</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jc w:val="center"/>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980940" cy="1698625"/>
            <wp:effectExtent l="4445" t="4445" r="5715" b="11430"/>
            <wp:docPr id="144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73" w:name="_Toc15377208"/>
      <w:bookmarkStart w:id="74" w:name="_Toc15396606"/>
      <w:bookmarkStart w:id="75" w:name="_Toc32203_WPSOffice_Level2"/>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73"/>
      <w:bookmarkEnd w:id="74"/>
      <w:bookmarkEnd w:id="7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58.38万元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lang w:val="en-US" w:eastAsia="zh-CN"/>
        </w:rPr>
        <w:t>62.7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39.37万元，下降40%；</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r>
        <w:rPr>
          <w:rFonts w:hint="eastAsia" w:ascii="仿宋" w:hAnsi="仿宋" w:eastAsia="仿宋"/>
          <w:color w:val="000000"/>
          <w:sz w:val="32"/>
          <w:szCs w:val="32"/>
          <w:lang w:val="en-US" w:eastAsia="zh-CN"/>
        </w:rPr>
        <w:t>31.21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33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2018年拨付了</w:t>
      </w:r>
      <w:r>
        <w:rPr>
          <w:rFonts w:hint="eastAsia" w:ascii="仿宋" w:hAnsi="仿宋" w:eastAsia="仿宋"/>
          <w:color w:val="000000"/>
          <w:sz w:val="32"/>
          <w:szCs w:val="32"/>
          <w:lang w:eastAsia="zh-CN"/>
        </w:rPr>
        <w:t>新建工程主体验收后进度款</w:t>
      </w:r>
      <w:r>
        <w:rPr>
          <w:rFonts w:hint="eastAsia" w:ascii="仿宋" w:hAnsi="仿宋" w:eastAsia="仿宋"/>
          <w:color w:val="000000"/>
          <w:sz w:val="32"/>
          <w:szCs w:val="32"/>
          <w:lang w:val="en-US" w:eastAsia="zh-CN"/>
        </w:rPr>
        <w:t>；支出下降原因为2018年支付了</w:t>
      </w:r>
      <w:r>
        <w:rPr>
          <w:rFonts w:hint="eastAsia" w:ascii="仿宋" w:hAnsi="仿宋" w:eastAsia="仿宋"/>
          <w:color w:val="000000"/>
          <w:sz w:val="32"/>
          <w:szCs w:val="32"/>
          <w:lang w:eastAsia="zh-CN"/>
        </w:rPr>
        <w:t>新建工程主体验收后进度款</w:t>
      </w:r>
      <w:r>
        <w:rPr>
          <w:rFonts w:hint="eastAsia" w:ascii="仿宋" w:hAnsi="仿宋" w:eastAsia="仿宋"/>
          <w:color w:val="000000"/>
          <w:sz w:val="32"/>
          <w:szCs w:val="32"/>
          <w:lang w:val="en-US" w:eastAsia="zh-CN"/>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5270500" cy="2290445"/>
            <wp:effectExtent l="4445" t="4445" r="20955" b="10160"/>
            <wp:docPr id="144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outlineLvl w:val="1"/>
        <w:rPr>
          <w:rStyle w:val="25"/>
          <w:rFonts w:ascii="黑体" w:hAnsi="黑体" w:eastAsia="黑体"/>
          <w:b w:val="0"/>
        </w:rPr>
      </w:pPr>
      <w:bookmarkStart w:id="76" w:name="_Toc15377209"/>
      <w:bookmarkStart w:id="77" w:name="_Toc15396607"/>
      <w:bookmarkStart w:id="78" w:name="_Toc32288_WPSOffice_Level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76"/>
      <w:bookmarkEnd w:id="77"/>
      <w:bookmarkEnd w:id="78"/>
    </w:p>
    <w:p>
      <w:pPr>
        <w:spacing w:line="600" w:lineRule="exact"/>
        <w:ind w:firstLine="643" w:firstLineChars="200"/>
        <w:outlineLvl w:val="2"/>
        <w:rPr>
          <w:rFonts w:ascii="仿宋" w:hAnsi="仿宋" w:eastAsia="仿宋"/>
          <w:b/>
          <w:color w:val="000000"/>
          <w:sz w:val="32"/>
          <w:szCs w:val="32"/>
        </w:rPr>
      </w:pPr>
      <w:bookmarkStart w:id="79" w:name="_Toc15377210"/>
      <w:r>
        <w:rPr>
          <w:rFonts w:hint="eastAsia" w:ascii="仿宋" w:hAnsi="仿宋" w:eastAsia="仿宋"/>
          <w:b/>
          <w:color w:val="000000"/>
          <w:sz w:val="32"/>
          <w:szCs w:val="32"/>
        </w:rPr>
        <w:t>（一）一般公共预算财政拨款支出决算总体情况</w:t>
      </w:r>
      <w:bookmarkEnd w:id="7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62.7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7.96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2019年有上年项目资金结转支出。</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71365" cy="2743200"/>
            <wp:effectExtent l="4445" t="4445" r="15240" b="14605"/>
            <wp:docPr id="144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240" w:lineRule="auto"/>
        <w:rPr>
          <w:rFonts w:hint="eastAsia" w:ascii="仿宋" w:hAnsi="仿宋" w:eastAsia="仿宋"/>
          <w:color w:val="000000" w:themeColor="text1"/>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80" w:name="_Toc15377211"/>
      <w:r>
        <w:rPr>
          <w:rFonts w:hint="eastAsia" w:ascii="仿宋" w:hAnsi="仿宋" w:eastAsia="仿宋"/>
          <w:b/>
          <w:color w:val="000000"/>
          <w:sz w:val="32"/>
          <w:szCs w:val="32"/>
        </w:rPr>
        <w:t>（二）一般公共预算财政拨款支出决算结构情况</w:t>
      </w:r>
      <w:bookmarkEnd w:id="80"/>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62.70</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bCs/>
          <w:color w:val="000000" w:themeColor="text1"/>
          <w:sz w:val="32"/>
          <w:szCs w:val="32"/>
          <w:lang w:val="en-US" w:eastAsia="zh-CN"/>
        </w:rPr>
        <w:t>61.45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98</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1.25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420" w:firstLineChars="200"/>
        <w:rPr>
          <w:rFonts w:hint="eastAsia" w:ascii="仿宋" w:hAnsi="仿宋" w:eastAsia="仿宋"/>
          <w:color w:val="000000"/>
          <w:sz w:val="32"/>
          <w:szCs w:val="32"/>
          <w:lang w:eastAsia="zh-CN"/>
        </w:rPr>
      </w:pPr>
      <w:r>
        <w:drawing>
          <wp:inline distT="0" distB="0" distL="114300" distR="114300">
            <wp:extent cx="4570095" cy="2742565"/>
            <wp:effectExtent l="4445" t="4445" r="16510" b="15240"/>
            <wp:docPr id="144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81" w:name="_Toc15377212"/>
      <w:r>
        <w:rPr>
          <w:rFonts w:hint="eastAsia" w:ascii="仿宋" w:hAnsi="仿宋" w:eastAsia="仿宋"/>
          <w:b/>
          <w:color w:val="000000"/>
          <w:sz w:val="32"/>
          <w:szCs w:val="32"/>
        </w:rPr>
        <w:t>（三）一般公共预算财政拨款支出决算具体情况</w:t>
      </w:r>
      <w:bookmarkEnd w:id="81"/>
    </w:p>
    <w:p>
      <w:pPr>
        <w:spacing w:line="600" w:lineRule="exact"/>
        <w:ind w:firstLine="643" w:firstLineChars="200"/>
        <w:outlineLvl w:val="2"/>
        <w:rPr>
          <w:rFonts w:ascii="仿宋" w:hAnsi="仿宋" w:eastAsia="仿宋"/>
          <w:color w:val="FF0000"/>
          <w:sz w:val="32"/>
          <w:szCs w:val="32"/>
        </w:rPr>
      </w:pPr>
      <w:bookmarkStart w:id="82" w:name="_Toc15377444"/>
      <w:bookmarkStart w:id="83" w:name="_Toc15378460"/>
      <w:bookmarkStart w:id="84" w:name="_Toc15377213"/>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62.7</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87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82"/>
      <w:bookmarkEnd w:id="83"/>
      <w:bookmarkEnd w:id="84"/>
    </w:p>
    <w:p>
      <w:pPr>
        <w:numPr>
          <w:ilvl w:val="0"/>
          <w:numId w:val="2"/>
        </w:numPr>
        <w:spacing w:line="600" w:lineRule="exact"/>
        <w:ind w:firstLine="643" w:firstLineChars="200"/>
        <w:rPr>
          <w:rStyle w:val="14"/>
          <w:rFonts w:hint="eastAsia" w:ascii="仿宋" w:hAnsi="仿宋" w:eastAsia="仿宋"/>
          <w:b w:val="0"/>
          <w:bCs/>
          <w:color w:val="000000"/>
          <w:sz w:val="32"/>
          <w:szCs w:val="32"/>
        </w:rPr>
      </w:pP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61.45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85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_GB2312" w:hAnsi="仿宋_GB2312" w:eastAsia="仿宋_GB2312" w:cs="仿宋_GB2312"/>
          <w:b w:val="0"/>
          <w:bCs/>
          <w:sz w:val="32"/>
          <w:szCs w:val="32"/>
        </w:rPr>
        <w:t>跨年度实施</w:t>
      </w:r>
      <w:r>
        <w:rPr>
          <w:rStyle w:val="14"/>
          <w:rFonts w:hint="eastAsia" w:ascii="仿宋" w:hAnsi="仿宋" w:eastAsia="仿宋"/>
          <w:b w:val="0"/>
          <w:bCs/>
          <w:color w:val="000000"/>
          <w:sz w:val="32"/>
          <w:szCs w:val="32"/>
        </w:rPr>
        <w:t>。</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themeColor="text1"/>
          <w:sz w:val="32"/>
          <w:szCs w:val="32"/>
          <w:lang w:val="en-US" w:eastAsia="zh-CN"/>
        </w:rPr>
        <w:t>2100302乡镇卫生院：支出13.51万元，完成预算100</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2100399其他基层医疗卫生机构：支出14.26万元，</w:t>
      </w:r>
      <w:r>
        <w:rPr>
          <w:rFonts w:hint="eastAsia" w:ascii="仿宋" w:hAnsi="仿宋" w:eastAsia="仿宋"/>
          <w:color w:val="000000" w:themeColor="text1"/>
          <w:sz w:val="32"/>
          <w:szCs w:val="32"/>
          <w:lang w:val="en-US" w:eastAsia="zh-CN"/>
        </w:rPr>
        <w:t>完成预算78</w:t>
      </w:r>
      <w:r>
        <w:rPr>
          <w:rFonts w:hint="eastAsia" w:ascii="仿宋" w:hAnsi="仿宋" w:eastAsia="仿宋"/>
          <w:color w:val="000000"/>
          <w:sz w:val="32"/>
          <w:szCs w:val="32"/>
          <w:lang w:val="en-US" w:eastAsia="zh-CN"/>
        </w:rPr>
        <w:t>%；结转资金3.96万元跨年使用；</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2100408基本公共卫生服务：支出33万元，</w:t>
      </w:r>
      <w:r>
        <w:rPr>
          <w:rFonts w:hint="eastAsia" w:ascii="仿宋" w:hAnsi="仿宋" w:eastAsia="仿宋"/>
          <w:color w:val="000000" w:themeColor="text1"/>
          <w:sz w:val="32"/>
          <w:szCs w:val="32"/>
          <w:lang w:val="en-US" w:eastAsia="zh-CN"/>
        </w:rPr>
        <w:t>完成预算86</w:t>
      </w:r>
      <w:r>
        <w:rPr>
          <w:rFonts w:hint="eastAsia" w:ascii="仿宋" w:hAnsi="仿宋" w:eastAsia="仿宋"/>
          <w:color w:val="000000"/>
          <w:sz w:val="32"/>
          <w:szCs w:val="32"/>
          <w:lang w:val="en-US" w:eastAsia="zh-CN"/>
        </w:rPr>
        <w:t>%；结转资金5.31万元跨年使用；</w:t>
      </w:r>
    </w:p>
    <w:p>
      <w:pPr>
        <w:widowControl w:val="0"/>
        <w:numPr>
          <w:ilvl w:val="0"/>
          <w:numId w:val="0"/>
        </w:numPr>
        <w:spacing w:line="600" w:lineRule="exact"/>
        <w:ind w:firstLine="420" w:firstLineChars="0"/>
        <w:jc w:val="both"/>
        <w:rPr>
          <w:rStyle w:val="14"/>
          <w:rFonts w:hint="eastAsia" w:ascii="仿宋" w:hAnsi="仿宋" w:eastAsia="仿宋"/>
          <w:b w:val="0"/>
          <w:bCs/>
          <w:color w:val="000000"/>
          <w:sz w:val="32"/>
          <w:szCs w:val="32"/>
        </w:rPr>
      </w:pPr>
      <w:r>
        <w:rPr>
          <w:rFonts w:hint="eastAsia" w:ascii="仿宋" w:hAnsi="仿宋" w:eastAsia="仿宋"/>
          <w:color w:val="000000"/>
          <w:sz w:val="32"/>
          <w:szCs w:val="32"/>
          <w:lang w:val="en-US" w:eastAsia="zh-CN"/>
        </w:rPr>
        <w:t>2101102事业单位医疗：支出0.68万元，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w:t>
      </w:r>
      <w:r>
        <w:rPr>
          <w:rStyle w:val="14"/>
          <w:rFonts w:hint="eastAsia" w:ascii="仿宋" w:hAnsi="仿宋" w:eastAsia="仿宋"/>
          <w:bCs/>
          <w:color w:val="000000"/>
          <w:sz w:val="32"/>
          <w:szCs w:val="32"/>
        </w:rPr>
        <w:t>保障</w:t>
      </w:r>
      <w:r>
        <w:rPr>
          <w:rStyle w:val="14"/>
          <w:rFonts w:hint="eastAsia" w:ascii="仿宋" w:hAnsi="仿宋" w:eastAsia="仿宋"/>
          <w:bCs/>
          <w:color w:val="000000"/>
          <w:sz w:val="32"/>
          <w:szCs w:val="32"/>
          <w:lang w:eastAsia="zh-CN"/>
        </w:rPr>
        <w:t>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1.25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themeColor="text1"/>
          <w:sz w:val="32"/>
          <w:szCs w:val="32"/>
          <w:lang w:val="en-US" w:eastAsia="zh-CN"/>
        </w:rPr>
        <w:t>2210201住房公积金：支出1.25</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spacing w:line="600" w:lineRule="exact"/>
        <w:ind w:firstLine="640" w:firstLineChars="200"/>
        <w:rPr>
          <w:rStyle w:val="14"/>
          <w:rFonts w:hint="eastAsia" w:ascii="仿宋" w:hAnsi="仿宋" w:eastAsia="仿宋"/>
          <w:b w:val="0"/>
          <w:bCs/>
          <w:color w:val="000000"/>
          <w:sz w:val="32"/>
          <w:szCs w:val="32"/>
        </w:rPr>
      </w:pP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85" w:name="_Toc15396608"/>
      <w:bookmarkStart w:id="86" w:name="_Toc15377214"/>
      <w:bookmarkStart w:id="87" w:name="_Toc29204_WPSOffice_Level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85"/>
      <w:bookmarkEnd w:id="86"/>
      <w:bookmarkEnd w:id="87"/>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15.44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15.44</w:t>
      </w:r>
      <w:r>
        <w:rPr>
          <w:rFonts w:hint="eastAsia" w:ascii="仿宋" w:hAnsi="仿宋" w:eastAsia="仿宋"/>
          <w:color w:val="000000"/>
          <w:sz w:val="32"/>
          <w:szCs w:val="32"/>
        </w:rPr>
        <w:t>万元，主要包括：基本工资、津贴补贴、其他社会保障缴费、医疗</w:t>
      </w:r>
      <w:r>
        <w:rPr>
          <w:rFonts w:hint="eastAsia" w:ascii="仿宋" w:hAnsi="仿宋" w:eastAsia="仿宋"/>
          <w:color w:val="000000"/>
          <w:sz w:val="32"/>
          <w:szCs w:val="32"/>
          <w:lang w:eastAsia="zh-CN"/>
        </w:rPr>
        <w:t>保险</w:t>
      </w:r>
      <w:r>
        <w:rPr>
          <w:rFonts w:hint="eastAsia" w:ascii="仿宋" w:hAnsi="仿宋" w:eastAsia="仿宋"/>
          <w:color w:val="000000"/>
          <w:sz w:val="32"/>
          <w:szCs w:val="32"/>
        </w:rPr>
        <w:t>、住房公积金。</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88" w:name="_Toc15396609"/>
      <w:bookmarkStart w:id="89" w:name="_Toc15377215"/>
      <w:bookmarkStart w:id="90" w:name="_Toc4559_WPSOffice_Level2"/>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88"/>
      <w:bookmarkEnd w:id="89"/>
      <w:bookmarkEnd w:id="90"/>
    </w:p>
    <w:p>
      <w:pPr>
        <w:spacing w:line="600" w:lineRule="exact"/>
        <w:ind w:firstLine="640"/>
        <w:outlineLvl w:val="2"/>
        <w:rPr>
          <w:rFonts w:ascii="仿宋" w:hAnsi="仿宋" w:eastAsia="仿宋"/>
          <w:b/>
          <w:color w:val="000000"/>
          <w:sz w:val="32"/>
          <w:szCs w:val="32"/>
        </w:rPr>
      </w:pPr>
      <w:bookmarkStart w:id="91" w:name="_Toc15377216"/>
      <w:r>
        <w:rPr>
          <w:rFonts w:hint="eastAsia" w:ascii="仿宋" w:hAnsi="仿宋" w:eastAsia="仿宋"/>
          <w:b/>
          <w:color w:val="000000"/>
          <w:sz w:val="32"/>
          <w:szCs w:val="32"/>
        </w:rPr>
        <w:t>（一）“三公”经费财政拨款支出决算总体情况说明</w:t>
      </w:r>
      <w:bookmarkEnd w:id="9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outlineLvl w:val="2"/>
        <w:rPr>
          <w:rFonts w:ascii="仿宋" w:hAnsi="仿宋" w:eastAsia="仿宋"/>
          <w:b/>
          <w:color w:val="000000"/>
          <w:sz w:val="32"/>
          <w:szCs w:val="32"/>
        </w:rPr>
      </w:pPr>
      <w:bookmarkStart w:id="92" w:name="_Toc15377217"/>
      <w:r>
        <w:rPr>
          <w:rFonts w:hint="eastAsia" w:ascii="仿宋" w:hAnsi="仿宋" w:eastAsia="仿宋"/>
          <w:b/>
          <w:color w:val="000000"/>
          <w:sz w:val="32"/>
          <w:szCs w:val="32"/>
        </w:rPr>
        <w:t>（二）“三公”经费财政拨款支出决算具体情况说明</w:t>
      </w:r>
      <w:bookmarkEnd w:id="9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93" w:name="_Toc15377218"/>
      <w:bookmarkStart w:id="94" w:name="_Toc15396610"/>
    </w:p>
    <w:p>
      <w:pPr>
        <w:spacing w:line="600" w:lineRule="exact"/>
        <w:ind w:firstLine="640"/>
        <w:outlineLvl w:val="1"/>
        <w:rPr>
          <w:rStyle w:val="25"/>
          <w:rFonts w:ascii="黑体" w:hAnsi="黑体" w:eastAsia="黑体"/>
        </w:rPr>
      </w:pPr>
      <w:bookmarkStart w:id="95" w:name="_Toc28816_WPSOffice_Level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93"/>
      <w:bookmarkEnd w:id="94"/>
      <w:bookmarkEnd w:id="9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96" w:name="_Toc15377219"/>
      <w:bookmarkStart w:id="97" w:name="_Toc15396611"/>
      <w:bookmarkStart w:id="98" w:name="_Toc18531_WPSOffice_Level2"/>
      <w:r>
        <w:rPr>
          <w:rStyle w:val="25"/>
          <w:rFonts w:hint="eastAsia" w:ascii="黑体" w:hAnsi="黑体" w:eastAsia="黑体"/>
          <w:b w:val="0"/>
        </w:rPr>
        <w:t>国有资本经营预算支出决算情况说明</w:t>
      </w:r>
      <w:bookmarkEnd w:id="96"/>
      <w:bookmarkEnd w:id="97"/>
      <w:bookmarkEnd w:id="9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99" w:name="_Toc15396612"/>
      <w:bookmarkStart w:id="100" w:name="_Toc15377221"/>
      <w:bookmarkStart w:id="101" w:name="_Toc6867_WPSOffice_Level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9"/>
      <w:bookmarkEnd w:id="100"/>
      <w:bookmarkEnd w:id="101"/>
    </w:p>
    <w:p>
      <w:pPr>
        <w:spacing w:line="600" w:lineRule="exact"/>
        <w:ind w:firstLine="643" w:firstLineChars="200"/>
        <w:outlineLvl w:val="2"/>
        <w:rPr>
          <w:rFonts w:ascii="仿宋" w:hAnsi="仿宋" w:eastAsia="仿宋"/>
          <w:color w:val="000000"/>
          <w:sz w:val="32"/>
          <w:szCs w:val="32"/>
        </w:rPr>
      </w:pPr>
      <w:bookmarkStart w:id="102" w:name="_Toc15377222"/>
      <w:r>
        <w:rPr>
          <w:rFonts w:hint="eastAsia" w:ascii="仿宋" w:hAnsi="仿宋" w:eastAsia="仿宋"/>
          <w:b/>
          <w:color w:val="000000"/>
          <w:sz w:val="32"/>
          <w:szCs w:val="32"/>
        </w:rPr>
        <w:t>（一）机关运行经费支出情况</w:t>
      </w:r>
      <w:bookmarkEnd w:id="10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15377223"/>
      <w:r>
        <w:rPr>
          <w:rFonts w:hint="eastAsia" w:ascii="仿宋" w:hAnsi="仿宋" w:eastAsia="仿宋"/>
          <w:b/>
          <w:color w:val="000000"/>
          <w:sz w:val="32"/>
          <w:szCs w:val="32"/>
        </w:rPr>
        <w:t>（二）政府采购支出情况</w:t>
      </w:r>
      <w:bookmarkEnd w:id="10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1.74</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1.74</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购置智能家医全科套装</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15377224"/>
      <w:r>
        <w:rPr>
          <w:rFonts w:hint="eastAsia" w:ascii="仿宋" w:hAnsi="仿宋" w:eastAsia="仿宋"/>
          <w:b/>
          <w:color w:val="000000"/>
          <w:sz w:val="32"/>
          <w:szCs w:val="32"/>
        </w:rPr>
        <w:t>（三）国有资产占有使用情况</w:t>
      </w:r>
      <w:bookmarkEnd w:id="10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主要是用于</w:t>
      </w:r>
      <w:r>
        <w:rPr>
          <w:rFonts w:hint="eastAsia" w:ascii="仿宋_GB2312" w:eastAsia="仿宋_GB2312"/>
          <w:color w:val="000000" w:themeColor="text1"/>
          <w:sz w:val="32"/>
          <w:szCs w:val="32"/>
          <w:lang w:eastAsia="zh-CN"/>
        </w:rPr>
        <w:t>医疗救助及公共卫生基本服务。</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无专项预算项目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专项预算项目</w:t>
      </w:r>
      <w:r>
        <w:rPr>
          <w:rFonts w:hint="eastAsia" w:ascii="仿宋_GB2312" w:hAnsi="仿宋_GB2312" w:eastAsia="仿宋_GB2312" w:cs="仿宋_GB2312"/>
          <w:sz w:val="32"/>
          <w:szCs w:val="32"/>
          <w:lang w:eastAsia="zh-CN"/>
        </w:rPr>
        <w:t>由主管局统一</w:t>
      </w:r>
      <w:r>
        <w:rPr>
          <w:rFonts w:hint="eastAsia" w:ascii="仿宋_GB2312" w:hAnsi="仿宋_GB2312" w:eastAsia="仿宋_GB2312" w:cs="仿宋_GB2312"/>
          <w:sz w:val="32"/>
          <w:szCs w:val="32"/>
        </w:rPr>
        <w:t>预算编制</w:t>
      </w:r>
      <w:r>
        <w:rPr>
          <w:rFonts w:hint="eastAsia" w:ascii="仿宋_GB2312" w:hAnsi="仿宋_GB2312" w:eastAsia="仿宋_GB2312" w:cs="仿宋_GB2312"/>
          <w:sz w:val="32"/>
          <w:szCs w:val="32"/>
          <w:lang w:eastAsia="zh-CN"/>
        </w:rPr>
        <w:t>。</w:t>
      </w:r>
      <w:r>
        <w:rPr>
          <w:rFonts w:hint="eastAsia" w:ascii="仿宋_GB2312" w:eastAsia="仿宋_GB2312"/>
          <w:sz w:val="32"/>
          <w:szCs w:val="32"/>
        </w:rPr>
        <w:t>2019年，</w:t>
      </w:r>
      <w:r>
        <w:rPr>
          <w:rFonts w:hint="eastAsia" w:ascii="仿宋_GB2312" w:eastAsia="仿宋_GB2312"/>
          <w:sz w:val="32"/>
          <w:szCs w:val="32"/>
          <w:lang w:eastAsia="zh-CN"/>
        </w:rPr>
        <w:t>本单位收到调整</w:t>
      </w:r>
      <w:r>
        <w:rPr>
          <w:rFonts w:hint="eastAsia" w:ascii="仿宋_GB2312" w:eastAsia="仿宋_GB2312"/>
          <w:sz w:val="32"/>
          <w:szCs w:val="32"/>
        </w:rPr>
        <w:t>预算安排</w:t>
      </w:r>
      <w:r>
        <w:rPr>
          <w:rFonts w:hint="eastAsia" w:ascii="仿宋_GB2312" w:eastAsia="仿宋_GB2312"/>
          <w:sz w:val="32"/>
          <w:szCs w:val="32"/>
          <w:lang w:val="en-US" w:eastAsia="zh-CN"/>
        </w:rPr>
        <w:t>56.53</w:t>
      </w:r>
      <w:r>
        <w:rPr>
          <w:rFonts w:hint="eastAsia" w:ascii="仿宋_GB2312" w:eastAsia="仿宋_GB2312"/>
          <w:sz w:val="32"/>
          <w:szCs w:val="32"/>
        </w:rPr>
        <w:t>万元，其中基本支出0万元，项目支出</w:t>
      </w:r>
      <w:r>
        <w:rPr>
          <w:rFonts w:hint="eastAsia" w:ascii="仿宋_GB2312" w:eastAsia="仿宋_GB2312"/>
          <w:sz w:val="32"/>
          <w:szCs w:val="32"/>
          <w:lang w:val="en-US" w:eastAsia="zh-CN"/>
        </w:rPr>
        <w:t>47.26</w:t>
      </w:r>
      <w:r>
        <w:rPr>
          <w:rFonts w:hint="eastAsia" w:ascii="仿宋_GB2312" w:eastAsia="仿宋_GB2312"/>
          <w:sz w:val="32"/>
          <w:szCs w:val="32"/>
        </w:rPr>
        <w:t>万元。主要为基层医疗卫生机构实施基本药物制度</w:t>
      </w:r>
      <w:r>
        <w:rPr>
          <w:rFonts w:hint="eastAsia" w:ascii="仿宋_GB2312" w:eastAsia="仿宋_GB2312"/>
          <w:sz w:val="32"/>
          <w:szCs w:val="32"/>
          <w:lang w:eastAsia="zh-CN"/>
        </w:rPr>
        <w:t>、村卫生室实施基本药物制度、基本公共卫生服务资金项目。</w:t>
      </w:r>
    </w:p>
    <w:p>
      <w:pPr>
        <w:spacing w:line="580" w:lineRule="exact"/>
        <w:ind w:firstLine="640" w:firstLineChars="200"/>
        <w:rPr>
          <w:rFonts w:hint="eastAsia" w:ascii="仿宋_GB2312" w:eastAsia="仿宋_GB2312"/>
          <w:sz w:val="32"/>
          <w:szCs w:val="32"/>
          <w:lang w:eastAsia="zh-CN"/>
        </w:rPr>
      </w:pPr>
      <w:r>
        <w:rPr>
          <w:rFonts w:hint="eastAsia" w:ascii="楷体_GB2312" w:hAnsi="楷体_GB2312" w:eastAsia="楷体_GB2312" w:cs="楷体_GB2312"/>
          <w:sz w:val="32"/>
          <w:szCs w:val="32"/>
        </w:rPr>
        <w:t>1.项目绩效目标完成情况。</w:t>
      </w:r>
    </w:p>
    <w:p>
      <w:pPr>
        <w:spacing w:line="640" w:lineRule="exact"/>
        <w:ind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eastAsia="zh-CN"/>
        </w:rPr>
        <w:t>实施基本药物制度</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目标完成情况综述：项目全年预算数为</w:t>
      </w:r>
      <w:r>
        <w:rPr>
          <w:rFonts w:hint="eastAsia" w:ascii="仿宋_GB2312" w:hAnsi="仿宋_GB2312" w:eastAsia="仿宋_GB2312" w:cs="仿宋_GB2312"/>
          <w:b w:val="0"/>
          <w:bCs w:val="0"/>
          <w:sz w:val="32"/>
          <w:szCs w:val="32"/>
          <w:lang w:val="en-US" w:eastAsia="zh-CN"/>
        </w:rPr>
        <w:t>18.22</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14.26万元，完成预算的78%。通过项目实施，弥补了卫生院和卫生室实施基本药物制度后药品零差率销售的损失，确保单位的正常运转和医务人员合理待遇不降低。也保证了广大群众用药安全，使药品价格得到合理有效控制，降低居民用药负担，提高了人民群众的健康水平，降低老百姓的就医成本。</w:t>
      </w:r>
    </w:p>
    <w:p>
      <w:pPr>
        <w:ind w:left="420" w:leftChars="0" w:firstLine="420" w:firstLineChars="0"/>
        <w:rPr>
          <w:rFonts w:hint="eastAsia" w:ascii="仿宋_GB2312" w:hAnsi="仿宋_GB2312" w:eastAsia="仿宋_GB2312" w:cs="仿宋_GB2312"/>
          <w:b w:val="0"/>
          <w:bCs/>
          <w:sz w:val="32"/>
          <w:szCs w:val="32"/>
        </w:rPr>
      </w:pPr>
    </w:p>
    <w:p>
      <w:pPr>
        <w:ind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eastAsia="zh-CN"/>
        </w:rPr>
        <w:t>基本公共卫生服务</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w:t>
      </w:r>
      <w:r>
        <w:rPr>
          <w:rFonts w:hint="eastAsia" w:ascii="仿宋_GB2312" w:hAnsi="仿宋_GB2312" w:eastAsia="仿宋_GB2312" w:cs="仿宋_GB2312"/>
          <w:b w:val="0"/>
          <w:bCs w:val="0"/>
          <w:sz w:val="32"/>
          <w:szCs w:val="32"/>
          <w:lang w:val="en-US" w:eastAsia="zh-CN"/>
        </w:rPr>
        <w:t>38.31</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33万元，完成预算的86%。通过项目实施，提高了居民的健康意识，改变了居民的不良生活方式，树立了自我健康管理的理念；还减少了主要健康危险因素，预防和控制传染病及慢性病的发生和流行；提高了公共卫生服务和突发公共卫生事件应急处置能力，建立了维护居民健康的第一道屏障，提高了居民健康素质有重要促进作用。</w:t>
      </w:r>
    </w:p>
    <w:p>
      <w:pPr>
        <w:spacing w:line="580" w:lineRule="exact"/>
        <w:ind w:firstLine="640" w:firstLineChars="200"/>
        <w:rPr>
          <w:rFonts w:hint="eastAsia" w:ascii="仿宋_GB2312" w:eastAsia="仿宋_GB2312"/>
          <w:sz w:val="32"/>
          <w:szCs w:val="32"/>
          <w:lang w:eastAsia="zh-CN"/>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按要求对2019年部门整体支出绩效评价情况开展自评，《2019年部门整体支出绩效评价报告》见附件（附件1）。</w:t>
      </w:r>
    </w:p>
    <w:p>
      <w:pPr>
        <w:spacing w:line="580" w:lineRule="exact"/>
        <w:ind w:firstLine="640" w:firstLineChars="200"/>
        <w:rPr>
          <w:rFonts w:hint="eastAsia" w:ascii="仿宋_GB2312" w:eastAsia="仿宋_GB2312"/>
          <w:sz w:val="32"/>
          <w:szCs w:val="32"/>
          <w:lang w:eastAsia="zh-CN"/>
        </w:rPr>
      </w:pPr>
    </w:p>
    <w:p>
      <w:pPr>
        <w:ind w:firstLine="420" w:firstLineChars="0"/>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numPr>
          <w:ilvl w:val="0"/>
          <w:numId w:val="4"/>
        </w:numPr>
        <w:spacing w:line="600" w:lineRule="exact"/>
        <w:ind w:firstLine="660" w:firstLineChars="150"/>
        <w:jc w:val="center"/>
        <w:outlineLvl w:val="0"/>
        <w:rPr>
          <w:rStyle w:val="24"/>
          <w:rFonts w:ascii="黑体" w:hAnsi="黑体" w:eastAsia="黑体"/>
          <w:b w:val="0"/>
        </w:rPr>
      </w:pPr>
      <w:bookmarkStart w:id="105" w:name="_Toc15377225"/>
      <w:bookmarkStart w:id="106" w:name="_Toc15396613"/>
      <w:bookmarkStart w:id="107" w:name="_Toc17235_WPSOffice_Level1"/>
      <w:r>
        <w:rPr>
          <w:rFonts w:hint="eastAsia" w:ascii="黑体" w:hAnsi="黑体" w:eastAsia="黑体"/>
          <w:color w:val="000000"/>
          <w:sz w:val="44"/>
          <w:szCs w:val="44"/>
        </w:rPr>
        <w:t>名</w:t>
      </w:r>
      <w:r>
        <w:rPr>
          <w:rStyle w:val="24"/>
          <w:rFonts w:hint="eastAsia" w:ascii="黑体" w:hAnsi="黑体" w:eastAsia="黑体"/>
          <w:b w:val="0"/>
        </w:rPr>
        <w:t>词解释</w:t>
      </w:r>
      <w:bookmarkEnd w:id="105"/>
      <w:bookmarkEnd w:id="106"/>
      <w:bookmarkEnd w:id="107"/>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ind w:firstLine="640" w:firstLineChars="200"/>
        <w:rPr>
          <w:rFonts w:hint="eastAsia"/>
        </w:rPr>
      </w:pPr>
      <w:bookmarkStart w:id="108" w:name="_Toc15377226"/>
      <w:r>
        <w:rPr>
          <w:rFonts w:hint="eastAsia" w:ascii="仿宋_GB2312" w:hAnsi="仿宋_GB2312" w:eastAsia="仿宋_GB2312" w:cs="仿宋_GB2312"/>
          <w:sz w:val="32"/>
          <w:szCs w:val="32"/>
        </w:rPr>
        <w:t>2．事业收入：指事业单位开展专业业务活动及辅助活动所取得的收入。如我市卫生健康部门各医疗卫生单位的医疗收入等。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3．上级补助收入：指事业单位从主管部门或上级单位等取得的非财政补助收入</w:t>
      </w:r>
    </w:p>
    <w:p>
      <w:pPr>
        <w:ind w:firstLine="640" w:firstLineChars="200"/>
        <w:rPr>
          <w:rFonts w:hint="eastAsia"/>
        </w:rPr>
      </w:pPr>
      <w:r>
        <w:rPr>
          <w:rFonts w:hint="eastAsia" w:ascii="仿宋_GB2312" w:hAnsi="仿宋_GB2312" w:eastAsia="仿宋_GB2312" w:cs="仿宋_GB2312"/>
          <w:sz w:val="32"/>
          <w:szCs w:val="32"/>
        </w:rPr>
        <w:t>4．其他收入：指除上述“财政拨款收入”、“事业收入”、“经营收入”等以外的收入。主要是指利息收入、培训收入、食堂收入、捐赠收入等。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10.其他国防动员支出：</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国防动员</w:t>
      </w:r>
      <w:r>
        <w:rPr>
          <w:rFonts w:hint="eastAsia" w:ascii="仿宋_GB2312" w:hAnsi="仿宋_GB2312" w:eastAsia="仿宋_GB2312" w:cs="仿宋_GB2312"/>
          <w:sz w:val="32"/>
          <w:szCs w:val="32"/>
        </w:rPr>
        <w:t>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机关事业单位基本养老保险缴费支出：</w:t>
      </w:r>
      <w:r>
        <w:rPr>
          <w:rStyle w:val="14"/>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.机关事业单位职业年金缴费支出：</w:t>
      </w:r>
      <w:r>
        <w:rPr>
          <w:rStyle w:val="14"/>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4"/>
          <w:rFonts w:hint="eastAsia" w:ascii="仿宋_GB2312" w:hAnsi="仿宋_GB2312" w:eastAsia="仿宋_GB2312" w:cs="仿宋_GB2312"/>
          <w:b w:val="0"/>
          <w:sz w:val="32"/>
          <w:szCs w:val="32"/>
        </w:rPr>
        <w:t>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其他行政事业单位离退休支出：反映其他用于行政事业单位退休方面的支出。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死亡抚恤：</w:t>
      </w:r>
      <w:r>
        <w:rPr>
          <w:rStyle w:val="14"/>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 w:val="0"/>
          <w:sz w:val="32"/>
          <w:szCs w:val="32"/>
          <w:lang w:val="en-US" w:eastAsia="zh-CN"/>
        </w:rPr>
        <w:t>15.</w:t>
      </w:r>
      <w:r>
        <w:rPr>
          <w:rFonts w:hint="eastAsia" w:ascii="仿宋_GB2312" w:hAnsi="仿宋_GB2312" w:eastAsia="仿宋_GB2312" w:cs="仿宋_GB2312"/>
          <w:sz w:val="32"/>
          <w:szCs w:val="32"/>
        </w:rPr>
        <w:t>其他优抚支出：反映其他用于优抚方面的支出。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管理事务支出：反映其他用于医疗卫生与计划生育管理事务方面的支出。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.其他基层医疗卫生机构支出：反映其他用于基层医疗卫生机构的支出。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.其他公共卫生支出：反映其他用于公共卫生方面的支出。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.中医（民族医）药专项：反映中医（民族医）药方面的专项支出。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.其他中医药支出：反映除中医（民族医）药专项支出以外的其他中医药支出。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.其他计划生育事务支出：反映其他用于计划生育管理事务方面的支出。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.事业单位医疗：</w:t>
      </w:r>
      <w:r>
        <w:rPr>
          <w:rStyle w:val="14"/>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其他卫生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支出：反映其他用于医疗卫生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方面的支出。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.其他扶贫支出：反映其他用于扶贫方面的支出。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29</w:t>
      </w:r>
      <w:r>
        <w:rPr>
          <w:rFonts w:hint="eastAsia" w:ascii="仿宋" w:hAnsi="仿宋" w:eastAsia="仿宋" w:cs="仿宋"/>
          <w:sz w:val="32"/>
          <w:szCs w:val="32"/>
        </w:rPr>
        <w:t>.其他支出：反映除上述项目以外其他不能划分到具体功能科目中的支出项目。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30</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32</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35</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36</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109" w:name="_Toc15396614"/>
      <w:bookmarkStart w:id="110" w:name="_Toc7303_WPSOffice_Level1"/>
      <w:r>
        <w:rPr>
          <w:rFonts w:hint="eastAsia" w:ascii="黑体" w:hAnsi="黑体" w:eastAsia="黑体"/>
          <w:color w:val="000000"/>
          <w:sz w:val="44"/>
          <w:szCs w:val="44"/>
        </w:rPr>
        <w:t>第</w:t>
      </w:r>
      <w:r>
        <w:rPr>
          <w:rStyle w:val="24"/>
          <w:rFonts w:hint="eastAsia" w:ascii="黑体" w:hAnsi="黑体" w:eastAsia="黑体"/>
          <w:b w:val="0"/>
        </w:rPr>
        <w:t>四部分 附件</w:t>
      </w:r>
      <w:bookmarkEnd w:id="109"/>
      <w:bookmarkEnd w:id="110"/>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bookmarkStart w:id="111" w:name="_Toc13113_WPSOffice_Level2"/>
      <w:r>
        <w:rPr>
          <w:rFonts w:hint="eastAsia" w:ascii="方正小标宋简体" w:hAnsi="宋体" w:eastAsia="方正小标宋简体"/>
          <w:color w:val="000000"/>
          <w:kern w:val="0"/>
          <w:sz w:val="40"/>
          <w:szCs w:val="44"/>
          <w:lang w:val="zh-CN"/>
        </w:rPr>
        <w:t>峨眉山市沙溪乡卫生院</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bookmarkEnd w:id="111"/>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12" w:name="_Toc8854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12"/>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（一）机构组成：本单位为独立编制及独立核算机构。</w:t>
      </w:r>
    </w:p>
    <w:p>
      <w:pPr>
        <w:snapToGrid w:val="0"/>
        <w:spacing w:line="520" w:lineRule="exact"/>
        <w:ind w:firstLine="640" w:firstLineChars="200"/>
        <w:rPr>
          <w:rFonts w:hint="eastAsia" w:ascii="仿宋" w:hAnsi="仿宋" w:eastAsia="仿宋"/>
          <w:bCs/>
          <w:color w:val="000000"/>
          <w:sz w:val="32"/>
          <w:szCs w:val="32"/>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宋体" w:eastAsia="仿宋_GB2312" w:cs="宋体"/>
          <w:color w:val="000000"/>
          <w:kern w:val="0"/>
          <w:sz w:val="32"/>
          <w:szCs w:val="32"/>
          <w:shd w:val="clear" w:color="auto" w:fill="FFFFFF"/>
          <w:lang w:val="en-US" w:eastAsia="zh-CN"/>
        </w:rPr>
        <w:t>2019年</w:t>
      </w:r>
      <w:r>
        <w:rPr>
          <w:rFonts w:hint="eastAsia" w:ascii="仿宋_GB2312" w:hAnsi="仿宋" w:eastAsia="仿宋_GB2312"/>
          <w:sz w:val="32"/>
          <w:szCs w:val="32"/>
        </w:rPr>
        <w:t>年末在编在职人员</w:t>
      </w:r>
      <w:r>
        <w:rPr>
          <w:rFonts w:hint="eastAsia" w:ascii="仿宋_GB2312" w:hAnsi="仿宋" w:eastAsia="仿宋_GB2312"/>
          <w:sz w:val="32"/>
          <w:szCs w:val="32"/>
          <w:lang w:val="en-US" w:eastAsia="zh-CN"/>
        </w:rPr>
        <w:t>5</w:t>
      </w:r>
      <w:r>
        <w:rPr>
          <w:rFonts w:hint="eastAsia" w:ascii="仿宋_GB2312" w:hAnsi="仿宋" w:eastAsia="仿宋_GB2312"/>
          <w:sz w:val="32"/>
          <w:szCs w:val="32"/>
        </w:rPr>
        <w:t>人，与上年对比</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1人，原因为辞职</w:t>
      </w:r>
      <w:r>
        <w:rPr>
          <w:rFonts w:hint="eastAsia" w:ascii="仿宋_GB2312" w:hAnsi="仿宋" w:eastAsia="仿宋_GB2312"/>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3" w:name="_Toc13254_WPSOffice_Level2"/>
      <w:r>
        <w:rPr>
          <w:rFonts w:hint="eastAsia" w:ascii="黑体" w:hAnsi="宋体" w:eastAsia="黑体" w:cs="宋体"/>
          <w:color w:val="000000"/>
          <w:kern w:val="0"/>
          <w:sz w:val="32"/>
          <w:szCs w:val="32"/>
          <w:shd w:val="clear" w:color="auto" w:fill="FFFFFF"/>
        </w:rPr>
        <w:t>二、部门财政资金收支情况</w:t>
      </w:r>
      <w:bookmarkEnd w:id="113"/>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_GB2312" w:hAnsi="宋体" w:eastAsia="仿宋_GB2312" w:cs="宋体"/>
          <w:color w:val="000000"/>
          <w:kern w:val="0"/>
          <w:sz w:val="32"/>
          <w:szCs w:val="32"/>
          <w:shd w:val="clear" w:color="auto" w:fill="FFFFFF"/>
          <w:lang w:val="en-US" w:eastAsia="zh-CN"/>
        </w:rPr>
        <w:t>2019年财政拨款收入58.38万元，其中一般公共预算财政拨款收入58.38万元，政府性基金预算财政拨款收入0万元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_GB2312" w:hAnsi="宋体" w:eastAsia="仿宋_GB2312" w:cs="宋体"/>
          <w:color w:val="000000"/>
          <w:kern w:val="0"/>
          <w:sz w:val="32"/>
          <w:szCs w:val="32"/>
          <w:shd w:val="clear" w:color="auto" w:fill="FFFFFF"/>
          <w:lang w:val="en-US" w:eastAsia="zh-CN"/>
        </w:rPr>
        <w:t>2019财政拨款支出62.7万元，其中一般公共预算财政拨款支出62.7万元，政府性基金预算财政拨款支出0万元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4" w:name="_Toc1935_WPSOffice_Level2"/>
      <w:r>
        <w:rPr>
          <w:rFonts w:hint="eastAsia" w:ascii="黑体" w:hAnsi="宋体" w:eastAsia="黑体" w:cs="宋体"/>
          <w:color w:val="000000"/>
          <w:kern w:val="0"/>
          <w:sz w:val="32"/>
          <w:szCs w:val="32"/>
          <w:shd w:val="clear" w:color="auto" w:fill="FFFFFF"/>
        </w:rPr>
        <w:t>三、部门整体预算绩效管理情况</w:t>
      </w:r>
      <w:bookmarkEnd w:id="114"/>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本单位为差额预算单位，基本支出按人社部门核定的人员工资扣除绩效工资及地方津补贴后的60%进行预算编制；</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年事业收入预算根据本单位的工作开展要求编制单位事业收入预算。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财政项目资金预算按各级部门开展工作的需要编制资金预算。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年收到财政资金</w:t>
      </w:r>
      <w:r>
        <w:rPr>
          <w:rFonts w:hint="eastAsia" w:ascii="仿宋_GB2312" w:hAnsi="仿宋_GB2312" w:eastAsia="仿宋_GB2312" w:cs="仿宋_GB2312"/>
          <w:color w:val="000000"/>
          <w:kern w:val="0"/>
          <w:sz w:val="32"/>
          <w:szCs w:val="32"/>
          <w:shd w:val="clear" w:color="auto" w:fill="FFFFFF"/>
          <w:lang w:val="en-US" w:eastAsia="zh-CN"/>
        </w:rPr>
        <w:t>58.38</w:t>
      </w:r>
      <w:r>
        <w:rPr>
          <w:rFonts w:hint="eastAsia" w:ascii="仿宋_GB2312" w:hAnsi="仿宋_GB2312" w:eastAsia="仿宋_GB2312" w:cs="仿宋_GB2312"/>
          <w:kern w:val="0"/>
          <w:sz w:val="32"/>
          <w:szCs w:val="32"/>
        </w:rPr>
        <w:t>万元，其中：基本资金</w:t>
      </w:r>
      <w:r>
        <w:rPr>
          <w:rFonts w:hint="eastAsia" w:ascii="仿宋_GB2312" w:hAnsi="仿宋_GB2312" w:eastAsia="仿宋_GB2312" w:cs="仿宋_GB2312"/>
          <w:kern w:val="0"/>
          <w:sz w:val="32"/>
          <w:szCs w:val="32"/>
          <w:lang w:val="en-US" w:eastAsia="zh-CN"/>
        </w:rPr>
        <w:t>15.44</w:t>
      </w:r>
      <w:r>
        <w:rPr>
          <w:rFonts w:hint="eastAsia" w:ascii="仿宋_GB2312" w:hAnsi="仿宋_GB2312" w:eastAsia="仿宋_GB2312" w:cs="仿宋_GB2312"/>
          <w:kern w:val="0"/>
          <w:sz w:val="32"/>
          <w:szCs w:val="32"/>
        </w:rPr>
        <w:t>万元，项目资金</w:t>
      </w:r>
      <w:r>
        <w:rPr>
          <w:rFonts w:hint="eastAsia" w:ascii="仿宋_GB2312" w:hAnsi="仿宋_GB2312" w:eastAsia="仿宋_GB2312" w:cs="仿宋_GB2312"/>
          <w:kern w:val="0"/>
          <w:sz w:val="32"/>
          <w:szCs w:val="32"/>
          <w:lang w:val="en-US" w:eastAsia="zh-CN"/>
        </w:rPr>
        <w:t>42.94</w:t>
      </w:r>
      <w:r>
        <w:rPr>
          <w:rFonts w:hint="eastAsia" w:ascii="仿宋_GB2312" w:hAnsi="仿宋_GB2312" w:eastAsia="仿宋_GB2312" w:cs="仿宋_GB2312"/>
          <w:kern w:val="0"/>
          <w:sz w:val="32"/>
          <w:szCs w:val="32"/>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按照预算法编制本单位预算，根据上级部门批复的预算经费情况进行支出。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5" w:name="_Toc18071_WPSOffice_Level2"/>
      <w:r>
        <w:rPr>
          <w:rFonts w:hint="eastAsia" w:ascii="黑体" w:hAnsi="宋体" w:eastAsia="黑体" w:cs="宋体"/>
          <w:color w:val="000000"/>
          <w:kern w:val="0"/>
          <w:sz w:val="32"/>
          <w:szCs w:val="32"/>
          <w:shd w:val="clear" w:color="auto" w:fill="FFFFFF"/>
        </w:rPr>
        <w:t>四、评价结论及建议</w:t>
      </w:r>
      <w:bookmarkEnd w:id="115"/>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我单位严格按照预算管理要求实施当年工作目标任务。</w:t>
      </w:r>
      <w:r>
        <w:rPr>
          <w:rFonts w:hint="eastAsia" w:ascii="仿宋_GB2312" w:hAnsi="宋体" w:eastAsia="仿宋_GB2312" w:cs="宋体"/>
          <w:color w:val="000000"/>
          <w:kern w:val="0"/>
          <w:sz w:val="32"/>
          <w:szCs w:val="32"/>
          <w:shd w:val="clear" w:color="auto" w:fill="FFFFFF"/>
          <w:lang w:val="zh-CN"/>
        </w:rPr>
        <w:br w:type="textWrapping"/>
      </w:r>
      <w:r>
        <w:rPr>
          <w:rFonts w:hint="eastAsia" w:ascii="仿宋_GB2312" w:hAnsi="宋体" w:eastAsia="仿宋_GB2312" w:cs="宋体"/>
          <w:color w:val="000000"/>
          <w:kern w:val="0"/>
          <w:sz w:val="32"/>
          <w:szCs w:val="32"/>
          <w:shd w:val="clear" w:color="auto" w:fill="FFFFFF"/>
          <w:lang w:val="en-US" w:eastAsia="zh-CN"/>
        </w:rPr>
        <w:tab/>
      </w: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个别经费拨付不及时，且个别项目先做事后拨款，考核不及时而造成当年结转资金大。</w:t>
      </w:r>
      <w:r>
        <w:rPr>
          <w:rFonts w:hint="eastAsia" w:ascii="仿宋_GB2312" w:hAnsi="宋体" w:eastAsia="仿宋_GB2312" w:cs="宋体"/>
          <w:color w:val="000000"/>
          <w:kern w:val="0"/>
          <w:sz w:val="32"/>
          <w:szCs w:val="32"/>
          <w:shd w:val="clear" w:color="auto" w:fill="FFFFFF"/>
          <w:lang w:val="zh-CN"/>
        </w:rPr>
        <w:br w:type="textWrapping"/>
      </w:r>
      <w:r>
        <w:rPr>
          <w:rFonts w:hint="eastAsia" w:ascii="仿宋_GB2312" w:hAnsi="宋体" w:eastAsia="仿宋_GB2312" w:cs="宋体"/>
          <w:color w:val="000000"/>
          <w:kern w:val="0"/>
          <w:sz w:val="32"/>
          <w:szCs w:val="32"/>
          <w:shd w:val="clear" w:color="auto" w:fill="FFFFFF"/>
          <w:lang w:val="en-US" w:eastAsia="zh-CN"/>
        </w:rPr>
        <w:tab/>
      </w: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建议各部门按项目预算要求和原则，按时对项目进行考核，及时拨付项目资金。</w:t>
      </w:r>
    </w:p>
    <w:p>
      <w:pPr>
        <w:spacing w:line="580" w:lineRule="exact"/>
        <w:ind w:firstLine="640" w:firstLineChars="20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116" w:name="_Toc15396618"/>
      <w:bookmarkStart w:id="117" w:name="_Toc24228_WPSOffice_Level1"/>
      <w:r>
        <w:rPr>
          <w:rFonts w:hint="eastAsia" w:ascii="黑体" w:hAnsi="黑体" w:eastAsia="黑体"/>
          <w:color w:val="000000"/>
          <w:sz w:val="44"/>
          <w:szCs w:val="44"/>
        </w:rPr>
        <w:t>第</w:t>
      </w:r>
      <w:r>
        <w:rPr>
          <w:rStyle w:val="24"/>
          <w:rFonts w:hint="eastAsia" w:ascii="黑体" w:hAnsi="黑体" w:eastAsia="黑体"/>
          <w:b w:val="0"/>
        </w:rPr>
        <w:t>五部分 附表</w:t>
      </w:r>
      <w:bookmarkEnd w:id="108"/>
      <w:bookmarkEnd w:id="116"/>
      <w:bookmarkEnd w:id="11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18" w:name="_Toc15396619"/>
      <w:bookmarkStart w:id="119" w:name="_Toc10501_WPSOffice_Level2"/>
      <w:r>
        <w:rPr>
          <w:rFonts w:hint="eastAsia" w:ascii="仿宋" w:hAnsi="仿宋" w:eastAsia="仿宋"/>
          <w:b w:val="0"/>
          <w:color w:val="000000"/>
        </w:rPr>
        <w:t>一、收</w:t>
      </w:r>
      <w:r>
        <w:rPr>
          <w:rStyle w:val="25"/>
          <w:rFonts w:hint="eastAsia" w:ascii="仿宋" w:hAnsi="仿宋" w:eastAsia="仿宋"/>
          <w:b w:val="0"/>
          <w:bCs w:val="0"/>
        </w:rPr>
        <w:t>入支出决算总表</w:t>
      </w:r>
      <w:bookmarkEnd w:id="118"/>
      <w:bookmarkEnd w:id="119"/>
    </w:p>
    <w:p>
      <w:pPr>
        <w:pStyle w:val="3"/>
        <w:rPr>
          <w:rFonts w:ascii="仿宋" w:hAnsi="仿宋" w:eastAsia="仿宋"/>
          <w:color w:val="000000"/>
        </w:rPr>
      </w:pPr>
      <w:bookmarkStart w:id="120" w:name="_Toc15396620"/>
      <w:bookmarkStart w:id="121" w:name="_Toc30493_WPSOffice_Level2"/>
      <w:r>
        <w:rPr>
          <w:rFonts w:hint="eastAsia" w:ascii="仿宋" w:hAnsi="仿宋" w:eastAsia="仿宋"/>
          <w:b w:val="0"/>
          <w:color w:val="000000"/>
        </w:rPr>
        <w:t>二、收</w:t>
      </w:r>
      <w:r>
        <w:rPr>
          <w:rStyle w:val="25"/>
          <w:rFonts w:hint="eastAsia" w:ascii="仿宋" w:hAnsi="仿宋" w:eastAsia="仿宋"/>
          <w:b w:val="0"/>
          <w:bCs w:val="0"/>
        </w:rPr>
        <w:t>入决算表</w:t>
      </w:r>
      <w:bookmarkEnd w:id="120"/>
      <w:bookmarkEnd w:id="121"/>
    </w:p>
    <w:p>
      <w:pPr>
        <w:pStyle w:val="3"/>
        <w:rPr>
          <w:rFonts w:ascii="仿宋" w:hAnsi="仿宋" w:eastAsia="仿宋"/>
          <w:color w:val="000000"/>
        </w:rPr>
      </w:pPr>
      <w:bookmarkStart w:id="122" w:name="_Toc15396621"/>
      <w:bookmarkStart w:id="123" w:name="_Toc28892_WPSOffice_Level2"/>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2"/>
      <w:bookmarkEnd w:id="123"/>
    </w:p>
    <w:p>
      <w:pPr>
        <w:pStyle w:val="3"/>
        <w:rPr>
          <w:rFonts w:ascii="仿宋" w:hAnsi="仿宋" w:eastAsia="仿宋"/>
          <w:b w:val="0"/>
          <w:color w:val="000000"/>
        </w:rPr>
      </w:pPr>
      <w:bookmarkStart w:id="124" w:name="_Toc15396622"/>
      <w:bookmarkStart w:id="125" w:name="_Toc19196_WPSOffice_Level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4"/>
      <w:bookmarkEnd w:id="125"/>
    </w:p>
    <w:p>
      <w:pPr>
        <w:pStyle w:val="3"/>
        <w:rPr>
          <w:rStyle w:val="25"/>
          <w:rFonts w:ascii="仿宋" w:hAnsi="仿宋" w:eastAsia="仿宋"/>
          <w:b w:val="0"/>
          <w:bCs w:val="0"/>
        </w:rPr>
      </w:pPr>
      <w:bookmarkStart w:id="126" w:name="_Toc15396623"/>
      <w:bookmarkStart w:id="127" w:name="_Toc19506_WPSOffice_Level2"/>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6"/>
      <w:bookmarkEnd w:id="127"/>
      <w:bookmarkStart w:id="128" w:name="_Toc15396624"/>
    </w:p>
    <w:p>
      <w:pPr>
        <w:pStyle w:val="3"/>
        <w:rPr>
          <w:rFonts w:ascii="仿宋" w:hAnsi="仿宋" w:eastAsia="仿宋"/>
          <w:color w:val="000000"/>
        </w:rPr>
      </w:pPr>
      <w:bookmarkStart w:id="129" w:name="_Toc10429_WPSOffice_Level2"/>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28"/>
      <w:bookmarkEnd w:id="129"/>
    </w:p>
    <w:p>
      <w:pPr>
        <w:pStyle w:val="3"/>
        <w:rPr>
          <w:rFonts w:ascii="仿宋" w:hAnsi="仿宋" w:eastAsia="仿宋"/>
          <w:color w:val="000000"/>
        </w:rPr>
      </w:pPr>
      <w:bookmarkStart w:id="130" w:name="_Toc15396625"/>
      <w:bookmarkStart w:id="131" w:name="_Toc1481_WPSOffice_Level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0"/>
      <w:bookmarkEnd w:id="131"/>
    </w:p>
    <w:p>
      <w:pPr>
        <w:pStyle w:val="3"/>
        <w:rPr>
          <w:rFonts w:ascii="仿宋" w:hAnsi="仿宋" w:eastAsia="仿宋"/>
          <w:color w:val="000000"/>
        </w:rPr>
      </w:pPr>
      <w:bookmarkStart w:id="132" w:name="_Toc15396626"/>
      <w:bookmarkStart w:id="133" w:name="_Toc7434_WPSOffice_Level2"/>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2"/>
      <w:bookmarkEnd w:id="133"/>
    </w:p>
    <w:p>
      <w:pPr>
        <w:pStyle w:val="3"/>
        <w:rPr>
          <w:rFonts w:ascii="仿宋" w:hAnsi="仿宋" w:eastAsia="仿宋"/>
          <w:color w:val="000000"/>
        </w:rPr>
      </w:pPr>
      <w:bookmarkStart w:id="134" w:name="_Toc15396627"/>
      <w:bookmarkStart w:id="135" w:name="_Toc30925_WPSOffice_Level2"/>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34"/>
      <w:bookmarkEnd w:id="135"/>
    </w:p>
    <w:p>
      <w:pPr>
        <w:pStyle w:val="3"/>
        <w:rPr>
          <w:rFonts w:ascii="仿宋" w:hAnsi="仿宋" w:eastAsia="仿宋"/>
          <w:color w:val="000000"/>
        </w:rPr>
      </w:pPr>
      <w:bookmarkStart w:id="136" w:name="_Toc15396628"/>
      <w:bookmarkStart w:id="137" w:name="_Toc15074_WPSOffice_Level2"/>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36"/>
      <w:bookmarkEnd w:id="137"/>
    </w:p>
    <w:p>
      <w:pPr>
        <w:pStyle w:val="3"/>
        <w:rPr>
          <w:rFonts w:ascii="仿宋" w:hAnsi="仿宋" w:eastAsia="仿宋"/>
          <w:color w:val="000000"/>
        </w:rPr>
      </w:pPr>
      <w:bookmarkStart w:id="138" w:name="_Toc15396629"/>
      <w:bookmarkStart w:id="139" w:name="_Toc1719_WPSOffice_Level2"/>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38"/>
      <w:bookmarkEnd w:id="139"/>
    </w:p>
    <w:p>
      <w:pPr>
        <w:pStyle w:val="3"/>
        <w:rPr>
          <w:rFonts w:ascii="仿宋" w:hAnsi="仿宋" w:eastAsia="仿宋"/>
          <w:color w:val="000000"/>
        </w:rPr>
      </w:pPr>
      <w:bookmarkStart w:id="140" w:name="_Toc15396630"/>
      <w:bookmarkStart w:id="141" w:name="_Toc30317_WPSOffice_Level2"/>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40"/>
      <w:bookmarkEnd w:id="141"/>
    </w:p>
    <w:p>
      <w:pPr>
        <w:pStyle w:val="3"/>
        <w:rPr>
          <w:rFonts w:ascii="仿宋" w:hAnsi="仿宋" w:eastAsia="仿宋"/>
          <w:color w:val="000000" w:themeColor="text1"/>
        </w:rPr>
      </w:pPr>
      <w:bookmarkStart w:id="142" w:name="_Toc15396631"/>
      <w:bookmarkStart w:id="143" w:name="_Toc20828_WPSOffice_Level2"/>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142"/>
      <w:bookmarkEnd w:id="143"/>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B418978"/>
    <w:multiLevelType w:val="singleLevel"/>
    <w:tmpl w:val="3B418978"/>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039FF"/>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70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69DF"/>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3736"/>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E29"/>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254A1"/>
    <w:rsid w:val="00B310B9"/>
    <w:rsid w:val="00B35F3F"/>
    <w:rsid w:val="00B36CBB"/>
    <w:rsid w:val="00B37041"/>
    <w:rsid w:val="00B425E0"/>
    <w:rsid w:val="00B440AA"/>
    <w:rsid w:val="00B44B70"/>
    <w:rsid w:val="00B53C56"/>
    <w:rsid w:val="00B57DAF"/>
    <w:rsid w:val="00B77EA6"/>
    <w:rsid w:val="00B81598"/>
    <w:rsid w:val="00B841F1"/>
    <w:rsid w:val="00B944D6"/>
    <w:rsid w:val="00BB4DF0"/>
    <w:rsid w:val="00BB5D5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2EB9"/>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2429"/>
    <w:rsid w:val="00FD3CC1"/>
    <w:rsid w:val="00FF1E02"/>
    <w:rsid w:val="00FF30B4"/>
    <w:rsid w:val="0C17474A"/>
    <w:rsid w:val="10C055FF"/>
    <w:rsid w:val="11C77675"/>
    <w:rsid w:val="11D35F8B"/>
    <w:rsid w:val="121F63DD"/>
    <w:rsid w:val="14B577DE"/>
    <w:rsid w:val="156F567E"/>
    <w:rsid w:val="16BB723D"/>
    <w:rsid w:val="18EB579B"/>
    <w:rsid w:val="19227161"/>
    <w:rsid w:val="1A044569"/>
    <w:rsid w:val="221B0827"/>
    <w:rsid w:val="23724201"/>
    <w:rsid w:val="240371BF"/>
    <w:rsid w:val="252255FD"/>
    <w:rsid w:val="26F50E74"/>
    <w:rsid w:val="27AF3537"/>
    <w:rsid w:val="28060A18"/>
    <w:rsid w:val="29EF4ADD"/>
    <w:rsid w:val="29FD04D3"/>
    <w:rsid w:val="2C1E2365"/>
    <w:rsid w:val="2F3C2BCE"/>
    <w:rsid w:val="2FF52F45"/>
    <w:rsid w:val="30C65372"/>
    <w:rsid w:val="31800758"/>
    <w:rsid w:val="31893749"/>
    <w:rsid w:val="319A1A9D"/>
    <w:rsid w:val="319F7F4E"/>
    <w:rsid w:val="32F934B9"/>
    <w:rsid w:val="3C4D0A81"/>
    <w:rsid w:val="42410835"/>
    <w:rsid w:val="42B55102"/>
    <w:rsid w:val="44DB068C"/>
    <w:rsid w:val="47BF20D6"/>
    <w:rsid w:val="47C413A7"/>
    <w:rsid w:val="49C92EC8"/>
    <w:rsid w:val="4BD33681"/>
    <w:rsid w:val="4BE8315B"/>
    <w:rsid w:val="4ECE2238"/>
    <w:rsid w:val="50FB222D"/>
    <w:rsid w:val="5216077B"/>
    <w:rsid w:val="54C44404"/>
    <w:rsid w:val="563B1EB3"/>
    <w:rsid w:val="571567A8"/>
    <w:rsid w:val="61C355D9"/>
    <w:rsid w:val="6760544E"/>
    <w:rsid w:val="6E73129F"/>
    <w:rsid w:val="72734D90"/>
    <w:rsid w:val="748B1CD9"/>
    <w:rsid w:val="78AD5BB4"/>
    <w:rsid w:val="7AEF30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7801;&#28330;-&#20915;&#31639;&#20844;&#24320;&#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7801;&#28330;-&#20915;&#31639;&#20844;&#24320;&#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7801;&#28330;-&#20915;&#31639;&#20844;&#24320;&#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7801;&#28330;-&#20915;&#31639;&#20844;&#24320;&#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7801;&#28330;-&#20915;&#31639;&#20844;&#24320;&#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7801;&#28330;-&#20915;&#31639;&#20844;&#24320;&#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106888888888889"/>
          <c:y val="0.0321759259259259"/>
          <c:w val="0.882"/>
          <c:h val="0.606805555555556"/>
        </c:manualLayout>
      </c:layout>
      <c:barChart>
        <c:barDir val="col"/>
        <c:grouping val="clustered"/>
        <c:varyColors val="0"/>
        <c:ser>
          <c:idx val="0"/>
          <c:order val="0"/>
          <c:tx>
            <c:strRef>
              <c:f>'[沙溪-决算公开图.xls]Sheet1'!$A$2</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'[沙溪-决算公开图.xls]Sheet1'!$B$1:$C$1</c:f>
              <c:numCache>
                <c:formatCode>General</c:formatCode>
                <c:ptCount val="2"/>
                <c:pt idx="0">
                  <c:v>2019</c:v>
                </c:pt>
                <c:pt idx="1">
                  <c:v>2018</c:v>
                </c:pt>
              </c:numCache>
            </c:numRef>
          </c:cat>
          <c:val>
            <c:numRef>
              <c:f>'[沙溪-决算公开图.xls]Sheet1'!$B$2:$C$2</c:f>
              <c:numCache>
                <c:formatCode>General</c:formatCode>
                <c:ptCount val="2"/>
                <c:pt idx="0">
                  <c:v>114.78</c:v>
                </c:pt>
                <c:pt idx="1">
                  <c:v>140.51</c:v>
                </c:pt>
              </c:numCache>
            </c:numRef>
          </c:val>
        </c:ser>
        <c:ser>
          <c:idx val="1"/>
          <c:order val="1"/>
          <c:tx>
            <c:strRef>
              <c:f>'[沙溪-决算公开图.xls]Sheet1'!$A$3</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'[沙溪-决算公开图.xls]Sheet1'!$B$1:$C$1</c:f>
              <c:numCache>
                <c:formatCode>General</c:formatCode>
                <c:ptCount val="2"/>
                <c:pt idx="0">
                  <c:v>2019</c:v>
                </c:pt>
                <c:pt idx="1">
                  <c:v>2018</c:v>
                </c:pt>
              </c:numCache>
            </c:numRef>
          </c:cat>
          <c:val>
            <c:numRef>
              <c:f>'[沙溪-决算公开图.xls]Sheet1'!$B$3:$C$3</c:f>
              <c:numCache>
                <c:formatCode>General</c:formatCode>
                <c:ptCount val="2"/>
                <c:pt idx="0">
                  <c:v>105.9</c:v>
                </c:pt>
                <c:pt idx="1">
                  <c:v>154.61</c:v>
                </c:pt>
              </c:numCache>
            </c:numRef>
          </c:val>
        </c:ser>
        <c:dLbls>
          <c:showLegendKey val="0"/>
          <c:showVal val="0"/>
          <c:showCatName val="0"/>
          <c:showSerName val="0"/>
          <c:showPercent val="0"/>
          <c:showBubbleSize val="0"/>
        </c:dLbls>
        <c:gapWidth val="219"/>
        <c:overlap val="-27"/>
        <c:axId val="386679769"/>
        <c:axId val="780954054"/>
      </c:barChart>
      <c:catAx>
        <c:axId val="38667976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954054"/>
        <c:crosses val="autoZero"/>
        <c:auto val="1"/>
        <c:lblAlgn val="ctr"/>
        <c:lblOffset val="100"/>
        <c:noMultiLvlLbl val="0"/>
      </c:catAx>
      <c:valAx>
        <c:axId val="78095405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6797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'[沙溪-决算公开图.xls]Sheet1'!$A$29:$A$32</c:f>
              <c:strCache>
                <c:ptCount val="4"/>
                <c:pt idx="0">
                  <c:v>一般公共预算财政拨款收入</c:v>
                </c:pt>
                <c:pt idx="1">
                  <c:v>政府性基金预算财政拨款收入</c:v>
                </c:pt>
                <c:pt idx="2">
                  <c:v>事业收入</c:v>
                </c:pt>
                <c:pt idx="3">
                  <c:v>其他收入</c:v>
                </c:pt>
              </c:strCache>
            </c:strRef>
          </c:cat>
          <c:val>
            <c:numRef>
              <c:f>'[沙溪-决算公开图.xls]Sheet1'!$B$29:$B$32</c:f>
              <c:numCache>
                <c:formatCode>General</c:formatCode>
                <c:ptCount val="4"/>
                <c:pt idx="0">
                  <c:v>58.38</c:v>
                </c:pt>
                <c:pt idx="1">
                  <c:v>0</c:v>
                </c:pt>
                <c:pt idx="2">
                  <c:v>36.36</c:v>
                </c:pt>
                <c:pt idx="3">
                  <c:v>20.04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3825"/>
          <c:y val="0.83125"/>
          <c:w val="0.72325"/>
          <c:h val="0.140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2998470168282"/>
          <c:y val="0.0448598130841121"/>
        </c:manualLayout>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'[沙溪-决算公开图.xls]Sheet1'!$A$54:$A$55</c:f>
              <c:strCache>
                <c:ptCount val="2"/>
                <c:pt idx="0">
                  <c:v>基本支出</c:v>
                </c:pt>
                <c:pt idx="1">
                  <c:v>项目支出</c:v>
                </c:pt>
              </c:strCache>
            </c:strRef>
          </c:cat>
          <c:val>
            <c:numRef>
              <c:f>'[沙溪-决算公开图.xls]Sheet1'!$B$54:$B$55</c:f>
              <c:numCache>
                <c:formatCode>General</c:formatCode>
                <c:ptCount val="2"/>
                <c:pt idx="0">
                  <c:v>39.11</c:v>
                </c:pt>
                <c:pt idx="1">
                  <c:v>66.79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6325"/>
          <c:y val="0.86275"/>
          <c:w val="0.27325"/>
          <c:h val="0.100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'[沙溪-决算公开图.xls]Sheet1'!$A$74</c:f>
              <c:strCache>
                <c:ptCount val="1"/>
                <c:pt idx="0">
                  <c:v>财政拨款收入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'[沙溪-决算公开图.xls]Sheet1'!$B$73:$C$73</c:f>
              <c:numCache>
                <c:formatCode>General</c:formatCode>
                <c:ptCount val="2"/>
                <c:pt idx="0">
                  <c:v>2019</c:v>
                </c:pt>
                <c:pt idx="1">
                  <c:v>2018</c:v>
                </c:pt>
              </c:numCache>
            </c:numRef>
          </c:cat>
          <c:val>
            <c:numRef>
              <c:f>'[沙溪-决算公开图.xls]Sheet1'!$B$74:$C$74</c:f>
              <c:numCache>
                <c:formatCode>General</c:formatCode>
                <c:ptCount val="2"/>
                <c:pt idx="0">
                  <c:v>58.38</c:v>
                </c:pt>
                <c:pt idx="1">
                  <c:v>97.75</c:v>
                </c:pt>
              </c:numCache>
            </c:numRef>
          </c:val>
        </c:ser>
        <c:ser>
          <c:idx val="1"/>
          <c:order val="1"/>
          <c:tx>
            <c:strRef>
              <c:f>'[沙溪-决算公开图.xls]Sheet1'!$A$75</c:f>
              <c:strCache>
                <c:ptCount val="1"/>
                <c:pt idx="0">
                  <c:v>财政拨款支出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'[沙溪-决算公开图.xls]Sheet1'!$B$73:$C$73</c:f>
              <c:numCache>
                <c:formatCode>General</c:formatCode>
                <c:ptCount val="2"/>
                <c:pt idx="0">
                  <c:v>2019</c:v>
                </c:pt>
                <c:pt idx="1">
                  <c:v>2018</c:v>
                </c:pt>
              </c:numCache>
            </c:numRef>
          </c:cat>
          <c:val>
            <c:numRef>
              <c:f>'[沙溪-决算公开图.xls]Sheet1'!$B$75:$C$75</c:f>
              <c:numCache>
                <c:formatCode>General</c:formatCode>
                <c:ptCount val="2"/>
                <c:pt idx="0">
                  <c:v>62.7</c:v>
                </c:pt>
                <c:pt idx="1">
                  <c:v>93.91</c:v>
                </c:pt>
              </c:numCache>
            </c:numRef>
          </c:val>
        </c:ser>
        <c:dLbls>
          <c:showLegendKey val="0"/>
          <c:showVal val="0"/>
          <c:showCatName val="0"/>
          <c:showSerName val="0"/>
          <c:showPercent val="0"/>
          <c:showBubbleSize val="0"/>
        </c:dLbls>
        <c:gapWidth val="219"/>
        <c:overlap val="-27"/>
        <c:axId val="223146059"/>
        <c:axId val="305112432"/>
      </c:barChart>
      <c:catAx>
        <c:axId val="22314605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112432"/>
        <c:crosses val="autoZero"/>
        <c:auto val="1"/>
        <c:lblAlgn val="ctr"/>
        <c:lblOffset val="100"/>
        <c:noMultiLvlLbl val="0"/>
      </c:catAx>
      <c:valAx>
        <c:axId val="3051124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1460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0972222222222"/>
          <c:y val="0.0555555555555556"/>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'[沙溪-决算公开图.xls]Sheet1'!$A$101</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'[沙溪-决算公开图.xls]Sheet1'!$B$100:$C$100</c:f>
              <c:numCache>
                <c:formatCode>General</c:formatCode>
                <c:ptCount val="2"/>
                <c:pt idx="0">
                  <c:v>2019</c:v>
                </c:pt>
                <c:pt idx="1">
                  <c:v>2018</c:v>
                </c:pt>
              </c:numCache>
            </c:numRef>
          </c:cat>
          <c:val>
            <c:numRef>
              <c:f>'[沙溪-决算公开图.xls]Sheet1'!$B$101:$C$101</c:f>
              <c:numCache>
                <c:formatCode>General</c:formatCode>
                <c:ptCount val="2"/>
                <c:pt idx="0">
                  <c:v>62.7</c:v>
                </c:pt>
                <c:pt idx="1">
                  <c:v>54.74</c:v>
                </c:pt>
              </c:numCache>
            </c:numRef>
          </c:val>
        </c:ser>
        <c:dLbls>
          <c:showLegendKey val="0"/>
          <c:showVal val="0"/>
          <c:showCatName val="0"/>
          <c:showSerName val="0"/>
          <c:showPercent val="0"/>
          <c:showBubbleSize val="0"/>
        </c:dLbls>
        <c:gapWidth val="219"/>
        <c:overlap val="-27"/>
        <c:axId val="261608703"/>
        <c:axId val="98103855"/>
      </c:barChart>
      <c:catAx>
        <c:axId val="26160870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103855"/>
        <c:crosses val="autoZero"/>
        <c:auto val="1"/>
        <c:lblAlgn val="ctr"/>
        <c:lblOffset val="100"/>
        <c:noMultiLvlLbl val="0"/>
      </c:catAx>
      <c:valAx>
        <c:axId val="9810385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6087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'[沙溪-决算公开图.xls]Sheet1'!$B$131</c:f>
              <c:strCache>
                <c:ptCount val="1"/>
                <c:pt idx="0">
                  <c:v>2019一般公共预算财政拨款支出</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'[沙溪-决算公开图.xls]Sheet1'!$A$132:$A$134</c:f>
              <c:strCache>
                <c:ptCount val="3"/>
                <c:pt idx="0">
                  <c:v>社会保障和就业支出</c:v>
                </c:pt>
                <c:pt idx="1">
                  <c:v>卫生健康支出</c:v>
                </c:pt>
                <c:pt idx="2">
                  <c:v>住房保障支出</c:v>
                </c:pt>
              </c:strCache>
            </c:strRef>
          </c:cat>
          <c:val>
            <c:numRef>
              <c:f>'[沙溪-决算公开图.xls]Sheet1'!$B$132:$B$134</c:f>
              <c:numCache>
                <c:formatCode>General</c:formatCode>
                <c:ptCount val="3"/>
                <c:pt idx="1" c:formatCode="#,##0.00">
                  <c:v>61.45</c:v>
                </c:pt>
                <c:pt idx="2">
                  <c:v>1.25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f1e9a3-48df-49e8-a8bc-b2fba49207e9}"/>
        <w:style w:val=""/>
        <w:category>
          <w:name w:val="常规"/>
          <w:gallery w:val="placeholder"/>
        </w:category>
        <w:types>
          <w:type w:val="bbPlcHdr"/>
        </w:types>
        <w:behaviors>
          <w:behavior w:val="content"/>
        </w:behaviors>
        <w:description w:val=""/>
        <w:guid w:val="{e3f1e9a3-48df-49e8-a8bc-b2fba49207e9}"/>
      </w:docPartPr>
      <w:docPartBody>
        <w:p>
          <w:r>
            <w:rPr>
              <w:color w:val="808080"/>
            </w:rPr>
            <w:t>单击此处输入文字。</w:t>
          </w:r>
        </w:p>
      </w:docPartBody>
    </w:docPart>
    <w:docPart>
      <w:docPartPr>
        <w:name w:val="{fccefb29-a0fe-4d40-8efc-eeeaa656e925}"/>
        <w:style w:val=""/>
        <w:category>
          <w:name w:val="常规"/>
          <w:gallery w:val="placeholder"/>
        </w:category>
        <w:types>
          <w:type w:val="bbPlcHdr"/>
        </w:types>
        <w:behaviors>
          <w:behavior w:val="content"/>
        </w:behaviors>
        <w:description w:val=""/>
        <w:guid w:val="{fccefb29-a0fe-4d40-8efc-eeeaa656e925}"/>
      </w:docPartPr>
      <w:docPartBody>
        <w:p>
          <w:r>
            <w:rPr>
              <w:color w:val="808080"/>
            </w:rPr>
            <w:t>单击此处输入文字。</w:t>
          </w:r>
        </w:p>
      </w:docPartBody>
    </w:docPart>
    <w:docPart>
      <w:docPartPr>
        <w:name w:val="{a61d7ec1-b926-41ec-b9f4-de8461594c4e}"/>
        <w:style w:val=""/>
        <w:category>
          <w:name w:val="常规"/>
          <w:gallery w:val="placeholder"/>
        </w:category>
        <w:types>
          <w:type w:val="bbPlcHdr"/>
        </w:types>
        <w:behaviors>
          <w:behavior w:val="content"/>
        </w:behaviors>
        <w:description w:val=""/>
        <w:guid w:val="{a61d7ec1-b926-41ec-b9f4-de8461594c4e}"/>
      </w:docPartPr>
      <w:docPartBody>
        <w:p>
          <w:r>
            <w:rPr>
              <w:color w:val="808080"/>
            </w:rPr>
            <w:t>单击此处输入文字。</w:t>
          </w:r>
        </w:p>
      </w:docPartBody>
    </w:docPart>
    <w:docPart>
      <w:docPartPr>
        <w:name w:val="{8f6b5a84-7c04-4e53-bb9f-db4ad3ec13a7}"/>
        <w:style w:val=""/>
        <w:category>
          <w:name w:val="常规"/>
          <w:gallery w:val="placeholder"/>
        </w:category>
        <w:types>
          <w:type w:val="bbPlcHdr"/>
        </w:types>
        <w:behaviors>
          <w:behavior w:val="content"/>
        </w:behaviors>
        <w:description w:val=""/>
        <w:guid w:val="{8f6b5a84-7c04-4e53-bb9f-db4ad3ec13a7}"/>
      </w:docPartPr>
      <w:docPartBody>
        <w:p>
          <w:r>
            <w:rPr>
              <w:color w:val="808080"/>
            </w:rPr>
            <w:t>单击此处输入文字。</w:t>
          </w:r>
        </w:p>
      </w:docPartBody>
    </w:docPart>
    <w:docPart>
      <w:docPartPr>
        <w:name w:val="{808c626b-b5ad-43ab-a491-221717828348}"/>
        <w:style w:val=""/>
        <w:category>
          <w:name w:val="常规"/>
          <w:gallery w:val="placeholder"/>
        </w:category>
        <w:types>
          <w:type w:val="bbPlcHdr"/>
        </w:types>
        <w:behaviors>
          <w:behavior w:val="content"/>
        </w:behaviors>
        <w:description w:val=""/>
        <w:guid w:val="{808c626b-b5ad-43ab-a491-221717828348}"/>
      </w:docPartPr>
      <w:docPartBody>
        <w:p>
          <w:r>
            <w:rPr>
              <w:color w:val="808080"/>
            </w:rPr>
            <w:t>单击此处输入文字。</w:t>
          </w:r>
        </w:p>
      </w:docPartBody>
    </w:docPart>
    <w:docPart>
      <w:docPartPr>
        <w:name w:val="{8d3ed8f4-fac2-4096-884a-1e32909af037}"/>
        <w:style w:val=""/>
        <w:category>
          <w:name w:val="常规"/>
          <w:gallery w:val="placeholder"/>
        </w:category>
        <w:types>
          <w:type w:val="bbPlcHdr"/>
        </w:types>
        <w:behaviors>
          <w:behavior w:val="content"/>
        </w:behaviors>
        <w:description w:val=""/>
        <w:guid w:val="{8d3ed8f4-fac2-4096-884a-1e32909af037}"/>
      </w:docPartPr>
      <w:docPartBody>
        <w:p>
          <w:r>
            <w:rPr>
              <w:color w:val="808080"/>
            </w:rPr>
            <w:t>单击此处输入文字。</w:t>
          </w:r>
        </w:p>
      </w:docPartBody>
    </w:docPart>
    <w:docPart>
      <w:docPartPr>
        <w:name w:val="{defa012f-7fb1-4fc3-8c4c-972bd985f50d}"/>
        <w:style w:val=""/>
        <w:category>
          <w:name w:val="常规"/>
          <w:gallery w:val="placeholder"/>
        </w:category>
        <w:types>
          <w:type w:val="bbPlcHdr"/>
        </w:types>
        <w:behaviors>
          <w:behavior w:val="content"/>
        </w:behaviors>
        <w:description w:val=""/>
        <w:guid w:val="{defa012f-7fb1-4fc3-8c4c-972bd985f50d}"/>
      </w:docPartPr>
      <w:docPartBody>
        <w:p>
          <w:r>
            <w:rPr>
              <w:color w:val="808080"/>
            </w:rPr>
            <w:t>单击此处输入文字。</w:t>
          </w:r>
        </w:p>
      </w:docPartBody>
    </w:docPart>
    <w:docPart>
      <w:docPartPr>
        <w:name w:val="{1e0306e8-ad5b-4cf9-8245-d952937e452d}"/>
        <w:style w:val=""/>
        <w:category>
          <w:name w:val="常规"/>
          <w:gallery w:val="placeholder"/>
        </w:category>
        <w:types>
          <w:type w:val="bbPlcHdr"/>
        </w:types>
        <w:behaviors>
          <w:behavior w:val="content"/>
        </w:behaviors>
        <w:description w:val=""/>
        <w:guid w:val="{1e0306e8-ad5b-4cf9-8245-d952937e452d}"/>
      </w:docPartPr>
      <w:docPartBody>
        <w:p>
          <w:r>
            <w:rPr>
              <w:color w:val="808080"/>
            </w:rPr>
            <w:t>单击此处输入文字。</w:t>
          </w:r>
        </w:p>
      </w:docPartBody>
    </w:docPart>
    <w:docPart>
      <w:docPartPr>
        <w:name w:val="{94f5441a-63a5-424d-80a6-8baf20408ddc}"/>
        <w:style w:val=""/>
        <w:category>
          <w:name w:val="常规"/>
          <w:gallery w:val="placeholder"/>
        </w:category>
        <w:types>
          <w:type w:val="bbPlcHdr"/>
        </w:types>
        <w:behaviors>
          <w:behavior w:val="content"/>
        </w:behaviors>
        <w:description w:val=""/>
        <w:guid w:val="{94f5441a-63a5-424d-80a6-8baf20408ddc}"/>
      </w:docPartPr>
      <w:docPartBody>
        <w:p>
          <w:r>
            <w:rPr>
              <w:color w:val="808080"/>
            </w:rPr>
            <w:t>单击此处输入文字。</w:t>
          </w:r>
        </w:p>
      </w:docPartBody>
    </w:docPart>
    <w:docPart>
      <w:docPartPr>
        <w:name w:val="{8e423b19-207f-4db4-8605-2fecb5921ad5}"/>
        <w:style w:val=""/>
        <w:category>
          <w:name w:val="常规"/>
          <w:gallery w:val="placeholder"/>
        </w:category>
        <w:types>
          <w:type w:val="bbPlcHdr"/>
        </w:types>
        <w:behaviors>
          <w:behavior w:val="content"/>
        </w:behaviors>
        <w:description w:val=""/>
        <w:guid w:val="{8e423b19-207f-4db4-8605-2fecb5921ad5}"/>
      </w:docPartPr>
      <w:docPartBody>
        <w:p>
          <w:r>
            <w:rPr>
              <w:color w:val="808080"/>
            </w:rPr>
            <w:t>单击此处输入文字。</w:t>
          </w:r>
        </w:p>
      </w:docPartBody>
    </w:docPart>
    <w:docPart>
      <w:docPartPr>
        <w:name w:val="{99bb496d-40c4-4719-ace5-25ceafabbcd7}"/>
        <w:style w:val=""/>
        <w:category>
          <w:name w:val="常规"/>
          <w:gallery w:val="placeholder"/>
        </w:category>
        <w:types>
          <w:type w:val="bbPlcHdr"/>
        </w:types>
        <w:behaviors>
          <w:behavior w:val="content"/>
        </w:behaviors>
        <w:description w:val=""/>
        <w:guid w:val="{99bb496d-40c4-4719-ace5-25ceafabbcd7}"/>
      </w:docPartPr>
      <w:docPartBody>
        <w:p>
          <w:r>
            <w:rPr>
              <w:color w:val="808080"/>
            </w:rPr>
            <w:t>单击此处输入文字。</w:t>
          </w:r>
        </w:p>
      </w:docPartBody>
    </w:docPart>
    <w:docPart>
      <w:docPartPr>
        <w:name w:val="{61ea959f-7815-4232-8dc0-06bd27d73636}"/>
        <w:style w:val=""/>
        <w:category>
          <w:name w:val="常规"/>
          <w:gallery w:val="placeholder"/>
        </w:category>
        <w:types>
          <w:type w:val="bbPlcHdr"/>
        </w:types>
        <w:behaviors>
          <w:behavior w:val="content"/>
        </w:behaviors>
        <w:description w:val=""/>
        <w:guid w:val="{61ea959f-7815-4232-8dc0-06bd27d73636}"/>
      </w:docPartPr>
      <w:docPartBody>
        <w:p>
          <w:r>
            <w:rPr>
              <w:color w:val="808080"/>
            </w:rPr>
            <w:t>单击此处输入文字。</w:t>
          </w:r>
        </w:p>
      </w:docPartBody>
    </w:docPart>
    <w:docPart>
      <w:docPartPr>
        <w:name w:val="{a89889cb-e2fc-4745-b07c-0c63a847e602}"/>
        <w:style w:val=""/>
        <w:category>
          <w:name w:val="常规"/>
          <w:gallery w:val="placeholder"/>
        </w:category>
        <w:types>
          <w:type w:val="bbPlcHdr"/>
        </w:types>
        <w:behaviors>
          <w:behavior w:val="content"/>
        </w:behaviors>
        <w:description w:val=""/>
        <w:guid w:val="{a89889cb-e2fc-4745-b07c-0c63a847e602}"/>
      </w:docPartPr>
      <w:docPartBody>
        <w:p>
          <w:r>
            <w:rPr>
              <w:color w:val="808080"/>
            </w:rPr>
            <w:t>单击此处输入文字。</w:t>
          </w:r>
        </w:p>
      </w:docPartBody>
    </w:docPart>
    <w:docPart>
      <w:docPartPr>
        <w:name w:val="{b2cfd363-e5af-4c68-9c3a-dbbcc3bccb00}"/>
        <w:style w:val=""/>
        <w:category>
          <w:name w:val="常规"/>
          <w:gallery w:val="placeholder"/>
        </w:category>
        <w:types>
          <w:type w:val="bbPlcHdr"/>
        </w:types>
        <w:behaviors>
          <w:behavior w:val="content"/>
        </w:behaviors>
        <w:description w:val=""/>
        <w:guid w:val="{b2cfd363-e5af-4c68-9c3a-dbbcc3bccb00}"/>
      </w:docPartPr>
      <w:docPartBody>
        <w:p>
          <w:r>
            <w:rPr>
              <w:color w:val="808080"/>
            </w:rPr>
            <w:t>单击此处输入文字。</w:t>
          </w:r>
        </w:p>
      </w:docPartBody>
    </w:docPart>
    <w:docPart>
      <w:docPartPr>
        <w:name w:val="{ccee8de6-60cf-4083-ad3d-ba3420d668ab}"/>
        <w:style w:val=""/>
        <w:category>
          <w:name w:val="常规"/>
          <w:gallery w:val="placeholder"/>
        </w:category>
        <w:types>
          <w:type w:val="bbPlcHdr"/>
        </w:types>
        <w:behaviors>
          <w:behavior w:val="content"/>
        </w:behaviors>
        <w:description w:val=""/>
        <w:guid w:val="{ccee8de6-60cf-4083-ad3d-ba3420d668ab}"/>
      </w:docPartPr>
      <w:docPartBody>
        <w:p>
          <w:r>
            <w:rPr>
              <w:color w:val="808080"/>
            </w:rPr>
            <w:t>单击此处输入文字。</w:t>
          </w:r>
        </w:p>
      </w:docPartBody>
    </w:docPart>
    <w:docPart>
      <w:docPartPr>
        <w:name w:val="{ffb22477-1226-4cd6-8e8f-b3c406547aaa}"/>
        <w:style w:val=""/>
        <w:category>
          <w:name w:val="常规"/>
          <w:gallery w:val="placeholder"/>
        </w:category>
        <w:types>
          <w:type w:val="bbPlcHdr"/>
        </w:types>
        <w:behaviors>
          <w:behavior w:val="content"/>
        </w:behaviors>
        <w:description w:val=""/>
        <w:guid w:val="{ffb22477-1226-4cd6-8e8f-b3c406547aaa}"/>
      </w:docPartPr>
      <w:docPartBody>
        <w:p>
          <w:r>
            <w:rPr>
              <w:color w:val="808080"/>
            </w:rPr>
            <w:t>单击此处输入文字。</w:t>
          </w:r>
        </w:p>
      </w:docPartBody>
    </w:docPart>
    <w:docPart>
      <w:docPartPr>
        <w:name w:val="{f6e3697e-3810-4b58-a7ca-4e0d08b71f7d}"/>
        <w:style w:val=""/>
        <w:category>
          <w:name w:val="常规"/>
          <w:gallery w:val="placeholder"/>
        </w:category>
        <w:types>
          <w:type w:val="bbPlcHdr"/>
        </w:types>
        <w:behaviors>
          <w:behavior w:val="content"/>
        </w:behaviors>
        <w:description w:val=""/>
        <w:guid w:val="{f6e3697e-3810-4b58-a7ca-4e0d08b71f7d}"/>
      </w:docPartPr>
      <w:docPartBody>
        <w:p>
          <w:r>
            <w:rPr>
              <w:color w:val="808080"/>
            </w:rPr>
            <w:t>单击此处输入文字。</w:t>
          </w:r>
        </w:p>
      </w:docPartBody>
    </w:docPart>
    <w:docPart>
      <w:docPartPr>
        <w:name w:val="{9f5995ff-aced-47fe-8da2-d474cab21d2e}"/>
        <w:style w:val=""/>
        <w:category>
          <w:name w:val="常规"/>
          <w:gallery w:val="placeholder"/>
        </w:category>
        <w:types>
          <w:type w:val="bbPlcHdr"/>
        </w:types>
        <w:behaviors>
          <w:behavior w:val="content"/>
        </w:behaviors>
        <w:description w:val=""/>
        <w:guid w:val="{9f5995ff-aced-47fe-8da2-d474cab21d2e}"/>
      </w:docPartPr>
      <w:docPartBody>
        <w:p>
          <w:r>
            <w:rPr>
              <w:color w:val="808080"/>
            </w:rPr>
            <w:t>单击此处输入文字。</w:t>
          </w:r>
        </w:p>
      </w:docPartBody>
    </w:docPart>
    <w:docPart>
      <w:docPartPr>
        <w:name w:val="{25a81fa2-cf05-4f75-9104-18e825503eef}"/>
        <w:style w:val=""/>
        <w:category>
          <w:name w:val="常规"/>
          <w:gallery w:val="placeholder"/>
        </w:category>
        <w:types>
          <w:type w:val="bbPlcHdr"/>
        </w:types>
        <w:behaviors>
          <w:behavior w:val="content"/>
        </w:behaviors>
        <w:description w:val=""/>
        <w:guid w:val="{25a81fa2-cf05-4f75-9104-18e825503eef}"/>
      </w:docPartPr>
      <w:docPartBody>
        <w:p>
          <w:r>
            <w:rPr>
              <w:color w:val="808080"/>
            </w:rPr>
            <w:t>单击此处输入文字。</w:t>
          </w:r>
        </w:p>
      </w:docPartBody>
    </w:docPart>
    <w:docPart>
      <w:docPartPr>
        <w:name w:val="{59647d51-f55f-4b29-b2bc-1485a30821f5}"/>
        <w:style w:val=""/>
        <w:category>
          <w:name w:val="常规"/>
          <w:gallery w:val="placeholder"/>
        </w:category>
        <w:types>
          <w:type w:val="bbPlcHdr"/>
        </w:types>
        <w:behaviors>
          <w:behavior w:val="content"/>
        </w:behaviors>
        <w:description w:val=""/>
        <w:guid w:val="{59647d51-f55f-4b29-b2bc-1485a30821f5}"/>
      </w:docPartPr>
      <w:docPartBody>
        <w:p>
          <w:r>
            <w:rPr>
              <w:color w:val="808080"/>
            </w:rPr>
            <w:t>单击此处输入文字。</w:t>
          </w:r>
        </w:p>
      </w:docPartBody>
    </w:docPart>
    <w:docPart>
      <w:docPartPr>
        <w:name w:val="{85fbb549-449e-4fe4-86cb-e2bf4b153a1b}"/>
        <w:style w:val=""/>
        <w:category>
          <w:name w:val="常规"/>
          <w:gallery w:val="placeholder"/>
        </w:category>
        <w:types>
          <w:type w:val="bbPlcHdr"/>
        </w:types>
        <w:behaviors>
          <w:behavior w:val="content"/>
        </w:behaviors>
        <w:description w:val=""/>
        <w:guid w:val="{85fbb549-449e-4fe4-86cb-e2bf4b153a1b}"/>
      </w:docPartPr>
      <w:docPartBody>
        <w:p>
          <w:r>
            <w:rPr>
              <w:color w:val="808080"/>
            </w:rPr>
            <w:t>单击此处输入文字。</w:t>
          </w:r>
        </w:p>
      </w:docPartBody>
    </w:docPart>
    <w:docPart>
      <w:docPartPr>
        <w:name w:val="{d3e9caed-b5f8-4984-837d-1479dc37ec3c}"/>
        <w:style w:val=""/>
        <w:category>
          <w:name w:val="常规"/>
          <w:gallery w:val="placeholder"/>
        </w:category>
        <w:types>
          <w:type w:val="bbPlcHdr"/>
        </w:types>
        <w:behaviors>
          <w:behavior w:val="content"/>
        </w:behaviors>
        <w:description w:val=""/>
        <w:guid w:val="{d3e9caed-b5f8-4984-837d-1479dc37ec3c}"/>
      </w:docPartPr>
      <w:docPartBody>
        <w:p>
          <w:r>
            <w:rPr>
              <w:color w:val="808080"/>
            </w:rPr>
            <w:t>单击此处输入文字。</w:t>
          </w:r>
        </w:p>
      </w:docPartBody>
    </w:docPart>
    <w:docPart>
      <w:docPartPr>
        <w:name w:val="{75ee8442-98c1-44e0-a7b9-2806901cd78e}"/>
        <w:style w:val=""/>
        <w:category>
          <w:name w:val="常规"/>
          <w:gallery w:val="placeholder"/>
        </w:category>
        <w:types>
          <w:type w:val="bbPlcHdr"/>
        </w:types>
        <w:behaviors>
          <w:behavior w:val="content"/>
        </w:behaviors>
        <w:description w:val=""/>
        <w:guid w:val="{75ee8442-98c1-44e0-a7b9-2806901cd78e}"/>
      </w:docPartPr>
      <w:docPartBody>
        <w:p>
          <w:r>
            <w:rPr>
              <w:color w:val="808080"/>
            </w:rPr>
            <w:t>单击此处输入文字。</w:t>
          </w:r>
        </w:p>
      </w:docPartBody>
    </w:docPart>
    <w:docPart>
      <w:docPartPr>
        <w:name w:val="{7da6e056-add3-42bb-9871-80e534d9fc04}"/>
        <w:style w:val=""/>
        <w:category>
          <w:name w:val="常规"/>
          <w:gallery w:val="placeholder"/>
        </w:category>
        <w:types>
          <w:type w:val="bbPlcHdr"/>
        </w:types>
        <w:behaviors>
          <w:behavior w:val="content"/>
        </w:behaviors>
        <w:description w:val=""/>
        <w:guid w:val="{7da6e056-add3-42bb-9871-80e534d9fc04}"/>
      </w:docPartPr>
      <w:docPartBody>
        <w:p>
          <w:r>
            <w:rPr>
              <w:color w:val="808080"/>
            </w:rPr>
            <w:t>单击此处输入文字。</w:t>
          </w:r>
        </w:p>
      </w:docPartBody>
    </w:docPart>
    <w:docPart>
      <w:docPartPr>
        <w:name w:val="{f8b3e360-b673-4f85-a675-445305ea5df8}"/>
        <w:style w:val=""/>
        <w:category>
          <w:name w:val="常规"/>
          <w:gallery w:val="placeholder"/>
        </w:category>
        <w:types>
          <w:type w:val="bbPlcHdr"/>
        </w:types>
        <w:behaviors>
          <w:behavior w:val="content"/>
        </w:behaviors>
        <w:description w:val=""/>
        <w:guid w:val="{f8b3e360-b673-4f85-a675-445305ea5df8}"/>
      </w:docPartPr>
      <w:docPartBody>
        <w:p>
          <w:r>
            <w:rPr>
              <w:color w:val="808080"/>
            </w:rPr>
            <w:t>单击此处输入文字。</w:t>
          </w:r>
        </w:p>
      </w:docPartBody>
    </w:docPart>
    <w:docPart>
      <w:docPartPr>
        <w:name w:val="{c471b5e5-655f-482b-84b3-1bc20184157e}"/>
        <w:style w:val=""/>
        <w:category>
          <w:name w:val="常规"/>
          <w:gallery w:val="placeholder"/>
        </w:category>
        <w:types>
          <w:type w:val="bbPlcHdr"/>
        </w:types>
        <w:behaviors>
          <w:behavior w:val="content"/>
        </w:behaviors>
        <w:description w:val=""/>
        <w:guid w:val="{c471b5e5-655f-482b-84b3-1bc20184157e}"/>
      </w:docPartPr>
      <w:docPartBody>
        <w:p>
          <w:r>
            <w:rPr>
              <w:color w:val="808080"/>
            </w:rPr>
            <w:t>单击此处输入文字。</w:t>
          </w:r>
        </w:p>
      </w:docPartBody>
    </w:docPart>
    <w:docPart>
      <w:docPartPr>
        <w:name w:val="{4626dc09-f143-4d72-871e-f401362f3110}"/>
        <w:style w:val=""/>
        <w:category>
          <w:name w:val="常规"/>
          <w:gallery w:val="placeholder"/>
        </w:category>
        <w:types>
          <w:type w:val="bbPlcHdr"/>
        </w:types>
        <w:behaviors>
          <w:behavior w:val="content"/>
        </w:behaviors>
        <w:description w:val=""/>
        <w:guid w:val="{4626dc09-f143-4d72-871e-f401362f3110}"/>
      </w:docPartPr>
      <w:docPartBody>
        <w:p>
          <w:r>
            <w:rPr>
              <w:color w:val="808080"/>
            </w:rPr>
            <w:t>单击此处输入文字。</w:t>
          </w:r>
        </w:p>
      </w:docPartBody>
    </w:docPart>
    <w:docPart>
      <w:docPartPr>
        <w:name w:val="{f6b82a51-f844-4067-8fa8-ba5736352e8a}"/>
        <w:style w:val=""/>
        <w:category>
          <w:name w:val="常规"/>
          <w:gallery w:val="placeholder"/>
        </w:category>
        <w:types>
          <w:type w:val="bbPlcHdr"/>
        </w:types>
        <w:behaviors>
          <w:behavior w:val="content"/>
        </w:behaviors>
        <w:description w:val=""/>
        <w:guid w:val="{f6b82a51-f844-4067-8fa8-ba5736352e8a}"/>
      </w:docPartPr>
      <w:docPartBody>
        <w:p>
          <w:r>
            <w:rPr>
              <w:color w:val="808080"/>
            </w:rPr>
            <w:t>单击此处输入文字。</w:t>
          </w:r>
        </w:p>
      </w:docPartBody>
    </w:docPart>
    <w:docPart>
      <w:docPartPr>
        <w:name w:val="{bcb9636b-9e3b-421c-ae4d-13b6925d9a36}"/>
        <w:style w:val=""/>
        <w:category>
          <w:name w:val="常规"/>
          <w:gallery w:val="placeholder"/>
        </w:category>
        <w:types>
          <w:type w:val="bbPlcHdr"/>
        </w:types>
        <w:behaviors>
          <w:behavior w:val="content"/>
        </w:behaviors>
        <w:description w:val=""/>
        <w:guid w:val="{bcb9636b-9e3b-421c-ae4d-13b6925d9a36}"/>
      </w:docPartPr>
      <w:docPartBody>
        <w:p>
          <w:r>
            <w:rPr>
              <w:color w:val="808080"/>
            </w:rPr>
            <w:t>单击此处输入文字。</w:t>
          </w:r>
        </w:p>
      </w:docPartBody>
    </w:docPart>
    <w:docPart>
      <w:docPartPr>
        <w:name w:val="{b52e5842-e28d-46a5-8586-ed3d7571eb27}"/>
        <w:style w:val=""/>
        <w:category>
          <w:name w:val="常规"/>
          <w:gallery w:val="placeholder"/>
        </w:category>
        <w:types>
          <w:type w:val="bbPlcHdr"/>
        </w:types>
        <w:behaviors>
          <w:behavior w:val="content"/>
        </w:behaviors>
        <w:description w:val=""/>
        <w:guid w:val="{b52e5842-e28d-46a5-8586-ed3d7571eb27}"/>
      </w:docPartPr>
      <w:docPartBody>
        <w:p>
          <w:r>
            <w:rPr>
              <w:color w:val="808080"/>
            </w:rPr>
            <w:t>单击此处输入文字。</w:t>
          </w:r>
        </w:p>
      </w:docPartBody>
    </w:docPart>
    <w:docPart>
      <w:docPartPr>
        <w:name w:val="{befd5eee-c74e-491d-8e0a-dd1e270283a7}"/>
        <w:style w:val=""/>
        <w:category>
          <w:name w:val="常规"/>
          <w:gallery w:val="placeholder"/>
        </w:category>
        <w:types>
          <w:type w:val="bbPlcHdr"/>
        </w:types>
        <w:behaviors>
          <w:behavior w:val="content"/>
        </w:behaviors>
        <w:description w:val=""/>
        <w:guid w:val="{befd5eee-c74e-491d-8e0a-dd1e270283a7}"/>
      </w:docPartPr>
      <w:docPartBody>
        <w:p>
          <w:r>
            <w:rPr>
              <w:color w:val="808080"/>
            </w:rPr>
            <w:t>单击此处输入文字。</w:t>
          </w:r>
        </w:p>
      </w:docPartBody>
    </w:docPart>
    <w:docPart>
      <w:docPartPr>
        <w:name w:val="{1d6ff7f5-35a8-4df2-8ead-a597f99e0752}"/>
        <w:style w:val=""/>
        <w:category>
          <w:name w:val="常规"/>
          <w:gallery w:val="placeholder"/>
        </w:category>
        <w:types>
          <w:type w:val="bbPlcHdr"/>
        </w:types>
        <w:behaviors>
          <w:behavior w:val="content"/>
        </w:behaviors>
        <w:description w:val=""/>
        <w:guid w:val="{1d6ff7f5-35a8-4df2-8ead-a597f99e0752}"/>
      </w:docPartPr>
      <w:docPartBody>
        <w:p>
          <w:r>
            <w:rPr>
              <w:color w:val="808080"/>
            </w:rPr>
            <w:t>单击此处输入文字。</w:t>
          </w:r>
        </w:p>
      </w:docPartBody>
    </w:docPart>
    <w:docPart>
      <w:docPartPr>
        <w:name w:val="{713983d7-03ec-448d-a365-2fe20c7925e7}"/>
        <w:style w:val=""/>
        <w:category>
          <w:name w:val="常规"/>
          <w:gallery w:val="placeholder"/>
        </w:category>
        <w:types>
          <w:type w:val="bbPlcHdr"/>
        </w:types>
        <w:behaviors>
          <w:behavior w:val="content"/>
        </w:behaviors>
        <w:description w:val=""/>
        <w:guid w:val="{713983d7-03ec-448d-a365-2fe20c7925e7}"/>
      </w:docPartPr>
      <w:docPartBody>
        <w:p>
          <w:r>
            <w:rPr>
              <w:color w:val="808080"/>
            </w:rPr>
            <w:t>单击此处输入文字。</w:t>
          </w:r>
        </w:p>
      </w:docPartBody>
    </w:docPart>
    <w:docPart>
      <w:docPartPr>
        <w:name w:val="{82a23c8e-4a5c-406c-9677-41bd660fd272}"/>
        <w:style w:val=""/>
        <w:category>
          <w:name w:val="常规"/>
          <w:gallery w:val="placeholder"/>
        </w:category>
        <w:types>
          <w:type w:val="bbPlcHdr"/>
        </w:types>
        <w:behaviors>
          <w:behavior w:val="content"/>
        </w:behaviors>
        <w:description w:val=""/>
        <w:guid w:val="{82a23c8e-4a5c-406c-9677-41bd660fd272}"/>
      </w:docPartPr>
      <w:docPartBody>
        <w:p>
          <w:r>
            <w:rPr>
              <w:color w:val="808080"/>
            </w:rPr>
            <w:t>单击此处输入文字。</w:t>
          </w:r>
        </w:p>
      </w:docPartBody>
    </w:docPart>
    <w:docPart>
      <w:docPartPr>
        <w:name w:val="{3459fe72-ee6a-4566-bcd1-3d1d302a8d57}"/>
        <w:style w:val=""/>
        <w:category>
          <w:name w:val="常规"/>
          <w:gallery w:val="placeholder"/>
        </w:category>
        <w:types>
          <w:type w:val="bbPlcHdr"/>
        </w:types>
        <w:behaviors>
          <w:behavior w:val="content"/>
        </w:behaviors>
        <w:description w:val=""/>
        <w:guid w:val="{3459fe72-ee6a-4566-bcd1-3d1d302a8d5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C279D-0193-4950-BC77-CAA3C382F16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1308</Words>
  <Characters>7461</Characters>
  <Lines>62</Lines>
  <Paragraphs>17</Paragraphs>
  <TotalTime>1</TotalTime>
  <ScaleCrop>false</ScaleCrop>
  <LinksUpToDate>false</LinksUpToDate>
  <CharactersWithSpaces>8752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2020-10-29T07:56:22Z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