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charts/chart8.xml" ContentType="application/vnd.openxmlformats-officedocument.drawingml.chart+xml"/>
  <Override PartName="/docProps/app.xml" ContentType="application/vnd.openxmlformats-officedocument.extended-properties+xml"/>
  <Override PartName="/word/settings.xml" ContentType="application/vnd.openxmlformats-officedocument.wordprocessingml.settings+xml"/>
  <Override PartName="/word/charts/chart6.xml" ContentType="application/vnd.openxmlformats-officedocument.drawingml.chart+xml"/>
  <Override PartName="/word/charts/chart7.xml" ContentType="application/vnd.openxmlformats-officedocument.drawingml.chart+xml"/>
  <Override PartName="/docProps/custom.xml" ContentType="application/vnd.openxmlformats-officedocument.custom-properties+xml"/>
  <Override PartName="/word/charts/chart4.xml" ContentType="application/vnd.openxmlformats-officedocument.drawingml.chart+xml"/>
  <Override PartName="/word/charts/chart5.xml" ContentType="application/vnd.openxmlformats-officedocument.drawingml.chart+xml"/>
  <Override PartName="/word/footer1.xml" ContentType="application/vnd.openxmlformats-officedocument.wordprocessingml.footer+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27F6" w:rsidRDefault="00B127F6">
      <w:pPr>
        <w:spacing w:line="600" w:lineRule="exact"/>
        <w:jc w:val="center"/>
        <w:outlineLvl w:val="0"/>
        <w:rPr>
          <w:rFonts w:ascii="方正小标宋简体" w:eastAsia="方正小标宋简体" w:hAnsi="宋体"/>
          <w:color w:val="000000"/>
          <w:sz w:val="72"/>
          <w:szCs w:val="72"/>
        </w:rPr>
      </w:pPr>
      <w:bookmarkStart w:id="0" w:name="_Toc15306267"/>
    </w:p>
    <w:p w:rsidR="00B127F6" w:rsidRDefault="008A104B">
      <w:pPr>
        <w:adjustRightInd w:val="0"/>
        <w:snapToGrid w:val="0"/>
        <w:spacing w:line="360" w:lineRule="auto"/>
        <w:jc w:val="center"/>
        <w:outlineLvl w:val="0"/>
        <w:rPr>
          <w:rFonts w:ascii="方正小标宋简体" w:eastAsia="方正小标宋简体" w:hAnsi="宋体"/>
          <w:color w:val="000000"/>
          <w:sz w:val="72"/>
          <w:szCs w:val="72"/>
        </w:rPr>
      </w:pPr>
      <w:bookmarkStart w:id="1" w:name="_Toc15396475"/>
      <w:bookmarkStart w:id="2" w:name="_Toc15377193"/>
      <w:bookmarkStart w:id="3" w:name="_Toc15378441"/>
      <w:bookmarkStart w:id="4" w:name="_Toc15377425"/>
      <w:bookmarkStart w:id="5" w:name="_Toc15396597"/>
      <w:r>
        <w:rPr>
          <w:rFonts w:ascii="黑体" w:eastAsia="黑体" w:hAnsi="黑体"/>
          <w:color w:val="000000"/>
          <w:sz w:val="72"/>
          <w:szCs w:val="72"/>
        </w:rPr>
        <w:t>201</w:t>
      </w:r>
      <w:r>
        <w:rPr>
          <w:rFonts w:ascii="黑体" w:eastAsia="黑体" w:hAnsi="黑体" w:hint="eastAsia"/>
          <w:color w:val="000000"/>
          <w:sz w:val="72"/>
          <w:szCs w:val="72"/>
        </w:rPr>
        <w:t>9</w:t>
      </w:r>
      <w:r>
        <w:rPr>
          <w:rFonts w:ascii="方正小标宋简体" w:eastAsia="方正小标宋简体" w:hAnsi="宋体" w:hint="eastAsia"/>
          <w:color w:val="000000"/>
          <w:sz w:val="72"/>
          <w:szCs w:val="72"/>
        </w:rPr>
        <w:t>年度</w:t>
      </w:r>
      <w:bookmarkEnd w:id="1"/>
      <w:bookmarkEnd w:id="2"/>
      <w:bookmarkEnd w:id="3"/>
      <w:bookmarkEnd w:id="4"/>
      <w:bookmarkEnd w:id="5"/>
    </w:p>
    <w:p w:rsidR="00B127F6" w:rsidRDefault="008A104B">
      <w:pPr>
        <w:adjustRightInd w:val="0"/>
        <w:snapToGrid w:val="0"/>
        <w:spacing w:line="360" w:lineRule="auto"/>
        <w:jc w:val="center"/>
        <w:outlineLvl w:val="0"/>
        <w:rPr>
          <w:rFonts w:ascii="方正小标宋简体" w:eastAsia="方正小标宋简体" w:hAnsi="宋体"/>
          <w:color w:val="000000"/>
          <w:sz w:val="72"/>
          <w:szCs w:val="72"/>
        </w:rPr>
      </w:pPr>
      <w:bookmarkStart w:id="6" w:name="_Toc15396476"/>
      <w:bookmarkStart w:id="7" w:name="_Toc15377194"/>
      <w:bookmarkStart w:id="8" w:name="_Toc15396598"/>
      <w:bookmarkStart w:id="9" w:name="_Toc15377426"/>
      <w:bookmarkStart w:id="10" w:name="_Toc15378442"/>
      <w:r>
        <w:rPr>
          <w:rFonts w:ascii="方正小标宋简体" w:eastAsia="方正小标宋简体" w:hAnsi="宋体" w:hint="eastAsia"/>
          <w:color w:val="000000"/>
          <w:sz w:val="72"/>
          <w:szCs w:val="72"/>
        </w:rPr>
        <w:t>四川省</w:t>
      </w:r>
      <w:bookmarkStart w:id="11" w:name="_Toc15306268"/>
      <w:bookmarkEnd w:id="0"/>
      <w:r>
        <w:rPr>
          <w:rFonts w:ascii="方正小标宋简体" w:eastAsia="方正小标宋简体" w:hAnsi="宋体" w:hint="eastAsia"/>
          <w:color w:val="000000"/>
          <w:sz w:val="72"/>
          <w:szCs w:val="72"/>
        </w:rPr>
        <w:t>乐山市峨眉山市人民医院部门决算</w:t>
      </w:r>
      <w:bookmarkEnd w:id="6"/>
      <w:bookmarkEnd w:id="7"/>
      <w:bookmarkEnd w:id="8"/>
      <w:bookmarkEnd w:id="9"/>
      <w:bookmarkEnd w:id="10"/>
      <w:bookmarkEnd w:id="11"/>
    </w:p>
    <w:p w:rsidR="00B127F6" w:rsidRDefault="00B127F6">
      <w:pPr>
        <w:adjustRightInd w:val="0"/>
        <w:snapToGrid w:val="0"/>
        <w:spacing w:line="360" w:lineRule="auto"/>
        <w:jc w:val="center"/>
        <w:outlineLvl w:val="0"/>
        <w:rPr>
          <w:rFonts w:ascii="方正小标宋简体" w:eastAsia="方正小标宋简体" w:hAnsi="宋体"/>
          <w:color w:val="000000"/>
          <w:sz w:val="52"/>
          <w:szCs w:val="52"/>
        </w:rPr>
      </w:pPr>
    </w:p>
    <w:p w:rsidR="00B127F6" w:rsidRDefault="008A104B">
      <w:pPr>
        <w:widowControl/>
        <w:jc w:val="center"/>
        <w:rPr>
          <w:rFonts w:ascii="黑体" w:eastAsia="黑体" w:hAnsi="黑体"/>
          <w:color w:val="000000"/>
          <w:sz w:val="48"/>
          <w:szCs w:val="48"/>
        </w:rPr>
      </w:pPr>
      <w:r>
        <w:rPr>
          <w:rFonts w:ascii="方正小标宋简体" w:eastAsia="方正小标宋简体" w:hAnsi="宋体"/>
          <w:color w:val="000000"/>
          <w:sz w:val="36"/>
          <w:szCs w:val="36"/>
        </w:rPr>
        <w:br w:type="page"/>
      </w:r>
      <w:r>
        <w:rPr>
          <w:rFonts w:ascii="黑体" w:eastAsia="黑体" w:hAnsi="黑体" w:hint="eastAsia"/>
          <w:color w:val="000000"/>
          <w:sz w:val="48"/>
          <w:szCs w:val="48"/>
        </w:rPr>
        <w:lastRenderedPageBreak/>
        <w:t>目录</w:t>
      </w:r>
    </w:p>
    <w:p w:rsidR="00B127F6" w:rsidRDefault="00B127F6">
      <w:pPr>
        <w:widowControl/>
        <w:jc w:val="center"/>
        <w:rPr>
          <w:rFonts w:ascii="黑体" w:eastAsia="黑体" w:hAnsi="黑体" w:cstheme="minorBidi"/>
          <w:sz w:val="28"/>
          <w:szCs w:val="28"/>
        </w:rPr>
      </w:pPr>
    </w:p>
    <w:p w:rsidR="00B127F6" w:rsidRDefault="008A104B">
      <w:pPr>
        <w:pStyle w:val="10"/>
      </w:pPr>
      <w:r>
        <w:rPr>
          <w:rFonts w:hint="eastAsia"/>
        </w:rPr>
        <w:t>公开时间：2020年9月3日</w:t>
      </w:r>
    </w:p>
    <w:p w:rsidR="00B127F6" w:rsidRDefault="00B127F6"/>
    <w:p w:rsidR="00B127F6" w:rsidRDefault="008A104B">
      <w:pPr>
        <w:pStyle w:val="10"/>
        <w:adjustRightInd w:val="0"/>
        <w:snapToGrid w:val="0"/>
        <w:spacing w:before="0" w:line="440" w:lineRule="exact"/>
        <w:jc w:val="left"/>
        <w:rPr>
          <w:rFonts w:cstheme="minorBidi"/>
          <w:sz w:val="24"/>
          <w:szCs w:val="24"/>
        </w:rPr>
      </w:pPr>
      <w:r>
        <w:rPr>
          <w:rFonts w:hint="eastAsia"/>
          <w:sz w:val="24"/>
        </w:rPr>
        <w:t>第一部分部门概况</w:t>
      </w:r>
    </w:p>
    <w:p w:rsidR="00B127F6" w:rsidRDefault="008A104B">
      <w:pPr>
        <w:pStyle w:val="20"/>
        <w:adjustRightInd w:val="0"/>
        <w:snapToGrid w:val="0"/>
        <w:spacing w:line="440" w:lineRule="exact"/>
        <w:jc w:val="left"/>
        <w:rPr>
          <w:rFonts w:ascii="仿宋" w:eastAsia="仿宋" w:hAnsi="仿宋"/>
          <w:sz w:val="24"/>
        </w:rPr>
      </w:pPr>
      <w:r>
        <w:rPr>
          <w:rFonts w:hint="eastAsia"/>
          <w:sz w:val="24"/>
        </w:rPr>
        <w:t>一、基本职能及主要工作</w:t>
      </w:r>
    </w:p>
    <w:p w:rsidR="00B127F6" w:rsidRDefault="008A104B">
      <w:pPr>
        <w:pStyle w:val="20"/>
        <w:adjustRightInd w:val="0"/>
        <w:snapToGrid w:val="0"/>
        <w:spacing w:line="440" w:lineRule="exact"/>
        <w:jc w:val="left"/>
        <w:rPr>
          <w:rFonts w:ascii="仿宋" w:eastAsia="仿宋" w:hAnsi="仿宋" w:cstheme="minorBidi"/>
          <w:sz w:val="24"/>
        </w:rPr>
      </w:pPr>
      <w:r>
        <w:rPr>
          <w:rFonts w:hint="eastAsia"/>
          <w:sz w:val="24"/>
        </w:rPr>
        <w:t>二、机构设置</w:t>
      </w:r>
    </w:p>
    <w:p w:rsidR="00B127F6" w:rsidRDefault="008A104B">
      <w:pPr>
        <w:pStyle w:val="10"/>
        <w:adjustRightInd w:val="0"/>
        <w:snapToGrid w:val="0"/>
        <w:spacing w:before="0" w:line="440" w:lineRule="exact"/>
        <w:jc w:val="left"/>
        <w:rPr>
          <w:sz w:val="24"/>
          <w:szCs w:val="24"/>
        </w:rPr>
      </w:pPr>
      <w:r>
        <w:rPr>
          <w:rFonts w:hint="eastAsia"/>
          <w:sz w:val="24"/>
        </w:rPr>
        <w:t>第二部分度部门决算情况说明</w:t>
      </w:r>
    </w:p>
    <w:p w:rsidR="00B127F6" w:rsidRDefault="008A104B">
      <w:pPr>
        <w:pStyle w:val="20"/>
        <w:adjustRightInd w:val="0"/>
        <w:snapToGrid w:val="0"/>
        <w:spacing w:line="440" w:lineRule="exact"/>
        <w:jc w:val="left"/>
        <w:rPr>
          <w:rFonts w:ascii="仿宋" w:eastAsia="仿宋" w:hAnsi="仿宋" w:cstheme="minorBidi"/>
          <w:sz w:val="24"/>
        </w:rPr>
      </w:pPr>
      <w:r>
        <w:rPr>
          <w:rFonts w:hint="eastAsia"/>
          <w:sz w:val="24"/>
        </w:rPr>
        <w:t>一、收入支出决算总体情况说明</w:t>
      </w:r>
    </w:p>
    <w:p w:rsidR="00B127F6" w:rsidRDefault="008A104B">
      <w:pPr>
        <w:pStyle w:val="20"/>
        <w:adjustRightInd w:val="0"/>
        <w:snapToGrid w:val="0"/>
        <w:spacing w:line="440" w:lineRule="exact"/>
        <w:jc w:val="left"/>
        <w:rPr>
          <w:rFonts w:ascii="仿宋" w:eastAsia="仿宋" w:hAnsi="仿宋" w:cstheme="minorBidi"/>
          <w:sz w:val="24"/>
        </w:rPr>
      </w:pPr>
      <w:r>
        <w:rPr>
          <w:rFonts w:hint="eastAsia"/>
          <w:sz w:val="24"/>
        </w:rPr>
        <w:t>二、收入决算情况说明</w:t>
      </w:r>
    </w:p>
    <w:p w:rsidR="00B127F6" w:rsidRDefault="008A104B">
      <w:pPr>
        <w:pStyle w:val="20"/>
        <w:adjustRightInd w:val="0"/>
        <w:snapToGrid w:val="0"/>
        <w:spacing w:line="440" w:lineRule="exact"/>
        <w:jc w:val="left"/>
        <w:rPr>
          <w:rFonts w:ascii="仿宋" w:eastAsia="仿宋" w:hAnsi="仿宋" w:cstheme="minorBidi"/>
          <w:sz w:val="24"/>
        </w:rPr>
      </w:pPr>
      <w:r>
        <w:rPr>
          <w:rFonts w:hint="eastAsia"/>
          <w:sz w:val="24"/>
        </w:rPr>
        <w:t>三、支出决算情况说明</w:t>
      </w:r>
    </w:p>
    <w:p w:rsidR="00B127F6" w:rsidRDefault="008A104B">
      <w:pPr>
        <w:pStyle w:val="20"/>
        <w:adjustRightInd w:val="0"/>
        <w:snapToGrid w:val="0"/>
        <w:spacing w:line="440" w:lineRule="exact"/>
        <w:jc w:val="left"/>
        <w:rPr>
          <w:rFonts w:ascii="仿宋" w:eastAsia="仿宋" w:hAnsi="仿宋" w:cstheme="minorBidi"/>
          <w:sz w:val="24"/>
        </w:rPr>
      </w:pPr>
      <w:r>
        <w:rPr>
          <w:rFonts w:hint="eastAsia"/>
          <w:sz w:val="24"/>
        </w:rPr>
        <w:t>四、财政拨款收入支出决算总体情况说明</w:t>
      </w:r>
    </w:p>
    <w:p w:rsidR="00B127F6" w:rsidRDefault="008A104B">
      <w:pPr>
        <w:pStyle w:val="20"/>
        <w:adjustRightInd w:val="0"/>
        <w:snapToGrid w:val="0"/>
        <w:spacing w:line="440" w:lineRule="exact"/>
        <w:jc w:val="left"/>
        <w:rPr>
          <w:rFonts w:ascii="仿宋" w:eastAsia="仿宋" w:hAnsi="仿宋" w:cstheme="minorBidi"/>
          <w:sz w:val="24"/>
        </w:rPr>
      </w:pPr>
      <w:r>
        <w:rPr>
          <w:rFonts w:hint="eastAsia"/>
          <w:sz w:val="24"/>
        </w:rPr>
        <w:t>五、一般公共预算财政拨款支出决算情况说明</w:t>
      </w:r>
    </w:p>
    <w:p w:rsidR="00B127F6" w:rsidRDefault="008A104B">
      <w:pPr>
        <w:pStyle w:val="20"/>
        <w:adjustRightInd w:val="0"/>
        <w:snapToGrid w:val="0"/>
        <w:spacing w:line="440" w:lineRule="exact"/>
        <w:jc w:val="left"/>
        <w:rPr>
          <w:rFonts w:ascii="仿宋" w:eastAsia="仿宋" w:hAnsi="仿宋" w:cstheme="minorBidi"/>
          <w:sz w:val="24"/>
        </w:rPr>
      </w:pPr>
      <w:r>
        <w:rPr>
          <w:rFonts w:hint="eastAsia"/>
          <w:sz w:val="24"/>
        </w:rPr>
        <w:t>六、一般公共预算财政拨款基本支出决算情况说明</w:t>
      </w:r>
    </w:p>
    <w:p w:rsidR="00B127F6" w:rsidRDefault="008A104B">
      <w:pPr>
        <w:pStyle w:val="20"/>
        <w:adjustRightInd w:val="0"/>
        <w:snapToGrid w:val="0"/>
        <w:spacing w:line="440" w:lineRule="exact"/>
        <w:jc w:val="left"/>
        <w:rPr>
          <w:rFonts w:ascii="仿宋" w:eastAsia="仿宋" w:hAnsi="仿宋" w:cstheme="minorBidi"/>
          <w:sz w:val="24"/>
        </w:rPr>
      </w:pPr>
      <w:r>
        <w:rPr>
          <w:rFonts w:hint="eastAsia"/>
          <w:sz w:val="24"/>
        </w:rPr>
        <w:t>七、</w:t>
      </w:r>
      <w:r>
        <w:rPr>
          <w:sz w:val="24"/>
        </w:rPr>
        <w:t>“</w:t>
      </w:r>
      <w:r>
        <w:rPr>
          <w:rFonts w:hint="eastAsia"/>
          <w:sz w:val="24"/>
        </w:rPr>
        <w:t>三公”经费财政拨款支出决算情况说明</w:t>
      </w:r>
    </w:p>
    <w:p w:rsidR="00B127F6" w:rsidRDefault="008A104B">
      <w:pPr>
        <w:pStyle w:val="20"/>
        <w:adjustRightInd w:val="0"/>
        <w:snapToGrid w:val="0"/>
        <w:spacing w:line="440" w:lineRule="exact"/>
        <w:jc w:val="left"/>
        <w:rPr>
          <w:rFonts w:ascii="仿宋" w:eastAsia="仿宋" w:hAnsi="仿宋" w:cstheme="minorBidi"/>
          <w:sz w:val="24"/>
        </w:rPr>
      </w:pPr>
      <w:r>
        <w:rPr>
          <w:rFonts w:hint="eastAsia"/>
          <w:sz w:val="24"/>
        </w:rPr>
        <w:t>八、政府性基金预算支出决算情况说明</w:t>
      </w:r>
    </w:p>
    <w:p w:rsidR="00B127F6" w:rsidRDefault="008A104B">
      <w:pPr>
        <w:pStyle w:val="20"/>
        <w:adjustRightInd w:val="0"/>
        <w:snapToGrid w:val="0"/>
        <w:spacing w:line="440" w:lineRule="exact"/>
        <w:ind w:leftChars="0"/>
        <w:jc w:val="left"/>
        <w:rPr>
          <w:rFonts w:ascii="仿宋" w:eastAsia="仿宋" w:hAnsi="仿宋"/>
          <w:sz w:val="24"/>
        </w:rPr>
      </w:pPr>
      <w:r>
        <w:rPr>
          <w:rFonts w:ascii="仿宋" w:eastAsia="仿宋" w:hAnsi="仿宋" w:hint="eastAsia"/>
          <w:sz w:val="24"/>
        </w:rPr>
        <w:t>九、</w:t>
      </w:r>
      <w:r>
        <w:rPr>
          <w:sz w:val="24"/>
        </w:rPr>
        <w:t xml:space="preserve"> </w:t>
      </w:r>
      <w:r>
        <w:rPr>
          <w:sz w:val="24"/>
        </w:rPr>
        <w:t>国</w:t>
      </w:r>
      <w:r>
        <w:rPr>
          <w:rFonts w:hint="eastAsia"/>
          <w:sz w:val="24"/>
        </w:rPr>
        <w:t>有资本经营预算支出决算情况说明</w:t>
      </w:r>
    </w:p>
    <w:p w:rsidR="00B127F6" w:rsidRDefault="008A104B">
      <w:pPr>
        <w:adjustRightInd w:val="0"/>
        <w:snapToGrid w:val="0"/>
        <w:spacing w:line="440" w:lineRule="exact"/>
        <w:ind w:firstLineChars="200" w:firstLine="480"/>
        <w:jc w:val="left"/>
        <w:rPr>
          <w:rFonts w:ascii="仿宋" w:eastAsia="仿宋" w:hAnsi="仿宋" w:cstheme="minorBidi"/>
          <w:sz w:val="24"/>
        </w:rPr>
      </w:pPr>
      <w:r>
        <w:rPr>
          <w:rStyle w:val="a8"/>
          <w:rFonts w:ascii="仿宋" w:eastAsia="仿宋" w:hAnsi="仿宋" w:hint="eastAsia"/>
          <w:color w:val="000000" w:themeColor="text1"/>
          <w:sz w:val="24"/>
          <w:u w:val="none"/>
        </w:rPr>
        <w:t>十、</w:t>
      </w:r>
      <w:r>
        <w:rPr>
          <w:rFonts w:hint="eastAsia"/>
          <w:sz w:val="24"/>
        </w:rPr>
        <w:t>其他重要事项的情况说明</w:t>
      </w:r>
      <w:r>
        <w:rPr>
          <w:rFonts w:ascii="仿宋" w:eastAsia="仿宋" w:hAnsi="仿宋"/>
          <w:sz w:val="24"/>
        </w:rPr>
        <w:tab/>
      </w:r>
    </w:p>
    <w:p w:rsidR="00B127F6" w:rsidRDefault="008A104B">
      <w:pPr>
        <w:pStyle w:val="10"/>
        <w:adjustRightInd w:val="0"/>
        <w:snapToGrid w:val="0"/>
        <w:spacing w:before="0" w:line="440" w:lineRule="exact"/>
        <w:jc w:val="left"/>
        <w:rPr>
          <w:rFonts w:cstheme="minorBidi"/>
          <w:sz w:val="24"/>
          <w:szCs w:val="24"/>
        </w:rPr>
      </w:pPr>
      <w:r>
        <w:rPr>
          <w:rFonts w:hint="eastAsia"/>
          <w:sz w:val="24"/>
        </w:rPr>
        <w:t>第三部分名词解释</w:t>
      </w:r>
    </w:p>
    <w:p w:rsidR="00B127F6" w:rsidRDefault="008A104B">
      <w:pPr>
        <w:pStyle w:val="10"/>
        <w:adjustRightInd w:val="0"/>
        <w:snapToGrid w:val="0"/>
        <w:spacing w:before="0" w:line="440" w:lineRule="exact"/>
        <w:jc w:val="left"/>
        <w:rPr>
          <w:rFonts w:cstheme="minorBidi"/>
          <w:sz w:val="24"/>
          <w:szCs w:val="24"/>
        </w:rPr>
      </w:pPr>
      <w:r>
        <w:rPr>
          <w:rFonts w:hint="eastAsia"/>
          <w:sz w:val="24"/>
        </w:rPr>
        <w:t>第四部分附件</w:t>
      </w:r>
    </w:p>
    <w:p w:rsidR="00B127F6" w:rsidRDefault="008A104B">
      <w:pPr>
        <w:pStyle w:val="20"/>
        <w:adjustRightInd w:val="0"/>
        <w:snapToGrid w:val="0"/>
        <w:spacing w:line="440" w:lineRule="exact"/>
        <w:jc w:val="left"/>
        <w:rPr>
          <w:rFonts w:ascii="仿宋" w:eastAsia="仿宋" w:hAnsi="仿宋" w:cstheme="minorBidi"/>
          <w:sz w:val="24"/>
        </w:rPr>
      </w:pPr>
      <w:r>
        <w:rPr>
          <w:rFonts w:hint="eastAsia"/>
          <w:sz w:val="24"/>
        </w:rPr>
        <w:t>附件</w:t>
      </w:r>
      <w:r>
        <w:rPr>
          <w:sz w:val="24"/>
        </w:rPr>
        <w:t>1</w:t>
      </w:r>
    </w:p>
    <w:p w:rsidR="00B127F6" w:rsidRDefault="008A104B">
      <w:pPr>
        <w:pStyle w:val="20"/>
        <w:adjustRightInd w:val="0"/>
        <w:snapToGrid w:val="0"/>
        <w:spacing w:line="440" w:lineRule="exact"/>
        <w:jc w:val="left"/>
        <w:rPr>
          <w:rFonts w:ascii="仿宋" w:eastAsia="仿宋" w:hAnsi="仿宋" w:cstheme="minorBidi"/>
          <w:sz w:val="24"/>
        </w:rPr>
      </w:pPr>
      <w:r>
        <w:rPr>
          <w:rFonts w:hint="eastAsia"/>
          <w:sz w:val="24"/>
        </w:rPr>
        <w:t>附件</w:t>
      </w:r>
      <w:r>
        <w:rPr>
          <w:sz w:val="24"/>
        </w:rPr>
        <w:t>2</w:t>
      </w:r>
    </w:p>
    <w:p w:rsidR="00B127F6" w:rsidRDefault="008A104B">
      <w:pPr>
        <w:pStyle w:val="10"/>
        <w:adjustRightInd w:val="0"/>
        <w:snapToGrid w:val="0"/>
        <w:spacing w:before="0" w:line="440" w:lineRule="exact"/>
        <w:jc w:val="left"/>
        <w:rPr>
          <w:rFonts w:cstheme="minorBidi"/>
          <w:sz w:val="24"/>
          <w:szCs w:val="24"/>
        </w:rPr>
      </w:pPr>
      <w:r>
        <w:rPr>
          <w:rFonts w:hint="eastAsia"/>
          <w:sz w:val="24"/>
        </w:rPr>
        <w:t>第五部分附表</w:t>
      </w:r>
    </w:p>
    <w:p w:rsidR="00B127F6" w:rsidRDefault="008A104B">
      <w:pPr>
        <w:pStyle w:val="20"/>
        <w:adjustRightInd w:val="0"/>
        <w:snapToGrid w:val="0"/>
        <w:spacing w:line="440" w:lineRule="exact"/>
        <w:jc w:val="left"/>
        <w:rPr>
          <w:rFonts w:ascii="仿宋" w:eastAsia="仿宋" w:hAnsi="仿宋" w:cstheme="minorBidi"/>
          <w:sz w:val="24"/>
        </w:rPr>
      </w:pPr>
      <w:r>
        <w:rPr>
          <w:rFonts w:ascii="仿宋" w:eastAsia="仿宋" w:hAnsi="仿宋" w:hint="eastAsia"/>
          <w:sz w:val="24"/>
        </w:rPr>
        <w:t>一、</w:t>
      </w:r>
      <w:r>
        <w:rPr>
          <w:rFonts w:hint="eastAsia"/>
          <w:sz w:val="24"/>
        </w:rPr>
        <w:t>收入支出决算总表</w:t>
      </w:r>
    </w:p>
    <w:p w:rsidR="00B127F6" w:rsidRDefault="008A104B">
      <w:pPr>
        <w:pStyle w:val="20"/>
        <w:adjustRightInd w:val="0"/>
        <w:snapToGrid w:val="0"/>
        <w:spacing w:line="440" w:lineRule="exact"/>
        <w:jc w:val="left"/>
        <w:rPr>
          <w:rFonts w:ascii="仿宋" w:eastAsia="仿宋" w:hAnsi="仿宋" w:cstheme="minorBidi"/>
          <w:sz w:val="24"/>
        </w:rPr>
      </w:pPr>
      <w:r>
        <w:rPr>
          <w:rFonts w:ascii="仿宋" w:eastAsia="仿宋" w:hAnsi="仿宋" w:hint="eastAsia"/>
          <w:sz w:val="24"/>
        </w:rPr>
        <w:t>二、</w:t>
      </w:r>
      <w:r>
        <w:rPr>
          <w:rFonts w:hint="eastAsia"/>
          <w:sz w:val="24"/>
        </w:rPr>
        <w:t>收入</w:t>
      </w:r>
      <w:r>
        <w:rPr>
          <w:rFonts w:ascii="仿宋" w:eastAsia="仿宋" w:hAnsi="仿宋" w:hint="eastAsia"/>
          <w:sz w:val="24"/>
        </w:rPr>
        <w:t>决算</w:t>
      </w:r>
      <w:r>
        <w:rPr>
          <w:rFonts w:hint="eastAsia"/>
          <w:sz w:val="24"/>
        </w:rPr>
        <w:t>表</w:t>
      </w:r>
    </w:p>
    <w:p w:rsidR="00B127F6" w:rsidRDefault="008A104B">
      <w:pPr>
        <w:pStyle w:val="20"/>
        <w:adjustRightInd w:val="0"/>
        <w:snapToGrid w:val="0"/>
        <w:spacing w:line="440" w:lineRule="exact"/>
        <w:jc w:val="left"/>
        <w:rPr>
          <w:rFonts w:ascii="仿宋" w:eastAsia="仿宋" w:hAnsi="仿宋" w:cstheme="minorBidi"/>
          <w:sz w:val="24"/>
        </w:rPr>
      </w:pPr>
      <w:r>
        <w:rPr>
          <w:rFonts w:ascii="仿宋" w:eastAsia="仿宋" w:hAnsi="仿宋" w:hint="eastAsia"/>
          <w:sz w:val="24"/>
        </w:rPr>
        <w:t>三、</w:t>
      </w:r>
      <w:r>
        <w:rPr>
          <w:rFonts w:hint="eastAsia"/>
          <w:sz w:val="24"/>
        </w:rPr>
        <w:t>支出</w:t>
      </w:r>
      <w:r>
        <w:rPr>
          <w:rFonts w:ascii="仿宋" w:eastAsia="仿宋" w:hAnsi="仿宋" w:hint="eastAsia"/>
          <w:sz w:val="24"/>
        </w:rPr>
        <w:t>决算</w:t>
      </w:r>
      <w:r>
        <w:rPr>
          <w:rFonts w:hint="eastAsia"/>
          <w:sz w:val="24"/>
        </w:rPr>
        <w:t>表</w:t>
      </w:r>
    </w:p>
    <w:p w:rsidR="00B127F6" w:rsidRDefault="008A104B">
      <w:pPr>
        <w:pStyle w:val="20"/>
        <w:adjustRightInd w:val="0"/>
        <w:snapToGrid w:val="0"/>
        <w:spacing w:line="440" w:lineRule="exact"/>
        <w:jc w:val="left"/>
        <w:rPr>
          <w:rFonts w:ascii="仿宋" w:eastAsia="仿宋" w:hAnsi="仿宋" w:cstheme="minorBidi"/>
          <w:sz w:val="24"/>
        </w:rPr>
      </w:pPr>
      <w:r>
        <w:rPr>
          <w:rFonts w:ascii="仿宋" w:eastAsia="仿宋" w:hAnsi="仿宋" w:hint="eastAsia"/>
          <w:sz w:val="24"/>
        </w:rPr>
        <w:t>四、</w:t>
      </w:r>
      <w:r>
        <w:rPr>
          <w:rFonts w:hint="eastAsia"/>
          <w:sz w:val="24"/>
        </w:rPr>
        <w:t>财政拨款收入支出决算总表</w:t>
      </w:r>
    </w:p>
    <w:p w:rsidR="00B127F6" w:rsidRDefault="008A104B">
      <w:pPr>
        <w:pStyle w:val="20"/>
        <w:adjustRightInd w:val="0"/>
        <w:snapToGrid w:val="0"/>
        <w:spacing w:line="440" w:lineRule="exact"/>
        <w:jc w:val="left"/>
        <w:rPr>
          <w:rFonts w:ascii="仿宋" w:eastAsia="仿宋" w:hAnsi="仿宋"/>
          <w:sz w:val="24"/>
        </w:rPr>
      </w:pPr>
      <w:r>
        <w:rPr>
          <w:rFonts w:ascii="仿宋" w:eastAsia="仿宋" w:hAnsi="仿宋" w:hint="eastAsia"/>
          <w:sz w:val="24"/>
        </w:rPr>
        <w:t>五、财政拨款支出决算明细表</w:t>
      </w:r>
    </w:p>
    <w:p w:rsidR="00B127F6" w:rsidRDefault="008A104B">
      <w:pPr>
        <w:pStyle w:val="20"/>
        <w:adjustRightInd w:val="0"/>
        <w:snapToGrid w:val="0"/>
        <w:spacing w:line="440" w:lineRule="exact"/>
        <w:jc w:val="left"/>
        <w:rPr>
          <w:rFonts w:ascii="仿宋" w:eastAsia="仿宋" w:hAnsi="仿宋" w:cstheme="minorBidi"/>
          <w:sz w:val="24"/>
        </w:rPr>
      </w:pPr>
      <w:r>
        <w:rPr>
          <w:rFonts w:ascii="仿宋" w:eastAsia="仿宋" w:hAnsi="仿宋" w:hint="eastAsia"/>
          <w:sz w:val="24"/>
        </w:rPr>
        <w:t>六、</w:t>
      </w:r>
      <w:r>
        <w:rPr>
          <w:rFonts w:hint="eastAsia"/>
          <w:sz w:val="24"/>
        </w:rPr>
        <w:t>一般公共预算财政拨款支出决算表</w:t>
      </w:r>
    </w:p>
    <w:p w:rsidR="00B127F6" w:rsidRDefault="008A104B">
      <w:pPr>
        <w:pStyle w:val="20"/>
        <w:adjustRightInd w:val="0"/>
        <w:snapToGrid w:val="0"/>
        <w:spacing w:line="440" w:lineRule="exact"/>
        <w:jc w:val="left"/>
        <w:rPr>
          <w:rFonts w:ascii="仿宋" w:eastAsia="仿宋" w:hAnsi="仿宋" w:cstheme="minorBidi"/>
          <w:sz w:val="24"/>
        </w:rPr>
      </w:pPr>
      <w:r>
        <w:rPr>
          <w:rFonts w:ascii="仿宋" w:eastAsia="仿宋" w:hAnsi="仿宋" w:hint="eastAsia"/>
          <w:sz w:val="24"/>
        </w:rPr>
        <w:t>七、</w:t>
      </w:r>
      <w:r>
        <w:rPr>
          <w:rFonts w:hint="eastAsia"/>
          <w:sz w:val="24"/>
        </w:rPr>
        <w:t>一般公共预算财政拨款支出决算明细表</w:t>
      </w:r>
    </w:p>
    <w:p w:rsidR="00B127F6" w:rsidRDefault="008A104B">
      <w:pPr>
        <w:pStyle w:val="20"/>
        <w:adjustRightInd w:val="0"/>
        <w:snapToGrid w:val="0"/>
        <w:spacing w:line="440" w:lineRule="exact"/>
        <w:jc w:val="left"/>
        <w:rPr>
          <w:rFonts w:ascii="仿宋" w:eastAsia="仿宋" w:hAnsi="仿宋" w:cstheme="minorBidi"/>
          <w:sz w:val="24"/>
        </w:rPr>
      </w:pPr>
      <w:r>
        <w:rPr>
          <w:rFonts w:ascii="仿宋" w:eastAsia="仿宋" w:hAnsi="仿宋" w:hint="eastAsia"/>
          <w:sz w:val="24"/>
        </w:rPr>
        <w:lastRenderedPageBreak/>
        <w:t>八、</w:t>
      </w:r>
      <w:r>
        <w:rPr>
          <w:rFonts w:hint="eastAsia"/>
          <w:sz w:val="24"/>
        </w:rPr>
        <w:t>一般公共预算财政拨款基本支出决算表</w:t>
      </w:r>
    </w:p>
    <w:p w:rsidR="00B127F6" w:rsidRDefault="008A104B">
      <w:pPr>
        <w:pStyle w:val="20"/>
        <w:adjustRightInd w:val="0"/>
        <w:snapToGrid w:val="0"/>
        <w:spacing w:line="440" w:lineRule="exact"/>
        <w:jc w:val="left"/>
        <w:rPr>
          <w:rFonts w:ascii="仿宋" w:eastAsia="仿宋" w:hAnsi="仿宋" w:cstheme="minorBidi"/>
          <w:sz w:val="24"/>
        </w:rPr>
      </w:pPr>
      <w:r>
        <w:rPr>
          <w:rFonts w:ascii="仿宋" w:eastAsia="仿宋" w:hAnsi="仿宋" w:hint="eastAsia"/>
          <w:sz w:val="24"/>
        </w:rPr>
        <w:t>九、</w:t>
      </w:r>
      <w:r>
        <w:rPr>
          <w:rFonts w:hint="eastAsia"/>
          <w:sz w:val="24"/>
        </w:rPr>
        <w:t>一般公共预算财政拨款项目支出决算表</w:t>
      </w:r>
    </w:p>
    <w:p w:rsidR="00B127F6" w:rsidRDefault="008A104B">
      <w:pPr>
        <w:pStyle w:val="20"/>
        <w:adjustRightInd w:val="0"/>
        <w:snapToGrid w:val="0"/>
        <w:spacing w:line="440" w:lineRule="exact"/>
        <w:jc w:val="left"/>
        <w:rPr>
          <w:rFonts w:ascii="仿宋" w:eastAsia="仿宋" w:hAnsi="仿宋" w:cstheme="minorBidi"/>
          <w:sz w:val="24"/>
        </w:rPr>
      </w:pPr>
      <w:r>
        <w:rPr>
          <w:rFonts w:ascii="仿宋" w:eastAsia="仿宋" w:hAnsi="仿宋" w:hint="eastAsia"/>
          <w:sz w:val="24"/>
        </w:rPr>
        <w:t>十、</w:t>
      </w:r>
      <w:r>
        <w:rPr>
          <w:rFonts w:hint="eastAsia"/>
          <w:sz w:val="24"/>
        </w:rPr>
        <w:t>一般公共预算财政拨款“三公”经费支出决算表</w:t>
      </w:r>
    </w:p>
    <w:p w:rsidR="00B127F6" w:rsidRDefault="008A104B">
      <w:pPr>
        <w:pStyle w:val="20"/>
        <w:adjustRightInd w:val="0"/>
        <w:snapToGrid w:val="0"/>
        <w:spacing w:line="440" w:lineRule="exact"/>
        <w:jc w:val="left"/>
        <w:rPr>
          <w:rFonts w:ascii="仿宋" w:eastAsia="仿宋" w:hAnsi="仿宋" w:cstheme="minorBidi"/>
          <w:sz w:val="24"/>
        </w:rPr>
      </w:pPr>
      <w:r>
        <w:rPr>
          <w:rFonts w:ascii="仿宋" w:eastAsia="仿宋" w:hAnsi="仿宋" w:hint="eastAsia"/>
          <w:sz w:val="24"/>
        </w:rPr>
        <w:t>十一、</w:t>
      </w:r>
      <w:r>
        <w:rPr>
          <w:rFonts w:hint="eastAsia"/>
          <w:sz w:val="24"/>
        </w:rPr>
        <w:t>政府性基金预算财政拨款收入支出决算表</w:t>
      </w:r>
    </w:p>
    <w:p w:rsidR="00B127F6" w:rsidRDefault="008A104B">
      <w:pPr>
        <w:pStyle w:val="20"/>
        <w:adjustRightInd w:val="0"/>
        <w:snapToGrid w:val="0"/>
        <w:spacing w:line="440" w:lineRule="exact"/>
        <w:jc w:val="left"/>
        <w:rPr>
          <w:rFonts w:ascii="仿宋" w:eastAsia="仿宋" w:hAnsi="仿宋" w:cstheme="minorBidi"/>
          <w:sz w:val="24"/>
        </w:rPr>
      </w:pPr>
      <w:r>
        <w:rPr>
          <w:rFonts w:ascii="仿宋" w:eastAsia="仿宋" w:hAnsi="仿宋" w:hint="eastAsia"/>
          <w:sz w:val="24"/>
        </w:rPr>
        <w:t>十二、</w:t>
      </w:r>
      <w:r>
        <w:rPr>
          <w:rFonts w:hint="eastAsia"/>
          <w:sz w:val="24"/>
        </w:rPr>
        <w:t>政府性基金预算财政拨款“三公”经费支出决算表</w:t>
      </w:r>
    </w:p>
    <w:p w:rsidR="00B127F6" w:rsidRDefault="008A104B">
      <w:pPr>
        <w:pStyle w:val="20"/>
        <w:adjustRightInd w:val="0"/>
        <w:snapToGrid w:val="0"/>
        <w:spacing w:line="440" w:lineRule="exact"/>
        <w:jc w:val="left"/>
        <w:rPr>
          <w:rFonts w:ascii="仿宋" w:eastAsia="仿宋" w:hAnsi="仿宋" w:cstheme="minorBidi"/>
          <w:sz w:val="24"/>
        </w:rPr>
      </w:pPr>
      <w:r>
        <w:rPr>
          <w:rFonts w:ascii="仿宋" w:eastAsia="仿宋" w:hAnsi="仿宋" w:hint="eastAsia"/>
          <w:sz w:val="24"/>
        </w:rPr>
        <w:t>十三、</w:t>
      </w:r>
      <w:r>
        <w:rPr>
          <w:rFonts w:hint="eastAsia"/>
          <w:sz w:val="24"/>
        </w:rPr>
        <w:t>国有资本经营预算支出决算表</w:t>
      </w:r>
    </w:p>
    <w:p w:rsidR="00B127F6" w:rsidRDefault="00B127F6">
      <w:pPr>
        <w:widowControl/>
        <w:adjustRightInd w:val="0"/>
        <w:snapToGrid w:val="0"/>
        <w:spacing w:line="440" w:lineRule="exact"/>
        <w:ind w:firstLineChars="550" w:firstLine="1320"/>
        <w:jc w:val="left"/>
        <w:rPr>
          <w:rFonts w:ascii="仿宋" w:eastAsia="仿宋" w:hAnsi="仿宋"/>
          <w:color w:val="FF0000"/>
          <w:sz w:val="24"/>
        </w:rPr>
      </w:pPr>
    </w:p>
    <w:p w:rsidR="00B127F6" w:rsidRDefault="008A104B">
      <w:pPr>
        <w:widowControl/>
        <w:spacing w:line="440" w:lineRule="exact"/>
        <w:jc w:val="left"/>
        <w:rPr>
          <w:rFonts w:ascii="仿宋" w:eastAsia="仿宋" w:hAnsi="仿宋"/>
          <w:bCs/>
          <w:kern w:val="44"/>
          <w:sz w:val="24"/>
        </w:rPr>
      </w:pPr>
      <w:bookmarkStart w:id="12" w:name="_Toc15396599"/>
      <w:bookmarkStart w:id="13" w:name="_Toc15377196"/>
      <w:r>
        <w:rPr>
          <w:rFonts w:ascii="仿宋" w:eastAsia="仿宋" w:hAnsi="仿宋"/>
          <w:b/>
          <w:sz w:val="24"/>
        </w:rPr>
        <w:br w:type="page"/>
      </w:r>
    </w:p>
    <w:p w:rsidR="00B127F6" w:rsidRDefault="008A104B">
      <w:pPr>
        <w:pStyle w:val="1"/>
        <w:jc w:val="center"/>
        <w:rPr>
          <w:rStyle w:val="1Char"/>
          <w:rFonts w:ascii="黑体" w:eastAsia="黑体" w:hAnsi="黑体"/>
          <w:b/>
        </w:rPr>
      </w:pPr>
      <w:r>
        <w:rPr>
          <w:rFonts w:ascii="黑体" w:eastAsia="黑体" w:hAnsi="黑体" w:hint="eastAsia"/>
          <w:b w:val="0"/>
        </w:rPr>
        <w:lastRenderedPageBreak/>
        <w:t xml:space="preserve">第一部分 </w:t>
      </w:r>
      <w:r>
        <w:rPr>
          <w:rStyle w:val="1Char"/>
          <w:rFonts w:ascii="黑体" w:eastAsia="黑体" w:hAnsi="黑体" w:hint="eastAsia"/>
        </w:rPr>
        <w:t>部门概况</w:t>
      </w:r>
      <w:bookmarkEnd w:id="12"/>
      <w:bookmarkEnd w:id="13"/>
    </w:p>
    <w:p w:rsidR="00B127F6" w:rsidRDefault="00B127F6">
      <w:pPr>
        <w:widowControl/>
        <w:jc w:val="left"/>
        <w:rPr>
          <w:rFonts w:ascii="黑体" w:eastAsia="黑体"/>
          <w:color w:val="000000"/>
          <w:sz w:val="32"/>
          <w:szCs w:val="32"/>
        </w:rPr>
      </w:pPr>
    </w:p>
    <w:p w:rsidR="00B127F6" w:rsidRDefault="008A104B">
      <w:pPr>
        <w:pStyle w:val="2"/>
        <w:rPr>
          <w:rStyle w:val="2Char"/>
          <w:rFonts w:ascii="仿宋" w:eastAsia="仿宋" w:hAnsi="仿宋"/>
        </w:rPr>
      </w:pPr>
      <w:bookmarkStart w:id="14" w:name="_Toc15396600"/>
      <w:bookmarkStart w:id="15" w:name="_Toc15377197"/>
      <w:r>
        <w:rPr>
          <w:rFonts w:ascii="黑体" w:eastAsia="黑体" w:hAnsi="黑体" w:hint="eastAsia"/>
          <w:b w:val="0"/>
          <w:color w:val="000000"/>
        </w:rPr>
        <w:t>一、基</w:t>
      </w:r>
      <w:r>
        <w:rPr>
          <w:rStyle w:val="2Char"/>
          <w:rFonts w:ascii="黑体" w:eastAsia="黑体" w:hAnsi="黑体" w:hint="eastAsia"/>
        </w:rPr>
        <w:t>本职能及主要工作</w:t>
      </w:r>
      <w:bookmarkEnd w:id="14"/>
      <w:bookmarkEnd w:id="15"/>
    </w:p>
    <w:p w:rsidR="00B127F6" w:rsidRDefault="008A104B">
      <w:pPr>
        <w:pStyle w:val="a3"/>
        <w:adjustRightInd w:val="0"/>
        <w:snapToGrid w:val="0"/>
        <w:spacing w:before="93" w:line="600" w:lineRule="exact"/>
        <w:ind w:firstLineChars="210" w:firstLine="672"/>
        <w:outlineLvl w:val="2"/>
        <w:rPr>
          <w:rFonts w:ascii="仿宋" w:eastAsia="仿宋" w:hAnsi="仿宋"/>
          <w:bCs/>
          <w:color w:val="000000"/>
          <w:sz w:val="32"/>
          <w:szCs w:val="32"/>
        </w:rPr>
      </w:pPr>
      <w:bookmarkStart w:id="16" w:name="_Toc15378445"/>
      <w:bookmarkStart w:id="17" w:name="_Toc15377198"/>
      <w:r>
        <w:rPr>
          <w:rFonts w:ascii="仿宋" w:eastAsia="仿宋" w:hAnsi="仿宋" w:hint="eastAsia"/>
          <w:bCs/>
          <w:color w:val="000000"/>
          <w:sz w:val="32"/>
          <w:szCs w:val="32"/>
        </w:rPr>
        <w:t>（一）主要职能</w:t>
      </w:r>
      <w:bookmarkEnd w:id="16"/>
      <w:bookmarkEnd w:id="17"/>
      <w:r>
        <w:rPr>
          <w:rFonts w:ascii="仿宋" w:eastAsia="仿宋" w:hAnsi="仿宋" w:hint="eastAsia"/>
          <w:bCs/>
          <w:color w:val="000000"/>
          <w:sz w:val="32"/>
          <w:szCs w:val="32"/>
        </w:rPr>
        <w:t>：</w:t>
      </w:r>
      <w:r>
        <w:rPr>
          <w:rFonts w:hAnsi="仿宋" w:hint="eastAsia"/>
          <w:sz w:val="32"/>
          <w:szCs w:val="32"/>
        </w:rPr>
        <w:t>医疗卫生服务</w:t>
      </w:r>
    </w:p>
    <w:p w:rsidR="00B127F6" w:rsidRDefault="008A104B">
      <w:pPr>
        <w:snapToGrid w:val="0"/>
        <w:spacing w:line="520" w:lineRule="exact"/>
        <w:ind w:firstLineChars="200" w:firstLine="640"/>
        <w:rPr>
          <w:rFonts w:ascii="仿宋_GB2312" w:eastAsia="仿宋_GB2312" w:hAnsi="仿宋"/>
          <w:sz w:val="32"/>
          <w:szCs w:val="32"/>
        </w:rPr>
      </w:pPr>
      <w:bookmarkStart w:id="18" w:name="_Toc15378446"/>
      <w:bookmarkStart w:id="19" w:name="_Toc15377199"/>
      <w:r>
        <w:rPr>
          <w:rFonts w:ascii="仿宋" w:eastAsia="仿宋" w:hAnsi="仿宋" w:hint="eastAsia"/>
          <w:bCs/>
          <w:color w:val="000000"/>
          <w:sz w:val="32"/>
          <w:szCs w:val="32"/>
        </w:rPr>
        <w:t>（二）</w:t>
      </w:r>
      <w:r>
        <w:rPr>
          <w:rFonts w:ascii="仿宋" w:eastAsia="仿宋" w:hAnsi="仿宋"/>
          <w:bCs/>
          <w:color w:val="000000"/>
          <w:sz w:val="32"/>
          <w:szCs w:val="32"/>
        </w:rPr>
        <w:t>201</w:t>
      </w:r>
      <w:r>
        <w:rPr>
          <w:rFonts w:ascii="仿宋" w:eastAsia="仿宋" w:hAnsi="仿宋" w:hint="eastAsia"/>
          <w:bCs/>
          <w:color w:val="000000"/>
          <w:sz w:val="32"/>
          <w:szCs w:val="32"/>
        </w:rPr>
        <w:t>9年重点工作完成情况</w:t>
      </w:r>
      <w:bookmarkEnd w:id="18"/>
      <w:bookmarkEnd w:id="19"/>
      <w:r>
        <w:rPr>
          <w:rFonts w:ascii="仿宋" w:eastAsia="仿宋" w:hAnsi="仿宋" w:hint="eastAsia"/>
          <w:bCs/>
          <w:color w:val="000000"/>
          <w:sz w:val="32"/>
          <w:szCs w:val="32"/>
        </w:rPr>
        <w:t>：</w:t>
      </w:r>
      <w:r>
        <w:rPr>
          <w:rFonts w:ascii="仿宋_GB2312" w:eastAsia="仿宋_GB2312" w:hAnsi="仿宋" w:hint="eastAsia"/>
          <w:sz w:val="32"/>
          <w:szCs w:val="32"/>
        </w:rPr>
        <w:t>2019年医院圆满完成了卫计局年初布置的目标任务，实现业务收入2.51亿元。2019年医院分别接受了纪检巡查和三级乙等医院巡查式评审检查及“双创”检查工作，医院整体迁建项目工作取得一定进展，对照检查中发现的问题进行了认真清理。根据精准扶贫要求完成了龙池、大为等32户精准扶贫的帮扶任务。</w:t>
      </w:r>
    </w:p>
    <w:p w:rsidR="00B127F6" w:rsidRDefault="008A104B">
      <w:pPr>
        <w:pStyle w:val="2"/>
        <w:rPr>
          <w:rStyle w:val="2Char"/>
        </w:rPr>
      </w:pPr>
      <w:bookmarkStart w:id="20" w:name="_Toc15377200"/>
      <w:bookmarkStart w:id="21" w:name="_Toc15396601"/>
      <w:r>
        <w:rPr>
          <w:rFonts w:ascii="黑体" w:eastAsia="黑体" w:hint="eastAsia"/>
          <w:b w:val="0"/>
          <w:color w:val="000000"/>
        </w:rPr>
        <w:t>二、</w:t>
      </w:r>
      <w:r>
        <w:rPr>
          <w:rFonts w:ascii="黑体" w:eastAsia="黑体" w:hAnsi="黑体" w:hint="eastAsia"/>
          <w:b w:val="0"/>
          <w:color w:val="000000"/>
        </w:rPr>
        <w:t>机</w:t>
      </w:r>
      <w:r>
        <w:rPr>
          <w:rStyle w:val="2Char"/>
          <w:rFonts w:ascii="黑体" w:eastAsia="黑体" w:hAnsi="黑体" w:hint="eastAsia"/>
        </w:rPr>
        <w:t>构设置</w:t>
      </w:r>
      <w:bookmarkEnd w:id="20"/>
      <w:bookmarkEnd w:id="21"/>
    </w:p>
    <w:p w:rsidR="00B127F6" w:rsidRDefault="008A104B">
      <w:pPr>
        <w:ind w:firstLineChars="250" w:firstLine="800"/>
        <w:rPr>
          <w:rFonts w:ascii="仿宋" w:eastAsia="仿宋" w:hAnsi="仿宋"/>
          <w:color w:val="000000"/>
          <w:sz w:val="32"/>
          <w:szCs w:val="32"/>
        </w:rPr>
      </w:pPr>
      <w:r>
        <w:rPr>
          <w:rFonts w:ascii="仿宋" w:eastAsia="仿宋" w:hAnsi="仿宋" w:hint="eastAsia"/>
          <w:color w:val="000000"/>
          <w:sz w:val="32"/>
          <w:szCs w:val="32"/>
        </w:rPr>
        <w:t>医院目前有科室43个，其中：行政后勤科室  17 个，临床科室  19 个 ，医技科室  6 个，体检中心1个。</w:t>
      </w:r>
    </w:p>
    <w:p w:rsidR="00B127F6" w:rsidRDefault="008A104B">
      <w:pPr>
        <w:widowControl/>
        <w:ind w:firstLineChars="300" w:firstLine="960"/>
        <w:jc w:val="left"/>
        <w:rPr>
          <w:rFonts w:ascii="仿宋_GB2312" w:eastAsia="仿宋_GB2312" w:hAnsi="仿宋"/>
          <w:sz w:val="32"/>
          <w:szCs w:val="32"/>
        </w:rPr>
      </w:pPr>
      <w:r>
        <w:rPr>
          <w:rFonts w:ascii="仿宋_GB2312" w:eastAsia="仿宋_GB2312" w:hAnsi="仿宋" w:hint="eastAsia"/>
          <w:sz w:val="32"/>
          <w:szCs w:val="32"/>
        </w:rPr>
        <w:t>在编在岗职工440人，离退休人员231人，编外聘用人员212人。</w:t>
      </w:r>
      <w:bookmarkStart w:id="22" w:name="_Toc15377204"/>
      <w:bookmarkStart w:id="23" w:name="_Toc15396602"/>
    </w:p>
    <w:p w:rsidR="00B127F6" w:rsidRDefault="00B127F6">
      <w:pPr>
        <w:widowControl/>
        <w:jc w:val="left"/>
        <w:rPr>
          <w:rFonts w:ascii="黑体" w:eastAsia="黑体" w:hAnsi="黑体"/>
          <w:color w:val="000000"/>
        </w:rPr>
      </w:pPr>
    </w:p>
    <w:p w:rsidR="00B127F6" w:rsidRDefault="00B127F6">
      <w:pPr>
        <w:widowControl/>
        <w:jc w:val="left"/>
        <w:rPr>
          <w:rFonts w:ascii="黑体" w:eastAsia="黑体" w:hAnsi="黑体"/>
          <w:color w:val="000000"/>
        </w:rPr>
      </w:pPr>
    </w:p>
    <w:p w:rsidR="00B127F6" w:rsidRDefault="00B127F6">
      <w:pPr>
        <w:widowControl/>
        <w:jc w:val="left"/>
        <w:rPr>
          <w:rFonts w:ascii="黑体" w:eastAsia="黑体" w:hAnsi="黑体"/>
          <w:color w:val="000000"/>
        </w:rPr>
      </w:pPr>
    </w:p>
    <w:p w:rsidR="00B127F6" w:rsidRDefault="008A104B">
      <w:pPr>
        <w:widowControl/>
        <w:ind w:firstLineChars="600" w:firstLine="2880"/>
        <w:jc w:val="left"/>
        <w:rPr>
          <w:rFonts w:ascii="黑体" w:eastAsia="黑体" w:hAnsi="黑体"/>
          <w:color w:val="000000"/>
          <w:sz w:val="48"/>
          <w:szCs w:val="48"/>
        </w:rPr>
      </w:pPr>
      <w:r>
        <w:rPr>
          <w:rFonts w:ascii="黑体" w:eastAsia="黑体" w:hAnsi="黑体" w:hint="eastAsia"/>
          <w:color w:val="000000"/>
          <w:sz w:val="48"/>
          <w:szCs w:val="48"/>
        </w:rPr>
        <w:t>第二部分</w:t>
      </w:r>
    </w:p>
    <w:p w:rsidR="00B127F6" w:rsidRDefault="00B127F6">
      <w:pPr>
        <w:widowControl/>
        <w:ind w:firstLineChars="300" w:firstLine="1320"/>
        <w:jc w:val="left"/>
        <w:rPr>
          <w:rStyle w:val="1Char"/>
          <w:rFonts w:ascii="黑体" w:eastAsia="黑体" w:hAnsi="黑体"/>
          <w:b w:val="0"/>
          <w:bCs w:val="0"/>
        </w:rPr>
      </w:pPr>
    </w:p>
    <w:p w:rsidR="00B127F6" w:rsidRDefault="008A104B">
      <w:pPr>
        <w:widowControl/>
        <w:ind w:firstLineChars="300" w:firstLine="1320"/>
        <w:jc w:val="left"/>
        <w:rPr>
          <w:rStyle w:val="1Char"/>
          <w:rFonts w:ascii="黑体" w:eastAsia="黑体" w:hAnsi="黑体"/>
          <w:b w:val="0"/>
          <w:bCs w:val="0"/>
        </w:rPr>
      </w:pPr>
      <w:r>
        <w:rPr>
          <w:rStyle w:val="1Char"/>
          <w:rFonts w:ascii="黑体" w:eastAsia="黑体" w:hAnsi="黑体" w:hint="eastAsia"/>
          <w:b w:val="0"/>
          <w:bCs w:val="0"/>
        </w:rPr>
        <w:t>2019年度部门决算情况说明</w:t>
      </w:r>
      <w:bookmarkEnd w:id="22"/>
      <w:bookmarkEnd w:id="23"/>
    </w:p>
    <w:p w:rsidR="00B127F6" w:rsidRDefault="00B127F6"/>
    <w:p w:rsidR="00B127F6" w:rsidRDefault="008A104B">
      <w:pPr>
        <w:pStyle w:val="11"/>
        <w:numPr>
          <w:ilvl w:val="0"/>
          <w:numId w:val="1"/>
        </w:numPr>
        <w:spacing w:line="600" w:lineRule="exact"/>
        <w:ind w:firstLineChars="0"/>
        <w:outlineLvl w:val="1"/>
        <w:rPr>
          <w:rStyle w:val="2Char"/>
          <w:rFonts w:ascii="黑体" w:eastAsia="黑体" w:hAnsi="黑体"/>
          <w:b w:val="0"/>
        </w:rPr>
      </w:pPr>
      <w:bookmarkStart w:id="24" w:name="_Toc15396603"/>
      <w:bookmarkStart w:id="25" w:name="_Toc15377205"/>
      <w:r>
        <w:rPr>
          <w:rFonts w:ascii="黑体" w:eastAsia="黑体" w:hAnsi="黑体" w:hint="eastAsia"/>
          <w:color w:val="000000"/>
          <w:sz w:val="32"/>
          <w:szCs w:val="32"/>
        </w:rPr>
        <w:t>收</w:t>
      </w:r>
      <w:r>
        <w:rPr>
          <w:rStyle w:val="2Char"/>
          <w:rFonts w:ascii="黑体" w:eastAsia="黑体" w:hAnsi="黑体" w:hint="eastAsia"/>
          <w:b w:val="0"/>
        </w:rPr>
        <w:t>入支出决算总体情况说明</w:t>
      </w:r>
      <w:bookmarkEnd w:id="24"/>
      <w:bookmarkEnd w:id="25"/>
    </w:p>
    <w:p w:rsidR="00B127F6" w:rsidRDefault="008A104B">
      <w:pPr>
        <w:snapToGrid w:val="0"/>
        <w:spacing w:line="520" w:lineRule="exact"/>
        <w:ind w:firstLineChars="200" w:firstLine="640"/>
        <w:rPr>
          <w:rFonts w:ascii="仿宋_GB2312" w:eastAsia="仿宋_GB2312" w:hAnsi="仿宋"/>
          <w:sz w:val="32"/>
          <w:szCs w:val="32"/>
        </w:rPr>
      </w:pPr>
      <w:r>
        <w:rPr>
          <w:rFonts w:ascii="仿宋_GB2312" w:eastAsia="仿宋_GB2312" w:hAnsi="仿宋" w:hint="eastAsia"/>
          <w:sz w:val="32"/>
          <w:szCs w:val="32"/>
        </w:rPr>
        <w:lastRenderedPageBreak/>
        <w:t>2019年医院总收入26955万元，较2018年减少3404万元，减少11.21%：主要原因是2018年收入中包含了医院整体迁建财政项目资金5000万元，扣除此影响因素，医院事业收入较上年增长17.84%（2019年事业收入2.51亿元，2018年事业收入是2.13亿元）；2019年医院总支出32083万元，较2018年增支6883万元，幅度为27.31%。主要原因是上年的医院整体迁建财政项目资金5000万元结转到2019年度列支，故2019年支出增加幅度较大。</w:t>
      </w:r>
    </w:p>
    <w:tbl>
      <w:tblPr>
        <w:tblStyle w:val="a9"/>
        <w:tblW w:w="8522" w:type="dxa"/>
        <w:tblLayout w:type="fixed"/>
        <w:tblLook w:val="04A0"/>
      </w:tblPr>
      <w:tblGrid>
        <w:gridCol w:w="2840"/>
        <w:gridCol w:w="2841"/>
        <w:gridCol w:w="2841"/>
      </w:tblGrid>
      <w:tr w:rsidR="00B127F6">
        <w:tc>
          <w:tcPr>
            <w:tcW w:w="2840" w:type="dxa"/>
          </w:tcPr>
          <w:p w:rsidR="00B127F6" w:rsidRDefault="008A104B">
            <w:pPr>
              <w:snapToGrid w:val="0"/>
              <w:spacing w:line="520" w:lineRule="exact"/>
              <w:rPr>
                <w:rFonts w:ascii="仿宋_GB2312" w:eastAsia="仿宋_GB2312" w:hAnsi="仿宋"/>
                <w:sz w:val="32"/>
                <w:szCs w:val="32"/>
              </w:rPr>
            </w:pPr>
            <w:r>
              <w:rPr>
                <w:rFonts w:ascii="仿宋_GB2312" w:eastAsia="仿宋_GB2312" w:hAnsi="仿宋" w:hint="eastAsia"/>
                <w:sz w:val="32"/>
                <w:szCs w:val="32"/>
              </w:rPr>
              <w:t>项目</w:t>
            </w:r>
          </w:p>
        </w:tc>
        <w:tc>
          <w:tcPr>
            <w:tcW w:w="2841" w:type="dxa"/>
          </w:tcPr>
          <w:p w:rsidR="00B127F6" w:rsidRDefault="008A104B">
            <w:pPr>
              <w:snapToGrid w:val="0"/>
              <w:spacing w:line="520" w:lineRule="exact"/>
              <w:rPr>
                <w:rFonts w:ascii="仿宋_GB2312" w:eastAsia="仿宋_GB2312" w:hAnsi="仿宋"/>
                <w:sz w:val="32"/>
                <w:szCs w:val="32"/>
              </w:rPr>
            </w:pPr>
            <w:r>
              <w:rPr>
                <w:rFonts w:ascii="仿宋_GB2312" w:eastAsia="仿宋_GB2312" w:hAnsi="仿宋" w:hint="eastAsia"/>
                <w:sz w:val="32"/>
                <w:szCs w:val="32"/>
              </w:rPr>
              <w:t>2019年</w:t>
            </w:r>
          </w:p>
        </w:tc>
        <w:tc>
          <w:tcPr>
            <w:tcW w:w="2841" w:type="dxa"/>
          </w:tcPr>
          <w:p w:rsidR="00B127F6" w:rsidRDefault="008A104B">
            <w:pPr>
              <w:snapToGrid w:val="0"/>
              <w:spacing w:line="520" w:lineRule="exact"/>
              <w:rPr>
                <w:rFonts w:ascii="仿宋_GB2312" w:eastAsia="仿宋_GB2312" w:hAnsi="仿宋"/>
                <w:sz w:val="32"/>
                <w:szCs w:val="32"/>
              </w:rPr>
            </w:pPr>
            <w:r>
              <w:rPr>
                <w:rFonts w:ascii="仿宋_GB2312" w:eastAsia="仿宋_GB2312" w:hAnsi="仿宋" w:hint="eastAsia"/>
                <w:sz w:val="32"/>
                <w:szCs w:val="32"/>
              </w:rPr>
              <w:t>2018年</w:t>
            </w:r>
          </w:p>
        </w:tc>
      </w:tr>
      <w:tr w:rsidR="00B127F6">
        <w:tc>
          <w:tcPr>
            <w:tcW w:w="2840" w:type="dxa"/>
          </w:tcPr>
          <w:p w:rsidR="00B127F6" w:rsidRDefault="008A104B">
            <w:pPr>
              <w:snapToGrid w:val="0"/>
              <w:spacing w:line="520" w:lineRule="exact"/>
              <w:rPr>
                <w:rFonts w:ascii="仿宋_GB2312" w:eastAsia="仿宋_GB2312" w:hAnsi="仿宋"/>
                <w:sz w:val="32"/>
                <w:szCs w:val="32"/>
              </w:rPr>
            </w:pPr>
            <w:r>
              <w:rPr>
                <w:rFonts w:ascii="仿宋_GB2312" w:eastAsia="仿宋_GB2312" w:hAnsi="仿宋" w:hint="eastAsia"/>
                <w:sz w:val="32"/>
                <w:szCs w:val="32"/>
              </w:rPr>
              <w:t>医院总收入</w:t>
            </w:r>
          </w:p>
        </w:tc>
        <w:tc>
          <w:tcPr>
            <w:tcW w:w="2841" w:type="dxa"/>
          </w:tcPr>
          <w:p w:rsidR="00B127F6" w:rsidRDefault="008A104B">
            <w:pPr>
              <w:snapToGrid w:val="0"/>
              <w:spacing w:line="520" w:lineRule="exact"/>
              <w:rPr>
                <w:rFonts w:ascii="仿宋_GB2312" w:eastAsia="仿宋_GB2312" w:hAnsi="仿宋"/>
                <w:sz w:val="32"/>
                <w:szCs w:val="32"/>
              </w:rPr>
            </w:pPr>
            <w:r>
              <w:rPr>
                <w:rFonts w:ascii="仿宋_GB2312" w:eastAsia="仿宋_GB2312" w:hAnsi="仿宋" w:hint="eastAsia"/>
                <w:sz w:val="32"/>
                <w:szCs w:val="32"/>
              </w:rPr>
              <w:t>26955</w:t>
            </w:r>
          </w:p>
        </w:tc>
        <w:tc>
          <w:tcPr>
            <w:tcW w:w="2841" w:type="dxa"/>
          </w:tcPr>
          <w:p w:rsidR="00B127F6" w:rsidRDefault="008A104B">
            <w:pPr>
              <w:snapToGrid w:val="0"/>
              <w:spacing w:line="520" w:lineRule="exact"/>
              <w:rPr>
                <w:rFonts w:ascii="仿宋_GB2312" w:eastAsia="仿宋_GB2312" w:hAnsi="仿宋"/>
                <w:sz w:val="32"/>
                <w:szCs w:val="32"/>
              </w:rPr>
            </w:pPr>
            <w:r>
              <w:rPr>
                <w:rFonts w:ascii="仿宋_GB2312" w:eastAsia="仿宋_GB2312" w:hAnsi="仿宋" w:hint="eastAsia"/>
                <w:sz w:val="32"/>
                <w:szCs w:val="32"/>
              </w:rPr>
              <w:t>30359</w:t>
            </w:r>
          </w:p>
        </w:tc>
      </w:tr>
      <w:tr w:rsidR="00B127F6">
        <w:tc>
          <w:tcPr>
            <w:tcW w:w="2840" w:type="dxa"/>
          </w:tcPr>
          <w:p w:rsidR="00B127F6" w:rsidRDefault="008A104B">
            <w:pPr>
              <w:snapToGrid w:val="0"/>
              <w:spacing w:line="520" w:lineRule="exact"/>
              <w:rPr>
                <w:rFonts w:ascii="仿宋_GB2312" w:eastAsia="仿宋_GB2312" w:hAnsi="仿宋"/>
                <w:sz w:val="32"/>
                <w:szCs w:val="32"/>
              </w:rPr>
            </w:pPr>
            <w:r>
              <w:rPr>
                <w:rFonts w:ascii="仿宋_GB2312" w:eastAsia="仿宋_GB2312" w:hAnsi="仿宋" w:hint="eastAsia"/>
                <w:sz w:val="32"/>
                <w:szCs w:val="32"/>
              </w:rPr>
              <w:t>医院总支出</w:t>
            </w:r>
          </w:p>
        </w:tc>
        <w:tc>
          <w:tcPr>
            <w:tcW w:w="2841" w:type="dxa"/>
          </w:tcPr>
          <w:p w:rsidR="00B127F6" w:rsidRDefault="008A104B">
            <w:pPr>
              <w:snapToGrid w:val="0"/>
              <w:spacing w:line="520" w:lineRule="exact"/>
              <w:rPr>
                <w:rFonts w:ascii="仿宋_GB2312" w:eastAsia="仿宋_GB2312" w:hAnsi="仿宋"/>
                <w:sz w:val="32"/>
                <w:szCs w:val="32"/>
              </w:rPr>
            </w:pPr>
            <w:r>
              <w:rPr>
                <w:rFonts w:ascii="仿宋_GB2312" w:eastAsia="仿宋_GB2312" w:hAnsi="仿宋" w:hint="eastAsia"/>
                <w:sz w:val="32"/>
                <w:szCs w:val="32"/>
              </w:rPr>
              <w:t>32083</w:t>
            </w:r>
          </w:p>
        </w:tc>
        <w:tc>
          <w:tcPr>
            <w:tcW w:w="2841" w:type="dxa"/>
          </w:tcPr>
          <w:p w:rsidR="00B127F6" w:rsidRDefault="008A104B">
            <w:pPr>
              <w:snapToGrid w:val="0"/>
              <w:spacing w:line="520" w:lineRule="exact"/>
              <w:rPr>
                <w:rFonts w:ascii="仿宋_GB2312" w:eastAsia="仿宋_GB2312" w:hAnsi="仿宋"/>
                <w:sz w:val="32"/>
                <w:szCs w:val="32"/>
              </w:rPr>
            </w:pPr>
            <w:r>
              <w:rPr>
                <w:rFonts w:ascii="仿宋_GB2312" w:eastAsia="仿宋_GB2312" w:hAnsi="仿宋" w:hint="eastAsia"/>
                <w:sz w:val="32"/>
                <w:szCs w:val="32"/>
              </w:rPr>
              <w:t>25200</w:t>
            </w:r>
          </w:p>
        </w:tc>
      </w:tr>
      <w:tr w:rsidR="00B127F6">
        <w:tc>
          <w:tcPr>
            <w:tcW w:w="2840" w:type="dxa"/>
          </w:tcPr>
          <w:p w:rsidR="00B127F6" w:rsidRDefault="008A104B">
            <w:pPr>
              <w:snapToGrid w:val="0"/>
              <w:spacing w:line="520" w:lineRule="exact"/>
              <w:rPr>
                <w:rFonts w:ascii="仿宋_GB2312" w:eastAsia="仿宋_GB2312" w:hAnsi="仿宋"/>
                <w:sz w:val="32"/>
                <w:szCs w:val="32"/>
              </w:rPr>
            </w:pPr>
            <w:r>
              <w:rPr>
                <w:rFonts w:ascii="仿宋_GB2312" w:eastAsia="仿宋_GB2312" w:hAnsi="仿宋" w:hint="eastAsia"/>
                <w:sz w:val="32"/>
                <w:szCs w:val="32"/>
              </w:rPr>
              <w:t>收支结余</w:t>
            </w:r>
          </w:p>
        </w:tc>
        <w:tc>
          <w:tcPr>
            <w:tcW w:w="2841" w:type="dxa"/>
          </w:tcPr>
          <w:p w:rsidR="00B127F6" w:rsidRDefault="008A104B">
            <w:pPr>
              <w:snapToGrid w:val="0"/>
              <w:spacing w:line="520" w:lineRule="exact"/>
              <w:rPr>
                <w:rFonts w:ascii="仿宋_GB2312" w:eastAsia="仿宋_GB2312" w:hAnsi="仿宋"/>
                <w:sz w:val="32"/>
                <w:szCs w:val="32"/>
              </w:rPr>
            </w:pPr>
            <w:r>
              <w:rPr>
                <w:rFonts w:ascii="仿宋_GB2312" w:eastAsia="仿宋_GB2312" w:hAnsi="仿宋" w:hint="eastAsia"/>
                <w:sz w:val="32"/>
                <w:szCs w:val="32"/>
              </w:rPr>
              <w:t>-5128</w:t>
            </w:r>
          </w:p>
        </w:tc>
        <w:tc>
          <w:tcPr>
            <w:tcW w:w="2841" w:type="dxa"/>
          </w:tcPr>
          <w:p w:rsidR="00B127F6" w:rsidRDefault="008A104B">
            <w:pPr>
              <w:snapToGrid w:val="0"/>
              <w:spacing w:line="520" w:lineRule="exact"/>
              <w:rPr>
                <w:rFonts w:ascii="仿宋_GB2312" w:eastAsia="仿宋_GB2312" w:hAnsi="仿宋"/>
                <w:sz w:val="32"/>
                <w:szCs w:val="32"/>
              </w:rPr>
            </w:pPr>
            <w:r>
              <w:rPr>
                <w:rFonts w:ascii="仿宋_GB2312" w:eastAsia="仿宋_GB2312" w:hAnsi="仿宋" w:hint="eastAsia"/>
                <w:sz w:val="32"/>
                <w:szCs w:val="32"/>
              </w:rPr>
              <w:t>5159</w:t>
            </w:r>
          </w:p>
        </w:tc>
      </w:tr>
    </w:tbl>
    <w:p w:rsidR="00B127F6" w:rsidRDefault="008A104B">
      <w:pPr>
        <w:snapToGrid w:val="0"/>
        <w:spacing w:line="520" w:lineRule="exact"/>
        <w:ind w:firstLineChars="200" w:firstLine="640"/>
        <w:rPr>
          <w:rFonts w:ascii="仿宋_GB2312" w:eastAsia="仿宋_GB2312" w:hAnsi="仿宋"/>
          <w:sz w:val="32"/>
          <w:szCs w:val="32"/>
        </w:rPr>
      </w:pPr>
      <w:r>
        <w:rPr>
          <w:rFonts w:ascii="仿宋_GB2312" w:eastAsia="仿宋_GB2312" w:hAnsi="仿宋" w:hint="eastAsia"/>
          <w:sz w:val="32"/>
          <w:szCs w:val="32"/>
        </w:rPr>
        <w:t>.</w:t>
      </w:r>
    </w:p>
    <w:tbl>
      <w:tblPr>
        <w:tblW w:w="8640" w:type="dxa"/>
        <w:tblInd w:w="108" w:type="dxa"/>
        <w:tblLook w:val="04A0"/>
      </w:tblPr>
      <w:tblGrid>
        <w:gridCol w:w="1296"/>
        <w:gridCol w:w="1080"/>
        <w:gridCol w:w="1080"/>
        <w:gridCol w:w="1080"/>
        <w:gridCol w:w="1080"/>
        <w:gridCol w:w="1080"/>
        <w:gridCol w:w="1080"/>
        <w:gridCol w:w="1080"/>
      </w:tblGrid>
      <w:tr w:rsidR="00313798" w:rsidRPr="00313798" w:rsidTr="00313798">
        <w:trPr>
          <w:trHeight w:val="270"/>
        </w:trPr>
        <w:tc>
          <w:tcPr>
            <w:tcW w:w="1080" w:type="dxa"/>
            <w:tcBorders>
              <w:top w:val="nil"/>
              <w:left w:val="nil"/>
              <w:bottom w:val="nil"/>
              <w:right w:val="nil"/>
            </w:tcBorders>
            <w:shd w:val="clear" w:color="auto" w:fill="auto"/>
            <w:noWrap/>
            <w:vAlign w:val="center"/>
            <w:hideMark/>
          </w:tcPr>
          <w:p w:rsidR="00313798" w:rsidRPr="00313798" w:rsidRDefault="00313798" w:rsidP="00313798">
            <w:pPr>
              <w:widowControl/>
              <w:jc w:val="left"/>
              <w:rPr>
                <w:rFonts w:ascii="宋体" w:hAnsi="宋体" w:cs="宋体"/>
                <w:color w:val="000000"/>
                <w:kern w:val="0"/>
                <w:sz w:val="22"/>
                <w:szCs w:val="22"/>
              </w:rPr>
            </w:pPr>
          </w:p>
        </w:tc>
        <w:tc>
          <w:tcPr>
            <w:tcW w:w="1080" w:type="dxa"/>
            <w:tcBorders>
              <w:top w:val="nil"/>
              <w:left w:val="nil"/>
              <w:bottom w:val="nil"/>
              <w:right w:val="nil"/>
            </w:tcBorders>
            <w:shd w:val="clear" w:color="auto" w:fill="auto"/>
            <w:noWrap/>
            <w:vAlign w:val="center"/>
            <w:hideMark/>
          </w:tcPr>
          <w:p w:rsidR="00313798" w:rsidRPr="00313798" w:rsidRDefault="00313798" w:rsidP="00313798">
            <w:pPr>
              <w:widowControl/>
              <w:jc w:val="left"/>
              <w:rPr>
                <w:rFonts w:ascii="宋体" w:hAnsi="宋体" w:cs="宋体"/>
                <w:color w:val="000000"/>
                <w:kern w:val="0"/>
                <w:sz w:val="22"/>
                <w:szCs w:val="22"/>
              </w:rPr>
            </w:pPr>
          </w:p>
        </w:tc>
        <w:tc>
          <w:tcPr>
            <w:tcW w:w="1080" w:type="dxa"/>
            <w:tcBorders>
              <w:top w:val="nil"/>
              <w:left w:val="nil"/>
              <w:bottom w:val="nil"/>
              <w:right w:val="nil"/>
            </w:tcBorders>
            <w:shd w:val="clear" w:color="auto" w:fill="auto"/>
            <w:noWrap/>
            <w:vAlign w:val="center"/>
            <w:hideMark/>
          </w:tcPr>
          <w:p w:rsidR="00313798" w:rsidRPr="00313798" w:rsidRDefault="00313798" w:rsidP="00313798">
            <w:pPr>
              <w:widowControl/>
              <w:jc w:val="left"/>
              <w:rPr>
                <w:rFonts w:ascii="宋体" w:hAnsi="宋体" w:cs="宋体"/>
                <w:color w:val="000000"/>
                <w:kern w:val="0"/>
                <w:sz w:val="22"/>
                <w:szCs w:val="22"/>
              </w:rPr>
            </w:pPr>
          </w:p>
        </w:tc>
        <w:tc>
          <w:tcPr>
            <w:tcW w:w="1080" w:type="dxa"/>
            <w:tcBorders>
              <w:top w:val="nil"/>
              <w:left w:val="nil"/>
              <w:bottom w:val="nil"/>
              <w:right w:val="nil"/>
            </w:tcBorders>
            <w:shd w:val="clear" w:color="auto" w:fill="auto"/>
            <w:noWrap/>
            <w:vAlign w:val="center"/>
            <w:hideMark/>
          </w:tcPr>
          <w:p w:rsidR="00313798" w:rsidRPr="00313798" w:rsidRDefault="00313798" w:rsidP="00313798">
            <w:pPr>
              <w:widowControl/>
              <w:jc w:val="left"/>
              <w:rPr>
                <w:rFonts w:ascii="宋体" w:hAnsi="宋体" w:cs="宋体"/>
                <w:color w:val="000000"/>
                <w:kern w:val="0"/>
                <w:sz w:val="22"/>
                <w:szCs w:val="22"/>
              </w:rPr>
            </w:pPr>
          </w:p>
        </w:tc>
        <w:tc>
          <w:tcPr>
            <w:tcW w:w="1080" w:type="dxa"/>
            <w:tcBorders>
              <w:top w:val="nil"/>
              <w:left w:val="nil"/>
              <w:bottom w:val="nil"/>
              <w:right w:val="nil"/>
            </w:tcBorders>
            <w:shd w:val="clear" w:color="auto" w:fill="auto"/>
            <w:noWrap/>
            <w:vAlign w:val="center"/>
            <w:hideMark/>
          </w:tcPr>
          <w:p w:rsidR="00313798" w:rsidRPr="00313798" w:rsidRDefault="00313798" w:rsidP="00313798">
            <w:pPr>
              <w:widowControl/>
              <w:jc w:val="left"/>
              <w:rPr>
                <w:rFonts w:ascii="宋体" w:hAnsi="宋体" w:cs="宋体"/>
                <w:color w:val="000000"/>
                <w:kern w:val="0"/>
                <w:sz w:val="22"/>
                <w:szCs w:val="22"/>
              </w:rPr>
            </w:pPr>
          </w:p>
        </w:tc>
        <w:tc>
          <w:tcPr>
            <w:tcW w:w="1080" w:type="dxa"/>
            <w:tcBorders>
              <w:top w:val="nil"/>
              <w:left w:val="nil"/>
              <w:bottom w:val="nil"/>
              <w:right w:val="nil"/>
            </w:tcBorders>
            <w:shd w:val="clear" w:color="auto" w:fill="auto"/>
            <w:noWrap/>
            <w:vAlign w:val="center"/>
            <w:hideMark/>
          </w:tcPr>
          <w:p w:rsidR="00313798" w:rsidRPr="00313798" w:rsidRDefault="00313798" w:rsidP="00313798">
            <w:pPr>
              <w:widowControl/>
              <w:jc w:val="left"/>
              <w:rPr>
                <w:rFonts w:ascii="宋体" w:hAnsi="宋体" w:cs="宋体"/>
                <w:color w:val="000000"/>
                <w:kern w:val="0"/>
                <w:sz w:val="22"/>
                <w:szCs w:val="22"/>
              </w:rPr>
            </w:pPr>
          </w:p>
        </w:tc>
        <w:tc>
          <w:tcPr>
            <w:tcW w:w="1080" w:type="dxa"/>
            <w:tcBorders>
              <w:top w:val="nil"/>
              <w:left w:val="nil"/>
              <w:bottom w:val="nil"/>
              <w:right w:val="nil"/>
            </w:tcBorders>
            <w:shd w:val="clear" w:color="auto" w:fill="auto"/>
            <w:noWrap/>
            <w:vAlign w:val="center"/>
            <w:hideMark/>
          </w:tcPr>
          <w:p w:rsidR="00313798" w:rsidRPr="00313798" w:rsidRDefault="00313798" w:rsidP="00313798">
            <w:pPr>
              <w:widowControl/>
              <w:jc w:val="left"/>
              <w:rPr>
                <w:rFonts w:ascii="宋体" w:hAnsi="宋体" w:cs="宋体"/>
                <w:color w:val="000000"/>
                <w:kern w:val="0"/>
                <w:sz w:val="22"/>
                <w:szCs w:val="22"/>
              </w:rPr>
            </w:pPr>
          </w:p>
        </w:tc>
        <w:tc>
          <w:tcPr>
            <w:tcW w:w="1080" w:type="dxa"/>
            <w:tcBorders>
              <w:top w:val="nil"/>
              <w:left w:val="nil"/>
              <w:bottom w:val="nil"/>
              <w:right w:val="nil"/>
            </w:tcBorders>
            <w:shd w:val="clear" w:color="auto" w:fill="auto"/>
            <w:noWrap/>
            <w:vAlign w:val="center"/>
            <w:hideMark/>
          </w:tcPr>
          <w:p w:rsidR="00313798" w:rsidRPr="00313798" w:rsidRDefault="00313798" w:rsidP="00313798">
            <w:pPr>
              <w:widowControl/>
              <w:jc w:val="left"/>
              <w:rPr>
                <w:rFonts w:ascii="宋体" w:hAnsi="宋体" w:cs="宋体"/>
                <w:color w:val="000000"/>
                <w:kern w:val="0"/>
                <w:sz w:val="22"/>
                <w:szCs w:val="22"/>
              </w:rPr>
            </w:pPr>
          </w:p>
        </w:tc>
      </w:tr>
      <w:tr w:rsidR="00313798" w:rsidRPr="00313798" w:rsidTr="00313798">
        <w:trPr>
          <w:trHeight w:val="270"/>
        </w:trPr>
        <w:tc>
          <w:tcPr>
            <w:tcW w:w="1080" w:type="dxa"/>
            <w:tcBorders>
              <w:top w:val="nil"/>
              <w:left w:val="nil"/>
              <w:bottom w:val="nil"/>
              <w:right w:val="nil"/>
            </w:tcBorders>
            <w:shd w:val="clear" w:color="auto" w:fill="auto"/>
            <w:noWrap/>
            <w:vAlign w:val="center"/>
            <w:hideMark/>
          </w:tcPr>
          <w:p w:rsidR="00313798" w:rsidRPr="00313798" w:rsidRDefault="00313798" w:rsidP="00313798">
            <w:pPr>
              <w:widowControl/>
              <w:jc w:val="left"/>
              <w:rPr>
                <w:rFonts w:ascii="宋体" w:hAnsi="宋体" w:cs="宋体"/>
                <w:color w:val="000000"/>
                <w:kern w:val="0"/>
                <w:sz w:val="22"/>
                <w:szCs w:val="22"/>
              </w:rPr>
            </w:pPr>
            <w:r>
              <w:rPr>
                <w:rFonts w:ascii="宋体" w:hAnsi="宋体" w:cs="宋体"/>
                <w:noProof/>
                <w:color w:val="000000"/>
                <w:kern w:val="0"/>
                <w:sz w:val="22"/>
                <w:szCs w:val="22"/>
              </w:rPr>
              <w:drawing>
                <wp:anchor distT="0" distB="0" distL="114300" distR="114300" simplePos="0" relativeHeight="251680768" behindDoc="0" locked="0" layoutInCell="1" allowOverlap="1">
                  <wp:simplePos x="0" y="0"/>
                  <wp:positionH relativeFrom="column">
                    <wp:posOffset>600075</wp:posOffset>
                  </wp:positionH>
                  <wp:positionV relativeFrom="paragraph">
                    <wp:posOffset>66675</wp:posOffset>
                  </wp:positionV>
                  <wp:extent cx="4591050" cy="2762250"/>
                  <wp:effectExtent l="0" t="0" r="635" b="635"/>
                  <wp:wrapNone/>
                  <wp:docPr id="8"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anchor>
              </w:drawing>
            </w:r>
          </w:p>
          <w:tbl>
            <w:tblPr>
              <w:tblW w:w="0" w:type="auto"/>
              <w:tblCellSpacing w:w="0" w:type="dxa"/>
              <w:tblCellMar>
                <w:left w:w="0" w:type="dxa"/>
                <w:right w:w="0" w:type="dxa"/>
              </w:tblCellMar>
              <w:tblLook w:val="04A0"/>
            </w:tblPr>
            <w:tblGrid>
              <w:gridCol w:w="1080"/>
            </w:tblGrid>
            <w:tr w:rsidR="00313798" w:rsidRPr="00313798">
              <w:trPr>
                <w:trHeight w:val="270"/>
                <w:tblCellSpacing w:w="0" w:type="dxa"/>
              </w:trPr>
              <w:tc>
                <w:tcPr>
                  <w:tcW w:w="1080" w:type="dxa"/>
                  <w:tcBorders>
                    <w:top w:val="nil"/>
                    <w:left w:val="nil"/>
                    <w:bottom w:val="nil"/>
                    <w:right w:val="nil"/>
                  </w:tcBorders>
                  <w:shd w:val="clear" w:color="auto" w:fill="auto"/>
                  <w:noWrap/>
                  <w:vAlign w:val="center"/>
                  <w:hideMark/>
                </w:tcPr>
                <w:p w:rsidR="00313798" w:rsidRPr="00313798" w:rsidRDefault="00313798" w:rsidP="00313798">
                  <w:pPr>
                    <w:widowControl/>
                    <w:jc w:val="left"/>
                    <w:rPr>
                      <w:rFonts w:ascii="宋体" w:hAnsi="宋体" w:cs="宋体"/>
                      <w:color w:val="000000"/>
                      <w:kern w:val="0"/>
                      <w:sz w:val="22"/>
                      <w:szCs w:val="22"/>
                    </w:rPr>
                  </w:pPr>
                </w:p>
              </w:tc>
            </w:tr>
          </w:tbl>
          <w:p w:rsidR="00313798" w:rsidRPr="00313798" w:rsidRDefault="00313798" w:rsidP="00313798">
            <w:pPr>
              <w:widowControl/>
              <w:jc w:val="left"/>
              <w:rPr>
                <w:rFonts w:ascii="宋体" w:hAnsi="宋体" w:cs="宋体"/>
                <w:color w:val="000000"/>
                <w:kern w:val="0"/>
                <w:sz w:val="22"/>
                <w:szCs w:val="22"/>
              </w:rPr>
            </w:pPr>
          </w:p>
        </w:tc>
        <w:tc>
          <w:tcPr>
            <w:tcW w:w="1080" w:type="dxa"/>
            <w:tcBorders>
              <w:top w:val="nil"/>
              <w:left w:val="nil"/>
              <w:bottom w:val="nil"/>
              <w:right w:val="nil"/>
            </w:tcBorders>
            <w:shd w:val="clear" w:color="auto" w:fill="auto"/>
            <w:noWrap/>
            <w:vAlign w:val="center"/>
            <w:hideMark/>
          </w:tcPr>
          <w:p w:rsidR="00313798" w:rsidRPr="00313798" w:rsidRDefault="00313798" w:rsidP="00313798">
            <w:pPr>
              <w:widowControl/>
              <w:jc w:val="left"/>
              <w:rPr>
                <w:rFonts w:ascii="宋体" w:hAnsi="宋体" w:cs="宋体"/>
                <w:color w:val="000000"/>
                <w:kern w:val="0"/>
                <w:sz w:val="22"/>
                <w:szCs w:val="22"/>
              </w:rPr>
            </w:pPr>
          </w:p>
        </w:tc>
        <w:tc>
          <w:tcPr>
            <w:tcW w:w="1080" w:type="dxa"/>
            <w:tcBorders>
              <w:top w:val="nil"/>
              <w:left w:val="nil"/>
              <w:bottom w:val="nil"/>
              <w:right w:val="nil"/>
            </w:tcBorders>
            <w:shd w:val="clear" w:color="auto" w:fill="auto"/>
            <w:noWrap/>
            <w:vAlign w:val="center"/>
            <w:hideMark/>
          </w:tcPr>
          <w:p w:rsidR="00313798" w:rsidRPr="00313798" w:rsidRDefault="00313798" w:rsidP="00313798">
            <w:pPr>
              <w:widowControl/>
              <w:jc w:val="left"/>
              <w:rPr>
                <w:rFonts w:ascii="宋体" w:hAnsi="宋体" w:cs="宋体"/>
                <w:color w:val="000000"/>
                <w:kern w:val="0"/>
                <w:sz w:val="22"/>
                <w:szCs w:val="22"/>
              </w:rPr>
            </w:pPr>
          </w:p>
        </w:tc>
        <w:tc>
          <w:tcPr>
            <w:tcW w:w="1080" w:type="dxa"/>
            <w:tcBorders>
              <w:top w:val="nil"/>
              <w:left w:val="nil"/>
              <w:bottom w:val="nil"/>
              <w:right w:val="nil"/>
            </w:tcBorders>
            <w:shd w:val="clear" w:color="auto" w:fill="auto"/>
            <w:noWrap/>
            <w:vAlign w:val="center"/>
            <w:hideMark/>
          </w:tcPr>
          <w:p w:rsidR="00313798" w:rsidRPr="00313798" w:rsidRDefault="00313798" w:rsidP="00313798">
            <w:pPr>
              <w:widowControl/>
              <w:jc w:val="left"/>
              <w:rPr>
                <w:rFonts w:ascii="宋体" w:hAnsi="宋体" w:cs="宋体"/>
                <w:color w:val="000000"/>
                <w:kern w:val="0"/>
                <w:sz w:val="22"/>
                <w:szCs w:val="22"/>
              </w:rPr>
            </w:pPr>
          </w:p>
        </w:tc>
        <w:tc>
          <w:tcPr>
            <w:tcW w:w="1080" w:type="dxa"/>
            <w:tcBorders>
              <w:top w:val="nil"/>
              <w:left w:val="nil"/>
              <w:bottom w:val="nil"/>
              <w:right w:val="nil"/>
            </w:tcBorders>
            <w:shd w:val="clear" w:color="auto" w:fill="auto"/>
            <w:noWrap/>
            <w:vAlign w:val="center"/>
            <w:hideMark/>
          </w:tcPr>
          <w:p w:rsidR="00313798" w:rsidRPr="00313798" w:rsidRDefault="00313798" w:rsidP="00313798">
            <w:pPr>
              <w:widowControl/>
              <w:jc w:val="left"/>
              <w:rPr>
                <w:rFonts w:ascii="宋体" w:hAnsi="宋体" w:cs="宋体"/>
                <w:color w:val="000000"/>
                <w:kern w:val="0"/>
                <w:sz w:val="22"/>
                <w:szCs w:val="22"/>
              </w:rPr>
            </w:pPr>
          </w:p>
        </w:tc>
        <w:tc>
          <w:tcPr>
            <w:tcW w:w="1080" w:type="dxa"/>
            <w:tcBorders>
              <w:top w:val="nil"/>
              <w:left w:val="nil"/>
              <w:bottom w:val="nil"/>
              <w:right w:val="nil"/>
            </w:tcBorders>
            <w:shd w:val="clear" w:color="auto" w:fill="auto"/>
            <w:noWrap/>
            <w:vAlign w:val="center"/>
            <w:hideMark/>
          </w:tcPr>
          <w:p w:rsidR="00313798" w:rsidRPr="00313798" w:rsidRDefault="00313798" w:rsidP="00313798">
            <w:pPr>
              <w:widowControl/>
              <w:jc w:val="left"/>
              <w:rPr>
                <w:rFonts w:ascii="宋体" w:hAnsi="宋体" w:cs="宋体"/>
                <w:color w:val="000000"/>
                <w:kern w:val="0"/>
                <w:sz w:val="22"/>
                <w:szCs w:val="22"/>
              </w:rPr>
            </w:pPr>
          </w:p>
        </w:tc>
        <w:tc>
          <w:tcPr>
            <w:tcW w:w="1080" w:type="dxa"/>
            <w:tcBorders>
              <w:top w:val="nil"/>
              <w:left w:val="nil"/>
              <w:bottom w:val="nil"/>
              <w:right w:val="nil"/>
            </w:tcBorders>
            <w:shd w:val="clear" w:color="auto" w:fill="auto"/>
            <w:noWrap/>
            <w:vAlign w:val="center"/>
            <w:hideMark/>
          </w:tcPr>
          <w:p w:rsidR="00313798" w:rsidRPr="00313798" w:rsidRDefault="00313798" w:rsidP="00313798">
            <w:pPr>
              <w:widowControl/>
              <w:jc w:val="left"/>
              <w:rPr>
                <w:rFonts w:ascii="宋体" w:hAnsi="宋体" w:cs="宋体"/>
                <w:color w:val="000000"/>
                <w:kern w:val="0"/>
                <w:sz w:val="22"/>
                <w:szCs w:val="22"/>
              </w:rPr>
            </w:pPr>
          </w:p>
        </w:tc>
        <w:tc>
          <w:tcPr>
            <w:tcW w:w="1080" w:type="dxa"/>
            <w:tcBorders>
              <w:top w:val="nil"/>
              <w:left w:val="nil"/>
              <w:bottom w:val="nil"/>
              <w:right w:val="nil"/>
            </w:tcBorders>
            <w:shd w:val="clear" w:color="auto" w:fill="auto"/>
            <w:noWrap/>
            <w:vAlign w:val="center"/>
            <w:hideMark/>
          </w:tcPr>
          <w:p w:rsidR="00313798" w:rsidRPr="00313798" w:rsidRDefault="00313798" w:rsidP="00313798">
            <w:pPr>
              <w:widowControl/>
              <w:jc w:val="left"/>
              <w:rPr>
                <w:rFonts w:ascii="宋体" w:hAnsi="宋体" w:cs="宋体"/>
                <w:color w:val="000000"/>
                <w:kern w:val="0"/>
                <w:sz w:val="22"/>
                <w:szCs w:val="22"/>
              </w:rPr>
            </w:pPr>
          </w:p>
        </w:tc>
      </w:tr>
      <w:tr w:rsidR="00313798" w:rsidRPr="00313798" w:rsidTr="00313798">
        <w:trPr>
          <w:trHeight w:val="270"/>
        </w:trPr>
        <w:tc>
          <w:tcPr>
            <w:tcW w:w="1080" w:type="dxa"/>
            <w:tcBorders>
              <w:top w:val="nil"/>
              <w:left w:val="nil"/>
              <w:bottom w:val="nil"/>
              <w:right w:val="nil"/>
            </w:tcBorders>
            <w:shd w:val="clear" w:color="auto" w:fill="auto"/>
            <w:noWrap/>
            <w:vAlign w:val="center"/>
            <w:hideMark/>
          </w:tcPr>
          <w:p w:rsidR="00313798" w:rsidRPr="00313798" w:rsidRDefault="00313798" w:rsidP="00313798">
            <w:pPr>
              <w:widowControl/>
              <w:jc w:val="left"/>
              <w:rPr>
                <w:rFonts w:ascii="宋体" w:hAnsi="宋体" w:cs="宋体"/>
                <w:color w:val="000000"/>
                <w:kern w:val="0"/>
                <w:sz w:val="22"/>
                <w:szCs w:val="22"/>
              </w:rPr>
            </w:pPr>
          </w:p>
        </w:tc>
        <w:tc>
          <w:tcPr>
            <w:tcW w:w="1080" w:type="dxa"/>
            <w:tcBorders>
              <w:top w:val="nil"/>
              <w:left w:val="nil"/>
              <w:bottom w:val="nil"/>
              <w:right w:val="nil"/>
            </w:tcBorders>
            <w:shd w:val="clear" w:color="auto" w:fill="auto"/>
            <w:noWrap/>
            <w:vAlign w:val="center"/>
            <w:hideMark/>
          </w:tcPr>
          <w:p w:rsidR="00313798" w:rsidRPr="00313798" w:rsidRDefault="00313798" w:rsidP="00313798">
            <w:pPr>
              <w:widowControl/>
              <w:jc w:val="left"/>
              <w:rPr>
                <w:rFonts w:ascii="宋体" w:hAnsi="宋体" w:cs="宋体"/>
                <w:color w:val="000000"/>
                <w:kern w:val="0"/>
                <w:sz w:val="22"/>
                <w:szCs w:val="22"/>
              </w:rPr>
            </w:pPr>
          </w:p>
        </w:tc>
        <w:tc>
          <w:tcPr>
            <w:tcW w:w="1080" w:type="dxa"/>
            <w:tcBorders>
              <w:top w:val="nil"/>
              <w:left w:val="nil"/>
              <w:bottom w:val="nil"/>
              <w:right w:val="nil"/>
            </w:tcBorders>
            <w:shd w:val="clear" w:color="auto" w:fill="auto"/>
            <w:noWrap/>
            <w:vAlign w:val="center"/>
            <w:hideMark/>
          </w:tcPr>
          <w:p w:rsidR="00313798" w:rsidRPr="00313798" w:rsidRDefault="00313798" w:rsidP="00313798">
            <w:pPr>
              <w:widowControl/>
              <w:jc w:val="left"/>
              <w:rPr>
                <w:rFonts w:ascii="宋体" w:hAnsi="宋体" w:cs="宋体"/>
                <w:color w:val="000000"/>
                <w:kern w:val="0"/>
                <w:sz w:val="22"/>
                <w:szCs w:val="22"/>
              </w:rPr>
            </w:pPr>
          </w:p>
        </w:tc>
        <w:tc>
          <w:tcPr>
            <w:tcW w:w="1080" w:type="dxa"/>
            <w:tcBorders>
              <w:top w:val="nil"/>
              <w:left w:val="nil"/>
              <w:bottom w:val="nil"/>
              <w:right w:val="nil"/>
            </w:tcBorders>
            <w:shd w:val="clear" w:color="auto" w:fill="auto"/>
            <w:noWrap/>
            <w:vAlign w:val="center"/>
            <w:hideMark/>
          </w:tcPr>
          <w:p w:rsidR="00313798" w:rsidRPr="00313798" w:rsidRDefault="00313798" w:rsidP="00313798">
            <w:pPr>
              <w:widowControl/>
              <w:jc w:val="left"/>
              <w:rPr>
                <w:rFonts w:ascii="宋体" w:hAnsi="宋体" w:cs="宋体"/>
                <w:color w:val="000000"/>
                <w:kern w:val="0"/>
                <w:sz w:val="22"/>
                <w:szCs w:val="22"/>
              </w:rPr>
            </w:pPr>
          </w:p>
        </w:tc>
        <w:tc>
          <w:tcPr>
            <w:tcW w:w="1080" w:type="dxa"/>
            <w:tcBorders>
              <w:top w:val="nil"/>
              <w:left w:val="nil"/>
              <w:bottom w:val="nil"/>
              <w:right w:val="nil"/>
            </w:tcBorders>
            <w:shd w:val="clear" w:color="auto" w:fill="auto"/>
            <w:noWrap/>
            <w:vAlign w:val="center"/>
            <w:hideMark/>
          </w:tcPr>
          <w:p w:rsidR="00313798" w:rsidRPr="00313798" w:rsidRDefault="00313798" w:rsidP="00313798">
            <w:pPr>
              <w:widowControl/>
              <w:jc w:val="left"/>
              <w:rPr>
                <w:rFonts w:ascii="宋体" w:hAnsi="宋体" w:cs="宋体"/>
                <w:color w:val="000000"/>
                <w:kern w:val="0"/>
                <w:sz w:val="22"/>
                <w:szCs w:val="22"/>
              </w:rPr>
            </w:pPr>
          </w:p>
        </w:tc>
        <w:tc>
          <w:tcPr>
            <w:tcW w:w="1080" w:type="dxa"/>
            <w:tcBorders>
              <w:top w:val="nil"/>
              <w:left w:val="nil"/>
              <w:bottom w:val="nil"/>
              <w:right w:val="nil"/>
            </w:tcBorders>
            <w:shd w:val="clear" w:color="auto" w:fill="auto"/>
            <w:noWrap/>
            <w:vAlign w:val="center"/>
            <w:hideMark/>
          </w:tcPr>
          <w:p w:rsidR="00313798" w:rsidRPr="00313798" w:rsidRDefault="00313798" w:rsidP="00313798">
            <w:pPr>
              <w:widowControl/>
              <w:jc w:val="left"/>
              <w:rPr>
                <w:rFonts w:ascii="宋体" w:hAnsi="宋体" w:cs="宋体"/>
                <w:color w:val="000000"/>
                <w:kern w:val="0"/>
                <w:sz w:val="22"/>
                <w:szCs w:val="22"/>
              </w:rPr>
            </w:pPr>
          </w:p>
        </w:tc>
        <w:tc>
          <w:tcPr>
            <w:tcW w:w="1080" w:type="dxa"/>
            <w:tcBorders>
              <w:top w:val="nil"/>
              <w:left w:val="nil"/>
              <w:bottom w:val="nil"/>
              <w:right w:val="nil"/>
            </w:tcBorders>
            <w:shd w:val="clear" w:color="auto" w:fill="auto"/>
            <w:noWrap/>
            <w:vAlign w:val="center"/>
            <w:hideMark/>
          </w:tcPr>
          <w:p w:rsidR="00313798" w:rsidRPr="00313798" w:rsidRDefault="00313798" w:rsidP="00313798">
            <w:pPr>
              <w:widowControl/>
              <w:jc w:val="left"/>
              <w:rPr>
                <w:rFonts w:ascii="宋体" w:hAnsi="宋体" w:cs="宋体"/>
                <w:color w:val="000000"/>
                <w:kern w:val="0"/>
                <w:sz w:val="22"/>
                <w:szCs w:val="22"/>
              </w:rPr>
            </w:pPr>
          </w:p>
        </w:tc>
        <w:tc>
          <w:tcPr>
            <w:tcW w:w="1080" w:type="dxa"/>
            <w:tcBorders>
              <w:top w:val="nil"/>
              <w:left w:val="nil"/>
              <w:bottom w:val="nil"/>
              <w:right w:val="nil"/>
            </w:tcBorders>
            <w:shd w:val="clear" w:color="auto" w:fill="auto"/>
            <w:noWrap/>
            <w:vAlign w:val="center"/>
            <w:hideMark/>
          </w:tcPr>
          <w:p w:rsidR="00313798" w:rsidRPr="00313798" w:rsidRDefault="00313798" w:rsidP="00313798">
            <w:pPr>
              <w:widowControl/>
              <w:jc w:val="left"/>
              <w:rPr>
                <w:rFonts w:ascii="宋体" w:hAnsi="宋体" w:cs="宋体"/>
                <w:color w:val="000000"/>
                <w:kern w:val="0"/>
                <w:sz w:val="22"/>
                <w:szCs w:val="22"/>
              </w:rPr>
            </w:pPr>
          </w:p>
        </w:tc>
      </w:tr>
      <w:tr w:rsidR="00313798" w:rsidRPr="00313798" w:rsidTr="00313798">
        <w:trPr>
          <w:trHeight w:val="270"/>
        </w:trPr>
        <w:tc>
          <w:tcPr>
            <w:tcW w:w="1080" w:type="dxa"/>
            <w:tcBorders>
              <w:top w:val="nil"/>
              <w:left w:val="nil"/>
              <w:bottom w:val="nil"/>
              <w:right w:val="nil"/>
            </w:tcBorders>
            <w:shd w:val="clear" w:color="auto" w:fill="auto"/>
            <w:noWrap/>
            <w:vAlign w:val="center"/>
            <w:hideMark/>
          </w:tcPr>
          <w:p w:rsidR="00313798" w:rsidRPr="00313798" w:rsidRDefault="00313798" w:rsidP="00313798">
            <w:pPr>
              <w:widowControl/>
              <w:jc w:val="left"/>
              <w:rPr>
                <w:rFonts w:ascii="宋体" w:hAnsi="宋体" w:cs="宋体"/>
                <w:color w:val="000000"/>
                <w:kern w:val="0"/>
                <w:sz w:val="22"/>
                <w:szCs w:val="22"/>
              </w:rPr>
            </w:pPr>
          </w:p>
        </w:tc>
        <w:tc>
          <w:tcPr>
            <w:tcW w:w="1080" w:type="dxa"/>
            <w:tcBorders>
              <w:top w:val="nil"/>
              <w:left w:val="nil"/>
              <w:bottom w:val="nil"/>
              <w:right w:val="nil"/>
            </w:tcBorders>
            <w:shd w:val="clear" w:color="auto" w:fill="auto"/>
            <w:noWrap/>
            <w:vAlign w:val="center"/>
            <w:hideMark/>
          </w:tcPr>
          <w:p w:rsidR="00313798" w:rsidRPr="00313798" w:rsidRDefault="00313798" w:rsidP="00313798">
            <w:pPr>
              <w:widowControl/>
              <w:jc w:val="left"/>
              <w:rPr>
                <w:rFonts w:ascii="宋体" w:hAnsi="宋体" w:cs="宋体"/>
                <w:color w:val="000000"/>
                <w:kern w:val="0"/>
                <w:sz w:val="22"/>
                <w:szCs w:val="22"/>
              </w:rPr>
            </w:pPr>
          </w:p>
        </w:tc>
        <w:tc>
          <w:tcPr>
            <w:tcW w:w="1080" w:type="dxa"/>
            <w:tcBorders>
              <w:top w:val="nil"/>
              <w:left w:val="nil"/>
              <w:bottom w:val="nil"/>
              <w:right w:val="nil"/>
            </w:tcBorders>
            <w:shd w:val="clear" w:color="auto" w:fill="auto"/>
            <w:noWrap/>
            <w:vAlign w:val="center"/>
            <w:hideMark/>
          </w:tcPr>
          <w:p w:rsidR="00313798" w:rsidRPr="00313798" w:rsidRDefault="00313798" w:rsidP="00313798">
            <w:pPr>
              <w:widowControl/>
              <w:jc w:val="left"/>
              <w:rPr>
                <w:rFonts w:ascii="宋体" w:hAnsi="宋体" w:cs="宋体"/>
                <w:color w:val="000000"/>
                <w:kern w:val="0"/>
                <w:sz w:val="22"/>
                <w:szCs w:val="22"/>
              </w:rPr>
            </w:pPr>
          </w:p>
        </w:tc>
        <w:tc>
          <w:tcPr>
            <w:tcW w:w="1080" w:type="dxa"/>
            <w:tcBorders>
              <w:top w:val="nil"/>
              <w:left w:val="nil"/>
              <w:bottom w:val="nil"/>
              <w:right w:val="nil"/>
            </w:tcBorders>
            <w:shd w:val="clear" w:color="auto" w:fill="auto"/>
            <w:noWrap/>
            <w:vAlign w:val="center"/>
            <w:hideMark/>
          </w:tcPr>
          <w:p w:rsidR="00313798" w:rsidRPr="00313798" w:rsidRDefault="00313798" w:rsidP="00313798">
            <w:pPr>
              <w:widowControl/>
              <w:jc w:val="left"/>
              <w:rPr>
                <w:rFonts w:ascii="宋体" w:hAnsi="宋体" w:cs="宋体"/>
                <w:color w:val="000000"/>
                <w:kern w:val="0"/>
                <w:sz w:val="22"/>
                <w:szCs w:val="22"/>
              </w:rPr>
            </w:pPr>
          </w:p>
        </w:tc>
        <w:tc>
          <w:tcPr>
            <w:tcW w:w="1080" w:type="dxa"/>
            <w:tcBorders>
              <w:top w:val="nil"/>
              <w:left w:val="nil"/>
              <w:bottom w:val="nil"/>
              <w:right w:val="nil"/>
            </w:tcBorders>
            <w:shd w:val="clear" w:color="auto" w:fill="auto"/>
            <w:noWrap/>
            <w:vAlign w:val="center"/>
            <w:hideMark/>
          </w:tcPr>
          <w:p w:rsidR="00313798" w:rsidRPr="00313798" w:rsidRDefault="00313798" w:rsidP="00313798">
            <w:pPr>
              <w:widowControl/>
              <w:jc w:val="left"/>
              <w:rPr>
                <w:rFonts w:ascii="宋体" w:hAnsi="宋体" w:cs="宋体"/>
                <w:color w:val="000000"/>
                <w:kern w:val="0"/>
                <w:sz w:val="22"/>
                <w:szCs w:val="22"/>
              </w:rPr>
            </w:pPr>
          </w:p>
        </w:tc>
        <w:tc>
          <w:tcPr>
            <w:tcW w:w="1080" w:type="dxa"/>
            <w:tcBorders>
              <w:top w:val="nil"/>
              <w:left w:val="nil"/>
              <w:bottom w:val="nil"/>
              <w:right w:val="nil"/>
            </w:tcBorders>
            <w:shd w:val="clear" w:color="auto" w:fill="auto"/>
            <w:noWrap/>
            <w:vAlign w:val="center"/>
            <w:hideMark/>
          </w:tcPr>
          <w:p w:rsidR="00313798" w:rsidRPr="00313798" w:rsidRDefault="00313798" w:rsidP="00313798">
            <w:pPr>
              <w:widowControl/>
              <w:jc w:val="left"/>
              <w:rPr>
                <w:rFonts w:ascii="宋体" w:hAnsi="宋体" w:cs="宋体"/>
                <w:color w:val="000000"/>
                <w:kern w:val="0"/>
                <w:sz w:val="22"/>
                <w:szCs w:val="22"/>
              </w:rPr>
            </w:pPr>
          </w:p>
        </w:tc>
        <w:tc>
          <w:tcPr>
            <w:tcW w:w="1080" w:type="dxa"/>
            <w:tcBorders>
              <w:top w:val="nil"/>
              <w:left w:val="nil"/>
              <w:bottom w:val="nil"/>
              <w:right w:val="nil"/>
            </w:tcBorders>
            <w:shd w:val="clear" w:color="auto" w:fill="auto"/>
            <w:noWrap/>
            <w:vAlign w:val="center"/>
            <w:hideMark/>
          </w:tcPr>
          <w:p w:rsidR="00313798" w:rsidRPr="00313798" w:rsidRDefault="00313798" w:rsidP="00313798">
            <w:pPr>
              <w:widowControl/>
              <w:jc w:val="left"/>
              <w:rPr>
                <w:rFonts w:ascii="宋体" w:hAnsi="宋体" w:cs="宋体"/>
                <w:color w:val="000000"/>
                <w:kern w:val="0"/>
                <w:sz w:val="22"/>
                <w:szCs w:val="22"/>
              </w:rPr>
            </w:pPr>
          </w:p>
        </w:tc>
        <w:tc>
          <w:tcPr>
            <w:tcW w:w="1080" w:type="dxa"/>
            <w:tcBorders>
              <w:top w:val="nil"/>
              <w:left w:val="nil"/>
              <w:bottom w:val="nil"/>
              <w:right w:val="nil"/>
            </w:tcBorders>
            <w:shd w:val="clear" w:color="auto" w:fill="auto"/>
            <w:noWrap/>
            <w:vAlign w:val="center"/>
            <w:hideMark/>
          </w:tcPr>
          <w:p w:rsidR="00313798" w:rsidRPr="00313798" w:rsidRDefault="00313798" w:rsidP="00313798">
            <w:pPr>
              <w:widowControl/>
              <w:jc w:val="left"/>
              <w:rPr>
                <w:rFonts w:ascii="宋体" w:hAnsi="宋体" w:cs="宋体"/>
                <w:color w:val="000000"/>
                <w:kern w:val="0"/>
                <w:sz w:val="22"/>
                <w:szCs w:val="22"/>
              </w:rPr>
            </w:pPr>
          </w:p>
        </w:tc>
      </w:tr>
      <w:tr w:rsidR="00313798" w:rsidRPr="00313798" w:rsidTr="00313798">
        <w:trPr>
          <w:trHeight w:val="270"/>
        </w:trPr>
        <w:tc>
          <w:tcPr>
            <w:tcW w:w="1080" w:type="dxa"/>
            <w:tcBorders>
              <w:top w:val="nil"/>
              <w:left w:val="nil"/>
              <w:bottom w:val="nil"/>
              <w:right w:val="nil"/>
            </w:tcBorders>
            <w:shd w:val="clear" w:color="auto" w:fill="auto"/>
            <w:noWrap/>
            <w:vAlign w:val="center"/>
            <w:hideMark/>
          </w:tcPr>
          <w:p w:rsidR="00313798" w:rsidRPr="00313798" w:rsidRDefault="00313798" w:rsidP="00313798">
            <w:pPr>
              <w:widowControl/>
              <w:jc w:val="left"/>
              <w:rPr>
                <w:rFonts w:ascii="宋体" w:hAnsi="宋体" w:cs="宋体"/>
                <w:color w:val="000000"/>
                <w:kern w:val="0"/>
                <w:sz w:val="22"/>
                <w:szCs w:val="22"/>
              </w:rPr>
            </w:pPr>
          </w:p>
        </w:tc>
        <w:tc>
          <w:tcPr>
            <w:tcW w:w="1080" w:type="dxa"/>
            <w:tcBorders>
              <w:top w:val="nil"/>
              <w:left w:val="nil"/>
              <w:bottom w:val="nil"/>
              <w:right w:val="nil"/>
            </w:tcBorders>
            <w:shd w:val="clear" w:color="auto" w:fill="auto"/>
            <w:noWrap/>
            <w:vAlign w:val="center"/>
            <w:hideMark/>
          </w:tcPr>
          <w:p w:rsidR="00313798" w:rsidRPr="00313798" w:rsidRDefault="00313798" w:rsidP="00313798">
            <w:pPr>
              <w:widowControl/>
              <w:jc w:val="left"/>
              <w:rPr>
                <w:rFonts w:ascii="宋体" w:hAnsi="宋体" w:cs="宋体"/>
                <w:color w:val="000000"/>
                <w:kern w:val="0"/>
                <w:sz w:val="22"/>
                <w:szCs w:val="22"/>
              </w:rPr>
            </w:pPr>
          </w:p>
        </w:tc>
        <w:tc>
          <w:tcPr>
            <w:tcW w:w="1080" w:type="dxa"/>
            <w:tcBorders>
              <w:top w:val="nil"/>
              <w:left w:val="nil"/>
              <w:bottom w:val="nil"/>
              <w:right w:val="nil"/>
            </w:tcBorders>
            <w:shd w:val="clear" w:color="auto" w:fill="auto"/>
            <w:noWrap/>
            <w:vAlign w:val="center"/>
            <w:hideMark/>
          </w:tcPr>
          <w:p w:rsidR="00313798" w:rsidRPr="00313798" w:rsidRDefault="00313798" w:rsidP="00313798">
            <w:pPr>
              <w:widowControl/>
              <w:jc w:val="left"/>
              <w:rPr>
                <w:rFonts w:ascii="宋体" w:hAnsi="宋体" w:cs="宋体"/>
                <w:color w:val="000000"/>
                <w:kern w:val="0"/>
                <w:sz w:val="22"/>
                <w:szCs w:val="22"/>
              </w:rPr>
            </w:pPr>
          </w:p>
        </w:tc>
        <w:tc>
          <w:tcPr>
            <w:tcW w:w="1080" w:type="dxa"/>
            <w:tcBorders>
              <w:top w:val="nil"/>
              <w:left w:val="nil"/>
              <w:bottom w:val="nil"/>
              <w:right w:val="nil"/>
            </w:tcBorders>
            <w:shd w:val="clear" w:color="auto" w:fill="auto"/>
            <w:noWrap/>
            <w:vAlign w:val="center"/>
            <w:hideMark/>
          </w:tcPr>
          <w:p w:rsidR="00313798" w:rsidRPr="00313798" w:rsidRDefault="00313798" w:rsidP="00313798">
            <w:pPr>
              <w:widowControl/>
              <w:jc w:val="left"/>
              <w:rPr>
                <w:rFonts w:ascii="宋体" w:hAnsi="宋体" w:cs="宋体"/>
                <w:color w:val="000000"/>
                <w:kern w:val="0"/>
                <w:sz w:val="22"/>
                <w:szCs w:val="22"/>
              </w:rPr>
            </w:pPr>
          </w:p>
        </w:tc>
        <w:tc>
          <w:tcPr>
            <w:tcW w:w="1080" w:type="dxa"/>
            <w:tcBorders>
              <w:top w:val="nil"/>
              <w:left w:val="nil"/>
              <w:bottom w:val="nil"/>
              <w:right w:val="nil"/>
            </w:tcBorders>
            <w:shd w:val="clear" w:color="auto" w:fill="auto"/>
            <w:noWrap/>
            <w:vAlign w:val="center"/>
            <w:hideMark/>
          </w:tcPr>
          <w:p w:rsidR="00313798" w:rsidRPr="00313798" w:rsidRDefault="00313798" w:rsidP="00313798">
            <w:pPr>
              <w:widowControl/>
              <w:jc w:val="left"/>
              <w:rPr>
                <w:rFonts w:ascii="宋体" w:hAnsi="宋体" w:cs="宋体"/>
                <w:color w:val="000000"/>
                <w:kern w:val="0"/>
                <w:sz w:val="22"/>
                <w:szCs w:val="22"/>
              </w:rPr>
            </w:pPr>
          </w:p>
        </w:tc>
        <w:tc>
          <w:tcPr>
            <w:tcW w:w="1080" w:type="dxa"/>
            <w:tcBorders>
              <w:top w:val="nil"/>
              <w:left w:val="nil"/>
              <w:bottom w:val="nil"/>
              <w:right w:val="nil"/>
            </w:tcBorders>
            <w:shd w:val="clear" w:color="auto" w:fill="auto"/>
            <w:noWrap/>
            <w:vAlign w:val="center"/>
            <w:hideMark/>
          </w:tcPr>
          <w:p w:rsidR="00313798" w:rsidRPr="00313798" w:rsidRDefault="00313798" w:rsidP="00313798">
            <w:pPr>
              <w:widowControl/>
              <w:jc w:val="left"/>
              <w:rPr>
                <w:rFonts w:ascii="宋体" w:hAnsi="宋体" w:cs="宋体"/>
                <w:color w:val="000000"/>
                <w:kern w:val="0"/>
                <w:sz w:val="22"/>
                <w:szCs w:val="22"/>
              </w:rPr>
            </w:pPr>
          </w:p>
        </w:tc>
        <w:tc>
          <w:tcPr>
            <w:tcW w:w="1080" w:type="dxa"/>
            <w:tcBorders>
              <w:top w:val="nil"/>
              <w:left w:val="nil"/>
              <w:bottom w:val="nil"/>
              <w:right w:val="nil"/>
            </w:tcBorders>
            <w:shd w:val="clear" w:color="auto" w:fill="auto"/>
            <w:noWrap/>
            <w:vAlign w:val="center"/>
            <w:hideMark/>
          </w:tcPr>
          <w:p w:rsidR="00313798" w:rsidRPr="00313798" w:rsidRDefault="00313798" w:rsidP="00313798">
            <w:pPr>
              <w:widowControl/>
              <w:jc w:val="left"/>
              <w:rPr>
                <w:rFonts w:ascii="宋体" w:hAnsi="宋体" w:cs="宋体"/>
                <w:color w:val="000000"/>
                <w:kern w:val="0"/>
                <w:sz w:val="22"/>
                <w:szCs w:val="22"/>
              </w:rPr>
            </w:pPr>
          </w:p>
        </w:tc>
        <w:tc>
          <w:tcPr>
            <w:tcW w:w="1080" w:type="dxa"/>
            <w:tcBorders>
              <w:top w:val="nil"/>
              <w:left w:val="nil"/>
              <w:bottom w:val="nil"/>
              <w:right w:val="nil"/>
            </w:tcBorders>
            <w:shd w:val="clear" w:color="auto" w:fill="auto"/>
            <w:noWrap/>
            <w:vAlign w:val="center"/>
            <w:hideMark/>
          </w:tcPr>
          <w:p w:rsidR="00313798" w:rsidRPr="00313798" w:rsidRDefault="00313798" w:rsidP="00313798">
            <w:pPr>
              <w:widowControl/>
              <w:jc w:val="left"/>
              <w:rPr>
                <w:rFonts w:ascii="宋体" w:hAnsi="宋体" w:cs="宋体"/>
                <w:color w:val="000000"/>
                <w:kern w:val="0"/>
                <w:sz w:val="22"/>
                <w:szCs w:val="22"/>
              </w:rPr>
            </w:pPr>
          </w:p>
        </w:tc>
      </w:tr>
      <w:tr w:rsidR="00313798" w:rsidRPr="00313798" w:rsidTr="00313798">
        <w:trPr>
          <w:trHeight w:val="270"/>
        </w:trPr>
        <w:tc>
          <w:tcPr>
            <w:tcW w:w="1080" w:type="dxa"/>
            <w:tcBorders>
              <w:top w:val="nil"/>
              <w:left w:val="nil"/>
              <w:bottom w:val="nil"/>
              <w:right w:val="nil"/>
            </w:tcBorders>
            <w:shd w:val="clear" w:color="auto" w:fill="auto"/>
            <w:noWrap/>
            <w:vAlign w:val="center"/>
            <w:hideMark/>
          </w:tcPr>
          <w:p w:rsidR="00313798" w:rsidRPr="00313798" w:rsidRDefault="00313798" w:rsidP="00313798">
            <w:pPr>
              <w:widowControl/>
              <w:jc w:val="left"/>
              <w:rPr>
                <w:rFonts w:ascii="宋体" w:hAnsi="宋体" w:cs="宋体"/>
                <w:color w:val="000000"/>
                <w:kern w:val="0"/>
                <w:sz w:val="22"/>
                <w:szCs w:val="22"/>
              </w:rPr>
            </w:pPr>
          </w:p>
        </w:tc>
        <w:tc>
          <w:tcPr>
            <w:tcW w:w="1080" w:type="dxa"/>
            <w:tcBorders>
              <w:top w:val="nil"/>
              <w:left w:val="nil"/>
              <w:bottom w:val="nil"/>
              <w:right w:val="nil"/>
            </w:tcBorders>
            <w:shd w:val="clear" w:color="auto" w:fill="auto"/>
            <w:noWrap/>
            <w:vAlign w:val="center"/>
            <w:hideMark/>
          </w:tcPr>
          <w:p w:rsidR="00313798" w:rsidRPr="00313798" w:rsidRDefault="00313798" w:rsidP="00313798">
            <w:pPr>
              <w:widowControl/>
              <w:jc w:val="left"/>
              <w:rPr>
                <w:rFonts w:ascii="宋体" w:hAnsi="宋体" w:cs="宋体"/>
                <w:color w:val="000000"/>
                <w:kern w:val="0"/>
                <w:sz w:val="22"/>
                <w:szCs w:val="22"/>
              </w:rPr>
            </w:pPr>
          </w:p>
        </w:tc>
        <w:tc>
          <w:tcPr>
            <w:tcW w:w="1080" w:type="dxa"/>
            <w:tcBorders>
              <w:top w:val="nil"/>
              <w:left w:val="nil"/>
              <w:bottom w:val="nil"/>
              <w:right w:val="nil"/>
            </w:tcBorders>
            <w:shd w:val="clear" w:color="auto" w:fill="auto"/>
            <w:noWrap/>
            <w:vAlign w:val="center"/>
            <w:hideMark/>
          </w:tcPr>
          <w:p w:rsidR="00313798" w:rsidRPr="00313798" w:rsidRDefault="00313798" w:rsidP="00313798">
            <w:pPr>
              <w:widowControl/>
              <w:jc w:val="left"/>
              <w:rPr>
                <w:rFonts w:ascii="宋体" w:hAnsi="宋体" w:cs="宋体"/>
                <w:color w:val="000000"/>
                <w:kern w:val="0"/>
                <w:sz w:val="22"/>
                <w:szCs w:val="22"/>
              </w:rPr>
            </w:pPr>
          </w:p>
        </w:tc>
        <w:tc>
          <w:tcPr>
            <w:tcW w:w="1080" w:type="dxa"/>
            <w:tcBorders>
              <w:top w:val="nil"/>
              <w:left w:val="nil"/>
              <w:bottom w:val="nil"/>
              <w:right w:val="nil"/>
            </w:tcBorders>
            <w:shd w:val="clear" w:color="auto" w:fill="auto"/>
            <w:noWrap/>
            <w:vAlign w:val="center"/>
            <w:hideMark/>
          </w:tcPr>
          <w:p w:rsidR="00313798" w:rsidRPr="00313798" w:rsidRDefault="00313798" w:rsidP="00313798">
            <w:pPr>
              <w:widowControl/>
              <w:jc w:val="left"/>
              <w:rPr>
                <w:rFonts w:ascii="宋体" w:hAnsi="宋体" w:cs="宋体"/>
                <w:color w:val="000000"/>
                <w:kern w:val="0"/>
                <w:sz w:val="22"/>
                <w:szCs w:val="22"/>
              </w:rPr>
            </w:pPr>
          </w:p>
        </w:tc>
        <w:tc>
          <w:tcPr>
            <w:tcW w:w="1080" w:type="dxa"/>
            <w:tcBorders>
              <w:top w:val="nil"/>
              <w:left w:val="nil"/>
              <w:bottom w:val="nil"/>
              <w:right w:val="nil"/>
            </w:tcBorders>
            <w:shd w:val="clear" w:color="auto" w:fill="auto"/>
            <w:noWrap/>
            <w:vAlign w:val="center"/>
            <w:hideMark/>
          </w:tcPr>
          <w:p w:rsidR="00313798" w:rsidRPr="00313798" w:rsidRDefault="00313798" w:rsidP="00313798">
            <w:pPr>
              <w:widowControl/>
              <w:jc w:val="left"/>
              <w:rPr>
                <w:rFonts w:ascii="宋体" w:hAnsi="宋体" w:cs="宋体"/>
                <w:color w:val="000000"/>
                <w:kern w:val="0"/>
                <w:sz w:val="22"/>
                <w:szCs w:val="22"/>
              </w:rPr>
            </w:pPr>
          </w:p>
        </w:tc>
        <w:tc>
          <w:tcPr>
            <w:tcW w:w="1080" w:type="dxa"/>
            <w:tcBorders>
              <w:top w:val="nil"/>
              <w:left w:val="nil"/>
              <w:bottom w:val="nil"/>
              <w:right w:val="nil"/>
            </w:tcBorders>
            <w:shd w:val="clear" w:color="auto" w:fill="auto"/>
            <w:noWrap/>
            <w:vAlign w:val="center"/>
            <w:hideMark/>
          </w:tcPr>
          <w:p w:rsidR="00313798" w:rsidRPr="00313798" w:rsidRDefault="00313798" w:rsidP="00313798">
            <w:pPr>
              <w:widowControl/>
              <w:jc w:val="left"/>
              <w:rPr>
                <w:rFonts w:ascii="宋体" w:hAnsi="宋体" w:cs="宋体"/>
                <w:color w:val="000000"/>
                <w:kern w:val="0"/>
                <w:sz w:val="22"/>
                <w:szCs w:val="22"/>
              </w:rPr>
            </w:pPr>
          </w:p>
        </w:tc>
        <w:tc>
          <w:tcPr>
            <w:tcW w:w="1080" w:type="dxa"/>
            <w:tcBorders>
              <w:top w:val="nil"/>
              <w:left w:val="nil"/>
              <w:bottom w:val="nil"/>
              <w:right w:val="nil"/>
            </w:tcBorders>
            <w:shd w:val="clear" w:color="auto" w:fill="auto"/>
            <w:noWrap/>
            <w:vAlign w:val="center"/>
            <w:hideMark/>
          </w:tcPr>
          <w:p w:rsidR="00313798" w:rsidRPr="00313798" w:rsidRDefault="00313798" w:rsidP="00313798">
            <w:pPr>
              <w:widowControl/>
              <w:jc w:val="left"/>
              <w:rPr>
                <w:rFonts w:ascii="宋体" w:hAnsi="宋体" w:cs="宋体"/>
                <w:color w:val="000000"/>
                <w:kern w:val="0"/>
                <w:sz w:val="22"/>
                <w:szCs w:val="22"/>
              </w:rPr>
            </w:pPr>
          </w:p>
        </w:tc>
        <w:tc>
          <w:tcPr>
            <w:tcW w:w="1080" w:type="dxa"/>
            <w:tcBorders>
              <w:top w:val="nil"/>
              <w:left w:val="nil"/>
              <w:bottom w:val="nil"/>
              <w:right w:val="nil"/>
            </w:tcBorders>
            <w:shd w:val="clear" w:color="auto" w:fill="auto"/>
            <w:noWrap/>
            <w:vAlign w:val="center"/>
            <w:hideMark/>
          </w:tcPr>
          <w:p w:rsidR="00313798" w:rsidRPr="00313798" w:rsidRDefault="00313798" w:rsidP="00313798">
            <w:pPr>
              <w:widowControl/>
              <w:jc w:val="left"/>
              <w:rPr>
                <w:rFonts w:ascii="宋体" w:hAnsi="宋体" w:cs="宋体"/>
                <w:color w:val="000000"/>
                <w:kern w:val="0"/>
                <w:sz w:val="22"/>
                <w:szCs w:val="22"/>
              </w:rPr>
            </w:pPr>
          </w:p>
        </w:tc>
      </w:tr>
      <w:tr w:rsidR="00313798" w:rsidRPr="00313798" w:rsidTr="00313798">
        <w:trPr>
          <w:trHeight w:val="270"/>
        </w:trPr>
        <w:tc>
          <w:tcPr>
            <w:tcW w:w="1080" w:type="dxa"/>
            <w:tcBorders>
              <w:top w:val="nil"/>
              <w:left w:val="nil"/>
              <w:bottom w:val="nil"/>
              <w:right w:val="nil"/>
            </w:tcBorders>
            <w:shd w:val="clear" w:color="auto" w:fill="auto"/>
            <w:noWrap/>
            <w:vAlign w:val="center"/>
            <w:hideMark/>
          </w:tcPr>
          <w:p w:rsidR="00313798" w:rsidRPr="00313798" w:rsidRDefault="00313798" w:rsidP="00313798">
            <w:pPr>
              <w:widowControl/>
              <w:jc w:val="left"/>
              <w:rPr>
                <w:rFonts w:ascii="宋体" w:hAnsi="宋体" w:cs="宋体"/>
                <w:color w:val="000000"/>
                <w:kern w:val="0"/>
                <w:sz w:val="22"/>
                <w:szCs w:val="22"/>
              </w:rPr>
            </w:pPr>
          </w:p>
        </w:tc>
        <w:tc>
          <w:tcPr>
            <w:tcW w:w="1080" w:type="dxa"/>
            <w:tcBorders>
              <w:top w:val="nil"/>
              <w:left w:val="nil"/>
              <w:bottom w:val="nil"/>
              <w:right w:val="nil"/>
            </w:tcBorders>
            <w:shd w:val="clear" w:color="auto" w:fill="auto"/>
            <w:noWrap/>
            <w:vAlign w:val="center"/>
            <w:hideMark/>
          </w:tcPr>
          <w:p w:rsidR="00313798" w:rsidRPr="00313798" w:rsidRDefault="00313798" w:rsidP="00313798">
            <w:pPr>
              <w:widowControl/>
              <w:jc w:val="left"/>
              <w:rPr>
                <w:rFonts w:ascii="宋体" w:hAnsi="宋体" w:cs="宋体"/>
                <w:color w:val="000000"/>
                <w:kern w:val="0"/>
                <w:sz w:val="22"/>
                <w:szCs w:val="22"/>
              </w:rPr>
            </w:pPr>
          </w:p>
        </w:tc>
        <w:tc>
          <w:tcPr>
            <w:tcW w:w="1080" w:type="dxa"/>
            <w:tcBorders>
              <w:top w:val="nil"/>
              <w:left w:val="nil"/>
              <w:bottom w:val="nil"/>
              <w:right w:val="nil"/>
            </w:tcBorders>
            <w:shd w:val="clear" w:color="auto" w:fill="auto"/>
            <w:noWrap/>
            <w:vAlign w:val="center"/>
            <w:hideMark/>
          </w:tcPr>
          <w:p w:rsidR="00313798" w:rsidRPr="00313798" w:rsidRDefault="00313798" w:rsidP="00313798">
            <w:pPr>
              <w:widowControl/>
              <w:jc w:val="left"/>
              <w:rPr>
                <w:rFonts w:ascii="宋体" w:hAnsi="宋体" w:cs="宋体"/>
                <w:color w:val="000000"/>
                <w:kern w:val="0"/>
                <w:sz w:val="22"/>
                <w:szCs w:val="22"/>
              </w:rPr>
            </w:pPr>
          </w:p>
        </w:tc>
        <w:tc>
          <w:tcPr>
            <w:tcW w:w="1080" w:type="dxa"/>
            <w:tcBorders>
              <w:top w:val="nil"/>
              <w:left w:val="nil"/>
              <w:bottom w:val="nil"/>
              <w:right w:val="nil"/>
            </w:tcBorders>
            <w:shd w:val="clear" w:color="auto" w:fill="auto"/>
            <w:noWrap/>
            <w:vAlign w:val="center"/>
            <w:hideMark/>
          </w:tcPr>
          <w:p w:rsidR="00313798" w:rsidRPr="00313798" w:rsidRDefault="00313798" w:rsidP="00313798">
            <w:pPr>
              <w:widowControl/>
              <w:jc w:val="left"/>
              <w:rPr>
                <w:rFonts w:ascii="宋体" w:hAnsi="宋体" w:cs="宋体"/>
                <w:color w:val="000000"/>
                <w:kern w:val="0"/>
                <w:sz w:val="22"/>
                <w:szCs w:val="22"/>
              </w:rPr>
            </w:pPr>
          </w:p>
        </w:tc>
        <w:tc>
          <w:tcPr>
            <w:tcW w:w="1080" w:type="dxa"/>
            <w:tcBorders>
              <w:top w:val="nil"/>
              <w:left w:val="nil"/>
              <w:bottom w:val="nil"/>
              <w:right w:val="nil"/>
            </w:tcBorders>
            <w:shd w:val="clear" w:color="auto" w:fill="auto"/>
            <w:noWrap/>
            <w:vAlign w:val="center"/>
            <w:hideMark/>
          </w:tcPr>
          <w:p w:rsidR="00313798" w:rsidRPr="00313798" w:rsidRDefault="00313798" w:rsidP="00313798">
            <w:pPr>
              <w:widowControl/>
              <w:jc w:val="left"/>
              <w:rPr>
                <w:rFonts w:ascii="宋体" w:hAnsi="宋体" w:cs="宋体"/>
                <w:color w:val="000000"/>
                <w:kern w:val="0"/>
                <w:sz w:val="22"/>
                <w:szCs w:val="22"/>
              </w:rPr>
            </w:pPr>
          </w:p>
        </w:tc>
        <w:tc>
          <w:tcPr>
            <w:tcW w:w="1080" w:type="dxa"/>
            <w:tcBorders>
              <w:top w:val="nil"/>
              <w:left w:val="nil"/>
              <w:bottom w:val="nil"/>
              <w:right w:val="nil"/>
            </w:tcBorders>
            <w:shd w:val="clear" w:color="auto" w:fill="auto"/>
            <w:noWrap/>
            <w:vAlign w:val="center"/>
            <w:hideMark/>
          </w:tcPr>
          <w:p w:rsidR="00313798" w:rsidRPr="00313798" w:rsidRDefault="00313798" w:rsidP="00313798">
            <w:pPr>
              <w:widowControl/>
              <w:jc w:val="left"/>
              <w:rPr>
                <w:rFonts w:ascii="宋体" w:hAnsi="宋体" w:cs="宋体"/>
                <w:color w:val="000000"/>
                <w:kern w:val="0"/>
                <w:sz w:val="22"/>
                <w:szCs w:val="22"/>
              </w:rPr>
            </w:pPr>
          </w:p>
        </w:tc>
        <w:tc>
          <w:tcPr>
            <w:tcW w:w="1080" w:type="dxa"/>
            <w:tcBorders>
              <w:top w:val="nil"/>
              <w:left w:val="nil"/>
              <w:bottom w:val="nil"/>
              <w:right w:val="nil"/>
            </w:tcBorders>
            <w:shd w:val="clear" w:color="auto" w:fill="auto"/>
            <w:noWrap/>
            <w:vAlign w:val="center"/>
            <w:hideMark/>
          </w:tcPr>
          <w:p w:rsidR="00313798" w:rsidRPr="00313798" w:rsidRDefault="00313798" w:rsidP="00313798">
            <w:pPr>
              <w:widowControl/>
              <w:jc w:val="left"/>
              <w:rPr>
                <w:rFonts w:ascii="宋体" w:hAnsi="宋体" w:cs="宋体"/>
                <w:color w:val="000000"/>
                <w:kern w:val="0"/>
                <w:sz w:val="22"/>
                <w:szCs w:val="22"/>
              </w:rPr>
            </w:pPr>
          </w:p>
        </w:tc>
        <w:tc>
          <w:tcPr>
            <w:tcW w:w="1080" w:type="dxa"/>
            <w:tcBorders>
              <w:top w:val="nil"/>
              <w:left w:val="nil"/>
              <w:bottom w:val="nil"/>
              <w:right w:val="nil"/>
            </w:tcBorders>
            <w:shd w:val="clear" w:color="auto" w:fill="auto"/>
            <w:noWrap/>
            <w:vAlign w:val="center"/>
            <w:hideMark/>
          </w:tcPr>
          <w:p w:rsidR="00313798" w:rsidRPr="00313798" w:rsidRDefault="00313798" w:rsidP="00313798">
            <w:pPr>
              <w:widowControl/>
              <w:jc w:val="left"/>
              <w:rPr>
                <w:rFonts w:ascii="宋体" w:hAnsi="宋体" w:cs="宋体"/>
                <w:color w:val="000000"/>
                <w:kern w:val="0"/>
                <w:sz w:val="22"/>
                <w:szCs w:val="22"/>
              </w:rPr>
            </w:pPr>
          </w:p>
        </w:tc>
      </w:tr>
      <w:tr w:rsidR="00313798" w:rsidRPr="00313798" w:rsidTr="00313798">
        <w:trPr>
          <w:trHeight w:val="270"/>
        </w:trPr>
        <w:tc>
          <w:tcPr>
            <w:tcW w:w="1080" w:type="dxa"/>
            <w:tcBorders>
              <w:top w:val="nil"/>
              <w:left w:val="nil"/>
              <w:bottom w:val="nil"/>
              <w:right w:val="nil"/>
            </w:tcBorders>
            <w:shd w:val="clear" w:color="auto" w:fill="auto"/>
            <w:noWrap/>
            <w:vAlign w:val="center"/>
            <w:hideMark/>
          </w:tcPr>
          <w:p w:rsidR="00313798" w:rsidRPr="00313798" w:rsidRDefault="00313798" w:rsidP="00313798">
            <w:pPr>
              <w:widowControl/>
              <w:jc w:val="left"/>
              <w:rPr>
                <w:rFonts w:ascii="宋体" w:hAnsi="宋体" w:cs="宋体"/>
                <w:color w:val="000000"/>
                <w:kern w:val="0"/>
                <w:sz w:val="22"/>
                <w:szCs w:val="22"/>
              </w:rPr>
            </w:pPr>
          </w:p>
        </w:tc>
        <w:tc>
          <w:tcPr>
            <w:tcW w:w="1080" w:type="dxa"/>
            <w:tcBorders>
              <w:top w:val="nil"/>
              <w:left w:val="nil"/>
              <w:bottom w:val="nil"/>
              <w:right w:val="nil"/>
            </w:tcBorders>
            <w:shd w:val="clear" w:color="auto" w:fill="auto"/>
            <w:noWrap/>
            <w:vAlign w:val="center"/>
            <w:hideMark/>
          </w:tcPr>
          <w:p w:rsidR="00313798" w:rsidRPr="00313798" w:rsidRDefault="00313798" w:rsidP="00313798">
            <w:pPr>
              <w:widowControl/>
              <w:jc w:val="left"/>
              <w:rPr>
                <w:rFonts w:ascii="宋体" w:hAnsi="宋体" w:cs="宋体"/>
                <w:color w:val="000000"/>
                <w:kern w:val="0"/>
                <w:sz w:val="22"/>
                <w:szCs w:val="22"/>
              </w:rPr>
            </w:pPr>
          </w:p>
        </w:tc>
        <w:tc>
          <w:tcPr>
            <w:tcW w:w="1080" w:type="dxa"/>
            <w:tcBorders>
              <w:top w:val="nil"/>
              <w:left w:val="nil"/>
              <w:bottom w:val="nil"/>
              <w:right w:val="nil"/>
            </w:tcBorders>
            <w:shd w:val="clear" w:color="auto" w:fill="auto"/>
            <w:noWrap/>
            <w:vAlign w:val="center"/>
            <w:hideMark/>
          </w:tcPr>
          <w:p w:rsidR="00313798" w:rsidRPr="00313798" w:rsidRDefault="00313798" w:rsidP="00313798">
            <w:pPr>
              <w:widowControl/>
              <w:jc w:val="left"/>
              <w:rPr>
                <w:rFonts w:ascii="宋体" w:hAnsi="宋体" w:cs="宋体"/>
                <w:color w:val="000000"/>
                <w:kern w:val="0"/>
                <w:sz w:val="22"/>
                <w:szCs w:val="22"/>
              </w:rPr>
            </w:pPr>
          </w:p>
        </w:tc>
        <w:tc>
          <w:tcPr>
            <w:tcW w:w="1080" w:type="dxa"/>
            <w:tcBorders>
              <w:top w:val="nil"/>
              <w:left w:val="nil"/>
              <w:bottom w:val="nil"/>
              <w:right w:val="nil"/>
            </w:tcBorders>
            <w:shd w:val="clear" w:color="auto" w:fill="auto"/>
            <w:noWrap/>
            <w:vAlign w:val="center"/>
            <w:hideMark/>
          </w:tcPr>
          <w:p w:rsidR="00313798" w:rsidRPr="00313798" w:rsidRDefault="00313798" w:rsidP="00313798">
            <w:pPr>
              <w:widowControl/>
              <w:jc w:val="left"/>
              <w:rPr>
                <w:rFonts w:ascii="宋体" w:hAnsi="宋体" w:cs="宋体"/>
                <w:color w:val="000000"/>
                <w:kern w:val="0"/>
                <w:sz w:val="22"/>
                <w:szCs w:val="22"/>
              </w:rPr>
            </w:pPr>
          </w:p>
        </w:tc>
        <w:tc>
          <w:tcPr>
            <w:tcW w:w="1080" w:type="dxa"/>
            <w:tcBorders>
              <w:top w:val="nil"/>
              <w:left w:val="nil"/>
              <w:bottom w:val="nil"/>
              <w:right w:val="nil"/>
            </w:tcBorders>
            <w:shd w:val="clear" w:color="auto" w:fill="auto"/>
            <w:noWrap/>
            <w:vAlign w:val="center"/>
            <w:hideMark/>
          </w:tcPr>
          <w:p w:rsidR="00313798" w:rsidRPr="00313798" w:rsidRDefault="00313798" w:rsidP="00313798">
            <w:pPr>
              <w:widowControl/>
              <w:jc w:val="left"/>
              <w:rPr>
                <w:rFonts w:ascii="宋体" w:hAnsi="宋体" w:cs="宋体"/>
                <w:color w:val="000000"/>
                <w:kern w:val="0"/>
                <w:sz w:val="22"/>
                <w:szCs w:val="22"/>
              </w:rPr>
            </w:pPr>
          </w:p>
        </w:tc>
        <w:tc>
          <w:tcPr>
            <w:tcW w:w="1080" w:type="dxa"/>
            <w:tcBorders>
              <w:top w:val="nil"/>
              <w:left w:val="nil"/>
              <w:bottom w:val="nil"/>
              <w:right w:val="nil"/>
            </w:tcBorders>
            <w:shd w:val="clear" w:color="auto" w:fill="auto"/>
            <w:noWrap/>
            <w:vAlign w:val="center"/>
            <w:hideMark/>
          </w:tcPr>
          <w:p w:rsidR="00313798" w:rsidRPr="00313798" w:rsidRDefault="00313798" w:rsidP="00313798">
            <w:pPr>
              <w:widowControl/>
              <w:jc w:val="left"/>
              <w:rPr>
                <w:rFonts w:ascii="宋体" w:hAnsi="宋体" w:cs="宋体"/>
                <w:color w:val="000000"/>
                <w:kern w:val="0"/>
                <w:sz w:val="22"/>
                <w:szCs w:val="22"/>
              </w:rPr>
            </w:pPr>
          </w:p>
        </w:tc>
        <w:tc>
          <w:tcPr>
            <w:tcW w:w="1080" w:type="dxa"/>
            <w:tcBorders>
              <w:top w:val="nil"/>
              <w:left w:val="nil"/>
              <w:bottom w:val="nil"/>
              <w:right w:val="nil"/>
            </w:tcBorders>
            <w:shd w:val="clear" w:color="auto" w:fill="auto"/>
            <w:noWrap/>
            <w:vAlign w:val="center"/>
            <w:hideMark/>
          </w:tcPr>
          <w:p w:rsidR="00313798" w:rsidRPr="00313798" w:rsidRDefault="00313798" w:rsidP="00313798">
            <w:pPr>
              <w:widowControl/>
              <w:jc w:val="left"/>
              <w:rPr>
                <w:rFonts w:ascii="宋体" w:hAnsi="宋体" w:cs="宋体"/>
                <w:color w:val="000000"/>
                <w:kern w:val="0"/>
                <w:sz w:val="22"/>
                <w:szCs w:val="22"/>
              </w:rPr>
            </w:pPr>
          </w:p>
        </w:tc>
        <w:tc>
          <w:tcPr>
            <w:tcW w:w="1080" w:type="dxa"/>
            <w:tcBorders>
              <w:top w:val="nil"/>
              <w:left w:val="nil"/>
              <w:bottom w:val="nil"/>
              <w:right w:val="nil"/>
            </w:tcBorders>
            <w:shd w:val="clear" w:color="auto" w:fill="auto"/>
            <w:noWrap/>
            <w:vAlign w:val="center"/>
            <w:hideMark/>
          </w:tcPr>
          <w:p w:rsidR="00313798" w:rsidRPr="00313798" w:rsidRDefault="00313798" w:rsidP="00313798">
            <w:pPr>
              <w:widowControl/>
              <w:jc w:val="left"/>
              <w:rPr>
                <w:rFonts w:ascii="宋体" w:hAnsi="宋体" w:cs="宋体"/>
                <w:color w:val="000000"/>
                <w:kern w:val="0"/>
                <w:sz w:val="22"/>
                <w:szCs w:val="22"/>
              </w:rPr>
            </w:pPr>
          </w:p>
        </w:tc>
      </w:tr>
      <w:tr w:rsidR="00313798" w:rsidRPr="00313798" w:rsidTr="00313798">
        <w:trPr>
          <w:trHeight w:val="270"/>
        </w:trPr>
        <w:tc>
          <w:tcPr>
            <w:tcW w:w="1080" w:type="dxa"/>
            <w:tcBorders>
              <w:top w:val="nil"/>
              <w:left w:val="nil"/>
              <w:bottom w:val="nil"/>
              <w:right w:val="nil"/>
            </w:tcBorders>
            <w:shd w:val="clear" w:color="auto" w:fill="auto"/>
            <w:noWrap/>
            <w:vAlign w:val="center"/>
            <w:hideMark/>
          </w:tcPr>
          <w:p w:rsidR="00313798" w:rsidRPr="00313798" w:rsidRDefault="00313798" w:rsidP="00313798">
            <w:pPr>
              <w:widowControl/>
              <w:jc w:val="left"/>
              <w:rPr>
                <w:rFonts w:ascii="宋体" w:hAnsi="宋体" w:cs="宋体"/>
                <w:color w:val="000000"/>
                <w:kern w:val="0"/>
                <w:sz w:val="22"/>
                <w:szCs w:val="22"/>
              </w:rPr>
            </w:pPr>
          </w:p>
        </w:tc>
        <w:tc>
          <w:tcPr>
            <w:tcW w:w="1080" w:type="dxa"/>
            <w:tcBorders>
              <w:top w:val="nil"/>
              <w:left w:val="nil"/>
              <w:bottom w:val="nil"/>
              <w:right w:val="nil"/>
            </w:tcBorders>
            <w:shd w:val="clear" w:color="auto" w:fill="auto"/>
            <w:noWrap/>
            <w:vAlign w:val="center"/>
            <w:hideMark/>
          </w:tcPr>
          <w:p w:rsidR="00313798" w:rsidRPr="00313798" w:rsidRDefault="00313798" w:rsidP="00313798">
            <w:pPr>
              <w:widowControl/>
              <w:jc w:val="left"/>
              <w:rPr>
                <w:rFonts w:ascii="宋体" w:hAnsi="宋体" w:cs="宋体"/>
                <w:color w:val="000000"/>
                <w:kern w:val="0"/>
                <w:sz w:val="22"/>
                <w:szCs w:val="22"/>
              </w:rPr>
            </w:pPr>
          </w:p>
        </w:tc>
        <w:tc>
          <w:tcPr>
            <w:tcW w:w="1080" w:type="dxa"/>
            <w:tcBorders>
              <w:top w:val="nil"/>
              <w:left w:val="nil"/>
              <w:bottom w:val="nil"/>
              <w:right w:val="nil"/>
            </w:tcBorders>
            <w:shd w:val="clear" w:color="auto" w:fill="auto"/>
            <w:noWrap/>
            <w:vAlign w:val="center"/>
            <w:hideMark/>
          </w:tcPr>
          <w:p w:rsidR="00313798" w:rsidRPr="00313798" w:rsidRDefault="00313798" w:rsidP="00313798">
            <w:pPr>
              <w:widowControl/>
              <w:jc w:val="left"/>
              <w:rPr>
                <w:rFonts w:ascii="宋体" w:hAnsi="宋体" w:cs="宋体"/>
                <w:color w:val="000000"/>
                <w:kern w:val="0"/>
                <w:sz w:val="22"/>
                <w:szCs w:val="22"/>
              </w:rPr>
            </w:pPr>
          </w:p>
        </w:tc>
        <w:tc>
          <w:tcPr>
            <w:tcW w:w="1080" w:type="dxa"/>
            <w:tcBorders>
              <w:top w:val="nil"/>
              <w:left w:val="nil"/>
              <w:bottom w:val="nil"/>
              <w:right w:val="nil"/>
            </w:tcBorders>
            <w:shd w:val="clear" w:color="auto" w:fill="auto"/>
            <w:noWrap/>
            <w:vAlign w:val="center"/>
            <w:hideMark/>
          </w:tcPr>
          <w:p w:rsidR="00313798" w:rsidRPr="00313798" w:rsidRDefault="00313798" w:rsidP="00313798">
            <w:pPr>
              <w:widowControl/>
              <w:jc w:val="left"/>
              <w:rPr>
                <w:rFonts w:ascii="宋体" w:hAnsi="宋体" w:cs="宋体"/>
                <w:color w:val="000000"/>
                <w:kern w:val="0"/>
                <w:sz w:val="22"/>
                <w:szCs w:val="22"/>
              </w:rPr>
            </w:pPr>
          </w:p>
        </w:tc>
        <w:tc>
          <w:tcPr>
            <w:tcW w:w="1080" w:type="dxa"/>
            <w:tcBorders>
              <w:top w:val="nil"/>
              <w:left w:val="nil"/>
              <w:bottom w:val="nil"/>
              <w:right w:val="nil"/>
            </w:tcBorders>
            <w:shd w:val="clear" w:color="auto" w:fill="auto"/>
            <w:noWrap/>
            <w:vAlign w:val="center"/>
            <w:hideMark/>
          </w:tcPr>
          <w:p w:rsidR="00313798" w:rsidRPr="00313798" w:rsidRDefault="00313798" w:rsidP="00313798">
            <w:pPr>
              <w:widowControl/>
              <w:jc w:val="left"/>
              <w:rPr>
                <w:rFonts w:ascii="宋体" w:hAnsi="宋体" w:cs="宋体"/>
                <w:color w:val="000000"/>
                <w:kern w:val="0"/>
                <w:sz w:val="22"/>
                <w:szCs w:val="22"/>
              </w:rPr>
            </w:pPr>
          </w:p>
        </w:tc>
        <w:tc>
          <w:tcPr>
            <w:tcW w:w="1080" w:type="dxa"/>
            <w:tcBorders>
              <w:top w:val="nil"/>
              <w:left w:val="nil"/>
              <w:bottom w:val="nil"/>
              <w:right w:val="nil"/>
            </w:tcBorders>
            <w:shd w:val="clear" w:color="auto" w:fill="auto"/>
            <w:noWrap/>
            <w:vAlign w:val="center"/>
            <w:hideMark/>
          </w:tcPr>
          <w:p w:rsidR="00313798" w:rsidRPr="00313798" w:rsidRDefault="00313798" w:rsidP="00313798">
            <w:pPr>
              <w:widowControl/>
              <w:jc w:val="left"/>
              <w:rPr>
                <w:rFonts w:ascii="宋体" w:hAnsi="宋体" w:cs="宋体"/>
                <w:color w:val="000000"/>
                <w:kern w:val="0"/>
                <w:sz w:val="22"/>
                <w:szCs w:val="22"/>
              </w:rPr>
            </w:pPr>
          </w:p>
        </w:tc>
        <w:tc>
          <w:tcPr>
            <w:tcW w:w="1080" w:type="dxa"/>
            <w:tcBorders>
              <w:top w:val="nil"/>
              <w:left w:val="nil"/>
              <w:bottom w:val="nil"/>
              <w:right w:val="nil"/>
            </w:tcBorders>
            <w:shd w:val="clear" w:color="auto" w:fill="auto"/>
            <w:noWrap/>
            <w:vAlign w:val="center"/>
            <w:hideMark/>
          </w:tcPr>
          <w:p w:rsidR="00313798" w:rsidRPr="00313798" w:rsidRDefault="00313798" w:rsidP="00313798">
            <w:pPr>
              <w:widowControl/>
              <w:jc w:val="left"/>
              <w:rPr>
                <w:rFonts w:ascii="宋体" w:hAnsi="宋体" w:cs="宋体"/>
                <w:color w:val="000000"/>
                <w:kern w:val="0"/>
                <w:sz w:val="22"/>
                <w:szCs w:val="22"/>
              </w:rPr>
            </w:pPr>
          </w:p>
        </w:tc>
        <w:tc>
          <w:tcPr>
            <w:tcW w:w="1080" w:type="dxa"/>
            <w:tcBorders>
              <w:top w:val="nil"/>
              <w:left w:val="nil"/>
              <w:bottom w:val="nil"/>
              <w:right w:val="nil"/>
            </w:tcBorders>
            <w:shd w:val="clear" w:color="auto" w:fill="auto"/>
            <w:noWrap/>
            <w:vAlign w:val="center"/>
            <w:hideMark/>
          </w:tcPr>
          <w:p w:rsidR="00313798" w:rsidRPr="00313798" w:rsidRDefault="00313798" w:rsidP="00313798">
            <w:pPr>
              <w:widowControl/>
              <w:jc w:val="left"/>
              <w:rPr>
                <w:rFonts w:ascii="宋体" w:hAnsi="宋体" w:cs="宋体"/>
                <w:color w:val="000000"/>
                <w:kern w:val="0"/>
                <w:sz w:val="22"/>
                <w:szCs w:val="22"/>
              </w:rPr>
            </w:pPr>
          </w:p>
        </w:tc>
      </w:tr>
      <w:tr w:rsidR="00313798" w:rsidRPr="00313798" w:rsidTr="00313798">
        <w:trPr>
          <w:trHeight w:val="270"/>
        </w:trPr>
        <w:tc>
          <w:tcPr>
            <w:tcW w:w="1080" w:type="dxa"/>
            <w:tcBorders>
              <w:top w:val="nil"/>
              <w:left w:val="nil"/>
              <w:bottom w:val="nil"/>
              <w:right w:val="nil"/>
            </w:tcBorders>
            <w:shd w:val="clear" w:color="auto" w:fill="auto"/>
            <w:noWrap/>
            <w:vAlign w:val="center"/>
            <w:hideMark/>
          </w:tcPr>
          <w:p w:rsidR="00313798" w:rsidRPr="00313798" w:rsidRDefault="00313798" w:rsidP="00313798">
            <w:pPr>
              <w:widowControl/>
              <w:jc w:val="left"/>
              <w:rPr>
                <w:rFonts w:ascii="宋体" w:hAnsi="宋体" w:cs="宋体"/>
                <w:color w:val="000000"/>
                <w:kern w:val="0"/>
                <w:sz w:val="22"/>
                <w:szCs w:val="22"/>
              </w:rPr>
            </w:pPr>
          </w:p>
        </w:tc>
        <w:tc>
          <w:tcPr>
            <w:tcW w:w="1080" w:type="dxa"/>
            <w:tcBorders>
              <w:top w:val="nil"/>
              <w:left w:val="nil"/>
              <w:bottom w:val="nil"/>
              <w:right w:val="nil"/>
            </w:tcBorders>
            <w:shd w:val="clear" w:color="auto" w:fill="auto"/>
            <w:noWrap/>
            <w:vAlign w:val="center"/>
            <w:hideMark/>
          </w:tcPr>
          <w:p w:rsidR="00313798" w:rsidRPr="00313798" w:rsidRDefault="00313798" w:rsidP="00313798">
            <w:pPr>
              <w:widowControl/>
              <w:jc w:val="left"/>
              <w:rPr>
                <w:rFonts w:ascii="宋体" w:hAnsi="宋体" w:cs="宋体"/>
                <w:color w:val="000000"/>
                <w:kern w:val="0"/>
                <w:sz w:val="22"/>
                <w:szCs w:val="22"/>
              </w:rPr>
            </w:pPr>
          </w:p>
        </w:tc>
        <w:tc>
          <w:tcPr>
            <w:tcW w:w="1080" w:type="dxa"/>
            <w:tcBorders>
              <w:top w:val="nil"/>
              <w:left w:val="nil"/>
              <w:bottom w:val="nil"/>
              <w:right w:val="nil"/>
            </w:tcBorders>
            <w:shd w:val="clear" w:color="auto" w:fill="auto"/>
            <w:noWrap/>
            <w:vAlign w:val="center"/>
            <w:hideMark/>
          </w:tcPr>
          <w:p w:rsidR="00313798" w:rsidRPr="00313798" w:rsidRDefault="00313798" w:rsidP="00313798">
            <w:pPr>
              <w:widowControl/>
              <w:jc w:val="left"/>
              <w:rPr>
                <w:rFonts w:ascii="宋体" w:hAnsi="宋体" w:cs="宋体"/>
                <w:color w:val="000000"/>
                <w:kern w:val="0"/>
                <w:sz w:val="22"/>
                <w:szCs w:val="22"/>
              </w:rPr>
            </w:pPr>
          </w:p>
        </w:tc>
        <w:tc>
          <w:tcPr>
            <w:tcW w:w="1080" w:type="dxa"/>
            <w:tcBorders>
              <w:top w:val="nil"/>
              <w:left w:val="nil"/>
              <w:bottom w:val="nil"/>
              <w:right w:val="nil"/>
            </w:tcBorders>
            <w:shd w:val="clear" w:color="auto" w:fill="auto"/>
            <w:noWrap/>
            <w:vAlign w:val="center"/>
            <w:hideMark/>
          </w:tcPr>
          <w:p w:rsidR="00313798" w:rsidRPr="00313798" w:rsidRDefault="00313798" w:rsidP="00313798">
            <w:pPr>
              <w:widowControl/>
              <w:jc w:val="left"/>
              <w:rPr>
                <w:rFonts w:ascii="宋体" w:hAnsi="宋体" w:cs="宋体"/>
                <w:color w:val="000000"/>
                <w:kern w:val="0"/>
                <w:sz w:val="22"/>
                <w:szCs w:val="22"/>
              </w:rPr>
            </w:pPr>
          </w:p>
        </w:tc>
        <w:tc>
          <w:tcPr>
            <w:tcW w:w="1080" w:type="dxa"/>
            <w:tcBorders>
              <w:top w:val="nil"/>
              <w:left w:val="nil"/>
              <w:bottom w:val="nil"/>
              <w:right w:val="nil"/>
            </w:tcBorders>
            <w:shd w:val="clear" w:color="auto" w:fill="auto"/>
            <w:noWrap/>
            <w:vAlign w:val="center"/>
            <w:hideMark/>
          </w:tcPr>
          <w:p w:rsidR="00313798" w:rsidRPr="00313798" w:rsidRDefault="00313798" w:rsidP="00313798">
            <w:pPr>
              <w:widowControl/>
              <w:jc w:val="left"/>
              <w:rPr>
                <w:rFonts w:ascii="宋体" w:hAnsi="宋体" w:cs="宋体"/>
                <w:color w:val="000000"/>
                <w:kern w:val="0"/>
                <w:sz w:val="22"/>
                <w:szCs w:val="22"/>
              </w:rPr>
            </w:pPr>
          </w:p>
        </w:tc>
        <w:tc>
          <w:tcPr>
            <w:tcW w:w="1080" w:type="dxa"/>
            <w:tcBorders>
              <w:top w:val="nil"/>
              <w:left w:val="nil"/>
              <w:bottom w:val="nil"/>
              <w:right w:val="nil"/>
            </w:tcBorders>
            <w:shd w:val="clear" w:color="auto" w:fill="auto"/>
            <w:noWrap/>
            <w:vAlign w:val="center"/>
            <w:hideMark/>
          </w:tcPr>
          <w:p w:rsidR="00313798" w:rsidRPr="00313798" w:rsidRDefault="00313798" w:rsidP="00313798">
            <w:pPr>
              <w:widowControl/>
              <w:jc w:val="left"/>
              <w:rPr>
                <w:rFonts w:ascii="宋体" w:hAnsi="宋体" w:cs="宋体"/>
                <w:color w:val="000000"/>
                <w:kern w:val="0"/>
                <w:sz w:val="22"/>
                <w:szCs w:val="22"/>
              </w:rPr>
            </w:pPr>
          </w:p>
        </w:tc>
        <w:tc>
          <w:tcPr>
            <w:tcW w:w="1080" w:type="dxa"/>
            <w:tcBorders>
              <w:top w:val="nil"/>
              <w:left w:val="nil"/>
              <w:bottom w:val="nil"/>
              <w:right w:val="nil"/>
            </w:tcBorders>
            <w:shd w:val="clear" w:color="auto" w:fill="auto"/>
            <w:noWrap/>
            <w:vAlign w:val="center"/>
            <w:hideMark/>
          </w:tcPr>
          <w:p w:rsidR="00313798" w:rsidRPr="00313798" w:rsidRDefault="00313798" w:rsidP="00313798">
            <w:pPr>
              <w:widowControl/>
              <w:jc w:val="left"/>
              <w:rPr>
                <w:rFonts w:ascii="宋体" w:hAnsi="宋体" w:cs="宋体"/>
                <w:color w:val="000000"/>
                <w:kern w:val="0"/>
                <w:sz w:val="22"/>
                <w:szCs w:val="22"/>
              </w:rPr>
            </w:pPr>
          </w:p>
        </w:tc>
        <w:tc>
          <w:tcPr>
            <w:tcW w:w="1080" w:type="dxa"/>
            <w:tcBorders>
              <w:top w:val="nil"/>
              <w:left w:val="nil"/>
              <w:bottom w:val="nil"/>
              <w:right w:val="nil"/>
            </w:tcBorders>
            <w:shd w:val="clear" w:color="auto" w:fill="auto"/>
            <w:noWrap/>
            <w:vAlign w:val="center"/>
            <w:hideMark/>
          </w:tcPr>
          <w:p w:rsidR="00313798" w:rsidRPr="00313798" w:rsidRDefault="00313798" w:rsidP="00313798">
            <w:pPr>
              <w:widowControl/>
              <w:jc w:val="left"/>
              <w:rPr>
                <w:rFonts w:ascii="宋体" w:hAnsi="宋体" w:cs="宋体"/>
                <w:color w:val="000000"/>
                <w:kern w:val="0"/>
                <w:sz w:val="22"/>
                <w:szCs w:val="22"/>
              </w:rPr>
            </w:pPr>
          </w:p>
        </w:tc>
      </w:tr>
      <w:tr w:rsidR="00313798" w:rsidRPr="00313798" w:rsidTr="00313798">
        <w:trPr>
          <w:trHeight w:val="270"/>
        </w:trPr>
        <w:tc>
          <w:tcPr>
            <w:tcW w:w="1080" w:type="dxa"/>
            <w:tcBorders>
              <w:top w:val="nil"/>
              <w:left w:val="nil"/>
              <w:bottom w:val="nil"/>
              <w:right w:val="nil"/>
            </w:tcBorders>
            <w:shd w:val="clear" w:color="auto" w:fill="auto"/>
            <w:noWrap/>
            <w:vAlign w:val="center"/>
            <w:hideMark/>
          </w:tcPr>
          <w:p w:rsidR="00313798" w:rsidRPr="00313798" w:rsidRDefault="00313798" w:rsidP="00313798">
            <w:pPr>
              <w:widowControl/>
              <w:jc w:val="left"/>
              <w:rPr>
                <w:rFonts w:ascii="宋体" w:hAnsi="宋体" w:cs="宋体"/>
                <w:color w:val="000000"/>
                <w:kern w:val="0"/>
                <w:sz w:val="22"/>
                <w:szCs w:val="22"/>
              </w:rPr>
            </w:pPr>
          </w:p>
        </w:tc>
        <w:tc>
          <w:tcPr>
            <w:tcW w:w="1080" w:type="dxa"/>
            <w:tcBorders>
              <w:top w:val="nil"/>
              <w:left w:val="nil"/>
              <w:bottom w:val="nil"/>
              <w:right w:val="nil"/>
            </w:tcBorders>
            <w:shd w:val="clear" w:color="auto" w:fill="auto"/>
            <w:noWrap/>
            <w:vAlign w:val="center"/>
            <w:hideMark/>
          </w:tcPr>
          <w:p w:rsidR="00313798" w:rsidRPr="00313798" w:rsidRDefault="00313798" w:rsidP="00313798">
            <w:pPr>
              <w:widowControl/>
              <w:jc w:val="left"/>
              <w:rPr>
                <w:rFonts w:ascii="宋体" w:hAnsi="宋体" w:cs="宋体"/>
                <w:color w:val="000000"/>
                <w:kern w:val="0"/>
                <w:sz w:val="22"/>
                <w:szCs w:val="22"/>
              </w:rPr>
            </w:pPr>
          </w:p>
        </w:tc>
        <w:tc>
          <w:tcPr>
            <w:tcW w:w="1080" w:type="dxa"/>
            <w:tcBorders>
              <w:top w:val="nil"/>
              <w:left w:val="nil"/>
              <w:bottom w:val="nil"/>
              <w:right w:val="nil"/>
            </w:tcBorders>
            <w:shd w:val="clear" w:color="auto" w:fill="auto"/>
            <w:noWrap/>
            <w:vAlign w:val="center"/>
            <w:hideMark/>
          </w:tcPr>
          <w:p w:rsidR="00313798" w:rsidRPr="00313798" w:rsidRDefault="00313798" w:rsidP="00313798">
            <w:pPr>
              <w:widowControl/>
              <w:jc w:val="left"/>
              <w:rPr>
                <w:rFonts w:ascii="宋体" w:hAnsi="宋体" w:cs="宋体"/>
                <w:color w:val="000000"/>
                <w:kern w:val="0"/>
                <w:sz w:val="22"/>
                <w:szCs w:val="22"/>
              </w:rPr>
            </w:pPr>
          </w:p>
        </w:tc>
        <w:tc>
          <w:tcPr>
            <w:tcW w:w="1080" w:type="dxa"/>
            <w:tcBorders>
              <w:top w:val="nil"/>
              <w:left w:val="nil"/>
              <w:bottom w:val="nil"/>
              <w:right w:val="nil"/>
            </w:tcBorders>
            <w:shd w:val="clear" w:color="auto" w:fill="auto"/>
            <w:noWrap/>
            <w:vAlign w:val="center"/>
            <w:hideMark/>
          </w:tcPr>
          <w:p w:rsidR="00313798" w:rsidRPr="00313798" w:rsidRDefault="00313798" w:rsidP="00313798">
            <w:pPr>
              <w:widowControl/>
              <w:jc w:val="left"/>
              <w:rPr>
                <w:rFonts w:ascii="宋体" w:hAnsi="宋体" w:cs="宋体"/>
                <w:color w:val="000000"/>
                <w:kern w:val="0"/>
                <w:sz w:val="22"/>
                <w:szCs w:val="22"/>
              </w:rPr>
            </w:pPr>
          </w:p>
        </w:tc>
        <w:tc>
          <w:tcPr>
            <w:tcW w:w="1080" w:type="dxa"/>
            <w:tcBorders>
              <w:top w:val="nil"/>
              <w:left w:val="nil"/>
              <w:bottom w:val="nil"/>
              <w:right w:val="nil"/>
            </w:tcBorders>
            <w:shd w:val="clear" w:color="auto" w:fill="auto"/>
            <w:noWrap/>
            <w:vAlign w:val="center"/>
            <w:hideMark/>
          </w:tcPr>
          <w:p w:rsidR="00313798" w:rsidRPr="00313798" w:rsidRDefault="00313798" w:rsidP="00313798">
            <w:pPr>
              <w:widowControl/>
              <w:jc w:val="left"/>
              <w:rPr>
                <w:rFonts w:ascii="宋体" w:hAnsi="宋体" w:cs="宋体"/>
                <w:color w:val="000000"/>
                <w:kern w:val="0"/>
                <w:sz w:val="22"/>
                <w:szCs w:val="22"/>
              </w:rPr>
            </w:pPr>
          </w:p>
        </w:tc>
        <w:tc>
          <w:tcPr>
            <w:tcW w:w="1080" w:type="dxa"/>
            <w:tcBorders>
              <w:top w:val="nil"/>
              <w:left w:val="nil"/>
              <w:bottom w:val="nil"/>
              <w:right w:val="nil"/>
            </w:tcBorders>
            <w:shd w:val="clear" w:color="auto" w:fill="auto"/>
            <w:noWrap/>
            <w:vAlign w:val="center"/>
            <w:hideMark/>
          </w:tcPr>
          <w:p w:rsidR="00313798" w:rsidRPr="00313798" w:rsidRDefault="00313798" w:rsidP="00313798">
            <w:pPr>
              <w:widowControl/>
              <w:jc w:val="left"/>
              <w:rPr>
                <w:rFonts w:ascii="宋体" w:hAnsi="宋体" w:cs="宋体"/>
                <w:color w:val="000000"/>
                <w:kern w:val="0"/>
                <w:sz w:val="22"/>
                <w:szCs w:val="22"/>
              </w:rPr>
            </w:pPr>
          </w:p>
        </w:tc>
        <w:tc>
          <w:tcPr>
            <w:tcW w:w="1080" w:type="dxa"/>
            <w:tcBorders>
              <w:top w:val="nil"/>
              <w:left w:val="nil"/>
              <w:bottom w:val="nil"/>
              <w:right w:val="nil"/>
            </w:tcBorders>
            <w:shd w:val="clear" w:color="auto" w:fill="auto"/>
            <w:noWrap/>
            <w:vAlign w:val="center"/>
            <w:hideMark/>
          </w:tcPr>
          <w:p w:rsidR="00313798" w:rsidRPr="00313798" w:rsidRDefault="00313798" w:rsidP="00313798">
            <w:pPr>
              <w:widowControl/>
              <w:jc w:val="left"/>
              <w:rPr>
                <w:rFonts w:ascii="宋体" w:hAnsi="宋体" w:cs="宋体"/>
                <w:color w:val="000000"/>
                <w:kern w:val="0"/>
                <w:sz w:val="22"/>
                <w:szCs w:val="22"/>
              </w:rPr>
            </w:pPr>
          </w:p>
        </w:tc>
        <w:tc>
          <w:tcPr>
            <w:tcW w:w="1080" w:type="dxa"/>
            <w:tcBorders>
              <w:top w:val="nil"/>
              <w:left w:val="nil"/>
              <w:bottom w:val="nil"/>
              <w:right w:val="nil"/>
            </w:tcBorders>
            <w:shd w:val="clear" w:color="auto" w:fill="auto"/>
            <w:noWrap/>
            <w:vAlign w:val="center"/>
            <w:hideMark/>
          </w:tcPr>
          <w:p w:rsidR="00313798" w:rsidRPr="00313798" w:rsidRDefault="00313798" w:rsidP="00313798">
            <w:pPr>
              <w:widowControl/>
              <w:jc w:val="left"/>
              <w:rPr>
                <w:rFonts w:ascii="宋体" w:hAnsi="宋体" w:cs="宋体"/>
                <w:color w:val="000000"/>
                <w:kern w:val="0"/>
                <w:sz w:val="22"/>
                <w:szCs w:val="22"/>
              </w:rPr>
            </w:pPr>
          </w:p>
        </w:tc>
      </w:tr>
      <w:tr w:rsidR="00313798" w:rsidRPr="00313798" w:rsidTr="00313798">
        <w:trPr>
          <w:trHeight w:val="270"/>
        </w:trPr>
        <w:tc>
          <w:tcPr>
            <w:tcW w:w="1080" w:type="dxa"/>
            <w:tcBorders>
              <w:top w:val="nil"/>
              <w:left w:val="nil"/>
              <w:bottom w:val="nil"/>
              <w:right w:val="nil"/>
            </w:tcBorders>
            <w:shd w:val="clear" w:color="auto" w:fill="auto"/>
            <w:noWrap/>
            <w:vAlign w:val="center"/>
            <w:hideMark/>
          </w:tcPr>
          <w:p w:rsidR="00313798" w:rsidRPr="00313798" w:rsidRDefault="00313798" w:rsidP="00313798">
            <w:pPr>
              <w:widowControl/>
              <w:jc w:val="left"/>
              <w:rPr>
                <w:rFonts w:ascii="宋体" w:hAnsi="宋体" w:cs="宋体"/>
                <w:color w:val="000000"/>
                <w:kern w:val="0"/>
                <w:sz w:val="22"/>
                <w:szCs w:val="22"/>
              </w:rPr>
            </w:pPr>
          </w:p>
        </w:tc>
        <w:tc>
          <w:tcPr>
            <w:tcW w:w="1080" w:type="dxa"/>
            <w:tcBorders>
              <w:top w:val="nil"/>
              <w:left w:val="nil"/>
              <w:bottom w:val="nil"/>
              <w:right w:val="nil"/>
            </w:tcBorders>
            <w:shd w:val="clear" w:color="auto" w:fill="auto"/>
            <w:noWrap/>
            <w:vAlign w:val="center"/>
            <w:hideMark/>
          </w:tcPr>
          <w:p w:rsidR="00313798" w:rsidRPr="00313798" w:rsidRDefault="00313798" w:rsidP="00313798">
            <w:pPr>
              <w:widowControl/>
              <w:jc w:val="left"/>
              <w:rPr>
                <w:rFonts w:ascii="宋体" w:hAnsi="宋体" w:cs="宋体"/>
                <w:color w:val="000000"/>
                <w:kern w:val="0"/>
                <w:sz w:val="22"/>
                <w:szCs w:val="22"/>
              </w:rPr>
            </w:pPr>
          </w:p>
        </w:tc>
        <w:tc>
          <w:tcPr>
            <w:tcW w:w="1080" w:type="dxa"/>
            <w:tcBorders>
              <w:top w:val="nil"/>
              <w:left w:val="nil"/>
              <w:bottom w:val="nil"/>
              <w:right w:val="nil"/>
            </w:tcBorders>
            <w:shd w:val="clear" w:color="auto" w:fill="auto"/>
            <w:noWrap/>
            <w:vAlign w:val="center"/>
            <w:hideMark/>
          </w:tcPr>
          <w:p w:rsidR="00313798" w:rsidRPr="00313798" w:rsidRDefault="00313798" w:rsidP="00313798">
            <w:pPr>
              <w:widowControl/>
              <w:jc w:val="left"/>
              <w:rPr>
                <w:rFonts w:ascii="宋体" w:hAnsi="宋体" w:cs="宋体"/>
                <w:color w:val="000000"/>
                <w:kern w:val="0"/>
                <w:sz w:val="22"/>
                <w:szCs w:val="22"/>
              </w:rPr>
            </w:pPr>
          </w:p>
        </w:tc>
        <w:tc>
          <w:tcPr>
            <w:tcW w:w="1080" w:type="dxa"/>
            <w:tcBorders>
              <w:top w:val="nil"/>
              <w:left w:val="nil"/>
              <w:bottom w:val="nil"/>
              <w:right w:val="nil"/>
            </w:tcBorders>
            <w:shd w:val="clear" w:color="auto" w:fill="auto"/>
            <w:noWrap/>
            <w:vAlign w:val="center"/>
            <w:hideMark/>
          </w:tcPr>
          <w:p w:rsidR="00313798" w:rsidRPr="00313798" w:rsidRDefault="00313798" w:rsidP="00313798">
            <w:pPr>
              <w:widowControl/>
              <w:jc w:val="left"/>
              <w:rPr>
                <w:rFonts w:ascii="宋体" w:hAnsi="宋体" w:cs="宋体"/>
                <w:color w:val="000000"/>
                <w:kern w:val="0"/>
                <w:sz w:val="22"/>
                <w:szCs w:val="22"/>
              </w:rPr>
            </w:pPr>
          </w:p>
        </w:tc>
        <w:tc>
          <w:tcPr>
            <w:tcW w:w="1080" w:type="dxa"/>
            <w:tcBorders>
              <w:top w:val="nil"/>
              <w:left w:val="nil"/>
              <w:bottom w:val="nil"/>
              <w:right w:val="nil"/>
            </w:tcBorders>
            <w:shd w:val="clear" w:color="auto" w:fill="auto"/>
            <w:noWrap/>
            <w:vAlign w:val="center"/>
            <w:hideMark/>
          </w:tcPr>
          <w:p w:rsidR="00313798" w:rsidRPr="00313798" w:rsidRDefault="00313798" w:rsidP="00313798">
            <w:pPr>
              <w:widowControl/>
              <w:jc w:val="left"/>
              <w:rPr>
                <w:rFonts w:ascii="宋体" w:hAnsi="宋体" w:cs="宋体"/>
                <w:color w:val="000000"/>
                <w:kern w:val="0"/>
                <w:sz w:val="22"/>
                <w:szCs w:val="22"/>
              </w:rPr>
            </w:pPr>
          </w:p>
        </w:tc>
        <w:tc>
          <w:tcPr>
            <w:tcW w:w="1080" w:type="dxa"/>
            <w:tcBorders>
              <w:top w:val="nil"/>
              <w:left w:val="nil"/>
              <w:bottom w:val="nil"/>
              <w:right w:val="nil"/>
            </w:tcBorders>
            <w:shd w:val="clear" w:color="auto" w:fill="auto"/>
            <w:noWrap/>
            <w:vAlign w:val="center"/>
            <w:hideMark/>
          </w:tcPr>
          <w:p w:rsidR="00313798" w:rsidRPr="00313798" w:rsidRDefault="00313798" w:rsidP="00313798">
            <w:pPr>
              <w:widowControl/>
              <w:jc w:val="left"/>
              <w:rPr>
                <w:rFonts w:ascii="宋体" w:hAnsi="宋体" w:cs="宋体"/>
                <w:color w:val="000000"/>
                <w:kern w:val="0"/>
                <w:sz w:val="22"/>
                <w:szCs w:val="22"/>
              </w:rPr>
            </w:pPr>
          </w:p>
        </w:tc>
        <w:tc>
          <w:tcPr>
            <w:tcW w:w="1080" w:type="dxa"/>
            <w:tcBorders>
              <w:top w:val="nil"/>
              <w:left w:val="nil"/>
              <w:bottom w:val="nil"/>
              <w:right w:val="nil"/>
            </w:tcBorders>
            <w:shd w:val="clear" w:color="auto" w:fill="auto"/>
            <w:noWrap/>
            <w:vAlign w:val="center"/>
            <w:hideMark/>
          </w:tcPr>
          <w:p w:rsidR="00313798" w:rsidRPr="00313798" w:rsidRDefault="00313798" w:rsidP="00313798">
            <w:pPr>
              <w:widowControl/>
              <w:jc w:val="left"/>
              <w:rPr>
                <w:rFonts w:ascii="宋体" w:hAnsi="宋体" w:cs="宋体"/>
                <w:color w:val="000000"/>
                <w:kern w:val="0"/>
                <w:sz w:val="22"/>
                <w:szCs w:val="22"/>
              </w:rPr>
            </w:pPr>
          </w:p>
        </w:tc>
        <w:tc>
          <w:tcPr>
            <w:tcW w:w="1080" w:type="dxa"/>
            <w:tcBorders>
              <w:top w:val="nil"/>
              <w:left w:val="nil"/>
              <w:bottom w:val="nil"/>
              <w:right w:val="nil"/>
            </w:tcBorders>
            <w:shd w:val="clear" w:color="auto" w:fill="auto"/>
            <w:noWrap/>
            <w:vAlign w:val="center"/>
            <w:hideMark/>
          </w:tcPr>
          <w:p w:rsidR="00313798" w:rsidRPr="00313798" w:rsidRDefault="00313798" w:rsidP="00313798">
            <w:pPr>
              <w:widowControl/>
              <w:jc w:val="left"/>
              <w:rPr>
                <w:rFonts w:ascii="宋体" w:hAnsi="宋体" w:cs="宋体"/>
                <w:color w:val="000000"/>
                <w:kern w:val="0"/>
                <w:sz w:val="22"/>
                <w:szCs w:val="22"/>
              </w:rPr>
            </w:pPr>
          </w:p>
        </w:tc>
      </w:tr>
      <w:tr w:rsidR="00313798" w:rsidRPr="00313798" w:rsidTr="00313798">
        <w:trPr>
          <w:trHeight w:val="270"/>
        </w:trPr>
        <w:tc>
          <w:tcPr>
            <w:tcW w:w="1080" w:type="dxa"/>
            <w:tcBorders>
              <w:top w:val="nil"/>
              <w:left w:val="nil"/>
              <w:bottom w:val="nil"/>
              <w:right w:val="nil"/>
            </w:tcBorders>
            <w:shd w:val="clear" w:color="auto" w:fill="auto"/>
            <w:noWrap/>
            <w:vAlign w:val="center"/>
            <w:hideMark/>
          </w:tcPr>
          <w:p w:rsidR="00313798" w:rsidRPr="00313798" w:rsidRDefault="00313798" w:rsidP="00313798">
            <w:pPr>
              <w:widowControl/>
              <w:jc w:val="left"/>
              <w:rPr>
                <w:rFonts w:ascii="宋体" w:hAnsi="宋体" w:cs="宋体"/>
                <w:color w:val="000000"/>
                <w:kern w:val="0"/>
                <w:sz w:val="22"/>
                <w:szCs w:val="22"/>
              </w:rPr>
            </w:pPr>
          </w:p>
        </w:tc>
        <w:tc>
          <w:tcPr>
            <w:tcW w:w="1080" w:type="dxa"/>
            <w:tcBorders>
              <w:top w:val="nil"/>
              <w:left w:val="nil"/>
              <w:bottom w:val="nil"/>
              <w:right w:val="nil"/>
            </w:tcBorders>
            <w:shd w:val="clear" w:color="auto" w:fill="auto"/>
            <w:noWrap/>
            <w:vAlign w:val="center"/>
            <w:hideMark/>
          </w:tcPr>
          <w:p w:rsidR="00313798" w:rsidRPr="00313798" w:rsidRDefault="00313798" w:rsidP="00313798">
            <w:pPr>
              <w:widowControl/>
              <w:jc w:val="left"/>
              <w:rPr>
                <w:rFonts w:ascii="宋体" w:hAnsi="宋体" w:cs="宋体"/>
                <w:color w:val="000000"/>
                <w:kern w:val="0"/>
                <w:sz w:val="22"/>
                <w:szCs w:val="22"/>
              </w:rPr>
            </w:pPr>
          </w:p>
        </w:tc>
        <w:tc>
          <w:tcPr>
            <w:tcW w:w="1080" w:type="dxa"/>
            <w:tcBorders>
              <w:top w:val="nil"/>
              <w:left w:val="nil"/>
              <w:bottom w:val="nil"/>
              <w:right w:val="nil"/>
            </w:tcBorders>
            <w:shd w:val="clear" w:color="auto" w:fill="auto"/>
            <w:noWrap/>
            <w:vAlign w:val="center"/>
            <w:hideMark/>
          </w:tcPr>
          <w:p w:rsidR="00313798" w:rsidRPr="00313798" w:rsidRDefault="00313798" w:rsidP="00313798">
            <w:pPr>
              <w:widowControl/>
              <w:jc w:val="left"/>
              <w:rPr>
                <w:rFonts w:ascii="宋体" w:hAnsi="宋体" w:cs="宋体"/>
                <w:color w:val="000000"/>
                <w:kern w:val="0"/>
                <w:sz w:val="22"/>
                <w:szCs w:val="22"/>
              </w:rPr>
            </w:pPr>
          </w:p>
        </w:tc>
        <w:tc>
          <w:tcPr>
            <w:tcW w:w="1080" w:type="dxa"/>
            <w:tcBorders>
              <w:top w:val="nil"/>
              <w:left w:val="nil"/>
              <w:bottom w:val="nil"/>
              <w:right w:val="nil"/>
            </w:tcBorders>
            <w:shd w:val="clear" w:color="auto" w:fill="auto"/>
            <w:noWrap/>
            <w:vAlign w:val="center"/>
            <w:hideMark/>
          </w:tcPr>
          <w:p w:rsidR="00313798" w:rsidRPr="00313798" w:rsidRDefault="00313798" w:rsidP="00313798">
            <w:pPr>
              <w:widowControl/>
              <w:jc w:val="left"/>
              <w:rPr>
                <w:rFonts w:ascii="宋体" w:hAnsi="宋体" w:cs="宋体"/>
                <w:color w:val="000000"/>
                <w:kern w:val="0"/>
                <w:sz w:val="22"/>
                <w:szCs w:val="22"/>
              </w:rPr>
            </w:pPr>
          </w:p>
        </w:tc>
        <w:tc>
          <w:tcPr>
            <w:tcW w:w="1080" w:type="dxa"/>
            <w:tcBorders>
              <w:top w:val="nil"/>
              <w:left w:val="nil"/>
              <w:bottom w:val="nil"/>
              <w:right w:val="nil"/>
            </w:tcBorders>
            <w:shd w:val="clear" w:color="auto" w:fill="auto"/>
            <w:noWrap/>
            <w:vAlign w:val="center"/>
            <w:hideMark/>
          </w:tcPr>
          <w:p w:rsidR="00313798" w:rsidRPr="00313798" w:rsidRDefault="00313798" w:rsidP="00313798">
            <w:pPr>
              <w:widowControl/>
              <w:jc w:val="left"/>
              <w:rPr>
                <w:rFonts w:ascii="宋体" w:hAnsi="宋体" w:cs="宋体"/>
                <w:color w:val="000000"/>
                <w:kern w:val="0"/>
                <w:sz w:val="22"/>
                <w:szCs w:val="22"/>
              </w:rPr>
            </w:pPr>
          </w:p>
        </w:tc>
        <w:tc>
          <w:tcPr>
            <w:tcW w:w="1080" w:type="dxa"/>
            <w:tcBorders>
              <w:top w:val="nil"/>
              <w:left w:val="nil"/>
              <w:bottom w:val="nil"/>
              <w:right w:val="nil"/>
            </w:tcBorders>
            <w:shd w:val="clear" w:color="auto" w:fill="auto"/>
            <w:noWrap/>
            <w:vAlign w:val="center"/>
            <w:hideMark/>
          </w:tcPr>
          <w:p w:rsidR="00313798" w:rsidRPr="00313798" w:rsidRDefault="00313798" w:rsidP="00313798">
            <w:pPr>
              <w:widowControl/>
              <w:jc w:val="left"/>
              <w:rPr>
                <w:rFonts w:ascii="宋体" w:hAnsi="宋体" w:cs="宋体"/>
                <w:color w:val="000000"/>
                <w:kern w:val="0"/>
                <w:sz w:val="22"/>
                <w:szCs w:val="22"/>
              </w:rPr>
            </w:pPr>
          </w:p>
        </w:tc>
        <w:tc>
          <w:tcPr>
            <w:tcW w:w="1080" w:type="dxa"/>
            <w:tcBorders>
              <w:top w:val="nil"/>
              <w:left w:val="nil"/>
              <w:bottom w:val="nil"/>
              <w:right w:val="nil"/>
            </w:tcBorders>
            <w:shd w:val="clear" w:color="auto" w:fill="auto"/>
            <w:noWrap/>
            <w:vAlign w:val="center"/>
            <w:hideMark/>
          </w:tcPr>
          <w:p w:rsidR="00313798" w:rsidRPr="00313798" w:rsidRDefault="00313798" w:rsidP="00313798">
            <w:pPr>
              <w:widowControl/>
              <w:jc w:val="left"/>
              <w:rPr>
                <w:rFonts w:ascii="宋体" w:hAnsi="宋体" w:cs="宋体"/>
                <w:color w:val="000000"/>
                <w:kern w:val="0"/>
                <w:sz w:val="22"/>
                <w:szCs w:val="22"/>
              </w:rPr>
            </w:pPr>
          </w:p>
        </w:tc>
        <w:tc>
          <w:tcPr>
            <w:tcW w:w="1080" w:type="dxa"/>
            <w:tcBorders>
              <w:top w:val="nil"/>
              <w:left w:val="nil"/>
              <w:bottom w:val="nil"/>
              <w:right w:val="nil"/>
            </w:tcBorders>
            <w:shd w:val="clear" w:color="auto" w:fill="auto"/>
            <w:noWrap/>
            <w:vAlign w:val="center"/>
            <w:hideMark/>
          </w:tcPr>
          <w:p w:rsidR="00313798" w:rsidRPr="00313798" w:rsidRDefault="00313798" w:rsidP="00313798">
            <w:pPr>
              <w:widowControl/>
              <w:jc w:val="left"/>
              <w:rPr>
                <w:rFonts w:ascii="宋体" w:hAnsi="宋体" w:cs="宋体"/>
                <w:color w:val="000000"/>
                <w:kern w:val="0"/>
                <w:sz w:val="22"/>
                <w:szCs w:val="22"/>
              </w:rPr>
            </w:pPr>
          </w:p>
        </w:tc>
      </w:tr>
      <w:tr w:rsidR="00313798" w:rsidRPr="00313798" w:rsidTr="00313798">
        <w:trPr>
          <w:trHeight w:val="270"/>
        </w:trPr>
        <w:tc>
          <w:tcPr>
            <w:tcW w:w="1080" w:type="dxa"/>
            <w:tcBorders>
              <w:top w:val="nil"/>
              <w:left w:val="nil"/>
              <w:bottom w:val="nil"/>
              <w:right w:val="nil"/>
            </w:tcBorders>
            <w:shd w:val="clear" w:color="auto" w:fill="auto"/>
            <w:noWrap/>
            <w:vAlign w:val="center"/>
            <w:hideMark/>
          </w:tcPr>
          <w:p w:rsidR="00313798" w:rsidRPr="00313798" w:rsidRDefault="00313798" w:rsidP="00313798">
            <w:pPr>
              <w:widowControl/>
              <w:jc w:val="left"/>
              <w:rPr>
                <w:rFonts w:ascii="宋体" w:hAnsi="宋体" w:cs="宋体"/>
                <w:color w:val="000000"/>
                <w:kern w:val="0"/>
                <w:sz w:val="22"/>
                <w:szCs w:val="22"/>
              </w:rPr>
            </w:pPr>
          </w:p>
        </w:tc>
        <w:tc>
          <w:tcPr>
            <w:tcW w:w="1080" w:type="dxa"/>
            <w:tcBorders>
              <w:top w:val="nil"/>
              <w:left w:val="nil"/>
              <w:bottom w:val="nil"/>
              <w:right w:val="nil"/>
            </w:tcBorders>
            <w:shd w:val="clear" w:color="auto" w:fill="auto"/>
            <w:noWrap/>
            <w:vAlign w:val="center"/>
            <w:hideMark/>
          </w:tcPr>
          <w:p w:rsidR="00313798" w:rsidRPr="00313798" w:rsidRDefault="00313798" w:rsidP="00313798">
            <w:pPr>
              <w:widowControl/>
              <w:jc w:val="left"/>
              <w:rPr>
                <w:rFonts w:ascii="宋体" w:hAnsi="宋体" w:cs="宋体"/>
                <w:color w:val="000000"/>
                <w:kern w:val="0"/>
                <w:sz w:val="22"/>
                <w:szCs w:val="22"/>
              </w:rPr>
            </w:pPr>
          </w:p>
        </w:tc>
        <w:tc>
          <w:tcPr>
            <w:tcW w:w="1080" w:type="dxa"/>
            <w:tcBorders>
              <w:top w:val="nil"/>
              <w:left w:val="nil"/>
              <w:bottom w:val="nil"/>
              <w:right w:val="nil"/>
            </w:tcBorders>
            <w:shd w:val="clear" w:color="auto" w:fill="auto"/>
            <w:noWrap/>
            <w:vAlign w:val="center"/>
            <w:hideMark/>
          </w:tcPr>
          <w:p w:rsidR="00313798" w:rsidRPr="00313798" w:rsidRDefault="00313798" w:rsidP="00313798">
            <w:pPr>
              <w:widowControl/>
              <w:jc w:val="left"/>
              <w:rPr>
                <w:rFonts w:ascii="宋体" w:hAnsi="宋体" w:cs="宋体"/>
                <w:color w:val="000000"/>
                <w:kern w:val="0"/>
                <w:sz w:val="22"/>
                <w:szCs w:val="22"/>
              </w:rPr>
            </w:pPr>
          </w:p>
        </w:tc>
        <w:tc>
          <w:tcPr>
            <w:tcW w:w="1080" w:type="dxa"/>
            <w:tcBorders>
              <w:top w:val="nil"/>
              <w:left w:val="nil"/>
              <w:bottom w:val="nil"/>
              <w:right w:val="nil"/>
            </w:tcBorders>
            <w:shd w:val="clear" w:color="auto" w:fill="auto"/>
            <w:noWrap/>
            <w:vAlign w:val="center"/>
            <w:hideMark/>
          </w:tcPr>
          <w:p w:rsidR="00313798" w:rsidRPr="00313798" w:rsidRDefault="00313798" w:rsidP="00313798">
            <w:pPr>
              <w:widowControl/>
              <w:jc w:val="left"/>
              <w:rPr>
                <w:rFonts w:ascii="宋体" w:hAnsi="宋体" w:cs="宋体"/>
                <w:color w:val="000000"/>
                <w:kern w:val="0"/>
                <w:sz w:val="22"/>
                <w:szCs w:val="22"/>
              </w:rPr>
            </w:pPr>
          </w:p>
        </w:tc>
        <w:tc>
          <w:tcPr>
            <w:tcW w:w="1080" w:type="dxa"/>
            <w:tcBorders>
              <w:top w:val="nil"/>
              <w:left w:val="nil"/>
              <w:bottom w:val="nil"/>
              <w:right w:val="nil"/>
            </w:tcBorders>
            <w:shd w:val="clear" w:color="auto" w:fill="auto"/>
            <w:noWrap/>
            <w:vAlign w:val="center"/>
            <w:hideMark/>
          </w:tcPr>
          <w:p w:rsidR="00313798" w:rsidRPr="00313798" w:rsidRDefault="00313798" w:rsidP="00313798">
            <w:pPr>
              <w:widowControl/>
              <w:jc w:val="left"/>
              <w:rPr>
                <w:rFonts w:ascii="宋体" w:hAnsi="宋体" w:cs="宋体"/>
                <w:color w:val="000000"/>
                <w:kern w:val="0"/>
                <w:sz w:val="22"/>
                <w:szCs w:val="22"/>
              </w:rPr>
            </w:pPr>
          </w:p>
        </w:tc>
        <w:tc>
          <w:tcPr>
            <w:tcW w:w="1080" w:type="dxa"/>
            <w:tcBorders>
              <w:top w:val="nil"/>
              <w:left w:val="nil"/>
              <w:bottom w:val="nil"/>
              <w:right w:val="nil"/>
            </w:tcBorders>
            <w:shd w:val="clear" w:color="auto" w:fill="auto"/>
            <w:noWrap/>
            <w:vAlign w:val="center"/>
            <w:hideMark/>
          </w:tcPr>
          <w:p w:rsidR="00313798" w:rsidRPr="00313798" w:rsidRDefault="00313798" w:rsidP="00313798">
            <w:pPr>
              <w:widowControl/>
              <w:jc w:val="left"/>
              <w:rPr>
                <w:rFonts w:ascii="宋体" w:hAnsi="宋体" w:cs="宋体"/>
                <w:color w:val="000000"/>
                <w:kern w:val="0"/>
                <w:sz w:val="22"/>
                <w:szCs w:val="22"/>
              </w:rPr>
            </w:pPr>
          </w:p>
        </w:tc>
        <w:tc>
          <w:tcPr>
            <w:tcW w:w="1080" w:type="dxa"/>
            <w:tcBorders>
              <w:top w:val="nil"/>
              <w:left w:val="nil"/>
              <w:bottom w:val="nil"/>
              <w:right w:val="nil"/>
            </w:tcBorders>
            <w:shd w:val="clear" w:color="auto" w:fill="auto"/>
            <w:noWrap/>
            <w:vAlign w:val="center"/>
            <w:hideMark/>
          </w:tcPr>
          <w:p w:rsidR="00313798" w:rsidRPr="00313798" w:rsidRDefault="00313798" w:rsidP="00313798">
            <w:pPr>
              <w:widowControl/>
              <w:jc w:val="left"/>
              <w:rPr>
                <w:rFonts w:ascii="宋体" w:hAnsi="宋体" w:cs="宋体"/>
                <w:color w:val="000000"/>
                <w:kern w:val="0"/>
                <w:sz w:val="22"/>
                <w:szCs w:val="22"/>
              </w:rPr>
            </w:pPr>
          </w:p>
        </w:tc>
        <w:tc>
          <w:tcPr>
            <w:tcW w:w="1080" w:type="dxa"/>
            <w:tcBorders>
              <w:top w:val="nil"/>
              <w:left w:val="nil"/>
              <w:bottom w:val="nil"/>
              <w:right w:val="nil"/>
            </w:tcBorders>
            <w:shd w:val="clear" w:color="auto" w:fill="auto"/>
            <w:noWrap/>
            <w:vAlign w:val="center"/>
            <w:hideMark/>
          </w:tcPr>
          <w:p w:rsidR="00313798" w:rsidRPr="00313798" w:rsidRDefault="00313798" w:rsidP="00313798">
            <w:pPr>
              <w:widowControl/>
              <w:jc w:val="left"/>
              <w:rPr>
                <w:rFonts w:ascii="宋体" w:hAnsi="宋体" w:cs="宋体"/>
                <w:color w:val="000000"/>
                <w:kern w:val="0"/>
                <w:sz w:val="22"/>
                <w:szCs w:val="22"/>
              </w:rPr>
            </w:pPr>
          </w:p>
        </w:tc>
      </w:tr>
      <w:tr w:rsidR="00313798" w:rsidRPr="00313798" w:rsidTr="00313798">
        <w:trPr>
          <w:trHeight w:val="270"/>
        </w:trPr>
        <w:tc>
          <w:tcPr>
            <w:tcW w:w="1080" w:type="dxa"/>
            <w:tcBorders>
              <w:top w:val="nil"/>
              <w:left w:val="nil"/>
              <w:bottom w:val="nil"/>
              <w:right w:val="nil"/>
            </w:tcBorders>
            <w:shd w:val="clear" w:color="auto" w:fill="auto"/>
            <w:noWrap/>
            <w:vAlign w:val="center"/>
            <w:hideMark/>
          </w:tcPr>
          <w:p w:rsidR="00313798" w:rsidRPr="00313798" w:rsidRDefault="00313798" w:rsidP="00313798">
            <w:pPr>
              <w:widowControl/>
              <w:jc w:val="left"/>
              <w:rPr>
                <w:rFonts w:ascii="宋体" w:hAnsi="宋体" w:cs="宋体"/>
                <w:color w:val="000000"/>
                <w:kern w:val="0"/>
                <w:sz w:val="22"/>
                <w:szCs w:val="22"/>
              </w:rPr>
            </w:pPr>
          </w:p>
        </w:tc>
        <w:tc>
          <w:tcPr>
            <w:tcW w:w="1080" w:type="dxa"/>
            <w:tcBorders>
              <w:top w:val="nil"/>
              <w:left w:val="nil"/>
              <w:bottom w:val="nil"/>
              <w:right w:val="nil"/>
            </w:tcBorders>
            <w:shd w:val="clear" w:color="auto" w:fill="auto"/>
            <w:noWrap/>
            <w:vAlign w:val="center"/>
            <w:hideMark/>
          </w:tcPr>
          <w:p w:rsidR="00313798" w:rsidRPr="00313798" w:rsidRDefault="00313798" w:rsidP="00313798">
            <w:pPr>
              <w:widowControl/>
              <w:jc w:val="left"/>
              <w:rPr>
                <w:rFonts w:ascii="宋体" w:hAnsi="宋体" w:cs="宋体"/>
                <w:color w:val="000000"/>
                <w:kern w:val="0"/>
                <w:sz w:val="22"/>
                <w:szCs w:val="22"/>
              </w:rPr>
            </w:pPr>
          </w:p>
        </w:tc>
        <w:tc>
          <w:tcPr>
            <w:tcW w:w="1080" w:type="dxa"/>
            <w:tcBorders>
              <w:top w:val="nil"/>
              <w:left w:val="nil"/>
              <w:bottom w:val="nil"/>
              <w:right w:val="nil"/>
            </w:tcBorders>
            <w:shd w:val="clear" w:color="auto" w:fill="auto"/>
            <w:noWrap/>
            <w:vAlign w:val="center"/>
            <w:hideMark/>
          </w:tcPr>
          <w:p w:rsidR="00313798" w:rsidRPr="00313798" w:rsidRDefault="00313798" w:rsidP="00313798">
            <w:pPr>
              <w:widowControl/>
              <w:jc w:val="left"/>
              <w:rPr>
                <w:rFonts w:ascii="宋体" w:hAnsi="宋体" w:cs="宋体"/>
                <w:color w:val="000000"/>
                <w:kern w:val="0"/>
                <w:sz w:val="22"/>
                <w:szCs w:val="22"/>
              </w:rPr>
            </w:pPr>
          </w:p>
        </w:tc>
        <w:tc>
          <w:tcPr>
            <w:tcW w:w="1080" w:type="dxa"/>
            <w:tcBorders>
              <w:top w:val="nil"/>
              <w:left w:val="nil"/>
              <w:bottom w:val="nil"/>
              <w:right w:val="nil"/>
            </w:tcBorders>
            <w:shd w:val="clear" w:color="auto" w:fill="auto"/>
            <w:noWrap/>
            <w:vAlign w:val="center"/>
            <w:hideMark/>
          </w:tcPr>
          <w:p w:rsidR="00313798" w:rsidRPr="00313798" w:rsidRDefault="00313798" w:rsidP="00313798">
            <w:pPr>
              <w:widowControl/>
              <w:jc w:val="left"/>
              <w:rPr>
                <w:rFonts w:ascii="宋体" w:hAnsi="宋体" w:cs="宋体"/>
                <w:color w:val="000000"/>
                <w:kern w:val="0"/>
                <w:sz w:val="22"/>
                <w:szCs w:val="22"/>
              </w:rPr>
            </w:pPr>
          </w:p>
        </w:tc>
        <w:tc>
          <w:tcPr>
            <w:tcW w:w="1080" w:type="dxa"/>
            <w:tcBorders>
              <w:top w:val="nil"/>
              <w:left w:val="nil"/>
              <w:bottom w:val="nil"/>
              <w:right w:val="nil"/>
            </w:tcBorders>
            <w:shd w:val="clear" w:color="auto" w:fill="auto"/>
            <w:noWrap/>
            <w:vAlign w:val="center"/>
            <w:hideMark/>
          </w:tcPr>
          <w:p w:rsidR="00313798" w:rsidRPr="00313798" w:rsidRDefault="00313798" w:rsidP="00313798">
            <w:pPr>
              <w:widowControl/>
              <w:jc w:val="left"/>
              <w:rPr>
                <w:rFonts w:ascii="宋体" w:hAnsi="宋体" w:cs="宋体"/>
                <w:color w:val="000000"/>
                <w:kern w:val="0"/>
                <w:sz w:val="22"/>
                <w:szCs w:val="22"/>
              </w:rPr>
            </w:pPr>
          </w:p>
        </w:tc>
        <w:tc>
          <w:tcPr>
            <w:tcW w:w="1080" w:type="dxa"/>
            <w:tcBorders>
              <w:top w:val="nil"/>
              <w:left w:val="nil"/>
              <w:bottom w:val="nil"/>
              <w:right w:val="nil"/>
            </w:tcBorders>
            <w:shd w:val="clear" w:color="auto" w:fill="auto"/>
            <w:noWrap/>
            <w:vAlign w:val="center"/>
            <w:hideMark/>
          </w:tcPr>
          <w:p w:rsidR="00313798" w:rsidRPr="00313798" w:rsidRDefault="00313798" w:rsidP="00313798">
            <w:pPr>
              <w:widowControl/>
              <w:jc w:val="left"/>
              <w:rPr>
                <w:rFonts w:ascii="宋体" w:hAnsi="宋体" w:cs="宋体"/>
                <w:color w:val="000000"/>
                <w:kern w:val="0"/>
                <w:sz w:val="22"/>
                <w:szCs w:val="22"/>
              </w:rPr>
            </w:pPr>
          </w:p>
        </w:tc>
        <w:tc>
          <w:tcPr>
            <w:tcW w:w="1080" w:type="dxa"/>
            <w:tcBorders>
              <w:top w:val="nil"/>
              <w:left w:val="nil"/>
              <w:bottom w:val="nil"/>
              <w:right w:val="nil"/>
            </w:tcBorders>
            <w:shd w:val="clear" w:color="auto" w:fill="auto"/>
            <w:noWrap/>
            <w:vAlign w:val="center"/>
            <w:hideMark/>
          </w:tcPr>
          <w:p w:rsidR="00313798" w:rsidRPr="00313798" w:rsidRDefault="00313798" w:rsidP="00313798">
            <w:pPr>
              <w:widowControl/>
              <w:jc w:val="left"/>
              <w:rPr>
                <w:rFonts w:ascii="宋体" w:hAnsi="宋体" w:cs="宋体"/>
                <w:color w:val="000000"/>
                <w:kern w:val="0"/>
                <w:sz w:val="22"/>
                <w:szCs w:val="22"/>
              </w:rPr>
            </w:pPr>
          </w:p>
        </w:tc>
        <w:tc>
          <w:tcPr>
            <w:tcW w:w="1080" w:type="dxa"/>
            <w:tcBorders>
              <w:top w:val="nil"/>
              <w:left w:val="nil"/>
              <w:bottom w:val="nil"/>
              <w:right w:val="nil"/>
            </w:tcBorders>
            <w:shd w:val="clear" w:color="auto" w:fill="auto"/>
            <w:noWrap/>
            <w:vAlign w:val="center"/>
            <w:hideMark/>
          </w:tcPr>
          <w:p w:rsidR="00313798" w:rsidRPr="00313798" w:rsidRDefault="00313798" w:rsidP="00313798">
            <w:pPr>
              <w:widowControl/>
              <w:jc w:val="left"/>
              <w:rPr>
                <w:rFonts w:ascii="宋体" w:hAnsi="宋体" w:cs="宋体"/>
                <w:color w:val="000000"/>
                <w:kern w:val="0"/>
                <w:sz w:val="22"/>
                <w:szCs w:val="22"/>
              </w:rPr>
            </w:pPr>
          </w:p>
        </w:tc>
      </w:tr>
      <w:tr w:rsidR="00313798" w:rsidRPr="00313798" w:rsidTr="00313798">
        <w:trPr>
          <w:trHeight w:val="270"/>
        </w:trPr>
        <w:tc>
          <w:tcPr>
            <w:tcW w:w="1080" w:type="dxa"/>
            <w:tcBorders>
              <w:top w:val="nil"/>
              <w:left w:val="nil"/>
              <w:bottom w:val="nil"/>
              <w:right w:val="nil"/>
            </w:tcBorders>
            <w:shd w:val="clear" w:color="auto" w:fill="auto"/>
            <w:noWrap/>
            <w:vAlign w:val="center"/>
            <w:hideMark/>
          </w:tcPr>
          <w:p w:rsidR="00313798" w:rsidRPr="00313798" w:rsidRDefault="00313798" w:rsidP="00313798">
            <w:pPr>
              <w:widowControl/>
              <w:jc w:val="left"/>
              <w:rPr>
                <w:rFonts w:ascii="宋体" w:hAnsi="宋体" w:cs="宋体"/>
                <w:color w:val="000000"/>
                <w:kern w:val="0"/>
                <w:sz w:val="22"/>
                <w:szCs w:val="22"/>
              </w:rPr>
            </w:pPr>
          </w:p>
        </w:tc>
        <w:tc>
          <w:tcPr>
            <w:tcW w:w="1080" w:type="dxa"/>
            <w:tcBorders>
              <w:top w:val="nil"/>
              <w:left w:val="nil"/>
              <w:bottom w:val="nil"/>
              <w:right w:val="nil"/>
            </w:tcBorders>
            <w:shd w:val="clear" w:color="auto" w:fill="auto"/>
            <w:noWrap/>
            <w:vAlign w:val="center"/>
            <w:hideMark/>
          </w:tcPr>
          <w:p w:rsidR="00313798" w:rsidRPr="00313798" w:rsidRDefault="00313798" w:rsidP="00313798">
            <w:pPr>
              <w:widowControl/>
              <w:jc w:val="left"/>
              <w:rPr>
                <w:rFonts w:ascii="宋体" w:hAnsi="宋体" w:cs="宋体"/>
                <w:color w:val="000000"/>
                <w:kern w:val="0"/>
                <w:sz w:val="22"/>
                <w:szCs w:val="22"/>
              </w:rPr>
            </w:pPr>
          </w:p>
        </w:tc>
        <w:tc>
          <w:tcPr>
            <w:tcW w:w="1080" w:type="dxa"/>
            <w:tcBorders>
              <w:top w:val="nil"/>
              <w:left w:val="nil"/>
              <w:bottom w:val="nil"/>
              <w:right w:val="nil"/>
            </w:tcBorders>
            <w:shd w:val="clear" w:color="auto" w:fill="auto"/>
            <w:noWrap/>
            <w:vAlign w:val="center"/>
            <w:hideMark/>
          </w:tcPr>
          <w:p w:rsidR="00313798" w:rsidRPr="00313798" w:rsidRDefault="00313798" w:rsidP="00313798">
            <w:pPr>
              <w:widowControl/>
              <w:jc w:val="left"/>
              <w:rPr>
                <w:rFonts w:ascii="宋体" w:hAnsi="宋体" w:cs="宋体"/>
                <w:color w:val="000000"/>
                <w:kern w:val="0"/>
                <w:sz w:val="22"/>
                <w:szCs w:val="22"/>
              </w:rPr>
            </w:pPr>
          </w:p>
        </w:tc>
        <w:tc>
          <w:tcPr>
            <w:tcW w:w="1080" w:type="dxa"/>
            <w:tcBorders>
              <w:top w:val="nil"/>
              <w:left w:val="nil"/>
              <w:bottom w:val="nil"/>
              <w:right w:val="nil"/>
            </w:tcBorders>
            <w:shd w:val="clear" w:color="auto" w:fill="auto"/>
            <w:noWrap/>
            <w:vAlign w:val="center"/>
            <w:hideMark/>
          </w:tcPr>
          <w:p w:rsidR="00313798" w:rsidRPr="00313798" w:rsidRDefault="00313798" w:rsidP="00313798">
            <w:pPr>
              <w:widowControl/>
              <w:jc w:val="left"/>
              <w:rPr>
                <w:rFonts w:ascii="宋体" w:hAnsi="宋体" w:cs="宋体"/>
                <w:color w:val="000000"/>
                <w:kern w:val="0"/>
                <w:sz w:val="22"/>
                <w:szCs w:val="22"/>
              </w:rPr>
            </w:pPr>
          </w:p>
        </w:tc>
        <w:tc>
          <w:tcPr>
            <w:tcW w:w="1080" w:type="dxa"/>
            <w:tcBorders>
              <w:top w:val="nil"/>
              <w:left w:val="nil"/>
              <w:bottom w:val="nil"/>
              <w:right w:val="nil"/>
            </w:tcBorders>
            <w:shd w:val="clear" w:color="auto" w:fill="auto"/>
            <w:noWrap/>
            <w:vAlign w:val="center"/>
            <w:hideMark/>
          </w:tcPr>
          <w:p w:rsidR="00313798" w:rsidRPr="00313798" w:rsidRDefault="00313798" w:rsidP="00313798">
            <w:pPr>
              <w:widowControl/>
              <w:jc w:val="left"/>
              <w:rPr>
                <w:rFonts w:ascii="宋体" w:hAnsi="宋体" w:cs="宋体"/>
                <w:color w:val="000000"/>
                <w:kern w:val="0"/>
                <w:sz w:val="22"/>
                <w:szCs w:val="22"/>
              </w:rPr>
            </w:pPr>
          </w:p>
        </w:tc>
        <w:tc>
          <w:tcPr>
            <w:tcW w:w="1080" w:type="dxa"/>
            <w:tcBorders>
              <w:top w:val="nil"/>
              <w:left w:val="nil"/>
              <w:bottom w:val="nil"/>
              <w:right w:val="nil"/>
            </w:tcBorders>
            <w:shd w:val="clear" w:color="auto" w:fill="auto"/>
            <w:noWrap/>
            <w:vAlign w:val="center"/>
            <w:hideMark/>
          </w:tcPr>
          <w:p w:rsidR="00313798" w:rsidRPr="00313798" w:rsidRDefault="00313798" w:rsidP="00313798">
            <w:pPr>
              <w:widowControl/>
              <w:jc w:val="left"/>
              <w:rPr>
                <w:rFonts w:ascii="宋体" w:hAnsi="宋体" w:cs="宋体"/>
                <w:color w:val="000000"/>
                <w:kern w:val="0"/>
                <w:sz w:val="22"/>
                <w:szCs w:val="22"/>
              </w:rPr>
            </w:pPr>
          </w:p>
        </w:tc>
        <w:tc>
          <w:tcPr>
            <w:tcW w:w="1080" w:type="dxa"/>
            <w:tcBorders>
              <w:top w:val="nil"/>
              <w:left w:val="nil"/>
              <w:bottom w:val="nil"/>
              <w:right w:val="nil"/>
            </w:tcBorders>
            <w:shd w:val="clear" w:color="auto" w:fill="auto"/>
            <w:noWrap/>
            <w:vAlign w:val="center"/>
            <w:hideMark/>
          </w:tcPr>
          <w:p w:rsidR="00313798" w:rsidRPr="00313798" w:rsidRDefault="00313798" w:rsidP="00313798">
            <w:pPr>
              <w:widowControl/>
              <w:jc w:val="left"/>
              <w:rPr>
                <w:rFonts w:ascii="宋体" w:hAnsi="宋体" w:cs="宋体"/>
                <w:color w:val="000000"/>
                <w:kern w:val="0"/>
                <w:sz w:val="22"/>
                <w:szCs w:val="22"/>
              </w:rPr>
            </w:pPr>
          </w:p>
        </w:tc>
        <w:tc>
          <w:tcPr>
            <w:tcW w:w="1080" w:type="dxa"/>
            <w:tcBorders>
              <w:top w:val="nil"/>
              <w:left w:val="nil"/>
              <w:bottom w:val="nil"/>
              <w:right w:val="nil"/>
            </w:tcBorders>
            <w:shd w:val="clear" w:color="auto" w:fill="auto"/>
            <w:noWrap/>
            <w:vAlign w:val="center"/>
            <w:hideMark/>
          </w:tcPr>
          <w:p w:rsidR="00313798" w:rsidRPr="00313798" w:rsidRDefault="00313798" w:rsidP="00313798">
            <w:pPr>
              <w:widowControl/>
              <w:jc w:val="left"/>
              <w:rPr>
                <w:rFonts w:ascii="宋体" w:hAnsi="宋体" w:cs="宋体"/>
                <w:color w:val="000000"/>
                <w:kern w:val="0"/>
                <w:sz w:val="22"/>
                <w:szCs w:val="22"/>
              </w:rPr>
            </w:pPr>
          </w:p>
        </w:tc>
      </w:tr>
      <w:tr w:rsidR="00313798" w:rsidRPr="00313798" w:rsidTr="00313798">
        <w:trPr>
          <w:trHeight w:val="270"/>
        </w:trPr>
        <w:tc>
          <w:tcPr>
            <w:tcW w:w="1080" w:type="dxa"/>
            <w:tcBorders>
              <w:top w:val="nil"/>
              <w:left w:val="nil"/>
              <w:bottom w:val="nil"/>
              <w:right w:val="nil"/>
            </w:tcBorders>
            <w:shd w:val="clear" w:color="auto" w:fill="auto"/>
            <w:noWrap/>
            <w:vAlign w:val="center"/>
            <w:hideMark/>
          </w:tcPr>
          <w:p w:rsidR="00313798" w:rsidRPr="00313798" w:rsidRDefault="00313798" w:rsidP="00313798">
            <w:pPr>
              <w:widowControl/>
              <w:jc w:val="left"/>
              <w:rPr>
                <w:rFonts w:ascii="宋体" w:hAnsi="宋体" w:cs="宋体"/>
                <w:color w:val="000000"/>
                <w:kern w:val="0"/>
                <w:sz w:val="22"/>
                <w:szCs w:val="22"/>
              </w:rPr>
            </w:pPr>
          </w:p>
        </w:tc>
        <w:tc>
          <w:tcPr>
            <w:tcW w:w="1080" w:type="dxa"/>
            <w:tcBorders>
              <w:top w:val="nil"/>
              <w:left w:val="nil"/>
              <w:bottom w:val="nil"/>
              <w:right w:val="nil"/>
            </w:tcBorders>
            <w:shd w:val="clear" w:color="auto" w:fill="auto"/>
            <w:noWrap/>
            <w:vAlign w:val="center"/>
            <w:hideMark/>
          </w:tcPr>
          <w:p w:rsidR="00313798" w:rsidRPr="00313798" w:rsidRDefault="00313798" w:rsidP="00313798">
            <w:pPr>
              <w:widowControl/>
              <w:jc w:val="left"/>
              <w:rPr>
                <w:rFonts w:ascii="宋体" w:hAnsi="宋体" w:cs="宋体"/>
                <w:color w:val="000000"/>
                <w:kern w:val="0"/>
                <w:sz w:val="22"/>
                <w:szCs w:val="22"/>
              </w:rPr>
            </w:pPr>
          </w:p>
        </w:tc>
        <w:tc>
          <w:tcPr>
            <w:tcW w:w="1080" w:type="dxa"/>
            <w:tcBorders>
              <w:top w:val="nil"/>
              <w:left w:val="nil"/>
              <w:bottom w:val="nil"/>
              <w:right w:val="nil"/>
            </w:tcBorders>
            <w:shd w:val="clear" w:color="auto" w:fill="auto"/>
            <w:noWrap/>
            <w:vAlign w:val="center"/>
            <w:hideMark/>
          </w:tcPr>
          <w:p w:rsidR="00313798" w:rsidRPr="00313798" w:rsidRDefault="00313798" w:rsidP="00313798">
            <w:pPr>
              <w:widowControl/>
              <w:jc w:val="left"/>
              <w:rPr>
                <w:rFonts w:ascii="宋体" w:hAnsi="宋体" w:cs="宋体"/>
                <w:color w:val="000000"/>
                <w:kern w:val="0"/>
                <w:sz w:val="22"/>
                <w:szCs w:val="22"/>
              </w:rPr>
            </w:pPr>
          </w:p>
        </w:tc>
        <w:tc>
          <w:tcPr>
            <w:tcW w:w="1080" w:type="dxa"/>
            <w:tcBorders>
              <w:top w:val="nil"/>
              <w:left w:val="nil"/>
              <w:bottom w:val="nil"/>
              <w:right w:val="nil"/>
            </w:tcBorders>
            <w:shd w:val="clear" w:color="auto" w:fill="auto"/>
            <w:noWrap/>
            <w:vAlign w:val="center"/>
            <w:hideMark/>
          </w:tcPr>
          <w:p w:rsidR="00313798" w:rsidRPr="00313798" w:rsidRDefault="00313798" w:rsidP="00313798">
            <w:pPr>
              <w:widowControl/>
              <w:jc w:val="left"/>
              <w:rPr>
                <w:rFonts w:ascii="宋体" w:hAnsi="宋体" w:cs="宋体"/>
                <w:color w:val="000000"/>
                <w:kern w:val="0"/>
                <w:sz w:val="22"/>
                <w:szCs w:val="22"/>
              </w:rPr>
            </w:pPr>
          </w:p>
        </w:tc>
        <w:tc>
          <w:tcPr>
            <w:tcW w:w="1080" w:type="dxa"/>
            <w:tcBorders>
              <w:top w:val="nil"/>
              <w:left w:val="nil"/>
              <w:bottom w:val="nil"/>
              <w:right w:val="nil"/>
            </w:tcBorders>
            <w:shd w:val="clear" w:color="auto" w:fill="auto"/>
            <w:noWrap/>
            <w:vAlign w:val="center"/>
            <w:hideMark/>
          </w:tcPr>
          <w:p w:rsidR="00313798" w:rsidRPr="00313798" w:rsidRDefault="00313798" w:rsidP="00313798">
            <w:pPr>
              <w:widowControl/>
              <w:jc w:val="left"/>
              <w:rPr>
                <w:rFonts w:ascii="宋体" w:hAnsi="宋体" w:cs="宋体"/>
                <w:color w:val="000000"/>
                <w:kern w:val="0"/>
                <w:sz w:val="22"/>
                <w:szCs w:val="22"/>
              </w:rPr>
            </w:pPr>
          </w:p>
        </w:tc>
        <w:tc>
          <w:tcPr>
            <w:tcW w:w="1080" w:type="dxa"/>
            <w:tcBorders>
              <w:top w:val="nil"/>
              <w:left w:val="nil"/>
              <w:bottom w:val="nil"/>
              <w:right w:val="nil"/>
            </w:tcBorders>
            <w:shd w:val="clear" w:color="auto" w:fill="auto"/>
            <w:noWrap/>
            <w:vAlign w:val="center"/>
            <w:hideMark/>
          </w:tcPr>
          <w:p w:rsidR="00313798" w:rsidRPr="00313798" w:rsidRDefault="00313798" w:rsidP="00313798">
            <w:pPr>
              <w:widowControl/>
              <w:jc w:val="left"/>
              <w:rPr>
                <w:rFonts w:ascii="宋体" w:hAnsi="宋体" w:cs="宋体"/>
                <w:color w:val="000000"/>
                <w:kern w:val="0"/>
                <w:sz w:val="22"/>
                <w:szCs w:val="22"/>
              </w:rPr>
            </w:pPr>
          </w:p>
        </w:tc>
        <w:tc>
          <w:tcPr>
            <w:tcW w:w="1080" w:type="dxa"/>
            <w:tcBorders>
              <w:top w:val="nil"/>
              <w:left w:val="nil"/>
              <w:bottom w:val="nil"/>
              <w:right w:val="nil"/>
            </w:tcBorders>
            <w:shd w:val="clear" w:color="auto" w:fill="auto"/>
            <w:noWrap/>
            <w:vAlign w:val="center"/>
            <w:hideMark/>
          </w:tcPr>
          <w:p w:rsidR="00313798" w:rsidRPr="00313798" w:rsidRDefault="00313798" w:rsidP="00313798">
            <w:pPr>
              <w:widowControl/>
              <w:jc w:val="left"/>
              <w:rPr>
                <w:rFonts w:ascii="宋体" w:hAnsi="宋体" w:cs="宋体"/>
                <w:color w:val="000000"/>
                <w:kern w:val="0"/>
                <w:sz w:val="22"/>
                <w:szCs w:val="22"/>
              </w:rPr>
            </w:pPr>
          </w:p>
        </w:tc>
        <w:tc>
          <w:tcPr>
            <w:tcW w:w="1080" w:type="dxa"/>
            <w:tcBorders>
              <w:top w:val="nil"/>
              <w:left w:val="nil"/>
              <w:bottom w:val="nil"/>
              <w:right w:val="nil"/>
            </w:tcBorders>
            <w:shd w:val="clear" w:color="auto" w:fill="auto"/>
            <w:noWrap/>
            <w:vAlign w:val="center"/>
            <w:hideMark/>
          </w:tcPr>
          <w:p w:rsidR="00313798" w:rsidRPr="00313798" w:rsidRDefault="00313798" w:rsidP="00313798">
            <w:pPr>
              <w:widowControl/>
              <w:jc w:val="left"/>
              <w:rPr>
                <w:rFonts w:ascii="宋体" w:hAnsi="宋体" w:cs="宋体"/>
                <w:color w:val="000000"/>
                <w:kern w:val="0"/>
                <w:sz w:val="22"/>
                <w:szCs w:val="22"/>
              </w:rPr>
            </w:pPr>
          </w:p>
        </w:tc>
      </w:tr>
      <w:tr w:rsidR="00313798" w:rsidRPr="00313798" w:rsidTr="00313798">
        <w:trPr>
          <w:trHeight w:val="270"/>
        </w:trPr>
        <w:tc>
          <w:tcPr>
            <w:tcW w:w="1080" w:type="dxa"/>
            <w:tcBorders>
              <w:top w:val="nil"/>
              <w:left w:val="nil"/>
              <w:bottom w:val="nil"/>
              <w:right w:val="nil"/>
            </w:tcBorders>
            <w:shd w:val="clear" w:color="auto" w:fill="auto"/>
            <w:noWrap/>
            <w:vAlign w:val="center"/>
            <w:hideMark/>
          </w:tcPr>
          <w:p w:rsidR="00313798" w:rsidRPr="00313798" w:rsidRDefault="00313798" w:rsidP="00313798">
            <w:pPr>
              <w:widowControl/>
              <w:jc w:val="left"/>
              <w:rPr>
                <w:rFonts w:ascii="宋体" w:hAnsi="宋体" w:cs="宋体"/>
                <w:color w:val="000000"/>
                <w:kern w:val="0"/>
                <w:sz w:val="22"/>
                <w:szCs w:val="22"/>
              </w:rPr>
            </w:pPr>
          </w:p>
        </w:tc>
        <w:tc>
          <w:tcPr>
            <w:tcW w:w="1080" w:type="dxa"/>
            <w:tcBorders>
              <w:top w:val="nil"/>
              <w:left w:val="nil"/>
              <w:bottom w:val="nil"/>
              <w:right w:val="nil"/>
            </w:tcBorders>
            <w:shd w:val="clear" w:color="auto" w:fill="auto"/>
            <w:noWrap/>
            <w:vAlign w:val="center"/>
            <w:hideMark/>
          </w:tcPr>
          <w:p w:rsidR="00313798" w:rsidRPr="00313798" w:rsidRDefault="00313798" w:rsidP="00313798">
            <w:pPr>
              <w:widowControl/>
              <w:jc w:val="left"/>
              <w:rPr>
                <w:rFonts w:ascii="宋体" w:hAnsi="宋体" w:cs="宋体"/>
                <w:color w:val="000000"/>
                <w:kern w:val="0"/>
                <w:sz w:val="22"/>
                <w:szCs w:val="22"/>
              </w:rPr>
            </w:pPr>
          </w:p>
        </w:tc>
        <w:tc>
          <w:tcPr>
            <w:tcW w:w="1080" w:type="dxa"/>
            <w:tcBorders>
              <w:top w:val="nil"/>
              <w:left w:val="nil"/>
              <w:bottom w:val="nil"/>
              <w:right w:val="nil"/>
            </w:tcBorders>
            <w:shd w:val="clear" w:color="auto" w:fill="auto"/>
            <w:noWrap/>
            <w:vAlign w:val="center"/>
            <w:hideMark/>
          </w:tcPr>
          <w:p w:rsidR="00313798" w:rsidRPr="00313798" w:rsidRDefault="00313798" w:rsidP="00313798">
            <w:pPr>
              <w:widowControl/>
              <w:jc w:val="left"/>
              <w:rPr>
                <w:rFonts w:ascii="宋体" w:hAnsi="宋体" w:cs="宋体"/>
                <w:color w:val="000000"/>
                <w:kern w:val="0"/>
                <w:sz w:val="22"/>
                <w:szCs w:val="22"/>
              </w:rPr>
            </w:pPr>
          </w:p>
        </w:tc>
        <w:tc>
          <w:tcPr>
            <w:tcW w:w="1080" w:type="dxa"/>
            <w:tcBorders>
              <w:top w:val="nil"/>
              <w:left w:val="nil"/>
              <w:bottom w:val="nil"/>
              <w:right w:val="nil"/>
            </w:tcBorders>
            <w:shd w:val="clear" w:color="auto" w:fill="auto"/>
            <w:noWrap/>
            <w:vAlign w:val="center"/>
            <w:hideMark/>
          </w:tcPr>
          <w:p w:rsidR="00313798" w:rsidRPr="00313798" w:rsidRDefault="00313798" w:rsidP="00313798">
            <w:pPr>
              <w:widowControl/>
              <w:jc w:val="left"/>
              <w:rPr>
                <w:rFonts w:ascii="宋体" w:hAnsi="宋体" w:cs="宋体"/>
                <w:color w:val="000000"/>
                <w:kern w:val="0"/>
                <w:sz w:val="22"/>
                <w:szCs w:val="22"/>
              </w:rPr>
            </w:pPr>
          </w:p>
        </w:tc>
        <w:tc>
          <w:tcPr>
            <w:tcW w:w="1080" w:type="dxa"/>
            <w:tcBorders>
              <w:top w:val="nil"/>
              <w:left w:val="nil"/>
              <w:bottom w:val="nil"/>
              <w:right w:val="nil"/>
            </w:tcBorders>
            <w:shd w:val="clear" w:color="auto" w:fill="auto"/>
            <w:noWrap/>
            <w:vAlign w:val="center"/>
            <w:hideMark/>
          </w:tcPr>
          <w:p w:rsidR="00313798" w:rsidRPr="00313798" w:rsidRDefault="00313798" w:rsidP="00313798">
            <w:pPr>
              <w:widowControl/>
              <w:jc w:val="left"/>
              <w:rPr>
                <w:rFonts w:ascii="宋体" w:hAnsi="宋体" w:cs="宋体"/>
                <w:color w:val="000000"/>
                <w:kern w:val="0"/>
                <w:sz w:val="22"/>
                <w:szCs w:val="22"/>
              </w:rPr>
            </w:pPr>
          </w:p>
        </w:tc>
        <w:tc>
          <w:tcPr>
            <w:tcW w:w="1080" w:type="dxa"/>
            <w:tcBorders>
              <w:top w:val="nil"/>
              <w:left w:val="nil"/>
              <w:bottom w:val="nil"/>
              <w:right w:val="nil"/>
            </w:tcBorders>
            <w:shd w:val="clear" w:color="auto" w:fill="auto"/>
            <w:noWrap/>
            <w:vAlign w:val="center"/>
            <w:hideMark/>
          </w:tcPr>
          <w:p w:rsidR="00313798" w:rsidRPr="00313798" w:rsidRDefault="00313798" w:rsidP="00313798">
            <w:pPr>
              <w:widowControl/>
              <w:jc w:val="left"/>
              <w:rPr>
                <w:rFonts w:ascii="宋体" w:hAnsi="宋体" w:cs="宋体"/>
                <w:color w:val="000000"/>
                <w:kern w:val="0"/>
                <w:sz w:val="22"/>
                <w:szCs w:val="22"/>
              </w:rPr>
            </w:pPr>
          </w:p>
        </w:tc>
        <w:tc>
          <w:tcPr>
            <w:tcW w:w="1080" w:type="dxa"/>
            <w:tcBorders>
              <w:top w:val="nil"/>
              <w:left w:val="nil"/>
              <w:bottom w:val="nil"/>
              <w:right w:val="nil"/>
            </w:tcBorders>
            <w:shd w:val="clear" w:color="auto" w:fill="auto"/>
            <w:noWrap/>
            <w:vAlign w:val="center"/>
            <w:hideMark/>
          </w:tcPr>
          <w:p w:rsidR="00313798" w:rsidRPr="00313798" w:rsidRDefault="00313798" w:rsidP="00313798">
            <w:pPr>
              <w:widowControl/>
              <w:jc w:val="left"/>
              <w:rPr>
                <w:rFonts w:ascii="宋体" w:hAnsi="宋体" w:cs="宋体"/>
                <w:color w:val="000000"/>
                <w:kern w:val="0"/>
                <w:sz w:val="22"/>
                <w:szCs w:val="22"/>
              </w:rPr>
            </w:pPr>
          </w:p>
        </w:tc>
        <w:tc>
          <w:tcPr>
            <w:tcW w:w="1080" w:type="dxa"/>
            <w:tcBorders>
              <w:top w:val="nil"/>
              <w:left w:val="nil"/>
              <w:bottom w:val="nil"/>
              <w:right w:val="nil"/>
            </w:tcBorders>
            <w:shd w:val="clear" w:color="auto" w:fill="auto"/>
            <w:noWrap/>
            <w:vAlign w:val="center"/>
            <w:hideMark/>
          </w:tcPr>
          <w:p w:rsidR="00313798" w:rsidRPr="00313798" w:rsidRDefault="00313798" w:rsidP="00313798">
            <w:pPr>
              <w:widowControl/>
              <w:jc w:val="left"/>
              <w:rPr>
                <w:rFonts w:ascii="宋体" w:hAnsi="宋体" w:cs="宋体"/>
                <w:color w:val="000000"/>
                <w:kern w:val="0"/>
                <w:sz w:val="22"/>
                <w:szCs w:val="22"/>
              </w:rPr>
            </w:pPr>
          </w:p>
        </w:tc>
      </w:tr>
      <w:tr w:rsidR="00313798" w:rsidRPr="00313798" w:rsidTr="00313798">
        <w:trPr>
          <w:trHeight w:val="270"/>
        </w:trPr>
        <w:tc>
          <w:tcPr>
            <w:tcW w:w="1080" w:type="dxa"/>
            <w:tcBorders>
              <w:top w:val="nil"/>
              <w:left w:val="nil"/>
              <w:bottom w:val="nil"/>
              <w:right w:val="nil"/>
            </w:tcBorders>
            <w:shd w:val="clear" w:color="auto" w:fill="auto"/>
            <w:noWrap/>
            <w:vAlign w:val="center"/>
            <w:hideMark/>
          </w:tcPr>
          <w:p w:rsidR="00313798" w:rsidRPr="00313798" w:rsidRDefault="00313798" w:rsidP="00313798">
            <w:pPr>
              <w:widowControl/>
              <w:jc w:val="left"/>
              <w:rPr>
                <w:rFonts w:ascii="宋体" w:hAnsi="宋体" w:cs="宋体"/>
                <w:color w:val="000000"/>
                <w:kern w:val="0"/>
                <w:sz w:val="22"/>
                <w:szCs w:val="22"/>
              </w:rPr>
            </w:pPr>
          </w:p>
        </w:tc>
        <w:tc>
          <w:tcPr>
            <w:tcW w:w="1080" w:type="dxa"/>
            <w:tcBorders>
              <w:top w:val="nil"/>
              <w:left w:val="nil"/>
              <w:bottom w:val="nil"/>
              <w:right w:val="nil"/>
            </w:tcBorders>
            <w:shd w:val="clear" w:color="auto" w:fill="auto"/>
            <w:noWrap/>
            <w:vAlign w:val="center"/>
            <w:hideMark/>
          </w:tcPr>
          <w:p w:rsidR="00313798" w:rsidRPr="00313798" w:rsidRDefault="00313798" w:rsidP="00313798">
            <w:pPr>
              <w:widowControl/>
              <w:jc w:val="left"/>
              <w:rPr>
                <w:rFonts w:ascii="宋体" w:hAnsi="宋体" w:cs="宋体"/>
                <w:color w:val="000000"/>
                <w:kern w:val="0"/>
                <w:sz w:val="22"/>
                <w:szCs w:val="22"/>
              </w:rPr>
            </w:pPr>
          </w:p>
        </w:tc>
        <w:tc>
          <w:tcPr>
            <w:tcW w:w="1080" w:type="dxa"/>
            <w:tcBorders>
              <w:top w:val="nil"/>
              <w:left w:val="nil"/>
              <w:bottom w:val="nil"/>
              <w:right w:val="nil"/>
            </w:tcBorders>
            <w:shd w:val="clear" w:color="auto" w:fill="auto"/>
            <w:noWrap/>
            <w:vAlign w:val="center"/>
            <w:hideMark/>
          </w:tcPr>
          <w:p w:rsidR="00313798" w:rsidRPr="00313798" w:rsidRDefault="00313798" w:rsidP="00313798">
            <w:pPr>
              <w:widowControl/>
              <w:jc w:val="left"/>
              <w:rPr>
                <w:rFonts w:ascii="宋体" w:hAnsi="宋体" w:cs="宋体"/>
                <w:color w:val="000000"/>
                <w:kern w:val="0"/>
                <w:sz w:val="22"/>
                <w:szCs w:val="22"/>
              </w:rPr>
            </w:pPr>
          </w:p>
        </w:tc>
        <w:tc>
          <w:tcPr>
            <w:tcW w:w="1080" w:type="dxa"/>
            <w:tcBorders>
              <w:top w:val="nil"/>
              <w:left w:val="nil"/>
              <w:bottom w:val="nil"/>
              <w:right w:val="nil"/>
            </w:tcBorders>
            <w:shd w:val="clear" w:color="auto" w:fill="auto"/>
            <w:noWrap/>
            <w:vAlign w:val="center"/>
            <w:hideMark/>
          </w:tcPr>
          <w:p w:rsidR="00313798" w:rsidRPr="00313798" w:rsidRDefault="00313798" w:rsidP="00313798">
            <w:pPr>
              <w:widowControl/>
              <w:jc w:val="left"/>
              <w:rPr>
                <w:rFonts w:ascii="宋体" w:hAnsi="宋体" w:cs="宋体"/>
                <w:color w:val="000000"/>
                <w:kern w:val="0"/>
                <w:sz w:val="22"/>
                <w:szCs w:val="22"/>
              </w:rPr>
            </w:pPr>
          </w:p>
        </w:tc>
        <w:tc>
          <w:tcPr>
            <w:tcW w:w="1080" w:type="dxa"/>
            <w:tcBorders>
              <w:top w:val="nil"/>
              <w:left w:val="nil"/>
              <w:bottom w:val="nil"/>
              <w:right w:val="nil"/>
            </w:tcBorders>
            <w:shd w:val="clear" w:color="auto" w:fill="auto"/>
            <w:noWrap/>
            <w:vAlign w:val="center"/>
            <w:hideMark/>
          </w:tcPr>
          <w:p w:rsidR="00313798" w:rsidRPr="00313798" w:rsidRDefault="00313798" w:rsidP="00313798">
            <w:pPr>
              <w:widowControl/>
              <w:jc w:val="left"/>
              <w:rPr>
                <w:rFonts w:ascii="宋体" w:hAnsi="宋体" w:cs="宋体"/>
                <w:color w:val="000000"/>
                <w:kern w:val="0"/>
                <w:sz w:val="22"/>
                <w:szCs w:val="22"/>
              </w:rPr>
            </w:pPr>
          </w:p>
        </w:tc>
        <w:tc>
          <w:tcPr>
            <w:tcW w:w="1080" w:type="dxa"/>
            <w:tcBorders>
              <w:top w:val="nil"/>
              <w:left w:val="nil"/>
              <w:bottom w:val="nil"/>
              <w:right w:val="nil"/>
            </w:tcBorders>
            <w:shd w:val="clear" w:color="auto" w:fill="auto"/>
            <w:noWrap/>
            <w:vAlign w:val="center"/>
            <w:hideMark/>
          </w:tcPr>
          <w:p w:rsidR="00313798" w:rsidRPr="00313798" w:rsidRDefault="00313798" w:rsidP="00313798">
            <w:pPr>
              <w:widowControl/>
              <w:jc w:val="left"/>
              <w:rPr>
                <w:rFonts w:ascii="宋体" w:hAnsi="宋体" w:cs="宋体"/>
                <w:color w:val="000000"/>
                <w:kern w:val="0"/>
                <w:sz w:val="22"/>
                <w:szCs w:val="22"/>
              </w:rPr>
            </w:pPr>
          </w:p>
        </w:tc>
        <w:tc>
          <w:tcPr>
            <w:tcW w:w="1080" w:type="dxa"/>
            <w:tcBorders>
              <w:top w:val="nil"/>
              <w:left w:val="nil"/>
              <w:bottom w:val="nil"/>
              <w:right w:val="nil"/>
            </w:tcBorders>
            <w:shd w:val="clear" w:color="auto" w:fill="auto"/>
            <w:noWrap/>
            <w:vAlign w:val="center"/>
            <w:hideMark/>
          </w:tcPr>
          <w:p w:rsidR="00313798" w:rsidRPr="00313798" w:rsidRDefault="00313798" w:rsidP="00313798">
            <w:pPr>
              <w:widowControl/>
              <w:jc w:val="left"/>
              <w:rPr>
                <w:rFonts w:ascii="宋体" w:hAnsi="宋体" w:cs="宋体"/>
                <w:color w:val="000000"/>
                <w:kern w:val="0"/>
                <w:sz w:val="22"/>
                <w:szCs w:val="22"/>
              </w:rPr>
            </w:pPr>
          </w:p>
        </w:tc>
        <w:tc>
          <w:tcPr>
            <w:tcW w:w="1080" w:type="dxa"/>
            <w:tcBorders>
              <w:top w:val="nil"/>
              <w:left w:val="nil"/>
              <w:bottom w:val="nil"/>
              <w:right w:val="nil"/>
            </w:tcBorders>
            <w:shd w:val="clear" w:color="auto" w:fill="auto"/>
            <w:noWrap/>
            <w:vAlign w:val="center"/>
            <w:hideMark/>
          </w:tcPr>
          <w:p w:rsidR="00313798" w:rsidRPr="00313798" w:rsidRDefault="00313798" w:rsidP="00313798">
            <w:pPr>
              <w:widowControl/>
              <w:jc w:val="left"/>
              <w:rPr>
                <w:rFonts w:ascii="宋体" w:hAnsi="宋体" w:cs="宋体"/>
                <w:color w:val="000000"/>
                <w:kern w:val="0"/>
                <w:sz w:val="22"/>
                <w:szCs w:val="22"/>
              </w:rPr>
            </w:pPr>
          </w:p>
        </w:tc>
      </w:tr>
    </w:tbl>
    <w:p w:rsidR="00B127F6" w:rsidRDefault="00B127F6" w:rsidP="00313798">
      <w:pPr>
        <w:spacing w:line="600" w:lineRule="exact"/>
        <w:ind w:firstLineChars="200" w:firstLine="640"/>
        <w:rPr>
          <w:rFonts w:ascii="仿宋" w:eastAsia="仿宋" w:hAnsi="仿宋"/>
          <w:color w:val="000000" w:themeColor="text1"/>
          <w:sz w:val="32"/>
          <w:szCs w:val="32"/>
        </w:rPr>
      </w:pPr>
    </w:p>
    <w:p w:rsidR="00B127F6" w:rsidRDefault="00B127F6">
      <w:pPr>
        <w:spacing w:line="600" w:lineRule="exact"/>
        <w:ind w:firstLineChars="200" w:firstLine="640"/>
        <w:jc w:val="left"/>
        <w:rPr>
          <w:rFonts w:ascii="仿宋_GB2312" w:eastAsia="仿宋_GB2312"/>
          <w:color w:val="000000"/>
          <w:sz w:val="32"/>
          <w:szCs w:val="32"/>
        </w:rPr>
      </w:pPr>
    </w:p>
    <w:p w:rsidR="00B127F6" w:rsidRDefault="008A104B">
      <w:pPr>
        <w:pStyle w:val="11"/>
        <w:numPr>
          <w:ilvl w:val="0"/>
          <w:numId w:val="1"/>
        </w:numPr>
        <w:spacing w:line="600" w:lineRule="exact"/>
        <w:ind w:firstLineChars="0"/>
        <w:outlineLvl w:val="1"/>
        <w:rPr>
          <w:rStyle w:val="2Char"/>
          <w:rFonts w:ascii="黑体" w:eastAsia="黑体" w:hAnsi="黑体"/>
          <w:b w:val="0"/>
        </w:rPr>
      </w:pPr>
      <w:bookmarkStart w:id="26" w:name="_Toc15396604"/>
      <w:bookmarkStart w:id="27" w:name="_Toc15377206"/>
      <w:r>
        <w:rPr>
          <w:rFonts w:ascii="黑体" w:eastAsia="黑体" w:hAnsi="黑体" w:hint="eastAsia"/>
          <w:color w:val="000000"/>
          <w:sz w:val="32"/>
          <w:szCs w:val="32"/>
        </w:rPr>
        <w:lastRenderedPageBreak/>
        <w:t>收</w:t>
      </w:r>
      <w:r>
        <w:rPr>
          <w:rStyle w:val="2Char"/>
          <w:rFonts w:ascii="黑体" w:eastAsia="黑体" w:hAnsi="黑体" w:hint="eastAsia"/>
          <w:b w:val="0"/>
        </w:rPr>
        <w:t>入决算情况说明</w:t>
      </w:r>
      <w:bookmarkEnd w:id="26"/>
      <w:bookmarkEnd w:id="27"/>
    </w:p>
    <w:p w:rsidR="00B127F6" w:rsidRDefault="008A104B">
      <w:pPr>
        <w:snapToGrid w:val="0"/>
        <w:spacing w:line="520" w:lineRule="exact"/>
        <w:ind w:firstLineChars="200" w:firstLine="640"/>
        <w:rPr>
          <w:rFonts w:ascii="仿宋_GB2312" w:eastAsia="仿宋_GB2312" w:hAnsi="仿宋"/>
          <w:b/>
          <w:sz w:val="32"/>
          <w:szCs w:val="32"/>
        </w:rPr>
      </w:pPr>
      <w:r>
        <w:rPr>
          <w:rFonts w:ascii="仿宋" w:eastAsia="仿宋" w:hAnsi="仿宋"/>
          <w:color w:val="000000"/>
          <w:sz w:val="32"/>
          <w:szCs w:val="32"/>
        </w:rPr>
        <w:t>201</w:t>
      </w:r>
      <w:r>
        <w:rPr>
          <w:rFonts w:ascii="仿宋" w:eastAsia="仿宋" w:hAnsi="仿宋" w:hint="eastAsia"/>
          <w:color w:val="000000"/>
          <w:sz w:val="32"/>
          <w:szCs w:val="32"/>
        </w:rPr>
        <w:t>9年本年收入合计26955万元，</w:t>
      </w:r>
      <w:r>
        <w:rPr>
          <w:rFonts w:ascii="仿宋_GB2312" w:eastAsia="仿宋_GB2312" w:hAnsi="仿宋" w:hint="eastAsia"/>
          <w:b/>
          <w:sz w:val="32"/>
          <w:szCs w:val="32"/>
        </w:rPr>
        <w:t>收入结构如下：</w:t>
      </w:r>
    </w:p>
    <w:tbl>
      <w:tblPr>
        <w:tblW w:w="5580" w:type="dxa"/>
        <w:tblLayout w:type="fixed"/>
        <w:tblCellMar>
          <w:left w:w="0" w:type="dxa"/>
          <w:right w:w="0" w:type="dxa"/>
        </w:tblCellMar>
        <w:tblLook w:val="04A0"/>
      </w:tblPr>
      <w:tblGrid>
        <w:gridCol w:w="2625"/>
        <w:gridCol w:w="1665"/>
        <w:gridCol w:w="1290"/>
      </w:tblGrid>
      <w:tr w:rsidR="00B127F6">
        <w:trPr>
          <w:trHeight w:val="285"/>
        </w:trPr>
        <w:tc>
          <w:tcPr>
            <w:tcW w:w="2625" w:type="dxa"/>
            <w:tcBorders>
              <w:top w:val="nil"/>
              <w:left w:val="nil"/>
              <w:bottom w:val="nil"/>
              <w:right w:val="nil"/>
            </w:tcBorders>
            <w:tcMar>
              <w:top w:w="15" w:type="dxa"/>
              <w:left w:w="15" w:type="dxa"/>
              <w:right w:w="15" w:type="dxa"/>
            </w:tcMar>
            <w:vAlign w:val="center"/>
          </w:tcPr>
          <w:p w:rsidR="00B127F6" w:rsidRDefault="00B127F6">
            <w:pPr>
              <w:rPr>
                <w:rFonts w:ascii="宋体" w:hAnsi="宋体" w:cs="宋体"/>
                <w:color w:val="000000"/>
                <w:sz w:val="24"/>
              </w:rPr>
            </w:pPr>
          </w:p>
        </w:tc>
        <w:tc>
          <w:tcPr>
            <w:tcW w:w="1665" w:type="dxa"/>
            <w:tcBorders>
              <w:top w:val="nil"/>
              <w:left w:val="nil"/>
              <w:bottom w:val="nil"/>
              <w:right w:val="nil"/>
            </w:tcBorders>
            <w:tcMar>
              <w:top w:w="15" w:type="dxa"/>
              <w:left w:w="15" w:type="dxa"/>
              <w:right w:w="15" w:type="dxa"/>
            </w:tcMar>
            <w:vAlign w:val="center"/>
          </w:tcPr>
          <w:p w:rsidR="00B127F6" w:rsidRDefault="00B127F6">
            <w:pPr>
              <w:rPr>
                <w:rFonts w:ascii="宋体" w:hAnsi="宋体" w:cs="宋体"/>
                <w:color w:val="000000"/>
                <w:sz w:val="24"/>
              </w:rPr>
            </w:pPr>
          </w:p>
        </w:tc>
        <w:tc>
          <w:tcPr>
            <w:tcW w:w="1290" w:type="dxa"/>
            <w:tcBorders>
              <w:top w:val="nil"/>
              <w:left w:val="nil"/>
              <w:bottom w:val="nil"/>
              <w:right w:val="nil"/>
            </w:tcBorders>
            <w:tcMar>
              <w:top w:w="15" w:type="dxa"/>
              <w:left w:w="15" w:type="dxa"/>
              <w:right w:w="15" w:type="dxa"/>
            </w:tcMar>
            <w:vAlign w:val="center"/>
          </w:tcPr>
          <w:p w:rsidR="00B127F6" w:rsidRDefault="008A104B">
            <w:pPr>
              <w:widowControl/>
              <w:jc w:val="left"/>
              <w:textAlignment w:val="center"/>
              <w:rPr>
                <w:rFonts w:ascii="宋体" w:hAnsi="宋体" w:cs="宋体"/>
                <w:color w:val="000000"/>
                <w:sz w:val="24"/>
              </w:rPr>
            </w:pPr>
            <w:r>
              <w:rPr>
                <w:rFonts w:ascii="宋体" w:hAnsi="宋体" w:cs="宋体" w:hint="eastAsia"/>
                <w:color w:val="000000"/>
                <w:kern w:val="0"/>
                <w:sz w:val="24"/>
              </w:rPr>
              <w:t>单位：万元</w:t>
            </w:r>
          </w:p>
        </w:tc>
      </w:tr>
      <w:tr w:rsidR="00B127F6">
        <w:trPr>
          <w:trHeight w:val="285"/>
        </w:trPr>
        <w:tc>
          <w:tcPr>
            <w:tcW w:w="2625" w:type="dxa"/>
            <w:tcBorders>
              <w:top w:val="nil"/>
              <w:left w:val="nil"/>
              <w:bottom w:val="nil"/>
              <w:right w:val="nil"/>
            </w:tcBorders>
            <w:tcMar>
              <w:top w:w="15" w:type="dxa"/>
              <w:left w:w="15" w:type="dxa"/>
              <w:right w:w="15" w:type="dxa"/>
            </w:tcMar>
            <w:vAlign w:val="center"/>
          </w:tcPr>
          <w:p w:rsidR="00B127F6" w:rsidRDefault="008A104B">
            <w:pPr>
              <w:widowControl/>
              <w:jc w:val="left"/>
              <w:textAlignment w:val="center"/>
              <w:rPr>
                <w:rFonts w:ascii="宋体" w:hAnsi="宋体" w:cs="宋体"/>
                <w:color w:val="000000"/>
                <w:sz w:val="24"/>
              </w:rPr>
            </w:pPr>
            <w:r>
              <w:rPr>
                <w:rFonts w:ascii="宋体" w:hAnsi="宋体" w:cs="宋体" w:hint="eastAsia"/>
                <w:color w:val="000000"/>
                <w:kern w:val="0"/>
                <w:sz w:val="24"/>
              </w:rPr>
              <w:t>医院总收入</w:t>
            </w:r>
          </w:p>
        </w:tc>
        <w:tc>
          <w:tcPr>
            <w:tcW w:w="1665" w:type="dxa"/>
            <w:tcBorders>
              <w:top w:val="nil"/>
              <w:left w:val="nil"/>
              <w:bottom w:val="nil"/>
              <w:right w:val="nil"/>
            </w:tcBorders>
            <w:tcMar>
              <w:top w:w="15" w:type="dxa"/>
              <w:left w:w="15" w:type="dxa"/>
              <w:right w:w="15" w:type="dxa"/>
            </w:tcMar>
            <w:vAlign w:val="center"/>
          </w:tcPr>
          <w:p w:rsidR="00B127F6" w:rsidRDefault="008A104B">
            <w:pPr>
              <w:widowControl/>
              <w:jc w:val="right"/>
              <w:textAlignment w:val="center"/>
              <w:rPr>
                <w:rFonts w:ascii="宋体" w:hAnsi="宋体" w:cs="宋体"/>
                <w:color w:val="000000"/>
                <w:sz w:val="24"/>
              </w:rPr>
            </w:pPr>
            <w:r>
              <w:rPr>
                <w:rFonts w:ascii="宋体" w:hAnsi="宋体" w:cs="宋体" w:hint="eastAsia"/>
                <w:color w:val="000000"/>
                <w:kern w:val="0"/>
                <w:sz w:val="24"/>
              </w:rPr>
              <w:t>26955</w:t>
            </w:r>
          </w:p>
        </w:tc>
        <w:tc>
          <w:tcPr>
            <w:tcW w:w="1290" w:type="dxa"/>
            <w:tcBorders>
              <w:top w:val="nil"/>
              <w:left w:val="nil"/>
              <w:bottom w:val="nil"/>
              <w:right w:val="nil"/>
            </w:tcBorders>
            <w:tcMar>
              <w:top w:w="15" w:type="dxa"/>
              <w:left w:w="15" w:type="dxa"/>
              <w:right w:w="15" w:type="dxa"/>
            </w:tcMar>
            <w:vAlign w:val="center"/>
          </w:tcPr>
          <w:p w:rsidR="00B127F6" w:rsidRDefault="008A104B">
            <w:pPr>
              <w:widowControl/>
              <w:jc w:val="right"/>
              <w:textAlignment w:val="center"/>
              <w:rPr>
                <w:rFonts w:ascii="宋体" w:hAnsi="宋体" w:cs="宋体"/>
                <w:color w:val="000000"/>
                <w:sz w:val="24"/>
              </w:rPr>
            </w:pPr>
            <w:r>
              <w:rPr>
                <w:rFonts w:ascii="宋体" w:hAnsi="宋体" w:cs="宋体" w:hint="eastAsia"/>
                <w:color w:val="000000"/>
                <w:kern w:val="0"/>
                <w:sz w:val="24"/>
              </w:rPr>
              <w:t>100%</w:t>
            </w:r>
          </w:p>
        </w:tc>
      </w:tr>
      <w:tr w:rsidR="00B127F6">
        <w:trPr>
          <w:trHeight w:val="285"/>
        </w:trPr>
        <w:tc>
          <w:tcPr>
            <w:tcW w:w="2625" w:type="dxa"/>
            <w:tcBorders>
              <w:top w:val="nil"/>
              <w:left w:val="nil"/>
              <w:bottom w:val="nil"/>
              <w:right w:val="nil"/>
            </w:tcBorders>
            <w:tcMar>
              <w:top w:w="15" w:type="dxa"/>
              <w:left w:w="15" w:type="dxa"/>
              <w:right w:w="15" w:type="dxa"/>
            </w:tcMar>
            <w:vAlign w:val="center"/>
          </w:tcPr>
          <w:p w:rsidR="00B127F6" w:rsidRDefault="008A104B">
            <w:pPr>
              <w:widowControl/>
              <w:jc w:val="left"/>
              <w:textAlignment w:val="center"/>
              <w:rPr>
                <w:rFonts w:ascii="宋体" w:hAnsi="宋体" w:cs="宋体"/>
                <w:color w:val="000000"/>
                <w:sz w:val="24"/>
              </w:rPr>
            </w:pPr>
            <w:r>
              <w:rPr>
                <w:rFonts w:ascii="宋体" w:hAnsi="宋体" w:cs="宋体" w:hint="eastAsia"/>
                <w:color w:val="000000"/>
                <w:kern w:val="0"/>
                <w:sz w:val="24"/>
              </w:rPr>
              <w:t>财政拨款收入</w:t>
            </w:r>
          </w:p>
        </w:tc>
        <w:tc>
          <w:tcPr>
            <w:tcW w:w="1665" w:type="dxa"/>
            <w:tcBorders>
              <w:top w:val="nil"/>
              <w:left w:val="nil"/>
              <w:bottom w:val="nil"/>
              <w:right w:val="nil"/>
            </w:tcBorders>
            <w:tcMar>
              <w:top w:w="15" w:type="dxa"/>
              <w:left w:w="15" w:type="dxa"/>
              <w:right w:w="15" w:type="dxa"/>
            </w:tcMar>
            <w:vAlign w:val="center"/>
          </w:tcPr>
          <w:p w:rsidR="00B127F6" w:rsidRDefault="008A104B">
            <w:pPr>
              <w:widowControl/>
              <w:jc w:val="right"/>
              <w:textAlignment w:val="center"/>
              <w:rPr>
                <w:rFonts w:ascii="宋体" w:hAnsi="宋体" w:cs="宋体"/>
                <w:color w:val="000000"/>
                <w:sz w:val="24"/>
              </w:rPr>
            </w:pPr>
            <w:r>
              <w:rPr>
                <w:rFonts w:ascii="宋体" w:hAnsi="宋体" w:cs="宋体" w:hint="eastAsia"/>
                <w:color w:val="000000"/>
                <w:kern w:val="0"/>
                <w:sz w:val="24"/>
              </w:rPr>
              <w:t>1788</w:t>
            </w:r>
          </w:p>
        </w:tc>
        <w:tc>
          <w:tcPr>
            <w:tcW w:w="1290" w:type="dxa"/>
            <w:tcBorders>
              <w:top w:val="nil"/>
              <w:left w:val="nil"/>
              <w:bottom w:val="nil"/>
              <w:right w:val="nil"/>
            </w:tcBorders>
            <w:tcMar>
              <w:top w:w="15" w:type="dxa"/>
              <w:left w:w="15" w:type="dxa"/>
              <w:right w:w="15" w:type="dxa"/>
            </w:tcMar>
            <w:vAlign w:val="center"/>
          </w:tcPr>
          <w:p w:rsidR="00B127F6" w:rsidRDefault="008A104B">
            <w:pPr>
              <w:widowControl/>
              <w:jc w:val="right"/>
              <w:textAlignment w:val="center"/>
              <w:rPr>
                <w:rFonts w:ascii="宋体" w:hAnsi="宋体" w:cs="宋体"/>
                <w:color w:val="000000"/>
                <w:sz w:val="24"/>
              </w:rPr>
            </w:pPr>
            <w:r>
              <w:rPr>
                <w:rFonts w:ascii="宋体" w:hAnsi="宋体" w:cs="宋体" w:hint="eastAsia"/>
                <w:color w:val="000000"/>
                <w:kern w:val="0"/>
                <w:sz w:val="24"/>
              </w:rPr>
              <w:t>6.63%</w:t>
            </w:r>
          </w:p>
        </w:tc>
      </w:tr>
      <w:tr w:rsidR="00B127F6">
        <w:trPr>
          <w:trHeight w:val="285"/>
        </w:trPr>
        <w:tc>
          <w:tcPr>
            <w:tcW w:w="2625" w:type="dxa"/>
            <w:tcBorders>
              <w:top w:val="nil"/>
              <w:left w:val="nil"/>
              <w:bottom w:val="nil"/>
              <w:right w:val="nil"/>
            </w:tcBorders>
            <w:tcMar>
              <w:top w:w="15" w:type="dxa"/>
              <w:left w:w="15" w:type="dxa"/>
              <w:right w:w="15" w:type="dxa"/>
            </w:tcMar>
            <w:vAlign w:val="center"/>
          </w:tcPr>
          <w:p w:rsidR="00B127F6" w:rsidRDefault="008A104B">
            <w:pPr>
              <w:widowControl/>
              <w:jc w:val="left"/>
              <w:textAlignment w:val="center"/>
              <w:rPr>
                <w:rFonts w:ascii="宋体" w:hAnsi="宋体" w:cs="宋体"/>
                <w:color w:val="000000"/>
                <w:sz w:val="24"/>
              </w:rPr>
            </w:pPr>
            <w:r>
              <w:rPr>
                <w:rFonts w:ascii="宋体" w:hAnsi="宋体" w:cs="宋体" w:hint="eastAsia"/>
                <w:color w:val="000000"/>
                <w:kern w:val="0"/>
                <w:sz w:val="24"/>
              </w:rPr>
              <w:t>事业收入</w:t>
            </w:r>
          </w:p>
        </w:tc>
        <w:tc>
          <w:tcPr>
            <w:tcW w:w="1665" w:type="dxa"/>
            <w:tcBorders>
              <w:top w:val="nil"/>
              <w:left w:val="nil"/>
              <w:bottom w:val="nil"/>
              <w:right w:val="nil"/>
            </w:tcBorders>
            <w:tcMar>
              <w:top w:w="15" w:type="dxa"/>
              <w:left w:w="15" w:type="dxa"/>
              <w:right w:w="15" w:type="dxa"/>
            </w:tcMar>
            <w:vAlign w:val="center"/>
          </w:tcPr>
          <w:p w:rsidR="00B127F6" w:rsidRDefault="008A104B">
            <w:pPr>
              <w:widowControl/>
              <w:jc w:val="right"/>
              <w:textAlignment w:val="center"/>
              <w:rPr>
                <w:rFonts w:ascii="宋体" w:hAnsi="宋体" w:cs="宋体"/>
                <w:color w:val="000000"/>
                <w:sz w:val="24"/>
              </w:rPr>
            </w:pPr>
            <w:r>
              <w:rPr>
                <w:rFonts w:ascii="宋体" w:hAnsi="宋体" w:cs="宋体" w:hint="eastAsia"/>
                <w:color w:val="000000"/>
                <w:kern w:val="0"/>
                <w:sz w:val="24"/>
              </w:rPr>
              <w:t>25075</w:t>
            </w:r>
          </w:p>
        </w:tc>
        <w:tc>
          <w:tcPr>
            <w:tcW w:w="1290" w:type="dxa"/>
            <w:tcBorders>
              <w:top w:val="nil"/>
              <w:left w:val="nil"/>
              <w:bottom w:val="nil"/>
              <w:right w:val="nil"/>
            </w:tcBorders>
            <w:tcMar>
              <w:top w:w="15" w:type="dxa"/>
              <w:left w:w="15" w:type="dxa"/>
              <w:right w:w="15" w:type="dxa"/>
            </w:tcMar>
            <w:vAlign w:val="center"/>
          </w:tcPr>
          <w:p w:rsidR="00B127F6" w:rsidRDefault="008A104B">
            <w:pPr>
              <w:widowControl/>
              <w:jc w:val="right"/>
              <w:textAlignment w:val="center"/>
              <w:rPr>
                <w:rFonts w:ascii="宋体" w:hAnsi="宋体" w:cs="宋体"/>
                <w:color w:val="000000"/>
                <w:sz w:val="24"/>
              </w:rPr>
            </w:pPr>
            <w:r>
              <w:rPr>
                <w:rFonts w:ascii="宋体" w:hAnsi="宋体" w:cs="宋体" w:hint="eastAsia"/>
                <w:color w:val="000000"/>
                <w:kern w:val="0"/>
                <w:sz w:val="24"/>
              </w:rPr>
              <w:t>93.03%</w:t>
            </w:r>
          </w:p>
        </w:tc>
      </w:tr>
      <w:tr w:rsidR="00B127F6">
        <w:trPr>
          <w:trHeight w:val="285"/>
        </w:trPr>
        <w:tc>
          <w:tcPr>
            <w:tcW w:w="2625" w:type="dxa"/>
            <w:tcBorders>
              <w:top w:val="nil"/>
              <w:left w:val="nil"/>
              <w:bottom w:val="nil"/>
              <w:right w:val="nil"/>
            </w:tcBorders>
            <w:tcMar>
              <w:top w:w="15" w:type="dxa"/>
              <w:left w:w="15" w:type="dxa"/>
              <w:right w:w="15" w:type="dxa"/>
            </w:tcMar>
            <w:vAlign w:val="center"/>
          </w:tcPr>
          <w:p w:rsidR="00B127F6" w:rsidRDefault="008A104B">
            <w:pPr>
              <w:widowControl/>
              <w:jc w:val="left"/>
              <w:textAlignment w:val="center"/>
              <w:rPr>
                <w:rFonts w:ascii="宋体" w:hAnsi="宋体" w:cs="宋体"/>
                <w:color w:val="000000"/>
                <w:sz w:val="24"/>
              </w:rPr>
            </w:pPr>
            <w:r>
              <w:rPr>
                <w:rFonts w:ascii="宋体" w:hAnsi="宋体" w:cs="宋体" w:hint="eastAsia"/>
                <w:color w:val="000000"/>
                <w:kern w:val="0"/>
                <w:sz w:val="24"/>
              </w:rPr>
              <w:t>其他收入</w:t>
            </w:r>
          </w:p>
        </w:tc>
        <w:tc>
          <w:tcPr>
            <w:tcW w:w="1665" w:type="dxa"/>
            <w:tcBorders>
              <w:top w:val="nil"/>
              <w:left w:val="nil"/>
              <w:bottom w:val="nil"/>
              <w:right w:val="nil"/>
            </w:tcBorders>
            <w:tcMar>
              <w:top w:w="15" w:type="dxa"/>
              <w:left w:w="15" w:type="dxa"/>
              <w:right w:w="15" w:type="dxa"/>
            </w:tcMar>
            <w:vAlign w:val="center"/>
          </w:tcPr>
          <w:p w:rsidR="00B127F6" w:rsidRDefault="008A104B">
            <w:pPr>
              <w:widowControl/>
              <w:jc w:val="right"/>
              <w:textAlignment w:val="center"/>
              <w:rPr>
                <w:rFonts w:ascii="宋体" w:hAnsi="宋体" w:cs="宋体"/>
                <w:color w:val="000000"/>
                <w:sz w:val="24"/>
              </w:rPr>
            </w:pPr>
            <w:r>
              <w:rPr>
                <w:rFonts w:ascii="宋体" w:hAnsi="宋体" w:cs="宋体" w:hint="eastAsia"/>
                <w:color w:val="000000"/>
                <w:kern w:val="0"/>
                <w:sz w:val="24"/>
              </w:rPr>
              <w:t>92</w:t>
            </w:r>
          </w:p>
        </w:tc>
        <w:tc>
          <w:tcPr>
            <w:tcW w:w="1290" w:type="dxa"/>
            <w:tcBorders>
              <w:top w:val="nil"/>
              <w:left w:val="nil"/>
              <w:bottom w:val="nil"/>
              <w:right w:val="nil"/>
            </w:tcBorders>
            <w:tcMar>
              <w:top w:w="15" w:type="dxa"/>
              <w:left w:w="15" w:type="dxa"/>
              <w:right w:w="15" w:type="dxa"/>
            </w:tcMar>
            <w:vAlign w:val="center"/>
          </w:tcPr>
          <w:p w:rsidR="00B127F6" w:rsidRDefault="008A104B">
            <w:pPr>
              <w:widowControl/>
              <w:jc w:val="right"/>
              <w:textAlignment w:val="center"/>
              <w:rPr>
                <w:rFonts w:ascii="宋体" w:hAnsi="宋体" w:cs="宋体"/>
                <w:color w:val="000000"/>
                <w:sz w:val="24"/>
              </w:rPr>
            </w:pPr>
            <w:r>
              <w:rPr>
                <w:rFonts w:ascii="宋体" w:hAnsi="宋体" w:cs="宋体" w:hint="eastAsia"/>
                <w:color w:val="000000"/>
                <w:kern w:val="0"/>
                <w:sz w:val="24"/>
              </w:rPr>
              <w:t>0.04%</w:t>
            </w:r>
          </w:p>
        </w:tc>
      </w:tr>
    </w:tbl>
    <w:p w:rsidR="00B127F6" w:rsidRDefault="008A104B">
      <w:pPr>
        <w:snapToGrid w:val="0"/>
        <w:spacing w:line="520" w:lineRule="exact"/>
        <w:rPr>
          <w:rFonts w:ascii="仿宋_GB2312" w:eastAsia="仿宋_GB2312" w:hAnsi="仿宋"/>
          <w:b/>
          <w:sz w:val="32"/>
          <w:szCs w:val="32"/>
        </w:rPr>
      </w:pPr>
      <w:r>
        <w:rPr>
          <w:noProof/>
        </w:rPr>
        <w:drawing>
          <wp:anchor distT="0" distB="0" distL="114300" distR="114300" simplePos="0" relativeHeight="251660288" behindDoc="0" locked="0" layoutInCell="1" allowOverlap="1">
            <wp:simplePos x="0" y="0"/>
            <wp:positionH relativeFrom="column">
              <wp:posOffset>145415</wp:posOffset>
            </wp:positionH>
            <wp:positionV relativeFrom="paragraph">
              <wp:posOffset>2253615</wp:posOffset>
            </wp:positionV>
            <wp:extent cx="5276850" cy="2152650"/>
            <wp:effectExtent l="4445" t="4445" r="14605" b="14605"/>
            <wp:wrapTopAndBottom/>
            <wp:docPr id="2" name="图片 3"/>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anchor>
        </w:drawing>
      </w:r>
    </w:p>
    <w:p w:rsidR="00B127F6" w:rsidRDefault="00B127F6">
      <w:pPr>
        <w:snapToGrid w:val="0"/>
        <w:spacing w:line="520" w:lineRule="exact"/>
        <w:ind w:firstLineChars="200" w:firstLine="640"/>
        <w:rPr>
          <w:rFonts w:ascii="仿宋_GB2312" w:eastAsia="仿宋_GB2312" w:hAnsi="仿宋"/>
          <w:sz w:val="32"/>
          <w:szCs w:val="32"/>
        </w:rPr>
      </w:pPr>
    </w:p>
    <w:p w:rsidR="00B127F6" w:rsidRDefault="00B127F6">
      <w:pPr>
        <w:spacing w:line="600" w:lineRule="exact"/>
        <w:ind w:firstLineChars="200" w:firstLine="640"/>
        <w:outlineLvl w:val="1"/>
        <w:rPr>
          <w:rFonts w:ascii="仿宋" w:eastAsia="仿宋" w:hAnsi="仿宋"/>
          <w:color w:val="000000"/>
          <w:sz w:val="32"/>
          <w:szCs w:val="32"/>
        </w:rPr>
      </w:pPr>
    </w:p>
    <w:p w:rsidR="00B127F6" w:rsidRDefault="00B127F6">
      <w:pPr>
        <w:spacing w:line="600" w:lineRule="exact"/>
        <w:ind w:firstLineChars="200" w:firstLine="640"/>
        <w:rPr>
          <w:rFonts w:ascii="仿宋" w:eastAsia="仿宋" w:hAnsi="仿宋" w:hint="eastAsia"/>
          <w:color w:val="000000"/>
          <w:sz w:val="32"/>
          <w:szCs w:val="32"/>
        </w:rPr>
      </w:pPr>
    </w:p>
    <w:p w:rsidR="00B127F6" w:rsidRDefault="00B127F6">
      <w:pPr>
        <w:spacing w:line="600" w:lineRule="exact"/>
        <w:ind w:firstLineChars="200" w:firstLine="640"/>
        <w:rPr>
          <w:rFonts w:ascii="仿宋" w:eastAsia="仿宋" w:hAnsi="仿宋" w:hint="eastAsia"/>
          <w:color w:val="000000" w:themeColor="text1"/>
          <w:sz w:val="32"/>
          <w:szCs w:val="32"/>
        </w:rPr>
      </w:pPr>
    </w:p>
    <w:p w:rsidR="00313798" w:rsidRDefault="00313798">
      <w:pPr>
        <w:spacing w:line="600" w:lineRule="exact"/>
        <w:ind w:firstLineChars="200" w:firstLine="640"/>
        <w:rPr>
          <w:rFonts w:ascii="仿宋_GB2312" w:eastAsia="仿宋_GB2312"/>
          <w:color w:val="FF0000"/>
          <w:sz w:val="32"/>
          <w:szCs w:val="32"/>
        </w:rPr>
      </w:pPr>
    </w:p>
    <w:p w:rsidR="00B127F6" w:rsidRDefault="008A104B">
      <w:pPr>
        <w:pStyle w:val="11"/>
        <w:numPr>
          <w:ilvl w:val="0"/>
          <w:numId w:val="1"/>
        </w:numPr>
        <w:spacing w:line="600" w:lineRule="exact"/>
        <w:ind w:firstLineChars="0"/>
        <w:outlineLvl w:val="1"/>
        <w:rPr>
          <w:rStyle w:val="2Char"/>
          <w:rFonts w:ascii="黑体" w:eastAsia="黑体" w:hAnsi="黑体"/>
          <w:b w:val="0"/>
        </w:rPr>
      </w:pPr>
      <w:bookmarkStart w:id="28" w:name="_Toc15396605"/>
      <w:bookmarkStart w:id="29" w:name="_Toc15377207"/>
      <w:r>
        <w:rPr>
          <w:rFonts w:ascii="黑体" w:eastAsia="黑体" w:hAnsi="黑体" w:hint="eastAsia"/>
          <w:color w:val="000000"/>
          <w:sz w:val="32"/>
          <w:szCs w:val="32"/>
        </w:rPr>
        <w:t>支</w:t>
      </w:r>
      <w:r>
        <w:rPr>
          <w:rStyle w:val="2Char"/>
          <w:rFonts w:ascii="黑体" w:eastAsia="黑体" w:hAnsi="黑体" w:hint="eastAsia"/>
          <w:b w:val="0"/>
        </w:rPr>
        <w:t>出决算情况说明</w:t>
      </w:r>
      <w:bookmarkEnd w:id="28"/>
      <w:bookmarkEnd w:id="29"/>
    </w:p>
    <w:p w:rsidR="00B127F6" w:rsidRDefault="008A104B">
      <w:pPr>
        <w:snapToGrid w:val="0"/>
        <w:spacing w:line="520" w:lineRule="exact"/>
        <w:ind w:firstLineChars="200" w:firstLine="640"/>
        <w:rPr>
          <w:rFonts w:ascii="仿宋_GB2312" w:eastAsia="仿宋_GB2312" w:hAnsi="仿宋"/>
          <w:sz w:val="32"/>
          <w:szCs w:val="32"/>
        </w:rPr>
      </w:pPr>
      <w:r>
        <w:rPr>
          <w:rFonts w:ascii="仿宋" w:eastAsia="仿宋" w:hAnsi="仿宋"/>
          <w:color w:val="000000"/>
          <w:sz w:val="32"/>
          <w:szCs w:val="32"/>
        </w:rPr>
        <w:t>201</w:t>
      </w:r>
      <w:r>
        <w:rPr>
          <w:rFonts w:ascii="仿宋" w:eastAsia="仿宋" w:hAnsi="仿宋" w:hint="eastAsia"/>
          <w:color w:val="000000"/>
          <w:sz w:val="32"/>
          <w:szCs w:val="32"/>
        </w:rPr>
        <w:t>9年本年支出合计32083万元，</w:t>
      </w:r>
      <w:r>
        <w:rPr>
          <w:rFonts w:ascii="仿宋_GB2312" w:eastAsia="仿宋_GB2312" w:hAnsi="仿宋" w:hint="eastAsia"/>
          <w:sz w:val="32"/>
          <w:szCs w:val="32"/>
        </w:rPr>
        <w:t>医院支出构成：</w:t>
      </w:r>
    </w:p>
    <w:tbl>
      <w:tblPr>
        <w:tblpPr w:leftFromText="180" w:rightFromText="180" w:vertAnchor="text" w:horzAnchor="page" w:tblpX="3213" w:tblpY="451"/>
        <w:tblOverlap w:val="never"/>
        <w:tblW w:w="4291" w:type="dxa"/>
        <w:tblLayout w:type="fixed"/>
        <w:tblCellMar>
          <w:left w:w="0" w:type="dxa"/>
          <w:right w:w="0" w:type="dxa"/>
        </w:tblCellMar>
        <w:tblLook w:val="04A0"/>
      </w:tblPr>
      <w:tblGrid>
        <w:gridCol w:w="2626"/>
        <w:gridCol w:w="1665"/>
      </w:tblGrid>
      <w:tr w:rsidR="00B127F6">
        <w:trPr>
          <w:trHeight w:val="285"/>
        </w:trPr>
        <w:tc>
          <w:tcPr>
            <w:tcW w:w="2626" w:type="dxa"/>
            <w:tcBorders>
              <w:top w:val="nil"/>
              <w:left w:val="nil"/>
              <w:bottom w:val="nil"/>
              <w:right w:val="nil"/>
            </w:tcBorders>
            <w:tcMar>
              <w:top w:w="15" w:type="dxa"/>
              <w:left w:w="15" w:type="dxa"/>
              <w:right w:w="15" w:type="dxa"/>
            </w:tcMar>
            <w:vAlign w:val="center"/>
          </w:tcPr>
          <w:p w:rsidR="00B127F6" w:rsidRDefault="008A104B">
            <w:pPr>
              <w:widowControl/>
              <w:jc w:val="left"/>
              <w:textAlignment w:val="center"/>
              <w:rPr>
                <w:rFonts w:ascii="宋体" w:hAnsi="宋体" w:cs="宋体"/>
                <w:color w:val="000000"/>
                <w:sz w:val="24"/>
              </w:rPr>
            </w:pPr>
            <w:r>
              <w:rPr>
                <w:rFonts w:ascii="宋体" w:hAnsi="宋体" w:cs="宋体" w:hint="eastAsia"/>
                <w:color w:val="000000"/>
                <w:kern w:val="0"/>
                <w:sz w:val="24"/>
              </w:rPr>
              <w:lastRenderedPageBreak/>
              <w:t>医院总支出</w:t>
            </w:r>
          </w:p>
        </w:tc>
        <w:tc>
          <w:tcPr>
            <w:tcW w:w="1665" w:type="dxa"/>
            <w:tcBorders>
              <w:top w:val="nil"/>
              <w:left w:val="nil"/>
              <w:bottom w:val="nil"/>
              <w:right w:val="nil"/>
            </w:tcBorders>
            <w:tcMar>
              <w:top w:w="15" w:type="dxa"/>
              <w:left w:w="15" w:type="dxa"/>
              <w:right w:w="15" w:type="dxa"/>
            </w:tcMar>
            <w:vAlign w:val="center"/>
          </w:tcPr>
          <w:p w:rsidR="00B127F6" w:rsidRDefault="008A104B">
            <w:pPr>
              <w:widowControl/>
              <w:jc w:val="right"/>
              <w:textAlignment w:val="center"/>
              <w:rPr>
                <w:rFonts w:ascii="宋体" w:hAnsi="宋体" w:cs="宋体"/>
                <w:color w:val="000000"/>
                <w:sz w:val="24"/>
              </w:rPr>
            </w:pPr>
            <w:r>
              <w:rPr>
                <w:rFonts w:ascii="宋体" w:hAnsi="宋体" w:cs="宋体" w:hint="eastAsia"/>
                <w:color w:val="000000"/>
                <w:kern w:val="0"/>
                <w:sz w:val="24"/>
              </w:rPr>
              <w:t>32083</w:t>
            </w:r>
          </w:p>
        </w:tc>
      </w:tr>
      <w:tr w:rsidR="00B127F6">
        <w:trPr>
          <w:trHeight w:val="285"/>
        </w:trPr>
        <w:tc>
          <w:tcPr>
            <w:tcW w:w="2626" w:type="dxa"/>
            <w:tcBorders>
              <w:top w:val="nil"/>
              <w:left w:val="nil"/>
              <w:bottom w:val="nil"/>
              <w:right w:val="nil"/>
            </w:tcBorders>
            <w:tcMar>
              <w:top w:w="15" w:type="dxa"/>
              <w:left w:w="15" w:type="dxa"/>
              <w:right w:w="15" w:type="dxa"/>
            </w:tcMar>
            <w:vAlign w:val="center"/>
          </w:tcPr>
          <w:p w:rsidR="00B127F6" w:rsidRDefault="008A104B">
            <w:pPr>
              <w:widowControl/>
              <w:jc w:val="left"/>
              <w:textAlignment w:val="center"/>
              <w:rPr>
                <w:rFonts w:ascii="宋体" w:hAnsi="宋体" w:cs="宋体"/>
                <w:color w:val="000000"/>
                <w:sz w:val="24"/>
              </w:rPr>
            </w:pPr>
            <w:r>
              <w:rPr>
                <w:rFonts w:ascii="宋体" w:hAnsi="宋体" w:cs="宋体" w:hint="eastAsia"/>
                <w:color w:val="000000"/>
                <w:kern w:val="0"/>
                <w:sz w:val="24"/>
              </w:rPr>
              <w:t>工资福利支出</w:t>
            </w:r>
          </w:p>
        </w:tc>
        <w:tc>
          <w:tcPr>
            <w:tcW w:w="1665" w:type="dxa"/>
            <w:tcBorders>
              <w:top w:val="nil"/>
              <w:left w:val="nil"/>
              <w:bottom w:val="nil"/>
              <w:right w:val="nil"/>
            </w:tcBorders>
            <w:tcMar>
              <w:top w:w="15" w:type="dxa"/>
              <w:left w:w="15" w:type="dxa"/>
              <w:right w:w="15" w:type="dxa"/>
            </w:tcMar>
            <w:vAlign w:val="center"/>
          </w:tcPr>
          <w:p w:rsidR="00B127F6" w:rsidRDefault="008A104B">
            <w:pPr>
              <w:widowControl/>
              <w:jc w:val="right"/>
              <w:textAlignment w:val="center"/>
              <w:rPr>
                <w:rFonts w:ascii="宋体" w:hAnsi="宋体" w:cs="宋体"/>
                <w:color w:val="000000"/>
                <w:sz w:val="24"/>
              </w:rPr>
            </w:pPr>
            <w:r>
              <w:rPr>
                <w:rFonts w:ascii="宋体" w:hAnsi="宋体" w:cs="宋体" w:hint="eastAsia"/>
                <w:color w:val="000000"/>
                <w:kern w:val="0"/>
                <w:sz w:val="24"/>
              </w:rPr>
              <w:t>10551</w:t>
            </w:r>
          </w:p>
        </w:tc>
      </w:tr>
      <w:tr w:rsidR="00B127F6">
        <w:trPr>
          <w:trHeight w:val="285"/>
        </w:trPr>
        <w:tc>
          <w:tcPr>
            <w:tcW w:w="2626" w:type="dxa"/>
            <w:tcBorders>
              <w:top w:val="nil"/>
              <w:left w:val="nil"/>
              <w:bottom w:val="nil"/>
              <w:right w:val="nil"/>
            </w:tcBorders>
            <w:tcMar>
              <w:top w:w="15" w:type="dxa"/>
              <w:left w:w="15" w:type="dxa"/>
              <w:right w:w="15" w:type="dxa"/>
            </w:tcMar>
            <w:vAlign w:val="center"/>
          </w:tcPr>
          <w:p w:rsidR="00B127F6" w:rsidRDefault="008A104B">
            <w:pPr>
              <w:widowControl/>
              <w:jc w:val="left"/>
              <w:textAlignment w:val="center"/>
              <w:rPr>
                <w:rFonts w:ascii="宋体" w:hAnsi="宋体" w:cs="宋体"/>
                <w:color w:val="000000"/>
                <w:sz w:val="24"/>
              </w:rPr>
            </w:pPr>
            <w:r>
              <w:rPr>
                <w:rFonts w:ascii="宋体" w:hAnsi="宋体" w:cs="宋体" w:hint="eastAsia"/>
                <w:color w:val="000000"/>
                <w:kern w:val="0"/>
                <w:sz w:val="24"/>
              </w:rPr>
              <w:t>商品和服务支出</w:t>
            </w:r>
          </w:p>
        </w:tc>
        <w:tc>
          <w:tcPr>
            <w:tcW w:w="1665" w:type="dxa"/>
            <w:tcBorders>
              <w:top w:val="nil"/>
              <w:left w:val="nil"/>
              <w:bottom w:val="nil"/>
              <w:right w:val="nil"/>
            </w:tcBorders>
            <w:tcMar>
              <w:top w:w="15" w:type="dxa"/>
              <w:left w:w="15" w:type="dxa"/>
              <w:right w:w="15" w:type="dxa"/>
            </w:tcMar>
            <w:vAlign w:val="center"/>
          </w:tcPr>
          <w:p w:rsidR="00B127F6" w:rsidRDefault="008A104B">
            <w:pPr>
              <w:widowControl/>
              <w:jc w:val="right"/>
              <w:textAlignment w:val="center"/>
              <w:rPr>
                <w:rFonts w:ascii="宋体" w:hAnsi="宋体" w:cs="宋体"/>
                <w:color w:val="000000"/>
                <w:sz w:val="24"/>
              </w:rPr>
            </w:pPr>
            <w:r>
              <w:rPr>
                <w:rFonts w:ascii="宋体" w:hAnsi="宋体" w:cs="宋体" w:hint="eastAsia"/>
                <w:color w:val="000000"/>
                <w:kern w:val="0"/>
                <w:sz w:val="24"/>
              </w:rPr>
              <w:t>16113</w:t>
            </w:r>
          </w:p>
        </w:tc>
      </w:tr>
      <w:tr w:rsidR="00B127F6">
        <w:trPr>
          <w:trHeight w:val="285"/>
        </w:trPr>
        <w:tc>
          <w:tcPr>
            <w:tcW w:w="2626" w:type="dxa"/>
            <w:tcBorders>
              <w:top w:val="nil"/>
              <w:left w:val="nil"/>
              <w:bottom w:val="nil"/>
              <w:right w:val="nil"/>
            </w:tcBorders>
            <w:tcMar>
              <w:top w:w="15" w:type="dxa"/>
              <w:left w:w="15" w:type="dxa"/>
              <w:right w:w="15" w:type="dxa"/>
            </w:tcMar>
            <w:vAlign w:val="center"/>
          </w:tcPr>
          <w:p w:rsidR="00B127F6" w:rsidRDefault="008A104B">
            <w:pPr>
              <w:widowControl/>
              <w:jc w:val="left"/>
              <w:textAlignment w:val="center"/>
              <w:rPr>
                <w:rFonts w:ascii="宋体" w:hAnsi="宋体" w:cs="宋体"/>
                <w:color w:val="000000"/>
                <w:sz w:val="24"/>
              </w:rPr>
            </w:pPr>
            <w:r>
              <w:rPr>
                <w:rFonts w:ascii="宋体" w:hAnsi="宋体" w:cs="宋体" w:hint="eastAsia"/>
                <w:color w:val="000000"/>
                <w:kern w:val="0"/>
                <w:sz w:val="24"/>
              </w:rPr>
              <w:t>对个人和家庭补助支出</w:t>
            </w:r>
          </w:p>
        </w:tc>
        <w:tc>
          <w:tcPr>
            <w:tcW w:w="1665" w:type="dxa"/>
            <w:tcBorders>
              <w:top w:val="nil"/>
              <w:left w:val="nil"/>
              <w:bottom w:val="nil"/>
              <w:right w:val="nil"/>
            </w:tcBorders>
            <w:tcMar>
              <w:top w:w="15" w:type="dxa"/>
              <w:left w:w="15" w:type="dxa"/>
              <w:right w:w="15" w:type="dxa"/>
            </w:tcMar>
            <w:vAlign w:val="center"/>
          </w:tcPr>
          <w:p w:rsidR="00B127F6" w:rsidRDefault="008A104B">
            <w:pPr>
              <w:widowControl/>
              <w:jc w:val="right"/>
              <w:textAlignment w:val="center"/>
              <w:rPr>
                <w:rFonts w:ascii="宋体" w:hAnsi="宋体" w:cs="宋体"/>
                <w:color w:val="000000"/>
                <w:sz w:val="24"/>
              </w:rPr>
            </w:pPr>
            <w:r>
              <w:rPr>
                <w:rFonts w:ascii="宋体" w:hAnsi="宋体" w:cs="宋体" w:hint="eastAsia"/>
                <w:color w:val="000000"/>
                <w:kern w:val="0"/>
                <w:sz w:val="24"/>
              </w:rPr>
              <w:t>170</w:t>
            </w:r>
          </w:p>
        </w:tc>
      </w:tr>
      <w:tr w:rsidR="00B127F6">
        <w:trPr>
          <w:trHeight w:val="285"/>
        </w:trPr>
        <w:tc>
          <w:tcPr>
            <w:tcW w:w="2626" w:type="dxa"/>
            <w:tcBorders>
              <w:top w:val="nil"/>
              <w:left w:val="nil"/>
              <w:bottom w:val="nil"/>
              <w:right w:val="nil"/>
            </w:tcBorders>
            <w:tcMar>
              <w:top w:w="15" w:type="dxa"/>
              <w:left w:w="15" w:type="dxa"/>
              <w:right w:w="15" w:type="dxa"/>
            </w:tcMar>
            <w:vAlign w:val="center"/>
          </w:tcPr>
          <w:p w:rsidR="00B127F6" w:rsidRDefault="008A104B">
            <w:pPr>
              <w:widowControl/>
              <w:jc w:val="left"/>
              <w:textAlignment w:val="center"/>
              <w:rPr>
                <w:rFonts w:ascii="宋体" w:hAnsi="宋体" w:cs="宋体"/>
                <w:color w:val="000000"/>
                <w:sz w:val="24"/>
              </w:rPr>
            </w:pPr>
            <w:r>
              <w:rPr>
                <w:rFonts w:ascii="宋体" w:hAnsi="宋体" w:cs="宋体" w:hint="eastAsia"/>
                <w:color w:val="000000"/>
                <w:kern w:val="0"/>
                <w:sz w:val="24"/>
              </w:rPr>
              <w:t>债务利息及费用支出</w:t>
            </w:r>
          </w:p>
        </w:tc>
        <w:tc>
          <w:tcPr>
            <w:tcW w:w="1665" w:type="dxa"/>
            <w:tcBorders>
              <w:top w:val="nil"/>
              <w:left w:val="nil"/>
              <w:bottom w:val="nil"/>
              <w:right w:val="nil"/>
            </w:tcBorders>
            <w:tcMar>
              <w:top w:w="15" w:type="dxa"/>
              <w:left w:w="15" w:type="dxa"/>
              <w:right w:w="15" w:type="dxa"/>
            </w:tcMar>
            <w:vAlign w:val="center"/>
          </w:tcPr>
          <w:p w:rsidR="00B127F6" w:rsidRDefault="008A104B">
            <w:pPr>
              <w:widowControl/>
              <w:jc w:val="right"/>
              <w:textAlignment w:val="center"/>
              <w:rPr>
                <w:rFonts w:ascii="宋体" w:hAnsi="宋体" w:cs="宋体"/>
                <w:color w:val="000000"/>
                <w:sz w:val="24"/>
              </w:rPr>
            </w:pPr>
            <w:r>
              <w:rPr>
                <w:rFonts w:ascii="宋体" w:hAnsi="宋体" w:cs="宋体" w:hint="eastAsia"/>
                <w:color w:val="000000"/>
                <w:kern w:val="0"/>
                <w:sz w:val="24"/>
              </w:rPr>
              <w:t>80</w:t>
            </w:r>
          </w:p>
        </w:tc>
      </w:tr>
      <w:tr w:rsidR="00B127F6">
        <w:trPr>
          <w:trHeight w:val="285"/>
        </w:trPr>
        <w:tc>
          <w:tcPr>
            <w:tcW w:w="2626" w:type="dxa"/>
            <w:tcBorders>
              <w:top w:val="nil"/>
              <w:left w:val="nil"/>
              <w:bottom w:val="nil"/>
              <w:right w:val="nil"/>
            </w:tcBorders>
            <w:tcMar>
              <w:top w:w="15" w:type="dxa"/>
              <w:left w:w="15" w:type="dxa"/>
              <w:right w:w="15" w:type="dxa"/>
            </w:tcMar>
            <w:vAlign w:val="center"/>
          </w:tcPr>
          <w:p w:rsidR="00B127F6" w:rsidRDefault="008A104B">
            <w:pPr>
              <w:widowControl/>
              <w:jc w:val="left"/>
              <w:textAlignment w:val="center"/>
              <w:rPr>
                <w:rFonts w:ascii="宋体" w:hAnsi="宋体" w:cs="宋体"/>
                <w:color w:val="000000"/>
                <w:sz w:val="24"/>
              </w:rPr>
            </w:pPr>
            <w:r>
              <w:rPr>
                <w:rFonts w:ascii="宋体" w:hAnsi="宋体" w:cs="宋体" w:hint="eastAsia"/>
                <w:color w:val="000000"/>
                <w:kern w:val="0"/>
                <w:sz w:val="24"/>
              </w:rPr>
              <w:t>资本性支出</w:t>
            </w:r>
          </w:p>
        </w:tc>
        <w:tc>
          <w:tcPr>
            <w:tcW w:w="1665" w:type="dxa"/>
            <w:tcBorders>
              <w:top w:val="nil"/>
              <w:left w:val="nil"/>
              <w:bottom w:val="nil"/>
              <w:right w:val="nil"/>
            </w:tcBorders>
            <w:tcMar>
              <w:top w:w="15" w:type="dxa"/>
              <w:left w:w="15" w:type="dxa"/>
              <w:right w:w="15" w:type="dxa"/>
            </w:tcMar>
            <w:vAlign w:val="center"/>
          </w:tcPr>
          <w:p w:rsidR="00B127F6" w:rsidRDefault="008A104B">
            <w:pPr>
              <w:widowControl/>
              <w:jc w:val="right"/>
              <w:textAlignment w:val="center"/>
              <w:rPr>
                <w:rFonts w:ascii="宋体" w:hAnsi="宋体" w:cs="宋体"/>
                <w:color w:val="000000"/>
                <w:sz w:val="24"/>
              </w:rPr>
            </w:pPr>
            <w:r>
              <w:rPr>
                <w:rFonts w:ascii="宋体" w:hAnsi="宋体" w:cs="宋体" w:hint="eastAsia"/>
                <w:color w:val="000000"/>
                <w:kern w:val="0"/>
                <w:sz w:val="24"/>
              </w:rPr>
              <w:t>5169</w:t>
            </w:r>
          </w:p>
        </w:tc>
      </w:tr>
    </w:tbl>
    <w:p w:rsidR="00B127F6" w:rsidRDefault="00B127F6">
      <w:pPr>
        <w:snapToGrid w:val="0"/>
        <w:spacing w:line="520" w:lineRule="exact"/>
        <w:ind w:firstLineChars="200" w:firstLine="640"/>
        <w:rPr>
          <w:rFonts w:ascii="仿宋_GB2312" w:eastAsia="仿宋_GB2312" w:hAnsi="仿宋"/>
          <w:sz w:val="32"/>
          <w:szCs w:val="32"/>
        </w:rPr>
      </w:pPr>
    </w:p>
    <w:p w:rsidR="00B127F6" w:rsidRDefault="008A104B">
      <w:pPr>
        <w:snapToGrid w:val="0"/>
        <w:spacing w:line="520" w:lineRule="exact"/>
        <w:ind w:firstLineChars="200" w:firstLine="420"/>
        <w:rPr>
          <w:rFonts w:ascii="仿宋_GB2312" w:eastAsia="仿宋_GB2312" w:hAnsi="仿宋"/>
          <w:sz w:val="32"/>
          <w:szCs w:val="32"/>
        </w:rPr>
      </w:pPr>
      <w:r>
        <w:rPr>
          <w:noProof/>
        </w:rPr>
        <w:drawing>
          <wp:anchor distT="0" distB="0" distL="114300" distR="114300" simplePos="0" relativeHeight="251663360" behindDoc="0" locked="0" layoutInCell="1" allowOverlap="1">
            <wp:simplePos x="0" y="0"/>
            <wp:positionH relativeFrom="column">
              <wp:posOffset>144145</wp:posOffset>
            </wp:positionH>
            <wp:positionV relativeFrom="paragraph">
              <wp:posOffset>-7293610</wp:posOffset>
            </wp:positionV>
            <wp:extent cx="5276850" cy="2571750"/>
            <wp:effectExtent l="4445" t="4445" r="14605" b="14605"/>
            <wp:wrapTopAndBottom/>
            <wp:docPr id="3" name="图表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anchor>
        </w:drawing>
      </w:r>
    </w:p>
    <w:tbl>
      <w:tblPr>
        <w:tblpPr w:leftFromText="180" w:rightFromText="180" w:vertAnchor="text" w:horzAnchor="page" w:tblpX="3738" w:tblpY="112"/>
        <w:tblOverlap w:val="never"/>
        <w:tblW w:w="4291" w:type="dxa"/>
        <w:tblLayout w:type="fixed"/>
        <w:tblCellMar>
          <w:left w:w="0" w:type="dxa"/>
          <w:right w:w="0" w:type="dxa"/>
        </w:tblCellMar>
        <w:tblLook w:val="04A0"/>
      </w:tblPr>
      <w:tblGrid>
        <w:gridCol w:w="2626"/>
        <w:gridCol w:w="1665"/>
      </w:tblGrid>
      <w:tr w:rsidR="00B127F6">
        <w:trPr>
          <w:trHeight w:val="285"/>
        </w:trPr>
        <w:tc>
          <w:tcPr>
            <w:tcW w:w="2626" w:type="dxa"/>
            <w:tcBorders>
              <w:top w:val="nil"/>
              <w:left w:val="nil"/>
              <w:bottom w:val="nil"/>
              <w:right w:val="nil"/>
            </w:tcBorders>
            <w:tcMar>
              <w:top w:w="15" w:type="dxa"/>
              <w:left w:w="15" w:type="dxa"/>
              <w:right w:w="15" w:type="dxa"/>
            </w:tcMar>
            <w:vAlign w:val="center"/>
          </w:tcPr>
          <w:p w:rsidR="00B127F6" w:rsidRDefault="008A104B">
            <w:pPr>
              <w:widowControl/>
              <w:jc w:val="left"/>
              <w:textAlignment w:val="center"/>
              <w:rPr>
                <w:rFonts w:ascii="宋体" w:hAnsi="宋体" w:cs="宋体"/>
                <w:color w:val="000000"/>
                <w:sz w:val="24"/>
              </w:rPr>
            </w:pPr>
            <w:r>
              <w:rPr>
                <w:rFonts w:ascii="宋体" w:hAnsi="宋体" w:cs="宋体" w:hint="eastAsia"/>
                <w:color w:val="000000"/>
                <w:kern w:val="0"/>
                <w:sz w:val="24"/>
              </w:rPr>
              <w:t>医院总支出</w:t>
            </w:r>
          </w:p>
        </w:tc>
        <w:tc>
          <w:tcPr>
            <w:tcW w:w="1665" w:type="dxa"/>
            <w:tcBorders>
              <w:top w:val="nil"/>
              <w:left w:val="nil"/>
              <w:bottom w:val="nil"/>
              <w:right w:val="nil"/>
            </w:tcBorders>
            <w:tcMar>
              <w:top w:w="15" w:type="dxa"/>
              <w:left w:w="15" w:type="dxa"/>
              <w:right w:w="15" w:type="dxa"/>
            </w:tcMar>
            <w:vAlign w:val="center"/>
          </w:tcPr>
          <w:p w:rsidR="00B127F6" w:rsidRDefault="008A104B">
            <w:pPr>
              <w:widowControl/>
              <w:jc w:val="right"/>
              <w:textAlignment w:val="center"/>
              <w:rPr>
                <w:rFonts w:ascii="宋体" w:hAnsi="宋体" w:cs="宋体"/>
                <w:color w:val="000000"/>
                <w:sz w:val="24"/>
              </w:rPr>
            </w:pPr>
            <w:r>
              <w:rPr>
                <w:rFonts w:ascii="宋体" w:hAnsi="宋体" w:cs="宋体" w:hint="eastAsia"/>
                <w:color w:val="000000"/>
                <w:kern w:val="0"/>
                <w:sz w:val="24"/>
              </w:rPr>
              <w:t>32083</w:t>
            </w:r>
          </w:p>
        </w:tc>
      </w:tr>
      <w:tr w:rsidR="00B127F6">
        <w:trPr>
          <w:trHeight w:val="285"/>
        </w:trPr>
        <w:tc>
          <w:tcPr>
            <w:tcW w:w="2626" w:type="dxa"/>
            <w:tcBorders>
              <w:top w:val="nil"/>
              <w:left w:val="nil"/>
              <w:bottom w:val="nil"/>
              <w:right w:val="nil"/>
            </w:tcBorders>
            <w:tcMar>
              <w:top w:w="15" w:type="dxa"/>
              <w:left w:w="15" w:type="dxa"/>
              <w:right w:w="15" w:type="dxa"/>
            </w:tcMar>
            <w:vAlign w:val="center"/>
          </w:tcPr>
          <w:p w:rsidR="00B127F6" w:rsidRDefault="008A104B">
            <w:pPr>
              <w:widowControl/>
              <w:jc w:val="left"/>
              <w:textAlignment w:val="center"/>
              <w:rPr>
                <w:rFonts w:ascii="宋体" w:hAnsi="宋体" w:cs="宋体"/>
                <w:color w:val="000000"/>
                <w:sz w:val="24"/>
              </w:rPr>
            </w:pPr>
            <w:r>
              <w:rPr>
                <w:rFonts w:ascii="宋体" w:hAnsi="宋体" w:cs="宋体" w:hint="eastAsia"/>
                <w:color w:val="000000"/>
                <w:kern w:val="0"/>
                <w:sz w:val="24"/>
              </w:rPr>
              <w:t>基本支出</w:t>
            </w:r>
          </w:p>
        </w:tc>
        <w:tc>
          <w:tcPr>
            <w:tcW w:w="1665" w:type="dxa"/>
            <w:tcBorders>
              <w:top w:val="nil"/>
              <w:left w:val="nil"/>
              <w:bottom w:val="nil"/>
              <w:right w:val="nil"/>
            </w:tcBorders>
            <w:tcMar>
              <w:top w:w="15" w:type="dxa"/>
              <w:left w:w="15" w:type="dxa"/>
              <w:right w:w="15" w:type="dxa"/>
            </w:tcMar>
            <w:vAlign w:val="center"/>
          </w:tcPr>
          <w:p w:rsidR="00B127F6" w:rsidRDefault="008A104B">
            <w:pPr>
              <w:widowControl/>
              <w:jc w:val="right"/>
              <w:textAlignment w:val="center"/>
              <w:rPr>
                <w:rFonts w:ascii="宋体" w:hAnsi="宋体" w:cs="宋体"/>
                <w:color w:val="000000"/>
                <w:sz w:val="24"/>
              </w:rPr>
            </w:pPr>
            <w:r>
              <w:rPr>
                <w:rFonts w:ascii="宋体" w:hAnsi="宋体" w:cs="宋体" w:hint="eastAsia"/>
                <w:color w:val="000000"/>
                <w:kern w:val="0"/>
                <w:sz w:val="24"/>
              </w:rPr>
              <w:t>26543</w:t>
            </w:r>
          </w:p>
        </w:tc>
      </w:tr>
      <w:tr w:rsidR="00B127F6">
        <w:trPr>
          <w:trHeight w:val="285"/>
        </w:trPr>
        <w:tc>
          <w:tcPr>
            <w:tcW w:w="2626" w:type="dxa"/>
            <w:tcBorders>
              <w:top w:val="nil"/>
              <w:left w:val="nil"/>
              <w:bottom w:val="nil"/>
              <w:right w:val="nil"/>
            </w:tcBorders>
            <w:tcMar>
              <w:top w:w="15" w:type="dxa"/>
              <w:left w:w="15" w:type="dxa"/>
              <w:right w:w="15" w:type="dxa"/>
            </w:tcMar>
            <w:vAlign w:val="center"/>
          </w:tcPr>
          <w:p w:rsidR="00B127F6" w:rsidRDefault="008A104B">
            <w:pPr>
              <w:widowControl/>
              <w:jc w:val="left"/>
              <w:textAlignment w:val="center"/>
              <w:rPr>
                <w:rFonts w:ascii="宋体" w:hAnsi="宋体" w:cs="宋体"/>
                <w:color w:val="000000"/>
                <w:sz w:val="24"/>
              </w:rPr>
            </w:pPr>
            <w:r>
              <w:rPr>
                <w:rFonts w:ascii="宋体" w:hAnsi="宋体" w:cs="宋体" w:hint="eastAsia"/>
                <w:color w:val="000000"/>
                <w:kern w:val="0"/>
                <w:sz w:val="24"/>
              </w:rPr>
              <w:t>项目支出</w:t>
            </w:r>
          </w:p>
        </w:tc>
        <w:tc>
          <w:tcPr>
            <w:tcW w:w="1665" w:type="dxa"/>
            <w:tcBorders>
              <w:top w:val="nil"/>
              <w:left w:val="nil"/>
              <w:bottom w:val="nil"/>
              <w:right w:val="nil"/>
            </w:tcBorders>
            <w:tcMar>
              <w:top w:w="15" w:type="dxa"/>
              <w:left w:w="15" w:type="dxa"/>
              <w:right w:w="15" w:type="dxa"/>
            </w:tcMar>
            <w:vAlign w:val="center"/>
          </w:tcPr>
          <w:p w:rsidR="00B127F6" w:rsidRDefault="008A104B">
            <w:pPr>
              <w:widowControl/>
              <w:jc w:val="right"/>
              <w:textAlignment w:val="center"/>
              <w:rPr>
                <w:rFonts w:ascii="宋体" w:hAnsi="宋体" w:cs="宋体"/>
                <w:color w:val="000000"/>
                <w:sz w:val="24"/>
              </w:rPr>
            </w:pPr>
            <w:r>
              <w:rPr>
                <w:rFonts w:ascii="宋体" w:hAnsi="宋体" w:cs="宋体" w:hint="eastAsia"/>
                <w:color w:val="000000"/>
                <w:kern w:val="0"/>
                <w:sz w:val="24"/>
              </w:rPr>
              <w:t>5540</w:t>
            </w:r>
          </w:p>
        </w:tc>
      </w:tr>
    </w:tbl>
    <w:p w:rsidR="00B127F6" w:rsidRDefault="00B127F6">
      <w:pPr>
        <w:snapToGrid w:val="0"/>
        <w:spacing w:line="520" w:lineRule="exact"/>
        <w:ind w:firstLineChars="200" w:firstLine="643"/>
        <w:rPr>
          <w:rFonts w:ascii="仿宋_GB2312" w:eastAsia="仿宋_GB2312" w:hAnsi="仿宋"/>
          <w:b/>
          <w:sz w:val="32"/>
          <w:szCs w:val="32"/>
        </w:rPr>
      </w:pPr>
    </w:p>
    <w:p w:rsidR="00B127F6" w:rsidRDefault="00B127F6">
      <w:pPr>
        <w:spacing w:line="600" w:lineRule="exact"/>
        <w:ind w:firstLineChars="200" w:firstLine="640"/>
        <w:outlineLvl w:val="1"/>
        <w:rPr>
          <w:rFonts w:ascii="仿宋" w:eastAsia="仿宋" w:hAnsi="仿宋"/>
          <w:color w:val="000000"/>
          <w:sz w:val="32"/>
          <w:szCs w:val="32"/>
        </w:rPr>
      </w:pPr>
    </w:p>
    <w:p w:rsidR="00B127F6" w:rsidRDefault="008A104B">
      <w:pPr>
        <w:spacing w:line="600" w:lineRule="exact"/>
        <w:ind w:firstLineChars="200" w:firstLine="420"/>
        <w:rPr>
          <w:rFonts w:ascii="仿宋" w:eastAsia="仿宋" w:hAnsi="仿宋"/>
          <w:color w:val="000000" w:themeColor="text1"/>
          <w:sz w:val="32"/>
          <w:szCs w:val="32"/>
        </w:rPr>
      </w:pPr>
      <w:r>
        <w:rPr>
          <w:noProof/>
        </w:rPr>
        <w:drawing>
          <wp:anchor distT="0" distB="0" distL="114300" distR="114300" simplePos="0" relativeHeight="251664384" behindDoc="0" locked="0" layoutInCell="1" allowOverlap="1">
            <wp:simplePos x="0" y="0"/>
            <wp:positionH relativeFrom="column">
              <wp:posOffset>-17780</wp:posOffset>
            </wp:positionH>
            <wp:positionV relativeFrom="paragraph">
              <wp:posOffset>336550</wp:posOffset>
            </wp:positionV>
            <wp:extent cx="5276850" cy="2514600"/>
            <wp:effectExtent l="4445" t="4445" r="14605" b="14605"/>
            <wp:wrapTopAndBottom/>
            <wp:docPr id="4" name="图表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anchor>
        </w:drawing>
      </w:r>
    </w:p>
    <w:p w:rsidR="00B127F6" w:rsidRDefault="00B127F6">
      <w:pPr>
        <w:spacing w:line="600" w:lineRule="exact"/>
        <w:ind w:firstLineChars="200" w:firstLine="640"/>
        <w:rPr>
          <w:rFonts w:ascii="仿宋_GB2312" w:eastAsia="仿宋_GB2312"/>
          <w:color w:val="FF0000"/>
          <w:sz w:val="32"/>
          <w:szCs w:val="32"/>
        </w:rPr>
      </w:pPr>
    </w:p>
    <w:p w:rsidR="00B127F6" w:rsidRDefault="008A104B">
      <w:pPr>
        <w:spacing w:line="600" w:lineRule="exact"/>
        <w:ind w:firstLineChars="200" w:firstLine="640"/>
        <w:outlineLvl w:val="1"/>
        <w:rPr>
          <w:rStyle w:val="2Char"/>
          <w:rFonts w:ascii="黑体" w:eastAsia="黑体" w:hAnsi="黑体"/>
          <w:b w:val="0"/>
        </w:rPr>
      </w:pPr>
      <w:bookmarkStart w:id="30" w:name="_Toc15396606"/>
      <w:bookmarkStart w:id="31" w:name="_Toc15377208"/>
      <w:r>
        <w:rPr>
          <w:rFonts w:ascii="黑体" w:eastAsia="黑体" w:hAnsi="黑体" w:hint="eastAsia"/>
          <w:color w:val="000000"/>
          <w:sz w:val="32"/>
          <w:szCs w:val="32"/>
        </w:rPr>
        <w:t>四、财</w:t>
      </w:r>
      <w:r>
        <w:rPr>
          <w:rStyle w:val="2Char"/>
          <w:rFonts w:ascii="黑体" w:eastAsia="黑体" w:hAnsi="黑体" w:hint="eastAsia"/>
          <w:b w:val="0"/>
        </w:rPr>
        <w:t>政拨款收入支出决算总体情况说明</w:t>
      </w:r>
      <w:bookmarkEnd w:id="30"/>
      <w:bookmarkEnd w:id="31"/>
    </w:p>
    <w:p w:rsidR="00B127F6" w:rsidRDefault="008A104B">
      <w:pPr>
        <w:spacing w:line="600" w:lineRule="exact"/>
        <w:ind w:firstLine="640"/>
        <w:rPr>
          <w:rFonts w:ascii="仿宋" w:eastAsia="仿宋" w:hAnsi="仿宋"/>
          <w:color w:val="000000"/>
          <w:sz w:val="32"/>
          <w:szCs w:val="32"/>
        </w:rPr>
      </w:pPr>
      <w:r>
        <w:rPr>
          <w:rFonts w:ascii="仿宋" w:eastAsia="仿宋" w:hAnsi="仿宋"/>
          <w:color w:val="000000"/>
          <w:sz w:val="32"/>
          <w:szCs w:val="32"/>
        </w:rPr>
        <w:t>201</w:t>
      </w:r>
      <w:r>
        <w:rPr>
          <w:rFonts w:ascii="仿宋" w:eastAsia="仿宋" w:hAnsi="仿宋" w:hint="eastAsia"/>
          <w:color w:val="000000"/>
          <w:sz w:val="32"/>
          <w:szCs w:val="32"/>
        </w:rPr>
        <w:t>9年财政拨款收入1788万元，财政拨款支出总计6928万元万；与</w:t>
      </w:r>
      <w:r>
        <w:rPr>
          <w:rFonts w:ascii="仿宋" w:eastAsia="仿宋" w:hAnsi="仿宋"/>
          <w:color w:val="000000"/>
          <w:sz w:val="32"/>
          <w:szCs w:val="32"/>
        </w:rPr>
        <w:t>201</w:t>
      </w:r>
      <w:r>
        <w:rPr>
          <w:rFonts w:ascii="仿宋" w:eastAsia="仿宋" w:hAnsi="仿宋" w:hint="eastAsia"/>
          <w:color w:val="000000"/>
          <w:sz w:val="32"/>
          <w:szCs w:val="32"/>
        </w:rPr>
        <w:t>8年相比，财政拨款收入减少7080万元，财政拨款支出增加3206万元，主要变动原因是2018年财政拨医院整体迁建5000万元留到2019年做支出。</w:t>
      </w:r>
    </w:p>
    <w:tbl>
      <w:tblPr>
        <w:tblW w:w="5580" w:type="dxa"/>
        <w:tblLayout w:type="fixed"/>
        <w:tblCellMar>
          <w:left w:w="0" w:type="dxa"/>
          <w:right w:w="0" w:type="dxa"/>
        </w:tblCellMar>
        <w:tblLook w:val="04A0"/>
      </w:tblPr>
      <w:tblGrid>
        <w:gridCol w:w="2625"/>
        <w:gridCol w:w="2715"/>
        <w:gridCol w:w="240"/>
      </w:tblGrid>
      <w:tr w:rsidR="00B127F6">
        <w:trPr>
          <w:trHeight w:val="285"/>
        </w:trPr>
        <w:tc>
          <w:tcPr>
            <w:tcW w:w="2625" w:type="dxa"/>
            <w:tcBorders>
              <w:top w:val="nil"/>
              <w:left w:val="nil"/>
              <w:bottom w:val="nil"/>
              <w:right w:val="nil"/>
            </w:tcBorders>
            <w:tcMar>
              <w:top w:w="15" w:type="dxa"/>
              <w:left w:w="15" w:type="dxa"/>
              <w:right w:w="15" w:type="dxa"/>
            </w:tcMar>
            <w:vAlign w:val="center"/>
          </w:tcPr>
          <w:p w:rsidR="00B127F6" w:rsidRDefault="00B127F6">
            <w:pPr>
              <w:rPr>
                <w:rFonts w:ascii="宋体" w:hAnsi="宋体" w:cs="宋体"/>
                <w:color w:val="000000"/>
                <w:sz w:val="24"/>
              </w:rPr>
            </w:pPr>
          </w:p>
        </w:tc>
        <w:tc>
          <w:tcPr>
            <w:tcW w:w="2715" w:type="dxa"/>
            <w:tcBorders>
              <w:top w:val="nil"/>
              <w:left w:val="nil"/>
              <w:bottom w:val="nil"/>
              <w:right w:val="nil"/>
            </w:tcBorders>
            <w:tcMar>
              <w:top w:w="15" w:type="dxa"/>
              <w:left w:w="15" w:type="dxa"/>
              <w:right w:w="15" w:type="dxa"/>
            </w:tcMar>
            <w:vAlign w:val="center"/>
          </w:tcPr>
          <w:p w:rsidR="00B127F6" w:rsidRDefault="008A104B">
            <w:pPr>
              <w:widowControl/>
              <w:jc w:val="left"/>
              <w:textAlignment w:val="center"/>
              <w:rPr>
                <w:rFonts w:ascii="宋体" w:hAnsi="宋体" w:cs="宋体"/>
                <w:color w:val="000000"/>
                <w:sz w:val="24"/>
              </w:rPr>
            </w:pPr>
            <w:r>
              <w:rPr>
                <w:rFonts w:ascii="宋体" w:hAnsi="宋体" w:cs="宋体" w:hint="eastAsia"/>
                <w:color w:val="000000"/>
                <w:kern w:val="0"/>
                <w:sz w:val="24"/>
              </w:rPr>
              <w:t>财政拨款收入支出构成比</w:t>
            </w:r>
          </w:p>
        </w:tc>
        <w:tc>
          <w:tcPr>
            <w:tcW w:w="240" w:type="dxa"/>
            <w:tcBorders>
              <w:top w:val="nil"/>
              <w:left w:val="nil"/>
              <w:bottom w:val="nil"/>
              <w:right w:val="nil"/>
            </w:tcBorders>
            <w:tcMar>
              <w:top w:w="15" w:type="dxa"/>
              <w:left w:w="15" w:type="dxa"/>
              <w:right w:w="15" w:type="dxa"/>
            </w:tcMar>
            <w:vAlign w:val="center"/>
          </w:tcPr>
          <w:p w:rsidR="00B127F6" w:rsidRDefault="00B127F6">
            <w:pPr>
              <w:rPr>
                <w:rFonts w:ascii="宋体" w:hAnsi="宋体" w:cs="宋体"/>
                <w:color w:val="000000"/>
                <w:sz w:val="24"/>
              </w:rPr>
            </w:pPr>
          </w:p>
        </w:tc>
      </w:tr>
      <w:tr w:rsidR="00B127F6">
        <w:trPr>
          <w:trHeight w:val="285"/>
        </w:trPr>
        <w:tc>
          <w:tcPr>
            <w:tcW w:w="2625" w:type="dxa"/>
            <w:tcBorders>
              <w:top w:val="nil"/>
              <w:left w:val="nil"/>
              <w:bottom w:val="nil"/>
              <w:right w:val="nil"/>
            </w:tcBorders>
            <w:tcMar>
              <w:top w:w="15" w:type="dxa"/>
              <w:left w:w="15" w:type="dxa"/>
              <w:right w:w="15" w:type="dxa"/>
            </w:tcMar>
            <w:vAlign w:val="center"/>
          </w:tcPr>
          <w:p w:rsidR="00B127F6" w:rsidRDefault="00B127F6">
            <w:pPr>
              <w:rPr>
                <w:rFonts w:ascii="宋体" w:hAnsi="宋体" w:cs="宋体"/>
                <w:color w:val="000000"/>
                <w:sz w:val="24"/>
              </w:rPr>
            </w:pPr>
          </w:p>
        </w:tc>
        <w:tc>
          <w:tcPr>
            <w:tcW w:w="2715" w:type="dxa"/>
            <w:tcBorders>
              <w:top w:val="nil"/>
              <w:left w:val="nil"/>
              <w:bottom w:val="nil"/>
              <w:right w:val="nil"/>
            </w:tcBorders>
            <w:tcMar>
              <w:top w:w="15" w:type="dxa"/>
              <w:left w:w="15" w:type="dxa"/>
              <w:right w:w="15" w:type="dxa"/>
            </w:tcMar>
            <w:vAlign w:val="center"/>
          </w:tcPr>
          <w:p w:rsidR="00B127F6" w:rsidRDefault="00B127F6">
            <w:pPr>
              <w:rPr>
                <w:rFonts w:ascii="宋体" w:hAnsi="宋体" w:cs="宋体"/>
                <w:color w:val="000000"/>
                <w:sz w:val="24"/>
              </w:rPr>
            </w:pPr>
          </w:p>
        </w:tc>
        <w:tc>
          <w:tcPr>
            <w:tcW w:w="240" w:type="dxa"/>
            <w:tcBorders>
              <w:top w:val="nil"/>
              <w:left w:val="nil"/>
              <w:bottom w:val="nil"/>
              <w:right w:val="nil"/>
            </w:tcBorders>
            <w:tcMar>
              <w:top w:w="15" w:type="dxa"/>
              <w:left w:w="15" w:type="dxa"/>
              <w:right w:w="15" w:type="dxa"/>
            </w:tcMar>
            <w:vAlign w:val="center"/>
          </w:tcPr>
          <w:p w:rsidR="00B127F6" w:rsidRDefault="00B127F6">
            <w:pPr>
              <w:rPr>
                <w:rFonts w:ascii="宋体" w:hAnsi="宋体" w:cs="宋体"/>
                <w:color w:val="000000"/>
                <w:sz w:val="24"/>
              </w:rPr>
            </w:pPr>
          </w:p>
        </w:tc>
      </w:tr>
      <w:tr w:rsidR="00B127F6">
        <w:trPr>
          <w:trHeight w:val="285"/>
        </w:trPr>
        <w:tc>
          <w:tcPr>
            <w:tcW w:w="2625" w:type="dxa"/>
            <w:tcBorders>
              <w:top w:val="nil"/>
              <w:left w:val="nil"/>
              <w:bottom w:val="nil"/>
              <w:right w:val="nil"/>
            </w:tcBorders>
            <w:tcMar>
              <w:top w:w="15" w:type="dxa"/>
              <w:left w:w="15" w:type="dxa"/>
              <w:right w:w="15" w:type="dxa"/>
            </w:tcMar>
            <w:vAlign w:val="center"/>
          </w:tcPr>
          <w:p w:rsidR="00B127F6" w:rsidRDefault="008A104B">
            <w:pPr>
              <w:widowControl/>
              <w:jc w:val="left"/>
              <w:textAlignment w:val="center"/>
              <w:rPr>
                <w:rFonts w:ascii="宋体" w:hAnsi="宋体" w:cs="宋体"/>
                <w:b/>
                <w:color w:val="000000"/>
                <w:sz w:val="24"/>
              </w:rPr>
            </w:pPr>
            <w:r>
              <w:rPr>
                <w:rFonts w:ascii="宋体" w:hAnsi="宋体" w:cs="宋体" w:hint="eastAsia"/>
                <w:b/>
                <w:color w:val="000000"/>
                <w:kern w:val="0"/>
                <w:sz w:val="24"/>
              </w:rPr>
              <w:t>财政拨款收入</w:t>
            </w:r>
          </w:p>
        </w:tc>
        <w:tc>
          <w:tcPr>
            <w:tcW w:w="2715" w:type="dxa"/>
            <w:tcBorders>
              <w:top w:val="nil"/>
              <w:left w:val="nil"/>
              <w:bottom w:val="nil"/>
              <w:right w:val="nil"/>
            </w:tcBorders>
            <w:tcMar>
              <w:top w:w="15" w:type="dxa"/>
              <w:left w:w="15" w:type="dxa"/>
              <w:right w:w="15" w:type="dxa"/>
            </w:tcMar>
            <w:vAlign w:val="center"/>
          </w:tcPr>
          <w:p w:rsidR="00B127F6" w:rsidRDefault="008A104B">
            <w:pPr>
              <w:widowControl/>
              <w:jc w:val="right"/>
              <w:textAlignment w:val="center"/>
              <w:rPr>
                <w:rFonts w:ascii="宋体" w:hAnsi="宋体" w:cs="宋体"/>
                <w:color w:val="000000"/>
                <w:sz w:val="24"/>
              </w:rPr>
            </w:pPr>
            <w:r>
              <w:rPr>
                <w:rFonts w:ascii="宋体" w:hAnsi="宋体" w:cs="宋体" w:hint="eastAsia"/>
                <w:color w:val="000000"/>
                <w:kern w:val="0"/>
                <w:sz w:val="24"/>
              </w:rPr>
              <w:t xml:space="preserve">17,882,999 </w:t>
            </w:r>
          </w:p>
        </w:tc>
        <w:tc>
          <w:tcPr>
            <w:tcW w:w="240" w:type="dxa"/>
            <w:tcBorders>
              <w:top w:val="nil"/>
              <w:left w:val="nil"/>
              <w:bottom w:val="nil"/>
              <w:right w:val="nil"/>
            </w:tcBorders>
            <w:tcMar>
              <w:top w:w="15" w:type="dxa"/>
              <w:left w:w="15" w:type="dxa"/>
              <w:right w:w="15" w:type="dxa"/>
            </w:tcMar>
            <w:vAlign w:val="center"/>
          </w:tcPr>
          <w:p w:rsidR="00B127F6" w:rsidRDefault="00B127F6">
            <w:pPr>
              <w:rPr>
                <w:rFonts w:ascii="宋体" w:hAnsi="宋体" w:cs="宋体"/>
                <w:color w:val="000000"/>
                <w:sz w:val="24"/>
              </w:rPr>
            </w:pPr>
          </w:p>
        </w:tc>
      </w:tr>
      <w:tr w:rsidR="00B127F6">
        <w:trPr>
          <w:trHeight w:val="285"/>
        </w:trPr>
        <w:tc>
          <w:tcPr>
            <w:tcW w:w="2625" w:type="dxa"/>
            <w:tcBorders>
              <w:top w:val="nil"/>
              <w:left w:val="nil"/>
              <w:bottom w:val="nil"/>
              <w:right w:val="nil"/>
            </w:tcBorders>
            <w:tcMar>
              <w:top w:w="15" w:type="dxa"/>
              <w:left w:w="15" w:type="dxa"/>
              <w:right w:w="15" w:type="dxa"/>
            </w:tcMar>
            <w:vAlign w:val="center"/>
          </w:tcPr>
          <w:p w:rsidR="00B127F6" w:rsidRDefault="008A104B">
            <w:pPr>
              <w:widowControl/>
              <w:jc w:val="right"/>
              <w:textAlignment w:val="center"/>
              <w:rPr>
                <w:rFonts w:ascii="宋体" w:hAnsi="宋体" w:cs="宋体"/>
                <w:color w:val="000000"/>
                <w:sz w:val="24"/>
              </w:rPr>
            </w:pPr>
            <w:r>
              <w:rPr>
                <w:rFonts w:ascii="宋体" w:hAnsi="宋体" w:cs="宋体" w:hint="eastAsia"/>
                <w:color w:val="000000"/>
                <w:kern w:val="0"/>
                <w:sz w:val="24"/>
              </w:rPr>
              <w:t>兵役征集</w:t>
            </w:r>
          </w:p>
        </w:tc>
        <w:tc>
          <w:tcPr>
            <w:tcW w:w="2715" w:type="dxa"/>
            <w:tcBorders>
              <w:top w:val="nil"/>
              <w:left w:val="nil"/>
              <w:bottom w:val="nil"/>
              <w:right w:val="nil"/>
            </w:tcBorders>
            <w:tcMar>
              <w:top w:w="15" w:type="dxa"/>
              <w:left w:w="15" w:type="dxa"/>
              <w:right w:w="15" w:type="dxa"/>
            </w:tcMar>
            <w:vAlign w:val="center"/>
          </w:tcPr>
          <w:p w:rsidR="00B127F6" w:rsidRDefault="008A104B">
            <w:pPr>
              <w:widowControl/>
              <w:jc w:val="right"/>
              <w:textAlignment w:val="center"/>
              <w:rPr>
                <w:rFonts w:ascii="宋体" w:hAnsi="宋体" w:cs="宋体"/>
                <w:color w:val="000000"/>
                <w:sz w:val="24"/>
              </w:rPr>
            </w:pPr>
            <w:r>
              <w:rPr>
                <w:rFonts w:ascii="宋体" w:hAnsi="宋体" w:cs="宋体" w:hint="eastAsia"/>
                <w:color w:val="000000"/>
                <w:kern w:val="0"/>
                <w:sz w:val="24"/>
              </w:rPr>
              <w:t xml:space="preserve">73,000 </w:t>
            </w:r>
          </w:p>
        </w:tc>
        <w:tc>
          <w:tcPr>
            <w:tcW w:w="240" w:type="dxa"/>
            <w:tcBorders>
              <w:top w:val="nil"/>
              <w:left w:val="nil"/>
              <w:bottom w:val="nil"/>
              <w:right w:val="nil"/>
            </w:tcBorders>
            <w:tcMar>
              <w:top w:w="15" w:type="dxa"/>
              <w:left w:w="15" w:type="dxa"/>
              <w:right w:w="15" w:type="dxa"/>
            </w:tcMar>
            <w:vAlign w:val="center"/>
          </w:tcPr>
          <w:p w:rsidR="00B127F6" w:rsidRDefault="00B127F6">
            <w:pPr>
              <w:rPr>
                <w:rFonts w:ascii="宋体" w:hAnsi="宋体" w:cs="宋体"/>
                <w:color w:val="000000"/>
                <w:sz w:val="24"/>
              </w:rPr>
            </w:pPr>
          </w:p>
        </w:tc>
      </w:tr>
      <w:tr w:rsidR="00B127F6">
        <w:trPr>
          <w:trHeight w:val="285"/>
        </w:trPr>
        <w:tc>
          <w:tcPr>
            <w:tcW w:w="2625" w:type="dxa"/>
            <w:tcBorders>
              <w:top w:val="nil"/>
              <w:left w:val="nil"/>
              <w:bottom w:val="nil"/>
              <w:right w:val="nil"/>
            </w:tcBorders>
            <w:tcMar>
              <w:top w:w="15" w:type="dxa"/>
              <w:left w:w="15" w:type="dxa"/>
              <w:right w:w="15" w:type="dxa"/>
            </w:tcMar>
            <w:vAlign w:val="center"/>
          </w:tcPr>
          <w:p w:rsidR="00B127F6" w:rsidRDefault="008A104B">
            <w:pPr>
              <w:widowControl/>
              <w:jc w:val="right"/>
              <w:textAlignment w:val="center"/>
              <w:rPr>
                <w:rFonts w:ascii="宋体" w:hAnsi="宋体" w:cs="宋体"/>
                <w:color w:val="000000"/>
                <w:sz w:val="24"/>
              </w:rPr>
            </w:pPr>
            <w:r>
              <w:rPr>
                <w:rFonts w:ascii="宋体" w:hAnsi="宋体" w:cs="宋体" w:hint="eastAsia"/>
                <w:color w:val="000000"/>
                <w:kern w:val="0"/>
                <w:sz w:val="24"/>
              </w:rPr>
              <w:t>社会保障和就业支出</w:t>
            </w:r>
          </w:p>
        </w:tc>
        <w:tc>
          <w:tcPr>
            <w:tcW w:w="2715" w:type="dxa"/>
            <w:tcBorders>
              <w:top w:val="nil"/>
              <w:left w:val="nil"/>
              <w:bottom w:val="nil"/>
              <w:right w:val="nil"/>
            </w:tcBorders>
            <w:tcMar>
              <w:top w:w="15" w:type="dxa"/>
              <w:left w:w="15" w:type="dxa"/>
              <w:right w:w="15" w:type="dxa"/>
            </w:tcMar>
            <w:vAlign w:val="center"/>
          </w:tcPr>
          <w:p w:rsidR="00B127F6" w:rsidRDefault="008A104B">
            <w:pPr>
              <w:widowControl/>
              <w:jc w:val="right"/>
              <w:textAlignment w:val="center"/>
              <w:rPr>
                <w:rFonts w:ascii="宋体" w:hAnsi="宋体" w:cs="宋体"/>
                <w:color w:val="000000"/>
                <w:sz w:val="24"/>
              </w:rPr>
            </w:pPr>
            <w:r>
              <w:rPr>
                <w:rFonts w:ascii="宋体" w:hAnsi="宋体" w:cs="宋体" w:hint="eastAsia"/>
                <w:color w:val="000000"/>
                <w:kern w:val="0"/>
                <w:sz w:val="24"/>
              </w:rPr>
              <w:t xml:space="preserve">681,676 </w:t>
            </w:r>
          </w:p>
        </w:tc>
        <w:tc>
          <w:tcPr>
            <w:tcW w:w="240" w:type="dxa"/>
            <w:tcBorders>
              <w:top w:val="nil"/>
              <w:left w:val="nil"/>
              <w:bottom w:val="nil"/>
              <w:right w:val="nil"/>
            </w:tcBorders>
            <w:tcMar>
              <w:top w:w="15" w:type="dxa"/>
              <w:left w:w="15" w:type="dxa"/>
              <w:right w:w="15" w:type="dxa"/>
            </w:tcMar>
            <w:vAlign w:val="center"/>
          </w:tcPr>
          <w:p w:rsidR="00B127F6" w:rsidRDefault="00B127F6">
            <w:pPr>
              <w:rPr>
                <w:rFonts w:ascii="宋体" w:hAnsi="宋体" w:cs="宋体"/>
                <w:color w:val="000000"/>
                <w:sz w:val="24"/>
              </w:rPr>
            </w:pPr>
          </w:p>
        </w:tc>
      </w:tr>
      <w:tr w:rsidR="00B127F6">
        <w:trPr>
          <w:trHeight w:val="285"/>
        </w:trPr>
        <w:tc>
          <w:tcPr>
            <w:tcW w:w="2625" w:type="dxa"/>
            <w:tcBorders>
              <w:top w:val="nil"/>
              <w:left w:val="nil"/>
              <w:bottom w:val="nil"/>
              <w:right w:val="nil"/>
            </w:tcBorders>
            <w:tcMar>
              <w:top w:w="15" w:type="dxa"/>
              <w:left w:w="15" w:type="dxa"/>
              <w:right w:w="15" w:type="dxa"/>
            </w:tcMar>
            <w:vAlign w:val="center"/>
          </w:tcPr>
          <w:p w:rsidR="00B127F6" w:rsidRDefault="008A104B">
            <w:pPr>
              <w:widowControl/>
              <w:jc w:val="right"/>
              <w:textAlignment w:val="center"/>
              <w:rPr>
                <w:rFonts w:ascii="宋体" w:hAnsi="宋体" w:cs="宋体"/>
                <w:color w:val="000000"/>
                <w:sz w:val="24"/>
              </w:rPr>
            </w:pPr>
            <w:r>
              <w:rPr>
                <w:rFonts w:ascii="宋体" w:hAnsi="宋体" w:cs="宋体" w:hint="eastAsia"/>
                <w:color w:val="000000"/>
                <w:kern w:val="0"/>
                <w:sz w:val="24"/>
              </w:rPr>
              <w:t>卫生健康支出</w:t>
            </w:r>
          </w:p>
        </w:tc>
        <w:tc>
          <w:tcPr>
            <w:tcW w:w="2715" w:type="dxa"/>
            <w:tcBorders>
              <w:top w:val="nil"/>
              <w:left w:val="nil"/>
              <w:bottom w:val="nil"/>
              <w:right w:val="nil"/>
            </w:tcBorders>
            <w:tcMar>
              <w:top w:w="15" w:type="dxa"/>
              <w:left w:w="15" w:type="dxa"/>
              <w:right w:w="15" w:type="dxa"/>
            </w:tcMar>
            <w:vAlign w:val="center"/>
          </w:tcPr>
          <w:p w:rsidR="00B127F6" w:rsidRDefault="008A104B">
            <w:pPr>
              <w:widowControl/>
              <w:jc w:val="right"/>
              <w:textAlignment w:val="center"/>
              <w:rPr>
                <w:rFonts w:ascii="宋体" w:hAnsi="宋体" w:cs="宋体"/>
                <w:color w:val="000000"/>
                <w:sz w:val="24"/>
              </w:rPr>
            </w:pPr>
            <w:r>
              <w:rPr>
                <w:rFonts w:ascii="宋体" w:hAnsi="宋体" w:cs="宋体" w:hint="eastAsia"/>
                <w:color w:val="000000"/>
                <w:kern w:val="0"/>
                <w:sz w:val="24"/>
              </w:rPr>
              <w:t xml:space="preserve">15,863,671 </w:t>
            </w:r>
          </w:p>
        </w:tc>
        <w:tc>
          <w:tcPr>
            <w:tcW w:w="240" w:type="dxa"/>
            <w:tcBorders>
              <w:top w:val="nil"/>
              <w:left w:val="nil"/>
              <w:bottom w:val="nil"/>
              <w:right w:val="nil"/>
            </w:tcBorders>
            <w:tcMar>
              <w:top w:w="15" w:type="dxa"/>
              <w:left w:w="15" w:type="dxa"/>
              <w:right w:w="15" w:type="dxa"/>
            </w:tcMar>
            <w:vAlign w:val="center"/>
          </w:tcPr>
          <w:p w:rsidR="00B127F6" w:rsidRDefault="00B127F6">
            <w:pPr>
              <w:rPr>
                <w:rFonts w:ascii="宋体" w:hAnsi="宋体" w:cs="宋体"/>
                <w:color w:val="000000"/>
                <w:sz w:val="24"/>
              </w:rPr>
            </w:pPr>
          </w:p>
        </w:tc>
      </w:tr>
      <w:tr w:rsidR="00B127F6">
        <w:trPr>
          <w:trHeight w:val="285"/>
        </w:trPr>
        <w:tc>
          <w:tcPr>
            <w:tcW w:w="2625" w:type="dxa"/>
            <w:tcBorders>
              <w:top w:val="nil"/>
              <w:left w:val="nil"/>
              <w:bottom w:val="nil"/>
              <w:right w:val="nil"/>
            </w:tcBorders>
            <w:tcMar>
              <w:top w:w="15" w:type="dxa"/>
              <w:left w:w="15" w:type="dxa"/>
              <w:right w:w="15" w:type="dxa"/>
            </w:tcMar>
            <w:vAlign w:val="center"/>
          </w:tcPr>
          <w:p w:rsidR="00B127F6" w:rsidRDefault="008A104B">
            <w:pPr>
              <w:widowControl/>
              <w:jc w:val="right"/>
              <w:textAlignment w:val="center"/>
              <w:rPr>
                <w:rFonts w:ascii="宋体" w:hAnsi="宋体" w:cs="宋体"/>
                <w:color w:val="000000"/>
                <w:sz w:val="24"/>
              </w:rPr>
            </w:pPr>
            <w:r>
              <w:rPr>
                <w:rFonts w:ascii="宋体" w:hAnsi="宋体" w:cs="宋体" w:hint="eastAsia"/>
                <w:color w:val="000000"/>
                <w:kern w:val="0"/>
                <w:sz w:val="24"/>
              </w:rPr>
              <w:t>住房保障支出</w:t>
            </w:r>
          </w:p>
        </w:tc>
        <w:tc>
          <w:tcPr>
            <w:tcW w:w="2715" w:type="dxa"/>
            <w:tcBorders>
              <w:top w:val="nil"/>
              <w:left w:val="nil"/>
              <w:bottom w:val="nil"/>
              <w:right w:val="nil"/>
            </w:tcBorders>
            <w:tcMar>
              <w:top w:w="15" w:type="dxa"/>
              <w:left w:w="15" w:type="dxa"/>
              <w:right w:w="15" w:type="dxa"/>
            </w:tcMar>
            <w:vAlign w:val="center"/>
          </w:tcPr>
          <w:p w:rsidR="00B127F6" w:rsidRDefault="008A104B">
            <w:pPr>
              <w:widowControl/>
              <w:jc w:val="right"/>
              <w:textAlignment w:val="center"/>
              <w:rPr>
                <w:rFonts w:ascii="宋体" w:hAnsi="宋体" w:cs="宋体"/>
                <w:color w:val="000000"/>
                <w:sz w:val="24"/>
              </w:rPr>
            </w:pPr>
            <w:r>
              <w:rPr>
                <w:rFonts w:ascii="宋体" w:hAnsi="宋体" w:cs="宋体" w:hint="eastAsia"/>
                <w:color w:val="000000"/>
                <w:kern w:val="0"/>
                <w:sz w:val="24"/>
              </w:rPr>
              <w:t xml:space="preserve">1,264,652 </w:t>
            </w:r>
          </w:p>
        </w:tc>
        <w:tc>
          <w:tcPr>
            <w:tcW w:w="240" w:type="dxa"/>
            <w:tcBorders>
              <w:top w:val="nil"/>
              <w:left w:val="nil"/>
              <w:bottom w:val="nil"/>
              <w:right w:val="nil"/>
            </w:tcBorders>
            <w:tcMar>
              <w:top w:w="15" w:type="dxa"/>
              <w:left w:w="15" w:type="dxa"/>
              <w:right w:w="15" w:type="dxa"/>
            </w:tcMar>
            <w:vAlign w:val="center"/>
          </w:tcPr>
          <w:p w:rsidR="00B127F6" w:rsidRDefault="00B127F6">
            <w:pPr>
              <w:rPr>
                <w:rFonts w:ascii="宋体" w:hAnsi="宋体" w:cs="宋体"/>
                <w:color w:val="000000"/>
                <w:sz w:val="24"/>
              </w:rPr>
            </w:pPr>
          </w:p>
        </w:tc>
      </w:tr>
    </w:tbl>
    <w:p w:rsidR="00B127F6" w:rsidRDefault="00B127F6">
      <w:pPr>
        <w:snapToGrid w:val="0"/>
        <w:spacing w:line="520" w:lineRule="exact"/>
        <w:ind w:firstLineChars="200" w:firstLine="640"/>
        <w:rPr>
          <w:rFonts w:ascii="仿宋_GB2312" w:eastAsia="仿宋_GB2312" w:hAnsi="仿宋"/>
          <w:sz w:val="32"/>
          <w:szCs w:val="32"/>
        </w:rPr>
      </w:pPr>
    </w:p>
    <w:p w:rsidR="00B127F6" w:rsidRDefault="008A104B">
      <w:pPr>
        <w:snapToGrid w:val="0"/>
        <w:spacing w:line="520" w:lineRule="exact"/>
        <w:ind w:firstLineChars="200" w:firstLine="420"/>
        <w:rPr>
          <w:rFonts w:ascii="楷体_GB2312" w:eastAsia="楷体_GB2312" w:hAnsi="仿宋"/>
          <w:b/>
          <w:sz w:val="32"/>
          <w:szCs w:val="32"/>
        </w:rPr>
      </w:pPr>
      <w:r>
        <w:rPr>
          <w:noProof/>
        </w:rPr>
        <w:drawing>
          <wp:anchor distT="0" distB="0" distL="114300" distR="114300" simplePos="0" relativeHeight="251670528" behindDoc="0" locked="0" layoutInCell="1" allowOverlap="1">
            <wp:simplePos x="0" y="0"/>
            <wp:positionH relativeFrom="column">
              <wp:posOffset>-81280</wp:posOffset>
            </wp:positionH>
            <wp:positionV relativeFrom="paragraph">
              <wp:posOffset>119380</wp:posOffset>
            </wp:positionV>
            <wp:extent cx="4572000" cy="2743200"/>
            <wp:effectExtent l="4445" t="4445" r="14605" b="14605"/>
            <wp:wrapTopAndBottom/>
            <wp:docPr id="5" name="图表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anchor>
        </w:drawing>
      </w:r>
    </w:p>
    <w:p w:rsidR="00B127F6" w:rsidRDefault="00B127F6">
      <w:pPr>
        <w:snapToGrid w:val="0"/>
        <w:spacing w:line="520" w:lineRule="exact"/>
        <w:ind w:firstLineChars="200" w:firstLine="643"/>
        <w:rPr>
          <w:rFonts w:ascii="楷体_GB2312" w:eastAsia="楷体_GB2312" w:hAnsi="仿宋"/>
          <w:b/>
          <w:sz w:val="32"/>
          <w:szCs w:val="32"/>
        </w:rPr>
      </w:pPr>
    </w:p>
    <w:tbl>
      <w:tblPr>
        <w:tblpPr w:leftFromText="180" w:rightFromText="180" w:vertAnchor="text" w:horzAnchor="page" w:tblpX="2525" w:tblpY="576"/>
        <w:tblOverlap w:val="never"/>
        <w:tblW w:w="4291" w:type="dxa"/>
        <w:tblLayout w:type="fixed"/>
        <w:tblCellMar>
          <w:left w:w="0" w:type="dxa"/>
          <w:right w:w="0" w:type="dxa"/>
        </w:tblCellMar>
        <w:tblLook w:val="04A0"/>
      </w:tblPr>
      <w:tblGrid>
        <w:gridCol w:w="2626"/>
        <w:gridCol w:w="1665"/>
      </w:tblGrid>
      <w:tr w:rsidR="00B127F6">
        <w:trPr>
          <w:trHeight w:val="285"/>
        </w:trPr>
        <w:tc>
          <w:tcPr>
            <w:tcW w:w="2626" w:type="dxa"/>
            <w:tcBorders>
              <w:top w:val="nil"/>
              <w:left w:val="nil"/>
              <w:bottom w:val="nil"/>
              <w:right w:val="nil"/>
            </w:tcBorders>
            <w:tcMar>
              <w:top w:w="15" w:type="dxa"/>
              <w:left w:w="15" w:type="dxa"/>
              <w:right w:w="15" w:type="dxa"/>
            </w:tcMar>
            <w:vAlign w:val="center"/>
          </w:tcPr>
          <w:p w:rsidR="00B127F6" w:rsidRDefault="008A104B">
            <w:pPr>
              <w:widowControl/>
              <w:jc w:val="left"/>
              <w:textAlignment w:val="center"/>
              <w:rPr>
                <w:rFonts w:ascii="宋体" w:hAnsi="宋体" w:cs="宋体"/>
                <w:b/>
                <w:color w:val="000000"/>
                <w:sz w:val="24"/>
              </w:rPr>
            </w:pPr>
            <w:r>
              <w:rPr>
                <w:rFonts w:ascii="宋体" w:hAnsi="宋体" w:cs="宋体" w:hint="eastAsia"/>
                <w:b/>
                <w:color w:val="000000"/>
                <w:kern w:val="0"/>
                <w:sz w:val="24"/>
              </w:rPr>
              <w:t>财政拨款支出</w:t>
            </w:r>
          </w:p>
        </w:tc>
        <w:tc>
          <w:tcPr>
            <w:tcW w:w="1665" w:type="dxa"/>
            <w:tcBorders>
              <w:top w:val="nil"/>
              <w:left w:val="nil"/>
              <w:bottom w:val="nil"/>
              <w:right w:val="nil"/>
            </w:tcBorders>
            <w:tcMar>
              <w:top w:w="15" w:type="dxa"/>
              <w:left w:w="15" w:type="dxa"/>
              <w:right w:w="15" w:type="dxa"/>
            </w:tcMar>
            <w:vAlign w:val="center"/>
          </w:tcPr>
          <w:p w:rsidR="00B127F6" w:rsidRDefault="008A104B">
            <w:pPr>
              <w:widowControl/>
              <w:jc w:val="right"/>
              <w:textAlignment w:val="center"/>
              <w:rPr>
                <w:rFonts w:ascii="宋体" w:hAnsi="宋体" w:cs="宋体"/>
                <w:color w:val="000000"/>
                <w:sz w:val="24"/>
              </w:rPr>
            </w:pPr>
            <w:r>
              <w:rPr>
                <w:rFonts w:ascii="宋体" w:hAnsi="宋体" w:cs="宋体" w:hint="eastAsia"/>
                <w:color w:val="000000"/>
                <w:kern w:val="0"/>
                <w:sz w:val="24"/>
              </w:rPr>
              <w:t xml:space="preserve">69,279,916 </w:t>
            </w:r>
          </w:p>
        </w:tc>
      </w:tr>
      <w:tr w:rsidR="00B127F6">
        <w:trPr>
          <w:trHeight w:val="285"/>
        </w:trPr>
        <w:tc>
          <w:tcPr>
            <w:tcW w:w="2626" w:type="dxa"/>
            <w:tcBorders>
              <w:top w:val="nil"/>
              <w:left w:val="nil"/>
              <w:bottom w:val="nil"/>
              <w:right w:val="nil"/>
            </w:tcBorders>
            <w:tcMar>
              <w:top w:w="15" w:type="dxa"/>
              <w:left w:w="15" w:type="dxa"/>
              <w:right w:w="15" w:type="dxa"/>
            </w:tcMar>
            <w:vAlign w:val="center"/>
          </w:tcPr>
          <w:p w:rsidR="00B127F6" w:rsidRDefault="008A104B">
            <w:pPr>
              <w:widowControl/>
              <w:jc w:val="left"/>
              <w:textAlignment w:val="center"/>
              <w:rPr>
                <w:rFonts w:ascii="宋体" w:hAnsi="宋体" w:cs="宋体"/>
                <w:color w:val="000000"/>
                <w:sz w:val="24"/>
              </w:rPr>
            </w:pPr>
            <w:r>
              <w:rPr>
                <w:rFonts w:ascii="宋体" w:hAnsi="宋体" w:cs="宋体" w:hint="eastAsia"/>
                <w:color w:val="000000"/>
                <w:kern w:val="0"/>
                <w:sz w:val="24"/>
              </w:rPr>
              <w:t>兵役征集</w:t>
            </w:r>
          </w:p>
        </w:tc>
        <w:tc>
          <w:tcPr>
            <w:tcW w:w="1665" w:type="dxa"/>
            <w:tcBorders>
              <w:top w:val="nil"/>
              <w:left w:val="nil"/>
              <w:bottom w:val="nil"/>
              <w:right w:val="nil"/>
            </w:tcBorders>
            <w:tcMar>
              <w:top w:w="15" w:type="dxa"/>
              <w:left w:w="15" w:type="dxa"/>
              <w:right w:w="15" w:type="dxa"/>
            </w:tcMar>
            <w:vAlign w:val="center"/>
          </w:tcPr>
          <w:p w:rsidR="00B127F6" w:rsidRDefault="008A104B">
            <w:pPr>
              <w:widowControl/>
              <w:jc w:val="right"/>
              <w:textAlignment w:val="center"/>
              <w:rPr>
                <w:rFonts w:ascii="宋体" w:hAnsi="宋体" w:cs="宋体"/>
                <w:color w:val="000000"/>
                <w:sz w:val="24"/>
              </w:rPr>
            </w:pPr>
            <w:r>
              <w:rPr>
                <w:rFonts w:ascii="宋体" w:hAnsi="宋体" w:cs="宋体" w:hint="eastAsia"/>
                <w:color w:val="000000"/>
                <w:kern w:val="0"/>
                <w:sz w:val="24"/>
              </w:rPr>
              <w:t xml:space="preserve">73,000 </w:t>
            </w:r>
          </w:p>
        </w:tc>
      </w:tr>
      <w:tr w:rsidR="00B127F6">
        <w:trPr>
          <w:trHeight w:val="285"/>
        </w:trPr>
        <w:tc>
          <w:tcPr>
            <w:tcW w:w="2626" w:type="dxa"/>
            <w:tcBorders>
              <w:top w:val="nil"/>
              <w:left w:val="nil"/>
              <w:bottom w:val="nil"/>
              <w:right w:val="nil"/>
            </w:tcBorders>
            <w:tcMar>
              <w:top w:w="15" w:type="dxa"/>
              <w:left w:w="15" w:type="dxa"/>
              <w:right w:w="15" w:type="dxa"/>
            </w:tcMar>
            <w:vAlign w:val="center"/>
          </w:tcPr>
          <w:p w:rsidR="00B127F6" w:rsidRDefault="008A104B">
            <w:pPr>
              <w:widowControl/>
              <w:jc w:val="left"/>
              <w:textAlignment w:val="center"/>
              <w:rPr>
                <w:rFonts w:ascii="宋体" w:hAnsi="宋体" w:cs="宋体"/>
                <w:color w:val="000000"/>
                <w:sz w:val="24"/>
              </w:rPr>
            </w:pPr>
            <w:r>
              <w:rPr>
                <w:rFonts w:ascii="宋体" w:hAnsi="宋体" w:cs="宋体" w:hint="eastAsia"/>
                <w:color w:val="000000"/>
                <w:kern w:val="0"/>
                <w:sz w:val="24"/>
              </w:rPr>
              <w:t>社会保障和就业支出</w:t>
            </w:r>
          </w:p>
        </w:tc>
        <w:tc>
          <w:tcPr>
            <w:tcW w:w="1665" w:type="dxa"/>
            <w:tcBorders>
              <w:top w:val="nil"/>
              <w:left w:val="nil"/>
              <w:bottom w:val="nil"/>
              <w:right w:val="nil"/>
            </w:tcBorders>
            <w:tcMar>
              <w:top w:w="15" w:type="dxa"/>
              <w:left w:w="15" w:type="dxa"/>
              <w:right w:w="15" w:type="dxa"/>
            </w:tcMar>
            <w:vAlign w:val="center"/>
          </w:tcPr>
          <w:p w:rsidR="00B127F6" w:rsidRDefault="008A104B">
            <w:pPr>
              <w:widowControl/>
              <w:jc w:val="right"/>
              <w:textAlignment w:val="center"/>
              <w:rPr>
                <w:rFonts w:ascii="宋体" w:hAnsi="宋体" w:cs="宋体"/>
                <w:color w:val="000000"/>
                <w:sz w:val="24"/>
              </w:rPr>
            </w:pPr>
            <w:r>
              <w:rPr>
                <w:rFonts w:ascii="宋体" w:hAnsi="宋体" w:cs="宋体" w:hint="eastAsia"/>
                <w:color w:val="000000"/>
                <w:kern w:val="0"/>
                <w:sz w:val="24"/>
              </w:rPr>
              <w:t xml:space="preserve">689,176 </w:t>
            </w:r>
          </w:p>
        </w:tc>
      </w:tr>
      <w:tr w:rsidR="00B127F6">
        <w:trPr>
          <w:trHeight w:val="285"/>
        </w:trPr>
        <w:tc>
          <w:tcPr>
            <w:tcW w:w="2626" w:type="dxa"/>
            <w:tcBorders>
              <w:top w:val="nil"/>
              <w:left w:val="nil"/>
              <w:bottom w:val="nil"/>
              <w:right w:val="nil"/>
            </w:tcBorders>
            <w:tcMar>
              <w:top w:w="15" w:type="dxa"/>
              <w:left w:w="15" w:type="dxa"/>
              <w:right w:w="15" w:type="dxa"/>
            </w:tcMar>
            <w:vAlign w:val="center"/>
          </w:tcPr>
          <w:p w:rsidR="00B127F6" w:rsidRDefault="008A104B">
            <w:pPr>
              <w:widowControl/>
              <w:jc w:val="left"/>
              <w:textAlignment w:val="center"/>
              <w:rPr>
                <w:rFonts w:ascii="宋体" w:hAnsi="宋体" w:cs="宋体"/>
                <w:color w:val="000000"/>
                <w:sz w:val="24"/>
              </w:rPr>
            </w:pPr>
            <w:r>
              <w:rPr>
                <w:rFonts w:ascii="宋体" w:hAnsi="宋体" w:cs="宋体" w:hint="eastAsia"/>
                <w:color w:val="000000"/>
                <w:kern w:val="0"/>
                <w:sz w:val="24"/>
              </w:rPr>
              <w:t>卫生健康支出</w:t>
            </w:r>
          </w:p>
        </w:tc>
        <w:tc>
          <w:tcPr>
            <w:tcW w:w="1665" w:type="dxa"/>
            <w:tcBorders>
              <w:top w:val="nil"/>
              <w:left w:val="nil"/>
              <w:bottom w:val="nil"/>
              <w:right w:val="nil"/>
            </w:tcBorders>
            <w:tcMar>
              <w:top w:w="15" w:type="dxa"/>
              <w:left w:w="15" w:type="dxa"/>
              <w:right w:w="15" w:type="dxa"/>
            </w:tcMar>
            <w:vAlign w:val="center"/>
          </w:tcPr>
          <w:p w:rsidR="00B127F6" w:rsidRDefault="008A104B">
            <w:pPr>
              <w:widowControl/>
              <w:jc w:val="right"/>
              <w:textAlignment w:val="center"/>
              <w:rPr>
                <w:rFonts w:ascii="宋体" w:hAnsi="宋体" w:cs="宋体"/>
                <w:color w:val="000000"/>
                <w:sz w:val="24"/>
              </w:rPr>
            </w:pPr>
            <w:r>
              <w:rPr>
                <w:rFonts w:ascii="宋体" w:hAnsi="宋体" w:cs="宋体" w:hint="eastAsia"/>
                <w:color w:val="000000"/>
                <w:kern w:val="0"/>
                <w:sz w:val="24"/>
              </w:rPr>
              <w:t xml:space="preserve">66,690,088 </w:t>
            </w:r>
          </w:p>
        </w:tc>
      </w:tr>
      <w:tr w:rsidR="00B127F6">
        <w:trPr>
          <w:trHeight w:val="285"/>
        </w:trPr>
        <w:tc>
          <w:tcPr>
            <w:tcW w:w="2626" w:type="dxa"/>
            <w:tcBorders>
              <w:top w:val="nil"/>
              <w:left w:val="nil"/>
              <w:bottom w:val="nil"/>
              <w:right w:val="nil"/>
            </w:tcBorders>
            <w:tcMar>
              <w:top w:w="15" w:type="dxa"/>
              <w:left w:w="15" w:type="dxa"/>
              <w:right w:w="15" w:type="dxa"/>
            </w:tcMar>
            <w:vAlign w:val="center"/>
          </w:tcPr>
          <w:p w:rsidR="00B127F6" w:rsidRDefault="008A104B">
            <w:pPr>
              <w:widowControl/>
              <w:jc w:val="left"/>
              <w:textAlignment w:val="center"/>
              <w:rPr>
                <w:rFonts w:ascii="宋体" w:hAnsi="宋体" w:cs="宋体"/>
                <w:color w:val="000000"/>
                <w:sz w:val="24"/>
              </w:rPr>
            </w:pPr>
            <w:r>
              <w:rPr>
                <w:rFonts w:ascii="宋体" w:hAnsi="宋体" w:cs="宋体" w:hint="eastAsia"/>
                <w:color w:val="000000"/>
                <w:kern w:val="0"/>
                <w:sz w:val="24"/>
              </w:rPr>
              <w:t>城乡和社区</w:t>
            </w:r>
          </w:p>
        </w:tc>
        <w:tc>
          <w:tcPr>
            <w:tcW w:w="1665" w:type="dxa"/>
            <w:tcBorders>
              <w:top w:val="nil"/>
              <w:left w:val="nil"/>
              <w:bottom w:val="nil"/>
              <w:right w:val="nil"/>
            </w:tcBorders>
            <w:tcMar>
              <w:top w:w="15" w:type="dxa"/>
              <w:left w:w="15" w:type="dxa"/>
              <w:right w:w="15" w:type="dxa"/>
            </w:tcMar>
            <w:vAlign w:val="center"/>
          </w:tcPr>
          <w:p w:rsidR="00B127F6" w:rsidRDefault="008A104B">
            <w:pPr>
              <w:widowControl/>
              <w:jc w:val="right"/>
              <w:textAlignment w:val="center"/>
              <w:rPr>
                <w:rFonts w:ascii="宋体" w:hAnsi="宋体" w:cs="宋体"/>
                <w:color w:val="000000"/>
                <w:sz w:val="24"/>
              </w:rPr>
            </w:pPr>
            <w:r>
              <w:rPr>
                <w:rFonts w:ascii="宋体" w:hAnsi="宋体" w:cs="宋体" w:hint="eastAsia"/>
                <w:color w:val="000000"/>
                <w:kern w:val="0"/>
                <w:sz w:val="24"/>
              </w:rPr>
              <w:t xml:space="preserve">563,000 </w:t>
            </w:r>
          </w:p>
        </w:tc>
      </w:tr>
      <w:tr w:rsidR="00B127F6">
        <w:trPr>
          <w:trHeight w:val="285"/>
        </w:trPr>
        <w:tc>
          <w:tcPr>
            <w:tcW w:w="2626" w:type="dxa"/>
            <w:tcBorders>
              <w:top w:val="nil"/>
              <w:left w:val="nil"/>
              <w:bottom w:val="nil"/>
              <w:right w:val="nil"/>
            </w:tcBorders>
            <w:tcMar>
              <w:top w:w="15" w:type="dxa"/>
              <w:left w:w="15" w:type="dxa"/>
              <w:right w:w="15" w:type="dxa"/>
            </w:tcMar>
            <w:vAlign w:val="center"/>
          </w:tcPr>
          <w:p w:rsidR="00B127F6" w:rsidRDefault="008A104B">
            <w:pPr>
              <w:widowControl/>
              <w:jc w:val="left"/>
              <w:textAlignment w:val="center"/>
              <w:rPr>
                <w:rFonts w:ascii="宋体" w:hAnsi="宋体" w:cs="宋体"/>
                <w:color w:val="000000"/>
                <w:sz w:val="24"/>
              </w:rPr>
            </w:pPr>
            <w:r>
              <w:rPr>
                <w:rFonts w:ascii="宋体" w:hAnsi="宋体" w:cs="宋体" w:hint="eastAsia"/>
                <w:color w:val="000000"/>
                <w:kern w:val="0"/>
                <w:sz w:val="24"/>
              </w:rPr>
              <w:t>住房保障支出</w:t>
            </w:r>
          </w:p>
        </w:tc>
        <w:tc>
          <w:tcPr>
            <w:tcW w:w="1665" w:type="dxa"/>
            <w:tcBorders>
              <w:top w:val="nil"/>
              <w:left w:val="nil"/>
              <w:bottom w:val="nil"/>
              <w:right w:val="nil"/>
            </w:tcBorders>
            <w:tcMar>
              <w:top w:w="15" w:type="dxa"/>
              <w:left w:w="15" w:type="dxa"/>
              <w:right w:w="15" w:type="dxa"/>
            </w:tcMar>
            <w:vAlign w:val="center"/>
          </w:tcPr>
          <w:p w:rsidR="00B127F6" w:rsidRDefault="008A104B">
            <w:pPr>
              <w:widowControl/>
              <w:jc w:val="right"/>
              <w:textAlignment w:val="center"/>
              <w:rPr>
                <w:rFonts w:ascii="宋体" w:hAnsi="宋体" w:cs="宋体"/>
                <w:color w:val="000000"/>
                <w:sz w:val="24"/>
              </w:rPr>
            </w:pPr>
            <w:r>
              <w:rPr>
                <w:rFonts w:ascii="宋体" w:hAnsi="宋体" w:cs="宋体" w:hint="eastAsia"/>
                <w:color w:val="000000"/>
                <w:kern w:val="0"/>
                <w:sz w:val="24"/>
              </w:rPr>
              <w:t xml:space="preserve">1,264,652 </w:t>
            </w:r>
          </w:p>
        </w:tc>
      </w:tr>
    </w:tbl>
    <w:p w:rsidR="00B127F6" w:rsidRDefault="00B127F6">
      <w:pPr>
        <w:spacing w:line="600" w:lineRule="exact"/>
        <w:ind w:firstLine="640"/>
        <w:rPr>
          <w:rFonts w:ascii="仿宋" w:eastAsia="仿宋" w:hAnsi="仿宋"/>
          <w:color w:val="000000"/>
          <w:sz w:val="32"/>
          <w:szCs w:val="32"/>
        </w:rPr>
      </w:pPr>
    </w:p>
    <w:p w:rsidR="00B127F6" w:rsidRDefault="00B127F6">
      <w:pPr>
        <w:spacing w:line="600" w:lineRule="exact"/>
        <w:rPr>
          <w:rFonts w:ascii="仿宋" w:eastAsia="仿宋" w:hAnsi="仿宋"/>
          <w:color w:val="000000"/>
          <w:sz w:val="32"/>
          <w:szCs w:val="32"/>
        </w:rPr>
      </w:pPr>
    </w:p>
    <w:p w:rsidR="00B127F6" w:rsidRDefault="008A104B">
      <w:pPr>
        <w:spacing w:line="60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w:t>
      </w:r>
    </w:p>
    <w:p w:rsidR="00B127F6" w:rsidRDefault="00B127F6">
      <w:pPr>
        <w:spacing w:line="600" w:lineRule="exact"/>
        <w:ind w:firstLine="640"/>
        <w:rPr>
          <w:rFonts w:ascii="仿宋" w:eastAsia="仿宋" w:hAnsi="仿宋"/>
          <w:b/>
          <w:color w:val="00B050"/>
          <w:sz w:val="32"/>
          <w:szCs w:val="32"/>
        </w:rPr>
      </w:pPr>
    </w:p>
    <w:p w:rsidR="00B127F6" w:rsidRDefault="008A104B" w:rsidP="00313798">
      <w:pPr>
        <w:spacing w:line="600" w:lineRule="exact"/>
        <w:ind w:firstLineChars="200" w:firstLine="420"/>
        <w:rPr>
          <w:rFonts w:ascii="仿宋" w:eastAsia="仿宋" w:hAnsi="仿宋"/>
          <w:color w:val="000000" w:themeColor="text1"/>
          <w:sz w:val="32"/>
          <w:szCs w:val="32"/>
        </w:rPr>
      </w:pPr>
      <w:bookmarkStart w:id="32" w:name="_Toc15377209"/>
      <w:bookmarkStart w:id="33" w:name="_Toc15396607"/>
      <w:r>
        <w:rPr>
          <w:noProof/>
        </w:rPr>
        <w:lastRenderedPageBreak/>
        <w:drawing>
          <wp:anchor distT="0" distB="0" distL="114300" distR="114300" simplePos="0" relativeHeight="251677696" behindDoc="0" locked="0" layoutInCell="1" allowOverlap="1">
            <wp:simplePos x="0" y="0"/>
            <wp:positionH relativeFrom="column">
              <wp:posOffset>163830</wp:posOffset>
            </wp:positionH>
            <wp:positionV relativeFrom="paragraph">
              <wp:posOffset>218440</wp:posOffset>
            </wp:positionV>
            <wp:extent cx="4591050" cy="2743200"/>
            <wp:effectExtent l="4445" t="4445" r="14605" b="14605"/>
            <wp:wrapTopAndBottom/>
            <wp:docPr id="6" name="图表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anchor>
        </w:drawing>
      </w:r>
    </w:p>
    <w:p w:rsidR="00B127F6" w:rsidRDefault="008A104B">
      <w:pPr>
        <w:spacing w:line="600" w:lineRule="exact"/>
        <w:outlineLvl w:val="1"/>
        <w:rPr>
          <w:rStyle w:val="2Char"/>
          <w:rFonts w:ascii="黑体" w:eastAsia="黑体" w:hAnsi="黑体"/>
          <w:b w:val="0"/>
        </w:rPr>
      </w:pPr>
      <w:r>
        <w:rPr>
          <w:rFonts w:ascii="黑体" w:eastAsia="黑体" w:hAnsi="黑体" w:hint="eastAsia"/>
          <w:color w:val="000000"/>
          <w:sz w:val="32"/>
          <w:szCs w:val="32"/>
        </w:rPr>
        <w:t>五、</w:t>
      </w:r>
      <w:r>
        <w:rPr>
          <w:rFonts w:ascii="黑体" w:eastAsia="黑体" w:hAnsi="黑体" w:hint="eastAsia"/>
          <w:b/>
          <w:color w:val="000000"/>
          <w:sz w:val="32"/>
          <w:szCs w:val="32"/>
        </w:rPr>
        <w:t>一</w:t>
      </w:r>
      <w:r>
        <w:rPr>
          <w:rStyle w:val="2Char"/>
          <w:rFonts w:ascii="黑体" w:eastAsia="黑体" w:hAnsi="黑体" w:hint="eastAsia"/>
          <w:b w:val="0"/>
        </w:rPr>
        <w:t>般公共预算财政拨款支出决算情况说明</w:t>
      </w:r>
      <w:bookmarkEnd w:id="32"/>
      <w:bookmarkEnd w:id="33"/>
    </w:p>
    <w:p w:rsidR="00B127F6" w:rsidRDefault="008A104B">
      <w:pPr>
        <w:spacing w:line="600" w:lineRule="exact"/>
        <w:ind w:firstLineChars="200" w:firstLine="643"/>
        <w:outlineLvl w:val="2"/>
        <w:rPr>
          <w:rFonts w:ascii="仿宋" w:eastAsia="仿宋" w:hAnsi="仿宋"/>
          <w:b/>
          <w:color w:val="000000"/>
          <w:sz w:val="32"/>
          <w:szCs w:val="32"/>
        </w:rPr>
      </w:pPr>
      <w:bookmarkStart w:id="34" w:name="_Toc15377210"/>
      <w:r>
        <w:rPr>
          <w:rFonts w:ascii="仿宋" w:eastAsia="仿宋" w:hAnsi="仿宋" w:hint="eastAsia"/>
          <w:b/>
          <w:color w:val="000000"/>
          <w:sz w:val="32"/>
          <w:szCs w:val="32"/>
        </w:rPr>
        <w:t>（一）一般公共预算财政拨款支出决算总体情况</w:t>
      </w:r>
      <w:bookmarkEnd w:id="34"/>
    </w:p>
    <w:p w:rsidR="00B127F6" w:rsidRDefault="008A104B">
      <w:pPr>
        <w:spacing w:line="600" w:lineRule="exact"/>
        <w:ind w:firstLineChars="200" w:firstLine="640"/>
        <w:rPr>
          <w:rFonts w:ascii="仿宋" w:eastAsia="仿宋" w:hAnsi="仿宋"/>
          <w:color w:val="000000"/>
          <w:sz w:val="32"/>
          <w:szCs w:val="32"/>
        </w:rPr>
      </w:pPr>
      <w:r>
        <w:rPr>
          <w:rFonts w:ascii="仿宋" w:eastAsia="仿宋" w:hAnsi="仿宋"/>
          <w:color w:val="000000"/>
          <w:sz w:val="32"/>
          <w:szCs w:val="32"/>
        </w:rPr>
        <w:t>201</w:t>
      </w:r>
      <w:r>
        <w:rPr>
          <w:rFonts w:ascii="仿宋" w:eastAsia="仿宋" w:hAnsi="仿宋" w:hint="eastAsia"/>
          <w:color w:val="000000"/>
          <w:sz w:val="32"/>
          <w:szCs w:val="32"/>
        </w:rPr>
        <w:t>9年一般公共预算财政拨款支出6872万元，占本年支出合计的21.42</w:t>
      </w:r>
      <w:r>
        <w:rPr>
          <w:rFonts w:ascii="仿宋" w:eastAsia="仿宋" w:hAnsi="仿宋"/>
          <w:color w:val="000000"/>
          <w:sz w:val="32"/>
          <w:szCs w:val="32"/>
        </w:rPr>
        <w:t>%</w:t>
      </w:r>
      <w:r>
        <w:rPr>
          <w:rFonts w:ascii="仿宋" w:eastAsia="仿宋" w:hAnsi="仿宋" w:hint="eastAsia"/>
          <w:color w:val="000000"/>
          <w:sz w:val="32"/>
          <w:szCs w:val="32"/>
        </w:rPr>
        <w:t>。与</w:t>
      </w:r>
      <w:r>
        <w:rPr>
          <w:rFonts w:ascii="仿宋" w:eastAsia="仿宋" w:hAnsi="仿宋"/>
          <w:color w:val="000000"/>
          <w:sz w:val="32"/>
          <w:szCs w:val="32"/>
        </w:rPr>
        <w:t>201</w:t>
      </w:r>
      <w:r>
        <w:rPr>
          <w:rFonts w:ascii="仿宋" w:eastAsia="仿宋" w:hAnsi="仿宋" w:hint="eastAsia"/>
          <w:color w:val="000000"/>
          <w:sz w:val="32"/>
          <w:szCs w:val="32"/>
        </w:rPr>
        <w:t>8年相比，一般公共预算财政拨款支出增加5569万元，增长427.39</w:t>
      </w:r>
      <w:r>
        <w:rPr>
          <w:rFonts w:ascii="仿宋" w:eastAsia="仿宋" w:hAnsi="仿宋"/>
          <w:color w:val="000000"/>
          <w:sz w:val="32"/>
          <w:szCs w:val="32"/>
        </w:rPr>
        <w:t>%</w:t>
      </w:r>
      <w:r>
        <w:rPr>
          <w:rFonts w:ascii="仿宋" w:eastAsia="仿宋" w:hAnsi="仿宋" w:hint="eastAsia"/>
          <w:color w:val="000000"/>
          <w:sz w:val="32"/>
          <w:szCs w:val="32"/>
        </w:rPr>
        <w:t>。主要变动原因是医院整体迁建项目资金5000万元，2018年列财政拨款收入，于2019年列支。</w:t>
      </w:r>
    </w:p>
    <w:tbl>
      <w:tblPr>
        <w:tblW w:w="8334" w:type="dxa"/>
        <w:tblLayout w:type="fixed"/>
        <w:tblCellMar>
          <w:top w:w="15" w:type="dxa"/>
          <w:left w:w="15" w:type="dxa"/>
          <w:bottom w:w="15" w:type="dxa"/>
          <w:right w:w="15" w:type="dxa"/>
        </w:tblCellMar>
        <w:tblLook w:val="04A0"/>
      </w:tblPr>
      <w:tblGrid>
        <w:gridCol w:w="5037"/>
        <w:gridCol w:w="1362"/>
        <w:gridCol w:w="950"/>
        <w:gridCol w:w="523"/>
        <w:gridCol w:w="462"/>
      </w:tblGrid>
      <w:tr w:rsidR="00B127F6">
        <w:trPr>
          <w:trHeight w:val="285"/>
        </w:trPr>
        <w:tc>
          <w:tcPr>
            <w:tcW w:w="5037" w:type="dxa"/>
            <w:shd w:val="clear" w:color="auto" w:fill="auto"/>
            <w:vAlign w:val="center"/>
          </w:tcPr>
          <w:p w:rsidR="00B127F6" w:rsidRDefault="00B127F6">
            <w:pPr>
              <w:rPr>
                <w:rFonts w:ascii="宋体" w:hAnsi="宋体" w:cs="宋体"/>
                <w:color w:val="000000"/>
                <w:sz w:val="22"/>
                <w:szCs w:val="22"/>
              </w:rPr>
            </w:pPr>
          </w:p>
        </w:tc>
        <w:tc>
          <w:tcPr>
            <w:tcW w:w="1362" w:type="dxa"/>
            <w:shd w:val="clear" w:color="auto" w:fill="auto"/>
            <w:vAlign w:val="center"/>
          </w:tcPr>
          <w:p w:rsidR="00B127F6" w:rsidRDefault="008A104B">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2019年</w:t>
            </w:r>
          </w:p>
        </w:tc>
        <w:tc>
          <w:tcPr>
            <w:tcW w:w="950" w:type="dxa"/>
            <w:shd w:val="clear" w:color="auto" w:fill="auto"/>
            <w:vAlign w:val="center"/>
          </w:tcPr>
          <w:p w:rsidR="00B127F6" w:rsidRDefault="008A104B">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2018年</w:t>
            </w:r>
          </w:p>
        </w:tc>
        <w:tc>
          <w:tcPr>
            <w:tcW w:w="523" w:type="dxa"/>
            <w:shd w:val="clear" w:color="auto" w:fill="auto"/>
            <w:vAlign w:val="center"/>
          </w:tcPr>
          <w:p w:rsidR="00B127F6" w:rsidRDefault="008A104B">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增减数</w:t>
            </w:r>
          </w:p>
        </w:tc>
        <w:tc>
          <w:tcPr>
            <w:tcW w:w="462" w:type="dxa"/>
            <w:shd w:val="clear" w:color="auto" w:fill="auto"/>
            <w:vAlign w:val="center"/>
          </w:tcPr>
          <w:p w:rsidR="00B127F6" w:rsidRDefault="008A104B">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增减比率</w:t>
            </w:r>
          </w:p>
        </w:tc>
      </w:tr>
      <w:tr w:rsidR="00B127F6">
        <w:trPr>
          <w:trHeight w:val="285"/>
        </w:trPr>
        <w:tc>
          <w:tcPr>
            <w:tcW w:w="5037" w:type="dxa"/>
            <w:shd w:val="clear" w:color="auto" w:fill="auto"/>
            <w:vAlign w:val="center"/>
          </w:tcPr>
          <w:p w:rsidR="00B127F6" w:rsidRDefault="008A104B">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一般公共预算财政拨款支出</w:t>
            </w:r>
          </w:p>
        </w:tc>
        <w:tc>
          <w:tcPr>
            <w:tcW w:w="1362" w:type="dxa"/>
            <w:shd w:val="clear" w:color="auto" w:fill="auto"/>
            <w:vAlign w:val="center"/>
          </w:tcPr>
          <w:p w:rsidR="00B127F6" w:rsidRDefault="008A104B">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6872</w:t>
            </w:r>
          </w:p>
        </w:tc>
        <w:tc>
          <w:tcPr>
            <w:tcW w:w="950" w:type="dxa"/>
            <w:shd w:val="clear" w:color="auto" w:fill="auto"/>
            <w:vAlign w:val="center"/>
          </w:tcPr>
          <w:p w:rsidR="00B127F6" w:rsidRDefault="008A104B">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1303</w:t>
            </w:r>
          </w:p>
        </w:tc>
        <w:tc>
          <w:tcPr>
            <w:tcW w:w="523" w:type="dxa"/>
            <w:shd w:val="clear" w:color="auto" w:fill="auto"/>
            <w:vAlign w:val="center"/>
          </w:tcPr>
          <w:p w:rsidR="00B127F6" w:rsidRDefault="008A104B">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5569</w:t>
            </w:r>
          </w:p>
        </w:tc>
        <w:tc>
          <w:tcPr>
            <w:tcW w:w="462" w:type="dxa"/>
            <w:shd w:val="clear" w:color="auto" w:fill="auto"/>
            <w:vAlign w:val="center"/>
          </w:tcPr>
          <w:p w:rsidR="00B127F6" w:rsidRDefault="008A104B">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427%</w:t>
            </w:r>
          </w:p>
        </w:tc>
      </w:tr>
      <w:tr w:rsidR="00B127F6">
        <w:trPr>
          <w:trHeight w:val="271"/>
        </w:trPr>
        <w:tc>
          <w:tcPr>
            <w:tcW w:w="5037" w:type="dxa"/>
            <w:shd w:val="clear" w:color="auto" w:fill="auto"/>
            <w:vAlign w:val="center"/>
          </w:tcPr>
          <w:p w:rsidR="00B127F6" w:rsidRDefault="008A104B">
            <w:pPr>
              <w:rPr>
                <w:rFonts w:ascii="宋体" w:hAnsi="宋体" w:cs="宋体"/>
                <w:color w:val="000000"/>
                <w:sz w:val="22"/>
                <w:szCs w:val="22"/>
              </w:rPr>
            </w:pPr>
            <w:r>
              <w:rPr>
                <w:noProof/>
              </w:rPr>
              <w:lastRenderedPageBreak/>
              <w:drawing>
                <wp:inline distT="0" distB="0" distL="114300" distR="114300">
                  <wp:extent cx="4174490" cy="2504440"/>
                  <wp:effectExtent l="4445" t="5080" r="12065" b="5080"/>
                  <wp:docPr id="7"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tc>
        <w:tc>
          <w:tcPr>
            <w:tcW w:w="1362" w:type="dxa"/>
            <w:shd w:val="clear" w:color="auto" w:fill="auto"/>
            <w:vAlign w:val="center"/>
          </w:tcPr>
          <w:p w:rsidR="00B127F6" w:rsidRDefault="00B127F6">
            <w:pPr>
              <w:rPr>
                <w:rFonts w:ascii="宋体" w:hAnsi="宋体" w:cs="宋体"/>
                <w:color w:val="000000"/>
                <w:sz w:val="22"/>
                <w:szCs w:val="22"/>
              </w:rPr>
            </w:pPr>
          </w:p>
        </w:tc>
        <w:tc>
          <w:tcPr>
            <w:tcW w:w="950" w:type="dxa"/>
            <w:shd w:val="clear" w:color="auto" w:fill="auto"/>
            <w:vAlign w:val="center"/>
          </w:tcPr>
          <w:p w:rsidR="00B127F6" w:rsidRDefault="00B127F6">
            <w:pPr>
              <w:rPr>
                <w:rFonts w:ascii="宋体" w:hAnsi="宋体" w:cs="宋体"/>
                <w:color w:val="000000"/>
                <w:sz w:val="22"/>
                <w:szCs w:val="22"/>
              </w:rPr>
            </w:pPr>
          </w:p>
        </w:tc>
        <w:tc>
          <w:tcPr>
            <w:tcW w:w="523" w:type="dxa"/>
            <w:shd w:val="clear" w:color="auto" w:fill="auto"/>
            <w:vAlign w:val="center"/>
          </w:tcPr>
          <w:p w:rsidR="00B127F6" w:rsidRDefault="00B127F6">
            <w:pPr>
              <w:rPr>
                <w:rFonts w:ascii="宋体" w:hAnsi="宋体" w:cs="宋体"/>
                <w:color w:val="000000"/>
                <w:sz w:val="22"/>
                <w:szCs w:val="22"/>
              </w:rPr>
            </w:pPr>
          </w:p>
        </w:tc>
        <w:tc>
          <w:tcPr>
            <w:tcW w:w="462" w:type="dxa"/>
            <w:shd w:val="clear" w:color="auto" w:fill="auto"/>
            <w:vAlign w:val="center"/>
          </w:tcPr>
          <w:p w:rsidR="00B127F6" w:rsidRDefault="00B127F6">
            <w:pPr>
              <w:rPr>
                <w:rFonts w:ascii="宋体" w:hAnsi="宋体" w:cs="宋体"/>
                <w:color w:val="000000"/>
                <w:sz w:val="22"/>
                <w:szCs w:val="22"/>
              </w:rPr>
            </w:pPr>
          </w:p>
        </w:tc>
      </w:tr>
      <w:tr w:rsidR="00B127F6">
        <w:trPr>
          <w:trHeight w:val="271"/>
        </w:trPr>
        <w:tc>
          <w:tcPr>
            <w:tcW w:w="5037" w:type="dxa"/>
            <w:shd w:val="clear" w:color="auto" w:fill="auto"/>
            <w:vAlign w:val="center"/>
          </w:tcPr>
          <w:p w:rsidR="00B127F6" w:rsidRDefault="00B127F6">
            <w:pPr>
              <w:rPr>
                <w:rFonts w:ascii="宋体" w:hAnsi="宋体" w:cs="宋体"/>
                <w:color w:val="000000"/>
                <w:sz w:val="22"/>
                <w:szCs w:val="22"/>
              </w:rPr>
            </w:pPr>
          </w:p>
        </w:tc>
        <w:tc>
          <w:tcPr>
            <w:tcW w:w="1362" w:type="dxa"/>
            <w:shd w:val="clear" w:color="auto" w:fill="auto"/>
            <w:vAlign w:val="center"/>
          </w:tcPr>
          <w:p w:rsidR="00B127F6" w:rsidRDefault="00B127F6">
            <w:pPr>
              <w:rPr>
                <w:rFonts w:ascii="宋体" w:hAnsi="宋体" w:cs="宋体"/>
                <w:color w:val="000000"/>
                <w:sz w:val="22"/>
                <w:szCs w:val="22"/>
              </w:rPr>
            </w:pPr>
          </w:p>
        </w:tc>
        <w:tc>
          <w:tcPr>
            <w:tcW w:w="950" w:type="dxa"/>
            <w:shd w:val="clear" w:color="auto" w:fill="auto"/>
            <w:vAlign w:val="center"/>
          </w:tcPr>
          <w:p w:rsidR="00B127F6" w:rsidRDefault="00B127F6">
            <w:pPr>
              <w:rPr>
                <w:rFonts w:ascii="宋体" w:hAnsi="宋体" w:cs="宋体"/>
                <w:color w:val="000000"/>
                <w:sz w:val="22"/>
                <w:szCs w:val="22"/>
              </w:rPr>
            </w:pPr>
          </w:p>
        </w:tc>
        <w:tc>
          <w:tcPr>
            <w:tcW w:w="523" w:type="dxa"/>
            <w:shd w:val="clear" w:color="auto" w:fill="auto"/>
            <w:vAlign w:val="center"/>
          </w:tcPr>
          <w:p w:rsidR="00B127F6" w:rsidRDefault="00B127F6">
            <w:pPr>
              <w:rPr>
                <w:rFonts w:ascii="宋体" w:hAnsi="宋体" w:cs="宋体"/>
                <w:color w:val="000000"/>
                <w:sz w:val="22"/>
                <w:szCs w:val="22"/>
              </w:rPr>
            </w:pPr>
          </w:p>
        </w:tc>
        <w:tc>
          <w:tcPr>
            <w:tcW w:w="462" w:type="dxa"/>
            <w:shd w:val="clear" w:color="auto" w:fill="auto"/>
            <w:vAlign w:val="center"/>
          </w:tcPr>
          <w:p w:rsidR="00B127F6" w:rsidRDefault="00B127F6">
            <w:pPr>
              <w:rPr>
                <w:rFonts w:ascii="宋体" w:hAnsi="宋体" w:cs="宋体"/>
                <w:color w:val="000000"/>
                <w:sz w:val="22"/>
                <w:szCs w:val="22"/>
              </w:rPr>
            </w:pPr>
          </w:p>
        </w:tc>
      </w:tr>
    </w:tbl>
    <w:p w:rsidR="00B127F6" w:rsidRDefault="00B127F6">
      <w:pPr>
        <w:spacing w:line="600" w:lineRule="exact"/>
        <w:ind w:firstLineChars="200" w:firstLine="640"/>
        <w:rPr>
          <w:rFonts w:ascii="仿宋" w:eastAsia="仿宋" w:hAnsi="仿宋"/>
          <w:color w:val="000000" w:themeColor="text1"/>
          <w:sz w:val="32"/>
          <w:szCs w:val="32"/>
        </w:rPr>
      </w:pPr>
    </w:p>
    <w:p w:rsidR="00B127F6" w:rsidRDefault="008A104B">
      <w:pPr>
        <w:spacing w:line="600" w:lineRule="exact"/>
        <w:ind w:firstLineChars="200" w:firstLine="643"/>
        <w:outlineLvl w:val="2"/>
        <w:rPr>
          <w:rFonts w:ascii="仿宋" w:eastAsia="仿宋" w:hAnsi="仿宋"/>
          <w:b/>
          <w:color w:val="000000"/>
          <w:sz w:val="32"/>
          <w:szCs w:val="32"/>
        </w:rPr>
      </w:pPr>
      <w:bookmarkStart w:id="35" w:name="_Toc15377211"/>
      <w:r>
        <w:rPr>
          <w:rFonts w:ascii="仿宋" w:eastAsia="仿宋" w:hAnsi="仿宋" w:hint="eastAsia"/>
          <w:b/>
          <w:color w:val="000000"/>
          <w:sz w:val="32"/>
          <w:szCs w:val="32"/>
        </w:rPr>
        <w:t>（二）一般公共预算财政拨款支出决算结构情况</w:t>
      </w:r>
      <w:bookmarkEnd w:id="35"/>
    </w:p>
    <w:p w:rsidR="00B127F6" w:rsidRDefault="008A104B">
      <w:pPr>
        <w:spacing w:line="600" w:lineRule="exact"/>
        <w:ind w:firstLine="640"/>
        <w:rPr>
          <w:rFonts w:ascii="仿宋" w:eastAsia="仿宋" w:hAnsi="仿宋"/>
          <w:b/>
          <w:color w:val="000000" w:themeColor="text1"/>
          <w:sz w:val="32"/>
          <w:szCs w:val="32"/>
        </w:rPr>
      </w:pPr>
      <w:r>
        <w:rPr>
          <w:rFonts w:ascii="仿宋" w:eastAsia="仿宋" w:hAnsi="仿宋"/>
          <w:color w:val="000000"/>
          <w:sz w:val="32"/>
          <w:szCs w:val="32"/>
        </w:rPr>
        <w:t>201</w:t>
      </w:r>
      <w:r>
        <w:rPr>
          <w:rFonts w:ascii="仿宋" w:eastAsia="仿宋" w:hAnsi="仿宋" w:hint="eastAsia"/>
          <w:color w:val="000000"/>
          <w:sz w:val="32"/>
          <w:szCs w:val="32"/>
        </w:rPr>
        <w:t>9年一般公共预算财</w:t>
      </w:r>
      <w:r>
        <w:rPr>
          <w:rFonts w:ascii="仿宋" w:eastAsia="仿宋" w:hAnsi="仿宋" w:hint="eastAsia"/>
          <w:color w:val="000000" w:themeColor="text1"/>
          <w:sz w:val="32"/>
          <w:szCs w:val="32"/>
        </w:rPr>
        <w:t>政拨款支出6872万元，主要用于以下方面</w:t>
      </w:r>
      <w:r>
        <w:rPr>
          <w:rFonts w:ascii="仿宋" w:eastAsia="仿宋" w:hAnsi="仿宋"/>
          <w:color w:val="000000" w:themeColor="text1"/>
          <w:sz w:val="32"/>
          <w:szCs w:val="32"/>
        </w:rPr>
        <w:t>:</w:t>
      </w:r>
      <w:r>
        <w:rPr>
          <w:rFonts w:ascii="仿宋" w:eastAsia="仿宋" w:hAnsi="仿宋" w:hint="eastAsia"/>
          <w:color w:val="000000" w:themeColor="text1"/>
          <w:sz w:val="32"/>
          <w:szCs w:val="32"/>
        </w:rPr>
        <w:t xml:space="preserve"> 国防支出7万元，占0.1%</w:t>
      </w:r>
      <w:r>
        <w:rPr>
          <w:rFonts w:ascii="仿宋" w:eastAsia="仿宋" w:hAnsi="仿宋" w:hint="eastAsia"/>
          <w:b/>
          <w:color w:val="000000" w:themeColor="text1"/>
          <w:sz w:val="32"/>
          <w:szCs w:val="32"/>
        </w:rPr>
        <w:t>社会保障和就业（类）</w:t>
      </w:r>
      <w:r>
        <w:rPr>
          <w:rFonts w:ascii="仿宋" w:eastAsia="仿宋" w:hAnsi="仿宋" w:hint="eastAsia"/>
          <w:color w:val="000000" w:themeColor="text1"/>
          <w:sz w:val="32"/>
          <w:szCs w:val="32"/>
        </w:rPr>
        <w:t>支出69万元，占1</w:t>
      </w:r>
      <w:r>
        <w:rPr>
          <w:rFonts w:ascii="仿宋" w:eastAsia="仿宋" w:hAnsi="仿宋"/>
          <w:color w:val="000000" w:themeColor="text1"/>
          <w:sz w:val="32"/>
          <w:szCs w:val="32"/>
        </w:rPr>
        <w:t>%</w:t>
      </w:r>
      <w:r>
        <w:rPr>
          <w:rFonts w:ascii="仿宋" w:eastAsia="仿宋" w:hAnsi="仿宋" w:hint="eastAsia"/>
          <w:color w:val="000000" w:themeColor="text1"/>
          <w:sz w:val="32"/>
          <w:szCs w:val="32"/>
        </w:rPr>
        <w:t>；</w:t>
      </w:r>
      <w:r>
        <w:rPr>
          <w:rFonts w:ascii="仿宋" w:eastAsia="仿宋" w:hAnsi="仿宋" w:hint="eastAsia"/>
          <w:b/>
          <w:bCs/>
          <w:color w:val="000000" w:themeColor="text1"/>
          <w:sz w:val="32"/>
          <w:szCs w:val="32"/>
        </w:rPr>
        <w:t>卫生健康支出6669</w:t>
      </w:r>
      <w:r>
        <w:rPr>
          <w:rFonts w:ascii="仿宋" w:eastAsia="仿宋" w:hAnsi="仿宋" w:hint="eastAsia"/>
          <w:color w:val="000000" w:themeColor="text1"/>
          <w:sz w:val="32"/>
          <w:szCs w:val="32"/>
        </w:rPr>
        <w:t>万元，占97.05</w:t>
      </w:r>
      <w:r>
        <w:rPr>
          <w:rFonts w:ascii="仿宋" w:eastAsia="仿宋" w:hAnsi="仿宋"/>
          <w:color w:val="000000" w:themeColor="text1"/>
          <w:sz w:val="32"/>
          <w:szCs w:val="32"/>
        </w:rPr>
        <w:t>%</w:t>
      </w:r>
      <w:r>
        <w:rPr>
          <w:rFonts w:ascii="仿宋" w:eastAsia="仿宋" w:hAnsi="仿宋" w:hint="eastAsia"/>
          <w:color w:val="000000" w:themeColor="text1"/>
          <w:sz w:val="32"/>
          <w:szCs w:val="32"/>
        </w:rPr>
        <w:t>；住房保障支出127万元，占1.85</w:t>
      </w:r>
      <w:r>
        <w:rPr>
          <w:rFonts w:ascii="仿宋" w:eastAsia="仿宋" w:hAnsi="仿宋"/>
          <w:color w:val="000000" w:themeColor="text1"/>
          <w:sz w:val="32"/>
          <w:szCs w:val="32"/>
        </w:rPr>
        <w:t>%</w:t>
      </w:r>
      <w:r>
        <w:rPr>
          <w:rFonts w:ascii="仿宋" w:eastAsia="仿宋" w:hAnsi="仿宋" w:hint="eastAsia"/>
          <w:color w:val="000000" w:themeColor="text1"/>
          <w:sz w:val="32"/>
          <w:szCs w:val="32"/>
        </w:rPr>
        <w:t>；</w:t>
      </w:r>
      <w:r>
        <w:rPr>
          <w:rFonts w:ascii="仿宋" w:eastAsia="仿宋" w:hAnsi="仿宋"/>
          <w:color w:val="000000" w:themeColor="text1"/>
          <w:sz w:val="32"/>
          <w:szCs w:val="32"/>
        </w:rPr>
        <w:t>…</w:t>
      </w:r>
      <w:r>
        <w:rPr>
          <w:rFonts w:ascii="仿宋" w:eastAsia="仿宋" w:hAnsi="仿宋" w:hint="eastAsia"/>
          <w:color w:val="000000" w:themeColor="text1"/>
          <w:sz w:val="32"/>
          <w:szCs w:val="32"/>
        </w:rPr>
        <w:t>。</w:t>
      </w:r>
    </w:p>
    <w:tbl>
      <w:tblPr>
        <w:tblpPr w:leftFromText="180" w:rightFromText="180" w:vertAnchor="text" w:horzAnchor="page" w:tblpX="3338" w:tblpY="537"/>
        <w:tblOverlap w:val="never"/>
        <w:tblW w:w="4200" w:type="dxa"/>
        <w:tblLayout w:type="fixed"/>
        <w:tblCellMar>
          <w:top w:w="15" w:type="dxa"/>
          <w:left w:w="15" w:type="dxa"/>
          <w:bottom w:w="15" w:type="dxa"/>
          <w:right w:w="15" w:type="dxa"/>
        </w:tblCellMar>
        <w:tblLook w:val="04A0"/>
      </w:tblPr>
      <w:tblGrid>
        <w:gridCol w:w="2820"/>
        <w:gridCol w:w="1380"/>
      </w:tblGrid>
      <w:tr w:rsidR="00B127F6">
        <w:trPr>
          <w:trHeight w:val="285"/>
        </w:trPr>
        <w:tc>
          <w:tcPr>
            <w:tcW w:w="2820" w:type="dxa"/>
            <w:shd w:val="clear" w:color="auto" w:fill="auto"/>
            <w:vAlign w:val="center"/>
          </w:tcPr>
          <w:p w:rsidR="00B127F6" w:rsidRDefault="008A104B">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国防支出</w:t>
            </w:r>
          </w:p>
        </w:tc>
        <w:tc>
          <w:tcPr>
            <w:tcW w:w="1380" w:type="dxa"/>
            <w:shd w:val="clear" w:color="auto" w:fill="auto"/>
            <w:vAlign w:val="center"/>
          </w:tcPr>
          <w:p w:rsidR="00B127F6" w:rsidRDefault="008A104B">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7</w:t>
            </w:r>
            <w:r w:rsidR="00740BCB">
              <w:rPr>
                <w:rFonts w:ascii="宋体" w:hAnsi="宋体" w:cs="宋体" w:hint="eastAsia"/>
                <w:color w:val="000000"/>
                <w:kern w:val="0"/>
                <w:sz w:val="22"/>
                <w:szCs w:val="22"/>
              </w:rPr>
              <w:t>万元</w:t>
            </w:r>
          </w:p>
        </w:tc>
      </w:tr>
      <w:tr w:rsidR="00B127F6">
        <w:trPr>
          <w:trHeight w:val="285"/>
        </w:trPr>
        <w:tc>
          <w:tcPr>
            <w:tcW w:w="2820" w:type="dxa"/>
            <w:shd w:val="clear" w:color="auto" w:fill="auto"/>
            <w:vAlign w:val="center"/>
          </w:tcPr>
          <w:p w:rsidR="00B127F6" w:rsidRDefault="008A104B">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社会保障和就业支出</w:t>
            </w:r>
          </w:p>
        </w:tc>
        <w:tc>
          <w:tcPr>
            <w:tcW w:w="1380" w:type="dxa"/>
            <w:shd w:val="clear" w:color="auto" w:fill="auto"/>
            <w:vAlign w:val="center"/>
          </w:tcPr>
          <w:p w:rsidR="00B127F6" w:rsidRDefault="008A104B">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69</w:t>
            </w:r>
            <w:r w:rsidR="00740BCB">
              <w:rPr>
                <w:rFonts w:ascii="宋体" w:hAnsi="宋体" w:cs="宋体" w:hint="eastAsia"/>
                <w:color w:val="000000"/>
                <w:kern w:val="0"/>
                <w:sz w:val="22"/>
                <w:szCs w:val="22"/>
              </w:rPr>
              <w:t>万元</w:t>
            </w:r>
          </w:p>
        </w:tc>
      </w:tr>
      <w:tr w:rsidR="00B127F6">
        <w:trPr>
          <w:trHeight w:val="285"/>
        </w:trPr>
        <w:tc>
          <w:tcPr>
            <w:tcW w:w="2820" w:type="dxa"/>
            <w:shd w:val="clear" w:color="auto" w:fill="auto"/>
            <w:vAlign w:val="center"/>
          </w:tcPr>
          <w:p w:rsidR="00B127F6" w:rsidRDefault="008A104B">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卫生健康支出</w:t>
            </w:r>
          </w:p>
        </w:tc>
        <w:tc>
          <w:tcPr>
            <w:tcW w:w="1380" w:type="dxa"/>
            <w:shd w:val="clear" w:color="auto" w:fill="auto"/>
            <w:vAlign w:val="center"/>
          </w:tcPr>
          <w:p w:rsidR="00B127F6" w:rsidRDefault="008A104B">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6669</w:t>
            </w:r>
            <w:r w:rsidR="00740BCB">
              <w:rPr>
                <w:rFonts w:ascii="宋体" w:hAnsi="宋体" w:cs="宋体" w:hint="eastAsia"/>
                <w:color w:val="000000"/>
                <w:kern w:val="0"/>
                <w:sz w:val="22"/>
                <w:szCs w:val="22"/>
              </w:rPr>
              <w:t>万元</w:t>
            </w:r>
          </w:p>
        </w:tc>
      </w:tr>
      <w:tr w:rsidR="00B127F6">
        <w:trPr>
          <w:trHeight w:val="285"/>
        </w:trPr>
        <w:tc>
          <w:tcPr>
            <w:tcW w:w="2820" w:type="dxa"/>
            <w:shd w:val="clear" w:color="auto" w:fill="auto"/>
            <w:vAlign w:val="center"/>
          </w:tcPr>
          <w:p w:rsidR="00B127F6" w:rsidRDefault="008A104B">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住房保障支出</w:t>
            </w:r>
          </w:p>
        </w:tc>
        <w:tc>
          <w:tcPr>
            <w:tcW w:w="1380" w:type="dxa"/>
            <w:shd w:val="clear" w:color="auto" w:fill="auto"/>
            <w:vAlign w:val="center"/>
          </w:tcPr>
          <w:p w:rsidR="00B127F6" w:rsidRDefault="008A104B">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127</w:t>
            </w:r>
            <w:r w:rsidR="00740BCB">
              <w:rPr>
                <w:rFonts w:ascii="宋体" w:hAnsi="宋体" w:cs="宋体" w:hint="eastAsia"/>
                <w:color w:val="000000"/>
                <w:kern w:val="0"/>
                <w:sz w:val="22"/>
                <w:szCs w:val="22"/>
              </w:rPr>
              <w:t>万元</w:t>
            </w:r>
          </w:p>
        </w:tc>
      </w:tr>
    </w:tbl>
    <w:p w:rsidR="00B127F6" w:rsidRDefault="00B127F6">
      <w:pPr>
        <w:spacing w:line="600" w:lineRule="exact"/>
        <w:ind w:firstLine="640"/>
        <w:rPr>
          <w:rFonts w:ascii="仿宋" w:eastAsia="仿宋" w:hAnsi="仿宋"/>
          <w:color w:val="000000" w:themeColor="text1"/>
          <w:sz w:val="32"/>
          <w:szCs w:val="32"/>
        </w:rPr>
      </w:pPr>
    </w:p>
    <w:p w:rsidR="00B127F6" w:rsidRDefault="008A104B">
      <w:pPr>
        <w:spacing w:line="600" w:lineRule="exact"/>
        <w:ind w:firstLineChars="200" w:firstLine="420"/>
        <w:rPr>
          <w:rFonts w:ascii="仿宋" w:eastAsia="仿宋" w:hAnsi="仿宋"/>
          <w:color w:val="000000"/>
          <w:sz w:val="32"/>
          <w:szCs w:val="32"/>
        </w:rPr>
      </w:pPr>
      <w:r>
        <w:rPr>
          <w:noProof/>
        </w:rPr>
        <w:drawing>
          <wp:anchor distT="0" distB="0" distL="114300" distR="114300" simplePos="0" relativeHeight="251678720" behindDoc="0" locked="0" layoutInCell="1" allowOverlap="1">
            <wp:simplePos x="0" y="0"/>
            <wp:positionH relativeFrom="column">
              <wp:posOffset>271145</wp:posOffset>
            </wp:positionH>
            <wp:positionV relativeFrom="paragraph">
              <wp:posOffset>-2453005</wp:posOffset>
            </wp:positionV>
            <wp:extent cx="4572000" cy="2743200"/>
            <wp:effectExtent l="4445" t="4445" r="14605" b="14605"/>
            <wp:wrapTopAndBottom/>
            <wp:docPr id="10"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anchor>
        </w:drawing>
      </w:r>
    </w:p>
    <w:p w:rsidR="00B127F6" w:rsidRDefault="00B127F6">
      <w:pPr>
        <w:spacing w:line="600" w:lineRule="exact"/>
        <w:rPr>
          <w:rFonts w:ascii="仿宋" w:eastAsia="仿宋" w:hAnsi="仿宋"/>
          <w:color w:val="000000"/>
          <w:sz w:val="32"/>
          <w:szCs w:val="32"/>
        </w:rPr>
      </w:pPr>
    </w:p>
    <w:p w:rsidR="00B127F6" w:rsidRDefault="00B127F6">
      <w:pPr>
        <w:spacing w:line="600" w:lineRule="exact"/>
        <w:ind w:firstLineChars="200" w:firstLine="640"/>
        <w:rPr>
          <w:rFonts w:ascii="仿宋" w:eastAsia="仿宋" w:hAnsi="仿宋"/>
          <w:color w:val="000000"/>
          <w:sz w:val="32"/>
          <w:szCs w:val="32"/>
        </w:rPr>
      </w:pPr>
    </w:p>
    <w:p w:rsidR="00B127F6" w:rsidRDefault="008A104B">
      <w:pPr>
        <w:spacing w:line="600" w:lineRule="exact"/>
        <w:ind w:firstLineChars="200" w:firstLine="643"/>
        <w:outlineLvl w:val="2"/>
        <w:rPr>
          <w:rFonts w:ascii="仿宋" w:eastAsia="仿宋" w:hAnsi="仿宋"/>
          <w:b/>
          <w:color w:val="000000"/>
          <w:sz w:val="32"/>
          <w:szCs w:val="32"/>
        </w:rPr>
      </w:pPr>
      <w:bookmarkStart w:id="36" w:name="_Toc15377212"/>
      <w:r>
        <w:rPr>
          <w:rFonts w:ascii="仿宋" w:eastAsia="仿宋" w:hAnsi="仿宋" w:hint="eastAsia"/>
          <w:b/>
          <w:color w:val="000000"/>
          <w:sz w:val="32"/>
          <w:szCs w:val="32"/>
        </w:rPr>
        <w:t>（三）一般公共预算财政拨款支出决算具体情况</w:t>
      </w:r>
      <w:bookmarkEnd w:id="36"/>
    </w:p>
    <w:p w:rsidR="00B127F6" w:rsidRDefault="008A104B">
      <w:pPr>
        <w:spacing w:line="600" w:lineRule="exact"/>
        <w:ind w:firstLineChars="200" w:firstLine="643"/>
        <w:outlineLvl w:val="2"/>
        <w:rPr>
          <w:rFonts w:ascii="仿宋" w:eastAsia="仿宋" w:hAnsi="仿宋"/>
          <w:color w:val="FF0000"/>
          <w:sz w:val="32"/>
          <w:szCs w:val="32"/>
        </w:rPr>
      </w:pPr>
      <w:bookmarkStart w:id="37" w:name="_Toc15377444"/>
      <w:bookmarkStart w:id="38" w:name="_Toc15378460"/>
      <w:bookmarkStart w:id="39" w:name="_Toc15377213"/>
      <w:r>
        <w:rPr>
          <w:rFonts w:ascii="仿宋" w:eastAsia="仿宋" w:hAnsi="仿宋" w:hint="eastAsia"/>
          <w:b/>
          <w:color w:val="000000" w:themeColor="text1"/>
          <w:sz w:val="32"/>
          <w:szCs w:val="32"/>
        </w:rPr>
        <w:t>2019年般公共预算支出决算数为6872万元</w:t>
      </w:r>
      <w:r>
        <w:rPr>
          <w:rFonts w:ascii="仿宋" w:eastAsia="仿宋" w:hAnsi="仿宋" w:hint="eastAsia"/>
          <w:color w:val="000000" w:themeColor="text1"/>
          <w:sz w:val="32"/>
          <w:szCs w:val="32"/>
        </w:rPr>
        <w:t>，</w:t>
      </w:r>
      <w:r>
        <w:rPr>
          <w:rStyle w:val="a7"/>
          <w:rFonts w:ascii="仿宋" w:eastAsia="仿宋" w:hAnsi="仿宋" w:hint="eastAsia"/>
          <w:bCs/>
          <w:color w:val="000000" w:themeColor="text1"/>
          <w:sz w:val="32"/>
          <w:szCs w:val="32"/>
        </w:rPr>
        <w:t>完成</w:t>
      </w:r>
      <w:r>
        <w:rPr>
          <w:rStyle w:val="a7"/>
          <w:rFonts w:ascii="仿宋" w:eastAsia="仿宋" w:hAnsi="仿宋" w:hint="eastAsia"/>
          <w:bCs/>
          <w:color w:val="000000"/>
          <w:sz w:val="32"/>
          <w:szCs w:val="32"/>
        </w:rPr>
        <w:t>预算100</w:t>
      </w:r>
      <w:r>
        <w:rPr>
          <w:rStyle w:val="a7"/>
          <w:rFonts w:ascii="仿宋" w:eastAsia="仿宋" w:hAnsi="仿宋"/>
          <w:bCs/>
          <w:color w:val="000000"/>
          <w:sz w:val="32"/>
          <w:szCs w:val="32"/>
        </w:rPr>
        <w:t>%</w:t>
      </w:r>
      <w:r>
        <w:rPr>
          <w:rStyle w:val="a7"/>
          <w:rFonts w:ascii="仿宋" w:eastAsia="仿宋" w:hAnsi="仿宋" w:hint="eastAsia"/>
          <w:bCs/>
          <w:color w:val="000000"/>
          <w:sz w:val="32"/>
          <w:szCs w:val="32"/>
        </w:rPr>
        <w:t>。其中：</w:t>
      </w:r>
      <w:bookmarkEnd w:id="37"/>
      <w:bookmarkEnd w:id="38"/>
      <w:bookmarkEnd w:id="39"/>
    </w:p>
    <w:p w:rsidR="00B127F6" w:rsidRDefault="008A104B">
      <w:pPr>
        <w:spacing w:line="600" w:lineRule="exact"/>
        <w:ind w:firstLineChars="200" w:firstLine="643"/>
        <w:rPr>
          <w:rFonts w:ascii="仿宋" w:eastAsia="仿宋" w:hAnsi="仿宋"/>
          <w:b/>
          <w:color w:val="000000"/>
          <w:sz w:val="32"/>
          <w:szCs w:val="32"/>
        </w:rPr>
      </w:pPr>
      <w:r>
        <w:rPr>
          <w:rStyle w:val="a7"/>
          <w:rFonts w:ascii="仿宋" w:eastAsia="仿宋" w:hAnsi="仿宋"/>
          <w:bCs/>
          <w:color w:val="000000"/>
          <w:sz w:val="32"/>
          <w:szCs w:val="32"/>
        </w:rPr>
        <w:t>1.</w:t>
      </w:r>
      <w:r>
        <w:rPr>
          <w:rStyle w:val="a7"/>
          <w:rFonts w:ascii="仿宋" w:eastAsia="仿宋" w:hAnsi="仿宋" w:hint="eastAsia"/>
          <w:bCs/>
          <w:color w:val="000000"/>
          <w:sz w:val="32"/>
          <w:szCs w:val="32"/>
        </w:rPr>
        <w:t>国防支出</w:t>
      </w:r>
      <w:r>
        <w:rPr>
          <w:rStyle w:val="a7"/>
          <w:rFonts w:ascii="仿宋" w:eastAsia="仿宋" w:hAnsi="仿宋"/>
          <w:bCs/>
          <w:color w:val="000000"/>
          <w:sz w:val="32"/>
          <w:szCs w:val="32"/>
        </w:rPr>
        <w:t>:</w:t>
      </w:r>
      <w:r>
        <w:rPr>
          <w:rStyle w:val="a7"/>
          <w:rFonts w:ascii="仿宋" w:eastAsia="仿宋" w:hAnsi="仿宋" w:hint="eastAsia"/>
          <w:b w:val="0"/>
          <w:bCs/>
          <w:color w:val="000000"/>
          <w:sz w:val="32"/>
          <w:szCs w:val="32"/>
        </w:rPr>
        <w:t>支出决算为7万元，完成预算100</w:t>
      </w:r>
      <w:r>
        <w:rPr>
          <w:rStyle w:val="a7"/>
          <w:rFonts w:ascii="仿宋" w:eastAsia="仿宋" w:hAnsi="仿宋"/>
          <w:b w:val="0"/>
          <w:bCs/>
          <w:color w:val="000000"/>
          <w:sz w:val="32"/>
          <w:szCs w:val="32"/>
        </w:rPr>
        <w:t>%</w:t>
      </w:r>
      <w:r>
        <w:rPr>
          <w:rStyle w:val="a7"/>
          <w:rFonts w:ascii="仿宋" w:eastAsia="仿宋" w:hAnsi="仿宋" w:hint="eastAsia"/>
          <w:b w:val="0"/>
          <w:bCs/>
          <w:color w:val="000000"/>
          <w:sz w:val="32"/>
          <w:szCs w:val="32"/>
        </w:rPr>
        <w:t>。</w:t>
      </w:r>
    </w:p>
    <w:p w:rsidR="00B127F6" w:rsidRDefault="00B127F6">
      <w:pPr>
        <w:spacing w:line="600" w:lineRule="exact"/>
        <w:ind w:firstLineChars="200" w:firstLine="643"/>
        <w:rPr>
          <w:rFonts w:ascii="仿宋" w:eastAsia="仿宋" w:hAnsi="仿宋"/>
          <w:b/>
          <w:color w:val="000000"/>
          <w:sz w:val="32"/>
          <w:szCs w:val="32"/>
        </w:rPr>
      </w:pPr>
    </w:p>
    <w:p w:rsidR="00B127F6" w:rsidRDefault="008A104B">
      <w:pPr>
        <w:spacing w:line="600" w:lineRule="exact"/>
        <w:ind w:firstLineChars="200" w:firstLine="643"/>
        <w:rPr>
          <w:rFonts w:ascii="仿宋" w:eastAsia="仿宋" w:hAnsi="仿宋"/>
          <w:b/>
          <w:color w:val="000000"/>
          <w:sz w:val="32"/>
          <w:szCs w:val="32"/>
        </w:rPr>
      </w:pPr>
      <w:r>
        <w:rPr>
          <w:rStyle w:val="a7"/>
          <w:rFonts w:ascii="仿宋" w:eastAsia="仿宋" w:hAnsi="仿宋" w:hint="eastAsia"/>
          <w:bCs/>
          <w:color w:val="000000"/>
          <w:sz w:val="32"/>
          <w:szCs w:val="32"/>
        </w:rPr>
        <w:t>2</w:t>
      </w:r>
      <w:r>
        <w:rPr>
          <w:rStyle w:val="a7"/>
          <w:rFonts w:ascii="仿宋" w:eastAsia="仿宋" w:hAnsi="仿宋"/>
          <w:bCs/>
          <w:color w:val="000000"/>
          <w:sz w:val="32"/>
          <w:szCs w:val="32"/>
        </w:rPr>
        <w:t>.</w:t>
      </w:r>
      <w:r>
        <w:rPr>
          <w:rStyle w:val="a7"/>
          <w:rFonts w:ascii="仿宋" w:eastAsia="仿宋" w:hAnsi="仿宋" w:hint="eastAsia"/>
          <w:bCs/>
          <w:color w:val="000000"/>
          <w:sz w:val="32"/>
          <w:szCs w:val="32"/>
        </w:rPr>
        <w:t>社会保障和就业支出</w:t>
      </w:r>
      <w:r>
        <w:rPr>
          <w:rStyle w:val="a7"/>
          <w:rFonts w:ascii="仿宋" w:eastAsia="仿宋" w:hAnsi="仿宋"/>
          <w:bCs/>
          <w:color w:val="000000"/>
          <w:sz w:val="32"/>
          <w:szCs w:val="32"/>
        </w:rPr>
        <w:t>:</w:t>
      </w:r>
      <w:r>
        <w:rPr>
          <w:rStyle w:val="a7"/>
          <w:rFonts w:ascii="仿宋" w:eastAsia="仿宋" w:hAnsi="仿宋" w:hint="eastAsia"/>
          <w:b w:val="0"/>
          <w:bCs/>
          <w:color w:val="000000"/>
          <w:sz w:val="32"/>
          <w:szCs w:val="32"/>
        </w:rPr>
        <w:t>支出决算为69万元，完成预算100</w:t>
      </w:r>
      <w:r>
        <w:rPr>
          <w:rStyle w:val="a7"/>
          <w:rFonts w:ascii="仿宋" w:eastAsia="仿宋" w:hAnsi="仿宋"/>
          <w:b w:val="0"/>
          <w:bCs/>
          <w:color w:val="000000"/>
          <w:sz w:val="32"/>
          <w:szCs w:val="32"/>
        </w:rPr>
        <w:t>%</w:t>
      </w:r>
      <w:r>
        <w:rPr>
          <w:rStyle w:val="a7"/>
          <w:rFonts w:ascii="仿宋" w:eastAsia="仿宋" w:hAnsi="仿宋" w:hint="eastAsia"/>
          <w:b w:val="0"/>
          <w:bCs/>
          <w:color w:val="000000"/>
          <w:sz w:val="32"/>
          <w:szCs w:val="32"/>
        </w:rPr>
        <w:t>。</w:t>
      </w:r>
    </w:p>
    <w:p w:rsidR="00B127F6" w:rsidRDefault="008A104B">
      <w:pPr>
        <w:spacing w:line="600" w:lineRule="exact"/>
        <w:ind w:firstLineChars="200" w:firstLine="643"/>
        <w:rPr>
          <w:rStyle w:val="a7"/>
          <w:rFonts w:ascii="仿宋" w:eastAsia="仿宋" w:hAnsi="仿宋"/>
          <w:b w:val="0"/>
          <w:bCs/>
          <w:color w:val="000000"/>
          <w:sz w:val="32"/>
          <w:szCs w:val="32"/>
        </w:rPr>
      </w:pPr>
      <w:r>
        <w:rPr>
          <w:rStyle w:val="a7"/>
          <w:rFonts w:ascii="仿宋" w:eastAsia="仿宋" w:hAnsi="仿宋" w:hint="eastAsia"/>
          <w:bCs/>
          <w:color w:val="000000"/>
          <w:sz w:val="32"/>
          <w:szCs w:val="32"/>
        </w:rPr>
        <w:t>3</w:t>
      </w:r>
      <w:r>
        <w:rPr>
          <w:rStyle w:val="a7"/>
          <w:rFonts w:ascii="仿宋" w:eastAsia="仿宋" w:hAnsi="仿宋"/>
          <w:bCs/>
          <w:color w:val="000000"/>
          <w:sz w:val="32"/>
          <w:szCs w:val="32"/>
        </w:rPr>
        <w:t>.</w:t>
      </w:r>
      <w:r>
        <w:rPr>
          <w:rFonts w:ascii="仿宋" w:eastAsia="仿宋" w:hAnsi="仿宋" w:hint="eastAsia"/>
          <w:b/>
          <w:bCs/>
          <w:color w:val="000000" w:themeColor="text1"/>
          <w:sz w:val="32"/>
          <w:szCs w:val="32"/>
        </w:rPr>
        <w:t>卫生健康支出</w:t>
      </w:r>
      <w:r>
        <w:rPr>
          <w:rStyle w:val="a7"/>
          <w:rFonts w:ascii="仿宋" w:eastAsia="仿宋" w:hAnsi="仿宋"/>
          <w:bCs/>
          <w:color w:val="000000"/>
          <w:sz w:val="32"/>
          <w:szCs w:val="32"/>
        </w:rPr>
        <w:t>:</w:t>
      </w:r>
      <w:r>
        <w:rPr>
          <w:rStyle w:val="a7"/>
          <w:rFonts w:ascii="仿宋" w:eastAsia="仿宋" w:hAnsi="仿宋" w:hint="eastAsia"/>
          <w:b w:val="0"/>
          <w:bCs/>
          <w:color w:val="000000"/>
          <w:sz w:val="32"/>
          <w:szCs w:val="32"/>
        </w:rPr>
        <w:t>支出决算为6669万元，完成预算100</w:t>
      </w:r>
      <w:r>
        <w:rPr>
          <w:rStyle w:val="a7"/>
          <w:rFonts w:ascii="仿宋" w:eastAsia="仿宋" w:hAnsi="仿宋"/>
          <w:b w:val="0"/>
          <w:bCs/>
          <w:color w:val="000000"/>
          <w:sz w:val="32"/>
          <w:szCs w:val="32"/>
        </w:rPr>
        <w:t>%</w:t>
      </w:r>
      <w:r>
        <w:rPr>
          <w:rStyle w:val="a7"/>
          <w:rFonts w:ascii="仿宋" w:eastAsia="仿宋" w:hAnsi="仿宋" w:hint="eastAsia"/>
          <w:b w:val="0"/>
          <w:bCs/>
          <w:color w:val="000000"/>
          <w:sz w:val="32"/>
          <w:szCs w:val="32"/>
        </w:rPr>
        <w:t>。</w:t>
      </w:r>
    </w:p>
    <w:p w:rsidR="00B127F6" w:rsidRDefault="008A104B">
      <w:pPr>
        <w:spacing w:line="600" w:lineRule="exact"/>
        <w:ind w:firstLineChars="200" w:firstLine="640"/>
        <w:rPr>
          <w:rStyle w:val="a7"/>
          <w:rFonts w:ascii="仿宋" w:eastAsia="仿宋" w:hAnsi="仿宋"/>
          <w:b w:val="0"/>
          <w:bCs/>
          <w:color w:val="000000"/>
          <w:sz w:val="32"/>
          <w:szCs w:val="32"/>
        </w:rPr>
      </w:pPr>
      <w:r>
        <w:rPr>
          <w:rStyle w:val="a7"/>
          <w:rFonts w:ascii="仿宋" w:eastAsia="仿宋" w:hAnsi="仿宋" w:hint="eastAsia"/>
          <w:b w:val="0"/>
          <w:bCs/>
          <w:color w:val="000000"/>
          <w:sz w:val="32"/>
          <w:szCs w:val="32"/>
        </w:rPr>
        <w:t>4.住房保障支出：支出决算为127万元，完成预算100%。</w:t>
      </w:r>
    </w:p>
    <w:p w:rsidR="00B127F6" w:rsidRDefault="00B127F6">
      <w:pPr>
        <w:spacing w:line="600" w:lineRule="exact"/>
        <w:ind w:firstLine="640"/>
        <w:rPr>
          <w:rFonts w:ascii="仿宋" w:eastAsia="仿宋" w:hAnsi="仿宋"/>
          <w:b/>
          <w:color w:val="000000"/>
          <w:sz w:val="32"/>
          <w:szCs w:val="32"/>
        </w:rPr>
      </w:pPr>
    </w:p>
    <w:p w:rsidR="00B127F6" w:rsidRDefault="008A104B">
      <w:pPr>
        <w:tabs>
          <w:tab w:val="right" w:pos="8306"/>
        </w:tabs>
        <w:spacing w:line="600" w:lineRule="exact"/>
        <w:ind w:firstLine="640"/>
        <w:outlineLvl w:val="1"/>
        <w:rPr>
          <w:rStyle w:val="2Char"/>
        </w:rPr>
      </w:pPr>
      <w:bookmarkStart w:id="40" w:name="_Toc15396608"/>
      <w:bookmarkStart w:id="41" w:name="_Toc15377214"/>
      <w:r>
        <w:rPr>
          <w:rFonts w:ascii="黑体" w:eastAsia="黑体" w:hint="eastAsia"/>
          <w:color w:val="000000"/>
          <w:sz w:val="32"/>
          <w:szCs w:val="32"/>
        </w:rPr>
        <w:t>六</w:t>
      </w:r>
      <w:r>
        <w:rPr>
          <w:rFonts w:ascii="黑体" w:eastAsia="黑体" w:hint="eastAsia"/>
          <w:b/>
          <w:color w:val="000000"/>
          <w:sz w:val="32"/>
          <w:szCs w:val="32"/>
        </w:rPr>
        <w:t>、</w:t>
      </w:r>
      <w:r>
        <w:rPr>
          <w:rFonts w:ascii="黑体" w:eastAsia="黑体" w:hAnsi="黑体" w:hint="eastAsia"/>
          <w:b/>
          <w:color w:val="000000"/>
          <w:sz w:val="32"/>
          <w:szCs w:val="32"/>
        </w:rPr>
        <w:t>一</w:t>
      </w:r>
      <w:r>
        <w:rPr>
          <w:rStyle w:val="2Char"/>
          <w:rFonts w:ascii="黑体" w:eastAsia="黑体" w:hAnsi="黑体" w:hint="eastAsia"/>
          <w:b w:val="0"/>
        </w:rPr>
        <w:t>般公共预算财政拨款基本支出决算情况说明</w:t>
      </w:r>
      <w:bookmarkEnd w:id="40"/>
      <w:bookmarkEnd w:id="41"/>
      <w:r>
        <w:rPr>
          <w:rStyle w:val="2Char"/>
          <w:rFonts w:ascii="黑体" w:eastAsia="黑体" w:hAnsi="黑体"/>
          <w:b w:val="0"/>
        </w:rPr>
        <w:tab/>
      </w:r>
    </w:p>
    <w:p w:rsidR="00B127F6" w:rsidRDefault="008A104B">
      <w:pPr>
        <w:spacing w:line="600" w:lineRule="exact"/>
        <w:ind w:firstLine="645"/>
        <w:rPr>
          <w:rFonts w:ascii="仿宋" w:eastAsia="仿宋" w:hAnsi="仿宋"/>
          <w:color w:val="000000"/>
          <w:sz w:val="32"/>
          <w:szCs w:val="32"/>
        </w:rPr>
      </w:pPr>
      <w:r>
        <w:rPr>
          <w:rFonts w:ascii="仿宋" w:eastAsia="仿宋" w:hAnsi="仿宋"/>
          <w:color w:val="000000"/>
          <w:sz w:val="32"/>
          <w:szCs w:val="32"/>
        </w:rPr>
        <w:t>201</w:t>
      </w:r>
      <w:r>
        <w:rPr>
          <w:rFonts w:ascii="仿宋" w:eastAsia="仿宋" w:hAnsi="仿宋" w:hint="eastAsia"/>
          <w:color w:val="000000"/>
          <w:sz w:val="32"/>
          <w:szCs w:val="32"/>
        </w:rPr>
        <w:t>9年一般公共预算财政拨款基本支出1388万元，其中：</w:t>
      </w:r>
    </w:p>
    <w:p w:rsidR="00B127F6" w:rsidRDefault="008A104B">
      <w:pPr>
        <w:spacing w:line="600" w:lineRule="exact"/>
        <w:ind w:firstLine="645"/>
        <w:rPr>
          <w:rFonts w:ascii="仿宋" w:eastAsia="仿宋" w:hAnsi="仿宋"/>
          <w:color w:val="000000"/>
          <w:sz w:val="32"/>
          <w:szCs w:val="32"/>
        </w:rPr>
      </w:pPr>
      <w:r>
        <w:rPr>
          <w:rFonts w:ascii="仿宋" w:eastAsia="仿宋" w:hAnsi="仿宋" w:hint="eastAsia"/>
          <w:color w:val="000000"/>
          <w:sz w:val="32"/>
          <w:szCs w:val="32"/>
        </w:rPr>
        <w:t>人员经费1388万元，主要包括：基本工资1173万元、津贴补贴8万元、其他社会保障缴费11万元、住房公积金126万元、其他对个人和家庭的补助支出70万元等。</w:t>
      </w:r>
      <w:bookmarkStart w:id="42" w:name="_Toc15396609"/>
      <w:bookmarkStart w:id="43" w:name="_Toc15377215"/>
    </w:p>
    <w:p w:rsidR="00B127F6" w:rsidRDefault="008A104B">
      <w:pPr>
        <w:spacing w:line="600" w:lineRule="exact"/>
        <w:ind w:firstLine="645"/>
        <w:rPr>
          <w:rStyle w:val="2Char"/>
          <w:rFonts w:ascii="黑体" w:eastAsia="黑体" w:hAnsi="黑体"/>
          <w:b w:val="0"/>
        </w:rPr>
      </w:pPr>
      <w:r>
        <w:rPr>
          <w:rFonts w:ascii="黑体" w:eastAsia="黑体" w:hint="eastAsia"/>
          <w:color w:val="000000"/>
          <w:sz w:val="32"/>
          <w:szCs w:val="32"/>
        </w:rPr>
        <w:t>七、</w:t>
      </w:r>
      <w:r>
        <w:rPr>
          <w:rStyle w:val="2Char"/>
          <w:rFonts w:ascii="黑体" w:eastAsia="黑体" w:hAnsi="黑体" w:hint="eastAsia"/>
        </w:rPr>
        <w:t>“</w:t>
      </w:r>
      <w:r>
        <w:rPr>
          <w:rStyle w:val="2Char"/>
          <w:rFonts w:ascii="黑体" w:eastAsia="黑体" w:hAnsi="黑体" w:hint="eastAsia"/>
          <w:b w:val="0"/>
        </w:rPr>
        <w:t>三公”经费财政拨款支出决算情况说明</w:t>
      </w:r>
      <w:bookmarkEnd w:id="42"/>
      <w:bookmarkEnd w:id="43"/>
    </w:p>
    <w:p w:rsidR="00B127F6" w:rsidRDefault="008A104B">
      <w:pPr>
        <w:spacing w:line="600" w:lineRule="exact"/>
        <w:ind w:firstLine="640"/>
        <w:outlineLvl w:val="2"/>
        <w:rPr>
          <w:rFonts w:ascii="仿宋" w:eastAsia="仿宋" w:hAnsi="仿宋"/>
          <w:b/>
          <w:color w:val="000000"/>
          <w:sz w:val="32"/>
          <w:szCs w:val="32"/>
        </w:rPr>
      </w:pPr>
      <w:bookmarkStart w:id="44" w:name="_Toc15377216"/>
      <w:r>
        <w:rPr>
          <w:rFonts w:ascii="仿宋" w:eastAsia="仿宋" w:hAnsi="仿宋" w:hint="eastAsia"/>
          <w:b/>
          <w:color w:val="000000"/>
          <w:sz w:val="32"/>
          <w:szCs w:val="32"/>
        </w:rPr>
        <w:t>（一）“三公”经费财政拨款支出决算总体情况说明</w:t>
      </w:r>
      <w:bookmarkEnd w:id="44"/>
    </w:p>
    <w:p w:rsidR="00B127F6" w:rsidRPr="00740BCB" w:rsidRDefault="008A104B">
      <w:pPr>
        <w:spacing w:line="600" w:lineRule="exact"/>
        <w:ind w:firstLine="640"/>
        <w:rPr>
          <w:rFonts w:ascii="仿宋" w:eastAsia="仿宋" w:hAnsi="仿宋"/>
          <w:color w:val="000000"/>
          <w:sz w:val="32"/>
          <w:szCs w:val="32"/>
        </w:rPr>
      </w:pPr>
      <w:r>
        <w:rPr>
          <w:rFonts w:ascii="仿宋" w:eastAsia="仿宋" w:hAnsi="仿宋"/>
          <w:color w:val="000000"/>
          <w:sz w:val="32"/>
          <w:szCs w:val="32"/>
        </w:rPr>
        <w:t>201</w:t>
      </w:r>
      <w:r>
        <w:rPr>
          <w:rFonts w:ascii="仿宋" w:eastAsia="仿宋" w:hAnsi="仿宋" w:hint="eastAsia"/>
          <w:color w:val="000000"/>
          <w:sz w:val="32"/>
          <w:szCs w:val="32"/>
        </w:rPr>
        <w:t>9年“三公”经费财政拨款支出决算为0万元，完成预算0</w:t>
      </w:r>
    </w:p>
    <w:p w:rsidR="00B127F6" w:rsidRDefault="008A104B">
      <w:pPr>
        <w:spacing w:line="600" w:lineRule="exact"/>
        <w:ind w:firstLine="640"/>
        <w:outlineLvl w:val="2"/>
        <w:rPr>
          <w:rFonts w:ascii="仿宋" w:eastAsia="仿宋" w:hAnsi="仿宋"/>
          <w:b/>
          <w:color w:val="000000"/>
          <w:sz w:val="32"/>
          <w:szCs w:val="32"/>
        </w:rPr>
      </w:pPr>
      <w:bookmarkStart w:id="45" w:name="_Toc15377217"/>
      <w:r>
        <w:rPr>
          <w:rFonts w:ascii="仿宋" w:eastAsia="仿宋" w:hAnsi="仿宋" w:hint="eastAsia"/>
          <w:b/>
          <w:color w:val="000000"/>
          <w:sz w:val="32"/>
          <w:szCs w:val="32"/>
        </w:rPr>
        <w:t>（二）“三公”经费财政拨款支出决算具体情况说明</w:t>
      </w:r>
      <w:bookmarkEnd w:id="45"/>
    </w:p>
    <w:p w:rsidR="00B127F6" w:rsidRDefault="008A104B">
      <w:pPr>
        <w:spacing w:line="600" w:lineRule="exact"/>
        <w:ind w:firstLine="640"/>
        <w:rPr>
          <w:rFonts w:ascii="仿宋" w:eastAsia="仿宋" w:hAnsi="仿宋"/>
          <w:color w:val="000000"/>
          <w:sz w:val="32"/>
          <w:szCs w:val="32"/>
        </w:rPr>
      </w:pPr>
      <w:r>
        <w:rPr>
          <w:rFonts w:ascii="仿宋" w:eastAsia="仿宋" w:hAnsi="仿宋"/>
          <w:color w:val="000000"/>
          <w:sz w:val="32"/>
          <w:szCs w:val="32"/>
        </w:rPr>
        <w:t>201</w:t>
      </w:r>
      <w:r>
        <w:rPr>
          <w:rFonts w:ascii="仿宋" w:eastAsia="仿宋" w:hAnsi="仿宋" w:hint="eastAsia"/>
          <w:color w:val="000000"/>
          <w:sz w:val="32"/>
          <w:szCs w:val="32"/>
        </w:rPr>
        <w:t>9年“三公”经费财政拨款支出决算中，因公出国（境）</w:t>
      </w:r>
      <w:r>
        <w:rPr>
          <w:rFonts w:ascii="仿宋" w:eastAsia="仿宋" w:hAnsi="仿宋" w:hint="eastAsia"/>
          <w:color w:val="000000"/>
          <w:sz w:val="32"/>
          <w:szCs w:val="32"/>
        </w:rPr>
        <w:lastRenderedPageBreak/>
        <w:t>费支出决算0万元，占0</w:t>
      </w:r>
      <w:r>
        <w:rPr>
          <w:rFonts w:ascii="仿宋" w:eastAsia="仿宋" w:hAnsi="仿宋"/>
          <w:color w:val="000000"/>
          <w:sz w:val="32"/>
          <w:szCs w:val="32"/>
        </w:rPr>
        <w:t>%</w:t>
      </w:r>
      <w:r>
        <w:rPr>
          <w:rFonts w:ascii="仿宋" w:eastAsia="仿宋" w:hAnsi="仿宋" w:hint="eastAsia"/>
          <w:color w:val="000000"/>
          <w:sz w:val="32"/>
          <w:szCs w:val="32"/>
        </w:rPr>
        <w:t>；公务用车购置及运行维护费支出决算0万元，占0</w:t>
      </w:r>
      <w:r>
        <w:rPr>
          <w:rFonts w:ascii="仿宋" w:eastAsia="仿宋" w:hAnsi="仿宋"/>
          <w:color w:val="000000"/>
          <w:sz w:val="32"/>
          <w:szCs w:val="32"/>
        </w:rPr>
        <w:t>%</w:t>
      </w:r>
      <w:r>
        <w:rPr>
          <w:rFonts w:ascii="仿宋" w:eastAsia="仿宋" w:hAnsi="仿宋" w:hint="eastAsia"/>
          <w:color w:val="000000"/>
          <w:sz w:val="32"/>
          <w:szCs w:val="32"/>
        </w:rPr>
        <w:t>；公务接待费支出决算0万元，占0</w:t>
      </w:r>
      <w:r>
        <w:rPr>
          <w:rFonts w:ascii="仿宋" w:eastAsia="仿宋" w:hAnsi="仿宋"/>
          <w:color w:val="000000"/>
          <w:sz w:val="32"/>
          <w:szCs w:val="32"/>
        </w:rPr>
        <w:t>%</w:t>
      </w:r>
      <w:r>
        <w:rPr>
          <w:rFonts w:ascii="仿宋" w:eastAsia="仿宋" w:hAnsi="仿宋" w:hint="eastAsia"/>
          <w:color w:val="000000"/>
          <w:sz w:val="32"/>
          <w:szCs w:val="32"/>
        </w:rPr>
        <w:t>。具体情况如下：</w:t>
      </w:r>
    </w:p>
    <w:p w:rsidR="00B127F6" w:rsidRDefault="008A104B">
      <w:pPr>
        <w:spacing w:line="600" w:lineRule="exact"/>
        <w:ind w:firstLine="640"/>
        <w:rPr>
          <w:rFonts w:ascii="仿宋_GB2312" w:eastAsia="仿宋_GB2312"/>
          <w:b/>
          <w:color w:val="000000"/>
          <w:sz w:val="32"/>
          <w:szCs w:val="32"/>
        </w:rPr>
      </w:pPr>
      <w:r>
        <w:rPr>
          <w:rFonts w:ascii="仿宋_GB2312" w:eastAsia="仿宋_GB2312"/>
          <w:b/>
          <w:color w:val="000000"/>
          <w:sz w:val="32"/>
          <w:szCs w:val="32"/>
        </w:rPr>
        <w:t>1.</w:t>
      </w:r>
      <w:r>
        <w:rPr>
          <w:rFonts w:ascii="仿宋_GB2312" w:eastAsia="仿宋_GB2312" w:hint="eastAsia"/>
          <w:b/>
          <w:color w:val="000000"/>
          <w:sz w:val="32"/>
          <w:szCs w:val="32"/>
        </w:rPr>
        <w:t>因公出国（境）经费支出</w:t>
      </w:r>
      <w:r>
        <w:rPr>
          <w:rFonts w:ascii="仿宋_GB2312" w:eastAsia="仿宋_GB2312" w:hint="eastAsia"/>
          <w:color w:val="000000"/>
          <w:sz w:val="32"/>
          <w:szCs w:val="32"/>
        </w:rPr>
        <w:t>0万元，</w:t>
      </w:r>
      <w:r>
        <w:rPr>
          <w:rStyle w:val="a7"/>
          <w:rFonts w:ascii="仿宋" w:eastAsia="仿宋" w:hAnsi="仿宋" w:hint="eastAsia"/>
          <w:b w:val="0"/>
          <w:bCs/>
          <w:color w:val="000000"/>
          <w:sz w:val="32"/>
          <w:szCs w:val="32"/>
        </w:rPr>
        <w:t>完成预算0</w:t>
      </w:r>
      <w:r>
        <w:rPr>
          <w:rStyle w:val="a7"/>
          <w:rFonts w:ascii="仿宋" w:eastAsia="仿宋" w:hAnsi="仿宋"/>
          <w:b w:val="0"/>
          <w:bCs/>
          <w:color w:val="000000"/>
          <w:sz w:val="32"/>
          <w:szCs w:val="32"/>
        </w:rPr>
        <w:t>%</w:t>
      </w:r>
      <w:r>
        <w:rPr>
          <w:rStyle w:val="a7"/>
          <w:rFonts w:ascii="仿宋" w:eastAsia="仿宋" w:hAnsi="仿宋" w:hint="eastAsia"/>
          <w:b w:val="0"/>
          <w:bCs/>
          <w:color w:val="000000"/>
          <w:sz w:val="32"/>
          <w:szCs w:val="32"/>
        </w:rPr>
        <w:t>。</w:t>
      </w:r>
      <w:r>
        <w:rPr>
          <w:rFonts w:ascii="仿宋_GB2312" w:eastAsia="仿宋_GB2312" w:hint="eastAsia"/>
          <w:color w:val="000000"/>
          <w:sz w:val="32"/>
          <w:szCs w:val="32"/>
        </w:rPr>
        <w:t>全年安排因公出国（境）团组0次，出国（境）0人。</w:t>
      </w:r>
    </w:p>
    <w:p w:rsidR="00B127F6" w:rsidRDefault="008A104B">
      <w:pPr>
        <w:spacing w:line="600" w:lineRule="exact"/>
        <w:ind w:firstLineChars="200" w:firstLine="643"/>
        <w:rPr>
          <w:rFonts w:ascii="仿宋_GB2312" w:eastAsia="仿宋_GB2312"/>
          <w:color w:val="000000"/>
          <w:sz w:val="32"/>
          <w:szCs w:val="32"/>
        </w:rPr>
      </w:pPr>
      <w:r>
        <w:rPr>
          <w:rFonts w:ascii="仿宋_GB2312" w:eastAsia="仿宋_GB2312"/>
          <w:b/>
          <w:color w:val="000000"/>
          <w:sz w:val="32"/>
          <w:szCs w:val="32"/>
        </w:rPr>
        <w:t>2.</w:t>
      </w:r>
      <w:r>
        <w:rPr>
          <w:rFonts w:ascii="仿宋_GB2312" w:eastAsia="仿宋_GB2312" w:hint="eastAsia"/>
          <w:b/>
          <w:color w:val="000000"/>
          <w:sz w:val="32"/>
          <w:szCs w:val="32"/>
        </w:rPr>
        <w:t>公务用车购置及运行维护费支出</w:t>
      </w:r>
      <w:r>
        <w:rPr>
          <w:rFonts w:ascii="仿宋_GB2312" w:eastAsia="仿宋_GB2312" w:hint="eastAsia"/>
          <w:color w:val="000000"/>
          <w:sz w:val="32"/>
          <w:szCs w:val="32"/>
        </w:rPr>
        <w:t>0万元,</w:t>
      </w:r>
      <w:r>
        <w:rPr>
          <w:rStyle w:val="a7"/>
          <w:rFonts w:ascii="仿宋" w:eastAsia="仿宋" w:hAnsi="仿宋" w:hint="eastAsia"/>
          <w:b w:val="0"/>
          <w:bCs/>
          <w:color w:val="000000"/>
          <w:sz w:val="32"/>
          <w:szCs w:val="32"/>
        </w:rPr>
        <w:t>完成预算0</w:t>
      </w:r>
      <w:r>
        <w:rPr>
          <w:rStyle w:val="a7"/>
          <w:rFonts w:ascii="仿宋" w:eastAsia="仿宋" w:hAnsi="仿宋"/>
          <w:b w:val="0"/>
          <w:bCs/>
          <w:color w:val="000000"/>
          <w:sz w:val="32"/>
          <w:szCs w:val="32"/>
        </w:rPr>
        <w:t>%</w:t>
      </w:r>
      <w:r>
        <w:rPr>
          <w:rStyle w:val="a7"/>
          <w:rFonts w:ascii="仿宋" w:eastAsia="仿宋" w:hAnsi="仿宋" w:hint="eastAsia"/>
          <w:b w:val="0"/>
          <w:bCs/>
          <w:color w:val="000000"/>
          <w:sz w:val="32"/>
          <w:szCs w:val="32"/>
        </w:rPr>
        <w:t>。</w:t>
      </w:r>
    </w:p>
    <w:p w:rsidR="00B127F6" w:rsidRDefault="008A104B">
      <w:pPr>
        <w:spacing w:line="600" w:lineRule="exact"/>
        <w:ind w:firstLine="640"/>
        <w:rPr>
          <w:rFonts w:ascii="仿宋_GB2312" w:eastAsia="仿宋_GB2312"/>
          <w:color w:val="000000"/>
          <w:sz w:val="32"/>
          <w:szCs w:val="32"/>
        </w:rPr>
      </w:pPr>
      <w:r>
        <w:rPr>
          <w:rFonts w:ascii="仿宋_GB2312" w:eastAsia="仿宋_GB2312" w:hint="eastAsia"/>
          <w:b/>
          <w:color w:val="000000"/>
          <w:sz w:val="32"/>
          <w:szCs w:val="32"/>
        </w:rPr>
        <w:t>公务用车运行维护费支出</w:t>
      </w:r>
      <w:r>
        <w:rPr>
          <w:rFonts w:ascii="仿宋_GB2312" w:eastAsia="仿宋_GB2312" w:hint="eastAsia"/>
          <w:color w:val="000000"/>
          <w:sz w:val="32"/>
          <w:szCs w:val="32"/>
        </w:rPr>
        <w:t>0万元。</w:t>
      </w:r>
    </w:p>
    <w:p w:rsidR="00B127F6" w:rsidRDefault="008A104B">
      <w:pPr>
        <w:spacing w:line="600" w:lineRule="exact"/>
        <w:ind w:firstLine="640"/>
        <w:rPr>
          <w:rFonts w:ascii="仿宋_GB2312" w:eastAsia="仿宋_GB2312"/>
          <w:color w:val="000000" w:themeColor="text1"/>
          <w:sz w:val="32"/>
          <w:szCs w:val="32"/>
        </w:rPr>
      </w:pPr>
      <w:r>
        <w:rPr>
          <w:rFonts w:ascii="仿宋_GB2312" w:eastAsia="仿宋_GB2312"/>
          <w:b/>
          <w:color w:val="000000"/>
          <w:sz w:val="32"/>
          <w:szCs w:val="32"/>
        </w:rPr>
        <w:t>3.</w:t>
      </w:r>
      <w:r>
        <w:rPr>
          <w:rFonts w:ascii="仿宋_GB2312" w:eastAsia="仿宋_GB2312" w:hint="eastAsia"/>
          <w:b/>
          <w:color w:val="000000"/>
          <w:sz w:val="32"/>
          <w:szCs w:val="32"/>
        </w:rPr>
        <w:t>公务接待费支出</w:t>
      </w:r>
      <w:r>
        <w:rPr>
          <w:rFonts w:ascii="仿宋_GB2312" w:eastAsia="仿宋_GB2312" w:hint="eastAsia"/>
          <w:color w:val="000000"/>
          <w:sz w:val="32"/>
          <w:szCs w:val="32"/>
        </w:rPr>
        <w:t>0万元，</w:t>
      </w:r>
      <w:r>
        <w:rPr>
          <w:rStyle w:val="a7"/>
          <w:rFonts w:ascii="仿宋" w:eastAsia="仿宋" w:hAnsi="仿宋" w:hint="eastAsia"/>
          <w:b w:val="0"/>
          <w:bCs/>
          <w:color w:val="000000"/>
          <w:sz w:val="32"/>
          <w:szCs w:val="32"/>
        </w:rPr>
        <w:t>完成预算0</w:t>
      </w:r>
      <w:r>
        <w:rPr>
          <w:rStyle w:val="a7"/>
          <w:rFonts w:ascii="仿宋" w:eastAsia="仿宋" w:hAnsi="仿宋"/>
          <w:b w:val="0"/>
          <w:bCs/>
          <w:color w:val="000000"/>
          <w:sz w:val="32"/>
          <w:szCs w:val="32"/>
        </w:rPr>
        <w:t>%</w:t>
      </w:r>
      <w:r>
        <w:rPr>
          <w:rStyle w:val="a7"/>
          <w:rFonts w:ascii="仿宋" w:eastAsia="仿宋" w:hAnsi="仿宋" w:hint="eastAsia"/>
          <w:b w:val="0"/>
          <w:bCs/>
          <w:color w:val="000000"/>
          <w:sz w:val="32"/>
          <w:szCs w:val="32"/>
        </w:rPr>
        <w:t>。</w:t>
      </w:r>
    </w:p>
    <w:p w:rsidR="00B127F6" w:rsidRDefault="00B127F6">
      <w:pPr>
        <w:spacing w:line="600" w:lineRule="exact"/>
        <w:ind w:firstLine="640"/>
        <w:outlineLvl w:val="1"/>
        <w:rPr>
          <w:rFonts w:ascii="黑体" w:eastAsia="黑体"/>
          <w:color w:val="000000"/>
          <w:sz w:val="32"/>
          <w:szCs w:val="32"/>
        </w:rPr>
      </w:pPr>
      <w:bookmarkStart w:id="46" w:name="_Toc15396610"/>
      <w:bookmarkStart w:id="47" w:name="_Toc15377218"/>
    </w:p>
    <w:p w:rsidR="00B127F6" w:rsidRDefault="008A104B">
      <w:pPr>
        <w:spacing w:line="600" w:lineRule="exact"/>
        <w:ind w:firstLine="640"/>
        <w:outlineLvl w:val="1"/>
        <w:rPr>
          <w:rStyle w:val="2Char"/>
          <w:rFonts w:ascii="黑体" w:eastAsia="黑体" w:hAnsi="黑体"/>
        </w:rPr>
      </w:pPr>
      <w:r>
        <w:rPr>
          <w:rFonts w:ascii="黑体" w:eastAsia="黑体" w:hint="eastAsia"/>
          <w:color w:val="000000"/>
          <w:sz w:val="32"/>
          <w:szCs w:val="32"/>
        </w:rPr>
        <w:t>八、</w:t>
      </w:r>
      <w:r>
        <w:rPr>
          <w:rStyle w:val="2Char"/>
          <w:rFonts w:ascii="黑体" w:eastAsia="黑体" w:hAnsi="黑体" w:hint="eastAsia"/>
          <w:b w:val="0"/>
        </w:rPr>
        <w:t>政府性基金预算支出决算情况说明</w:t>
      </w:r>
      <w:bookmarkEnd w:id="46"/>
      <w:bookmarkEnd w:id="47"/>
    </w:p>
    <w:p w:rsidR="00B127F6" w:rsidRDefault="008A104B">
      <w:pPr>
        <w:spacing w:line="600" w:lineRule="exact"/>
        <w:ind w:firstLine="640"/>
        <w:rPr>
          <w:rFonts w:ascii="仿宋_GB2312" w:eastAsia="仿宋_GB2312"/>
          <w:color w:val="000000"/>
          <w:sz w:val="32"/>
          <w:szCs w:val="32"/>
        </w:rPr>
      </w:pPr>
      <w:r>
        <w:rPr>
          <w:rFonts w:ascii="仿宋_GB2312" w:eastAsia="仿宋_GB2312"/>
          <w:color w:val="000000"/>
          <w:sz w:val="32"/>
          <w:szCs w:val="32"/>
        </w:rPr>
        <w:t>201</w:t>
      </w:r>
      <w:r>
        <w:rPr>
          <w:rFonts w:ascii="仿宋_GB2312" w:eastAsia="仿宋_GB2312" w:hint="eastAsia"/>
          <w:color w:val="000000"/>
          <w:sz w:val="32"/>
          <w:szCs w:val="32"/>
        </w:rPr>
        <w:t>9年政府性基金预算拨款支出56.3万元。</w:t>
      </w:r>
    </w:p>
    <w:p w:rsidR="00B127F6" w:rsidRDefault="00B127F6">
      <w:pPr>
        <w:spacing w:line="600" w:lineRule="exact"/>
        <w:ind w:firstLine="640"/>
        <w:rPr>
          <w:rFonts w:ascii="仿宋_GB2312" w:eastAsia="仿宋_GB2312"/>
          <w:color w:val="000000"/>
          <w:sz w:val="32"/>
          <w:szCs w:val="32"/>
        </w:rPr>
      </w:pPr>
    </w:p>
    <w:p w:rsidR="00B127F6" w:rsidRDefault="008A104B">
      <w:pPr>
        <w:numPr>
          <w:ilvl w:val="0"/>
          <w:numId w:val="2"/>
        </w:numPr>
        <w:spacing w:line="600" w:lineRule="exact"/>
        <w:ind w:firstLine="640"/>
        <w:outlineLvl w:val="1"/>
        <w:rPr>
          <w:rStyle w:val="2Char"/>
          <w:rFonts w:ascii="黑体" w:eastAsia="黑体" w:hAnsi="黑体"/>
          <w:b w:val="0"/>
        </w:rPr>
      </w:pPr>
      <w:bookmarkStart w:id="48" w:name="_Toc15396611"/>
      <w:bookmarkStart w:id="49" w:name="_Toc15377219"/>
      <w:r>
        <w:rPr>
          <w:rStyle w:val="2Char"/>
          <w:rFonts w:ascii="黑体" w:eastAsia="黑体" w:hAnsi="黑体" w:hint="eastAsia"/>
          <w:b w:val="0"/>
        </w:rPr>
        <w:t>国有资本经营预算支出决算情况说明</w:t>
      </w:r>
      <w:bookmarkEnd w:id="48"/>
      <w:bookmarkEnd w:id="49"/>
    </w:p>
    <w:p w:rsidR="00B127F6" w:rsidRDefault="008A104B">
      <w:pPr>
        <w:spacing w:line="600" w:lineRule="exact"/>
        <w:ind w:firstLine="640"/>
        <w:rPr>
          <w:rFonts w:ascii="仿宋_GB2312" w:eastAsia="仿宋_GB2312"/>
          <w:color w:val="000000"/>
          <w:sz w:val="32"/>
          <w:szCs w:val="32"/>
        </w:rPr>
      </w:pPr>
      <w:r>
        <w:rPr>
          <w:rFonts w:ascii="仿宋_GB2312" w:eastAsia="仿宋_GB2312"/>
          <w:color w:val="000000"/>
          <w:sz w:val="32"/>
          <w:szCs w:val="32"/>
        </w:rPr>
        <w:t>201</w:t>
      </w:r>
      <w:r>
        <w:rPr>
          <w:rFonts w:ascii="仿宋_GB2312" w:eastAsia="仿宋_GB2312" w:hint="eastAsia"/>
          <w:color w:val="000000"/>
          <w:sz w:val="32"/>
          <w:szCs w:val="32"/>
        </w:rPr>
        <w:t>9年国有资本经营预算拨款支出0万元。</w:t>
      </w:r>
    </w:p>
    <w:p w:rsidR="00B127F6" w:rsidRDefault="00B127F6">
      <w:pPr>
        <w:spacing w:line="580" w:lineRule="exact"/>
        <w:jc w:val="center"/>
        <w:rPr>
          <w:rFonts w:ascii="方正小标宋简体" w:eastAsia="方正小标宋简体" w:hAnsi="方正小标宋简体" w:cs="方正小标宋简体"/>
          <w:sz w:val="44"/>
          <w:szCs w:val="44"/>
        </w:rPr>
      </w:pPr>
    </w:p>
    <w:p w:rsidR="00B127F6" w:rsidRDefault="008A104B">
      <w:pPr>
        <w:spacing w:line="600" w:lineRule="exact"/>
        <w:ind w:firstLineChars="250" w:firstLine="800"/>
        <w:outlineLvl w:val="1"/>
        <w:rPr>
          <w:rStyle w:val="2Char"/>
          <w:rFonts w:ascii="黑体" w:eastAsia="黑体" w:hAnsi="黑体"/>
        </w:rPr>
      </w:pPr>
      <w:bookmarkStart w:id="50" w:name="_Toc15377221"/>
      <w:bookmarkStart w:id="51" w:name="_Toc15396612"/>
      <w:r>
        <w:rPr>
          <w:rFonts w:ascii="黑体" w:eastAsia="黑体" w:hAnsi="黑体" w:hint="eastAsia"/>
          <w:color w:val="000000"/>
          <w:sz w:val="32"/>
          <w:szCs w:val="32"/>
        </w:rPr>
        <w:t>十</w:t>
      </w:r>
      <w:r>
        <w:rPr>
          <w:rStyle w:val="2Char"/>
          <w:rFonts w:ascii="黑体" w:eastAsia="黑体" w:hAnsi="黑体" w:hint="eastAsia"/>
        </w:rPr>
        <w:t>、</w:t>
      </w:r>
      <w:r>
        <w:rPr>
          <w:rStyle w:val="2Char"/>
          <w:rFonts w:ascii="黑体" w:eastAsia="黑体" w:hAnsi="黑体" w:hint="eastAsia"/>
          <w:b w:val="0"/>
        </w:rPr>
        <w:t>其他重要事项的情况说明</w:t>
      </w:r>
      <w:bookmarkEnd w:id="50"/>
      <w:bookmarkEnd w:id="51"/>
    </w:p>
    <w:p w:rsidR="00B127F6" w:rsidRDefault="008A104B">
      <w:pPr>
        <w:autoSpaceDE w:val="0"/>
        <w:autoSpaceDN w:val="0"/>
        <w:adjustRightInd w:val="0"/>
        <w:spacing w:line="600" w:lineRule="exact"/>
        <w:ind w:firstLineChars="300" w:firstLine="964"/>
        <w:jc w:val="left"/>
        <w:outlineLvl w:val="2"/>
        <w:rPr>
          <w:rFonts w:ascii="仿宋" w:eastAsia="仿宋" w:hAnsi="仿宋"/>
          <w:b/>
          <w:color w:val="000000"/>
          <w:sz w:val="32"/>
          <w:szCs w:val="32"/>
        </w:rPr>
      </w:pPr>
      <w:bookmarkStart w:id="52" w:name="_Toc15377223"/>
      <w:r>
        <w:rPr>
          <w:rFonts w:ascii="仿宋" w:eastAsia="仿宋" w:hAnsi="仿宋" w:hint="eastAsia"/>
          <w:b/>
          <w:color w:val="000000"/>
          <w:sz w:val="32"/>
          <w:szCs w:val="32"/>
        </w:rPr>
        <w:t>（一）机关运行经费</w:t>
      </w:r>
    </w:p>
    <w:p w:rsidR="00B127F6" w:rsidRDefault="008A104B">
      <w:pPr>
        <w:autoSpaceDE w:val="0"/>
        <w:autoSpaceDN w:val="0"/>
        <w:adjustRightInd w:val="0"/>
        <w:spacing w:line="600" w:lineRule="exact"/>
        <w:ind w:firstLineChars="300" w:firstLine="964"/>
        <w:jc w:val="left"/>
        <w:outlineLvl w:val="2"/>
        <w:rPr>
          <w:rFonts w:ascii="仿宋" w:eastAsia="仿宋" w:hAnsi="仿宋"/>
          <w:b/>
          <w:color w:val="000000"/>
          <w:sz w:val="32"/>
          <w:szCs w:val="32"/>
        </w:rPr>
      </w:pPr>
      <w:r>
        <w:rPr>
          <w:rFonts w:ascii="仿宋" w:eastAsia="仿宋" w:hAnsi="仿宋" w:hint="eastAsia"/>
          <w:b/>
          <w:color w:val="000000"/>
          <w:sz w:val="32"/>
          <w:szCs w:val="32"/>
        </w:rPr>
        <w:t>（二）政府采购支出情况</w:t>
      </w:r>
      <w:bookmarkEnd w:id="52"/>
    </w:p>
    <w:p w:rsidR="00B127F6" w:rsidRPr="00740BCB" w:rsidRDefault="008A104B" w:rsidP="00740BCB">
      <w:pPr>
        <w:spacing w:line="600" w:lineRule="exact"/>
        <w:ind w:firstLineChars="200" w:firstLine="640"/>
        <w:rPr>
          <w:rFonts w:ascii="仿宋_GB2312" w:eastAsia="仿宋_GB2312"/>
          <w:color w:val="000000"/>
          <w:sz w:val="32"/>
          <w:szCs w:val="32"/>
        </w:rPr>
      </w:pPr>
      <w:r>
        <w:rPr>
          <w:rFonts w:ascii="仿宋_GB2312" w:eastAsia="仿宋_GB2312"/>
          <w:color w:val="000000"/>
          <w:sz w:val="32"/>
          <w:szCs w:val="32"/>
        </w:rPr>
        <w:t>201</w:t>
      </w:r>
      <w:r>
        <w:rPr>
          <w:rFonts w:ascii="仿宋_GB2312" w:eastAsia="仿宋_GB2312" w:hint="eastAsia"/>
          <w:color w:val="000000"/>
          <w:sz w:val="32"/>
          <w:szCs w:val="32"/>
        </w:rPr>
        <w:t>9年，医院政府采购支出总额328.82万元，其中：政府采购货物支出277.88元、政府采购工程支出0万元、政府采购服务支出50.94万元。主要用于医疗设备的购置和维修保养。</w:t>
      </w:r>
    </w:p>
    <w:p w:rsidR="00B127F6" w:rsidRDefault="008A104B">
      <w:pPr>
        <w:autoSpaceDE w:val="0"/>
        <w:autoSpaceDN w:val="0"/>
        <w:adjustRightInd w:val="0"/>
        <w:spacing w:line="600" w:lineRule="exact"/>
        <w:ind w:firstLineChars="200" w:firstLine="643"/>
        <w:jc w:val="left"/>
        <w:outlineLvl w:val="2"/>
        <w:rPr>
          <w:rFonts w:ascii="仿宋" w:eastAsia="仿宋" w:hAnsi="仿宋"/>
          <w:b/>
          <w:color w:val="000000"/>
          <w:sz w:val="32"/>
          <w:szCs w:val="32"/>
        </w:rPr>
      </w:pPr>
      <w:bookmarkStart w:id="53" w:name="_Toc15377224"/>
      <w:r>
        <w:rPr>
          <w:rFonts w:ascii="仿宋" w:eastAsia="仿宋" w:hAnsi="仿宋" w:hint="eastAsia"/>
          <w:b/>
          <w:color w:val="000000"/>
          <w:sz w:val="32"/>
          <w:szCs w:val="32"/>
        </w:rPr>
        <w:t>（三）国有资产占有使用情况</w:t>
      </w:r>
      <w:bookmarkEnd w:id="53"/>
    </w:p>
    <w:p w:rsidR="00B127F6" w:rsidRDefault="008A104B">
      <w:pPr>
        <w:autoSpaceDE w:val="0"/>
        <w:autoSpaceDN w:val="0"/>
        <w:adjustRightInd w:val="0"/>
        <w:spacing w:line="600" w:lineRule="exact"/>
        <w:ind w:firstLineChars="200" w:firstLine="640"/>
        <w:jc w:val="left"/>
        <w:rPr>
          <w:rFonts w:ascii="仿宋" w:eastAsia="仿宋" w:hAnsi="仿宋"/>
          <w:b/>
          <w:color w:val="FF0000"/>
          <w:sz w:val="32"/>
          <w:szCs w:val="32"/>
        </w:rPr>
      </w:pPr>
      <w:r>
        <w:rPr>
          <w:rFonts w:ascii="仿宋_GB2312" w:eastAsia="仿宋_GB2312" w:hint="eastAsia"/>
          <w:color w:val="000000"/>
          <w:sz w:val="32"/>
          <w:szCs w:val="32"/>
        </w:rPr>
        <w:lastRenderedPageBreak/>
        <w:t>截至</w:t>
      </w:r>
      <w:r>
        <w:rPr>
          <w:rFonts w:ascii="仿宋_GB2312" w:eastAsia="仿宋_GB2312"/>
          <w:color w:val="000000"/>
          <w:sz w:val="32"/>
          <w:szCs w:val="32"/>
        </w:rPr>
        <w:t>201</w:t>
      </w:r>
      <w:r>
        <w:rPr>
          <w:rFonts w:ascii="仿宋_GB2312" w:eastAsia="仿宋_GB2312" w:hint="eastAsia"/>
          <w:color w:val="000000"/>
          <w:sz w:val="32"/>
          <w:szCs w:val="32"/>
        </w:rPr>
        <w:t>9年</w:t>
      </w:r>
      <w:r>
        <w:rPr>
          <w:rFonts w:ascii="仿宋_GB2312" w:eastAsia="仿宋_GB2312"/>
          <w:color w:val="000000"/>
          <w:sz w:val="32"/>
          <w:szCs w:val="32"/>
        </w:rPr>
        <w:t>12</w:t>
      </w:r>
      <w:r>
        <w:rPr>
          <w:rFonts w:ascii="仿宋_GB2312" w:eastAsia="仿宋_GB2312" w:hint="eastAsia"/>
          <w:color w:val="000000"/>
          <w:sz w:val="32"/>
          <w:szCs w:val="32"/>
        </w:rPr>
        <w:t>月</w:t>
      </w:r>
      <w:r>
        <w:rPr>
          <w:rFonts w:ascii="仿宋_GB2312" w:eastAsia="仿宋_GB2312"/>
          <w:color w:val="000000"/>
          <w:sz w:val="32"/>
          <w:szCs w:val="32"/>
        </w:rPr>
        <w:t>31</w:t>
      </w:r>
      <w:r>
        <w:rPr>
          <w:rFonts w:ascii="仿宋_GB2312" w:eastAsia="仿宋_GB2312" w:hint="eastAsia"/>
          <w:color w:val="000000"/>
          <w:sz w:val="32"/>
          <w:szCs w:val="32"/>
        </w:rPr>
        <w:t>日，医院共有车辆17辆，其中：主要医疗救护用车17辆；</w:t>
      </w:r>
      <w:r>
        <w:rPr>
          <w:rFonts w:ascii="仿宋_GB2312" w:eastAsia="仿宋_GB2312" w:hint="eastAsia"/>
          <w:color w:val="000000" w:themeColor="text1"/>
          <w:sz w:val="32"/>
          <w:szCs w:val="32"/>
        </w:rPr>
        <w:t>单价</w:t>
      </w:r>
      <w:r>
        <w:rPr>
          <w:rFonts w:ascii="仿宋_GB2312" w:eastAsia="仿宋_GB2312"/>
          <w:color w:val="000000" w:themeColor="text1"/>
          <w:sz w:val="32"/>
          <w:szCs w:val="32"/>
        </w:rPr>
        <w:t>50</w:t>
      </w:r>
      <w:r>
        <w:rPr>
          <w:rFonts w:ascii="仿宋_GB2312" w:eastAsia="仿宋_GB2312" w:hint="eastAsia"/>
          <w:color w:val="000000" w:themeColor="text1"/>
          <w:sz w:val="32"/>
          <w:szCs w:val="32"/>
        </w:rPr>
        <w:t>万元以上通用设备0台（套），单价</w:t>
      </w:r>
      <w:r>
        <w:rPr>
          <w:rFonts w:ascii="仿宋_GB2312" w:eastAsia="仿宋_GB2312"/>
          <w:color w:val="000000" w:themeColor="text1"/>
          <w:sz w:val="32"/>
          <w:szCs w:val="32"/>
        </w:rPr>
        <w:t>100</w:t>
      </w:r>
      <w:r>
        <w:rPr>
          <w:rFonts w:ascii="仿宋_GB2312" w:eastAsia="仿宋_GB2312" w:hint="eastAsia"/>
          <w:color w:val="000000"/>
          <w:sz w:val="32"/>
          <w:szCs w:val="32"/>
        </w:rPr>
        <w:t>万元以上专用设备16台（套）。</w:t>
      </w:r>
    </w:p>
    <w:p w:rsidR="00B127F6" w:rsidRDefault="008A104B">
      <w:pPr>
        <w:autoSpaceDE w:val="0"/>
        <w:autoSpaceDN w:val="0"/>
        <w:adjustRightInd w:val="0"/>
        <w:spacing w:line="600" w:lineRule="exact"/>
        <w:ind w:firstLineChars="200" w:firstLine="643"/>
        <w:jc w:val="left"/>
        <w:outlineLvl w:val="2"/>
        <w:rPr>
          <w:rFonts w:ascii="仿宋" w:eastAsia="仿宋" w:hAnsi="仿宋"/>
          <w:b/>
          <w:color w:val="000000"/>
          <w:sz w:val="32"/>
          <w:szCs w:val="32"/>
        </w:rPr>
      </w:pPr>
      <w:r>
        <w:rPr>
          <w:rFonts w:ascii="仿宋" w:eastAsia="仿宋" w:hAnsi="仿宋" w:hint="eastAsia"/>
          <w:b/>
          <w:color w:val="000000"/>
          <w:sz w:val="32"/>
          <w:szCs w:val="32"/>
        </w:rPr>
        <w:t>（四）预算绩效管理情况。</w:t>
      </w:r>
    </w:p>
    <w:p w:rsidR="00B127F6" w:rsidRDefault="008A104B">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根据预算绩效管理要求，本部门（单位）在年初预算编制阶段，组织对医院对口支援项目（项目名称）开展了预算事前绩效评估，对对口支援项目编制了绩效目标，预算执行过程中，选取1个项目开展绩效监控，年终执行完毕后，对1个项目开展了绩效目标完成情况自评。</w:t>
      </w:r>
    </w:p>
    <w:p w:rsidR="00B127F6" w:rsidRDefault="008A104B">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本部门按要求对2019年部门整体支出开展绩效自评，本部门还自行组织了1个项目支出绩效评价，从评价情况来看，全部完成绩效目标。</w:t>
      </w:r>
    </w:p>
    <w:p w:rsidR="00B127F6" w:rsidRDefault="008A104B">
      <w:pPr>
        <w:spacing w:line="580" w:lineRule="exact"/>
        <w:ind w:firstLineChars="200" w:firstLine="640"/>
        <w:rPr>
          <w:rFonts w:ascii="仿宋_GB2312" w:eastAsia="仿宋_GB2312" w:hAnsi="仿宋_GB2312" w:cs="仿宋_GB2312"/>
          <w:sz w:val="32"/>
          <w:szCs w:val="32"/>
        </w:rPr>
      </w:pPr>
      <w:r>
        <w:rPr>
          <w:rFonts w:ascii="楷体_GB2312" w:eastAsia="楷体_GB2312" w:hAnsi="楷体_GB2312" w:cs="楷体_GB2312" w:hint="eastAsia"/>
          <w:sz w:val="32"/>
          <w:szCs w:val="32"/>
        </w:rPr>
        <w:t>1.项目绩效目标完成情况。</w:t>
      </w:r>
      <w:r>
        <w:rPr>
          <w:rFonts w:ascii="楷体_GB2312" w:eastAsia="楷体_GB2312" w:hAnsi="楷体_GB2312" w:cs="楷体_GB2312" w:hint="eastAsia"/>
          <w:sz w:val="32"/>
          <w:szCs w:val="32"/>
        </w:rPr>
        <w:br/>
      </w:r>
      <w:r>
        <w:rPr>
          <w:rFonts w:ascii="仿宋_GB2312" w:eastAsia="仿宋_GB2312" w:hAnsi="仿宋_GB2312" w:cs="仿宋_GB2312" w:hint="eastAsia"/>
          <w:sz w:val="32"/>
          <w:szCs w:val="32"/>
        </w:rPr>
        <w:t xml:space="preserve">    本部门在2019年度部门决算中反映对口支援马边等1个项目绩效目标实际完成情况。</w:t>
      </w:r>
    </w:p>
    <w:p w:rsidR="00B127F6" w:rsidRDefault="008A104B">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对口支援马边项目绩效目标完成情况综述。项目全年预算数14.4万元，执行数为14.4万元，完成预算的100%。通过项目实施，保障了我院对口支援工作人员的工作经费，提升了参加对口支援人员的积极性和医疗服务能力。</w:t>
      </w:r>
    </w:p>
    <w:p w:rsidR="00B127F6" w:rsidRDefault="00B127F6">
      <w:pPr>
        <w:spacing w:line="580" w:lineRule="exact"/>
        <w:ind w:firstLineChars="200" w:firstLine="640"/>
        <w:rPr>
          <w:rFonts w:ascii="仿宋_GB2312" w:eastAsia="仿宋_GB2312" w:hAnsi="仿宋_GB2312" w:cs="仿宋_GB2312"/>
          <w:sz w:val="32"/>
          <w:szCs w:val="32"/>
        </w:rPr>
      </w:pPr>
    </w:p>
    <w:p w:rsidR="00B127F6" w:rsidRDefault="00B127F6">
      <w:pPr>
        <w:spacing w:line="580" w:lineRule="exact"/>
        <w:ind w:firstLineChars="200" w:firstLine="640"/>
        <w:rPr>
          <w:rFonts w:ascii="仿宋_GB2312" w:eastAsia="仿宋_GB2312" w:hAnsi="仿宋_GB2312" w:cs="仿宋_GB2312"/>
          <w:sz w:val="32"/>
          <w:szCs w:val="32"/>
        </w:rPr>
      </w:pPr>
    </w:p>
    <w:p w:rsidR="00B127F6" w:rsidRDefault="00B127F6">
      <w:pPr>
        <w:spacing w:line="580" w:lineRule="exact"/>
        <w:ind w:firstLineChars="200" w:firstLine="640"/>
        <w:rPr>
          <w:rFonts w:ascii="仿宋_GB2312" w:eastAsia="仿宋_GB2312" w:hAnsi="仿宋_GB2312" w:cs="仿宋_GB2312"/>
          <w:sz w:val="32"/>
          <w:szCs w:val="32"/>
        </w:rPr>
      </w:pPr>
    </w:p>
    <w:p w:rsidR="00B127F6" w:rsidRDefault="00B127F6">
      <w:pPr>
        <w:spacing w:line="580" w:lineRule="exact"/>
        <w:ind w:firstLineChars="200" w:firstLine="640"/>
        <w:rPr>
          <w:rFonts w:ascii="仿宋_GB2312" w:eastAsia="仿宋_GB2312" w:hAnsi="仿宋_GB2312" w:cs="仿宋_GB2312"/>
          <w:sz w:val="32"/>
          <w:szCs w:val="32"/>
        </w:rPr>
      </w:pPr>
    </w:p>
    <w:p w:rsidR="00B127F6" w:rsidRDefault="00B127F6">
      <w:pPr>
        <w:spacing w:line="580" w:lineRule="exact"/>
        <w:ind w:firstLineChars="200" w:firstLine="640"/>
        <w:rPr>
          <w:rFonts w:ascii="仿宋_GB2312" w:eastAsia="仿宋_GB2312" w:hAnsi="仿宋_GB2312" w:cs="仿宋_GB2312"/>
          <w:sz w:val="32"/>
          <w:szCs w:val="32"/>
        </w:rPr>
      </w:pPr>
    </w:p>
    <w:tbl>
      <w:tblPr>
        <w:tblpPr w:leftFromText="180" w:rightFromText="180" w:vertAnchor="text" w:horzAnchor="page" w:tblpXSpec="center" w:tblpY="423"/>
        <w:tblOverlap w:val="never"/>
        <w:tblW w:w="9960" w:type="dxa"/>
        <w:jc w:val="center"/>
        <w:tblLayout w:type="fixed"/>
        <w:tblCellMar>
          <w:left w:w="0" w:type="dxa"/>
          <w:right w:w="0" w:type="dxa"/>
        </w:tblCellMar>
        <w:tblLook w:val="04A0"/>
      </w:tblPr>
      <w:tblGrid>
        <w:gridCol w:w="390"/>
        <w:gridCol w:w="1367"/>
        <w:gridCol w:w="1025"/>
        <w:gridCol w:w="2392"/>
        <w:gridCol w:w="2394"/>
        <w:gridCol w:w="2392"/>
      </w:tblGrid>
      <w:tr w:rsidR="00B127F6">
        <w:trPr>
          <w:trHeight w:val="1034"/>
          <w:jc w:val="center"/>
        </w:trPr>
        <w:tc>
          <w:tcPr>
            <w:tcW w:w="9960" w:type="dxa"/>
            <w:gridSpan w:val="6"/>
            <w:tcBorders>
              <w:top w:val="nil"/>
              <w:left w:val="nil"/>
              <w:bottom w:val="nil"/>
              <w:right w:val="nil"/>
            </w:tcBorders>
            <w:tcMar>
              <w:top w:w="15" w:type="dxa"/>
              <w:left w:w="15" w:type="dxa"/>
              <w:right w:w="15" w:type="dxa"/>
            </w:tcMar>
            <w:vAlign w:val="center"/>
          </w:tcPr>
          <w:p w:rsidR="00B127F6" w:rsidRDefault="008A104B">
            <w:pPr>
              <w:widowControl/>
              <w:jc w:val="center"/>
              <w:textAlignment w:val="center"/>
              <w:rPr>
                <w:rFonts w:ascii="宋体" w:hAnsi="宋体" w:cs="宋体"/>
                <w:color w:val="000000"/>
                <w:sz w:val="36"/>
                <w:szCs w:val="36"/>
              </w:rPr>
            </w:pPr>
            <w:r>
              <w:rPr>
                <w:rFonts w:ascii="宋体" w:hAnsi="宋体" w:cs="宋体" w:hint="eastAsia"/>
                <w:b/>
                <w:bCs/>
                <w:color w:val="000000"/>
                <w:kern w:val="0"/>
                <w:sz w:val="36"/>
                <w:szCs w:val="36"/>
              </w:rPr>
              <w:t>项目绩效目标完成情况表</w:t>
            </w:r>
            <w:r>
              <w:rPr>
                <w:rFonts w:ascii="宋体" w:hAnsi="宋体" w:cs="宋体" w:hint="eastAsia"/>
                <w:b/>
                <w:bCs/>
                <w:color w:val="000000"/>
                <w:kern w:val="0"/>
                <w:sz w:val="36"/>
                <w:szCs w:val="36"/>
              </w:rPr>
              <w:br/>
            </w:r>
            <w:r>
              <w:rPr>
                <w:rFonts w:ascii="宋体" w:hAnsi="宋体" w:cs="宋体" w:hint="eastAsia"/>
                <w:color w:val="000000"/>
                <w:kern w:val="0"/>
                <w:sz w:val="36"/>
                <w:szCs w:val="36"/>
              </w:rPr>
              <w:t>(2019 年度)</w:t>
            </w:r>
          </w:p>
        </w:tc>
      </w:tr>
      <w:tr w:rsidR="00B127F6">
        <w:trPr>
          <w:trHeight w:val="276"/>
          <w:jc w:val="center"/>
        </w:trPr>
        <w:tc>
          <w:tcPr>
            <w:tcW w:w="2782"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127F6" w:rsidRDefault="008A104B">
            <w:pPr>
              <w:widowControl/>
              <w:jc w:val="center"/>
              <w:textAlignment w:val="center"/>
              <w:rPr>
                <w:rFonts w:ascii="宋体" w:hAnsi="宋体" w:cs="宋体"/>
                <w:color w:val="000000"/>
                <w:sz w:val="24"/>
              </w:rPr>
            </w:pPr>
            <w:r>
              <w:rPr>
                <w:rFonts w:ascii="宋体" w:hAnsi="宋体" w:cs="宋体" w:hint="eastAsia"/>
                <w:color w:val="000000"/>
                <w:kern w:val="0"/>
                <w:sz w:val="24"/>
              </w:rPr>
              <w:t>项目名称</w:t>
            </w:r>
          </w:p>
        </w:tc>
        <w:tc>
          <w:tcPr>
            <w:tcW w:w="7178"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127F6" w:rsidRDefault="008A104B">
            <w:pPr>
              <w:widowControl/>
              <w:jc w:val="center"/>
              <w:textAlignment w:val="center"/>
              <w:rPr>
                <w:rFonts w:ascii="宋体" w:hAnsi="宋体" w:cs="宋体"/>
                <w:color w:val="000000"/>
                <w:sz w:val="24"/>
              </w:rPr>
            </w:pPr>
            <w:r>
              <w:rPr>
                <w:rFonts w:ascii="宋体" w:hAnsi="宋体" w:cs="宋体" w:hint="eastAsia"/>
                <w:color w:val="000000"/>
                <w:sz w:val="24"/>
              </w:rPr>
              <w:t>2019医疗服务能力提升（扶贫）</w:t>
            </w:r>
          </w:p>
        </w:tc>
      </w:tr>
      <w:tr w:rsidR="00B127F6">
        <w:trPr>
          <w:trHeight w:val="276"/>
          <w:jc w:val="center"/>
        </w:trPr>
        <w:tc>
          <w:tcPr>
            <w:tcW w:w="2782"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127F6" w:rsidRDefault="008A104B">
            <w:pPr>
              <w:widowControl/>
              <w:jc w:val="center"/>
              <w:textAlignment w:val="center"/>
              <w:rPr>
                <w:rFonts w:ascii="宋体" w:hAnsi="宋体" w:cs="宋体"/>
                <w:color w:val="000000"/>
                <w:sz w:val="24"/>
              </w:rPr>
            </w:pPr>
            <w:r>
              <w:rPr>
                <w:rFonts w:ascii="宋体" w:hAnsi="宋体" w:cs="宋体" w:hint="eastAsia"/>
                <w:color w:val="000000"/>
                <w:kern w:val="0"/>
                <w:sz w:val="24"/>
              </w:rPr>
              <w:t>预算单位</w:t>
            </w:r>
          </w:p>
        </w:tc>
        <w:tc>
          <w:tcPr>
            <w:tcW w:w="7178"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127F6" w:rsidRDefault="002E146B">
            <w:pPr>
              <w:widowControl/>
              <w:jc w:val="center"/>
              <w:textAlignment w:val="center"/>
              <w:rPr>
                <w:rFonts w:ascii="宋体" w:hAnsi="宋体" w:cs="宋体"/>
                <w:color w:val="000000"/>
                <w:sz w:val="24"/>
              </w:rPr>
            </w:pPr>
            <w:r>
              <w:rPr>
                <w:rFonts w:ascii="宋体" w:hAnsi="宋体" w:cs="宋体" w:hint="eastAsia"/>
                <w:color w:val="000000"/>
                <w:sz w:val="24"/>
              </w:rPr>
              <w:t>四川省乐山市</w:t>
            </w:r>
            <w:r w:rsidR="008A104B">
              <w:rPr>
                <w:rFonts w:ascii="宋体" w:hAnsi="宋体" w:cs="宋体" w:hint="eastAsia"/>
                <w:color w:val="000000"/>
                <w:sz w:val="24"/>
              </w:rPr>
              <w:t>峨眉山市人民医院</w:t>
            </w:r>
          </w:p>
        </w:tc>
      </w:tr>
      <w:tr w:rsidR="00B127F6">
        <w:trPr>
          <w:trHeight w:val="276"/>
          <w:jc w:val="center"/>
        </w:trPr>
        <w:tc>
          <w:tcPr>
            <w:tcW w:w="390"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127F6" w:rsidRDefault="008A104B">
            <w:pPr>
              <w:widowControl/>
              <w:jc w:val="center"/>
              <w:textAlignment w:val="center"/>
              <w:rPr>
                <w:rFonts w:ascii="宋体" w:hAnsi="宋体" w:cs="宋体"/>
                <w:color w:val="000000"/>
                <w:sz w:val="24"/>
              </w:rPr>
            </w:pPr>
            <w:r>
              <w:rPr>
                <w:rFonts w:ascii="宋体" w:hAnsi="宋体" w:cs="宋体" w:hint="eastAsia"/>
                <w:color w:val="000000"/>
                <w:kern w:val="0"/>
                <w:sz w:val="24"/>
              </w:rPr>
              <w:t>预算执行情况(万元)</w:t>
            </w:r>
          </w:p>
        </w:tc>
        <w:tc>
          <w:tcPr>
            <w:tcW w:w="2392"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127F6" w:rsidRDefault="008A104B">
            <w:pPr>
              <w:widowControl/>
              <w:jc w:val="center"/>
              <w:textAlignment w:val="center"/>
              <w:rPr>
                <w:rFonts w:ascii="宋体" w:hAnsi="宋体" w:cs="宋体"/>
                <w:color w:val="000000"/>
                <w:sz w:val="24"/>
              </w:rPr>
            </w:pPr>
            <w:r>
              <w:rPr>
                <w:rFonts w:ascii="宋体" w:hAnsi="宋体" w:cs="宋体" w:hint="eastAsia"/>
                <w:color w:val="000000"/>
                <w:kern w:val="0"/>
                <w:sz w:val="24"/>
              </w:rPr>
              <w:t>预算数:</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127F6" w:rsidRDefault="008A104B">
            <w:pPr>
              <w:widowControl/>
              <w:jc w:val="center"/>
              <w:textAlignment w:val="center"/>
              <w:rPr>
                <w:rFonts w:ascii="宋体" w:hAnsi="宋体" w:cs="宋体"/>
                <w:color w:val="000000"/>
                <w:sz w:val="24"/>
              </w:rPr>
            </w:pPr>
            <w:r>
              <w:rPr>
                <w:rFonts w:ascii="宋体" w:hAnsi="宋体" w:cs="宋体" w:hint="eastAsia"/>
                <w:color w:val="000000"/>
                <w:sz w:val="24"/>
              </w:rPr>
              <w:t>14.4万元</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127F6" w:rsidRDefault="008A104B">
            <w:pPr>
              <w:widowControl/>
              <w:jc w:val="center"/>
              <w:textAlignment w:val="center"/>
              <w:rPr>
                <w:rFonts w:ascii="宋体" w:hAnsi="宋体" w:cs="宋体"/>
                <w:color w:val="000000"/>
                <w:sz w:val="24"/>
              </w:rPr>
            </w:pPr>
            <w:r>
              <w:rPr>
                <w:rFonts w:ascii="宋体" w:hAnsi="宋体" w:cs="宋体" w:hint="eastAsia"/>
                <w:color w:val="000000"/>
                <w:kern w:val="0"/>
                <w:sz w:val="24"/>
              </w:rPr>
              <w:t>执行数:</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127F6" w:rsidRDefault="008A104B">
            <w:pPr>
              <w:widowControl/>
              <w:jc w:val="center"/>
              <w:textAlignment w:val="center"/>
              <w:rPr>
                <w:rFonts w:ascii="宋体" w:hAnsi="宋体" w:cs="宋体"/>
                <w:color w:val="000000"/>
                <w:sz w:val="24"/>
              </w:rPr>
            </w:pPr>
            <w:r>
              <w:rPr>
                <w:rFonts w:ascii="宋体" w:hAnsi="宋体" w:cs="宋体" w:hint="eastAsia"/>
                <w:color w:val="000000"/>
                <w:sz w:val="24"/>
              </w:rPr>
              <w:t>14.4万元</w:t>
            </w:r>
          </w:p>
        </w:tc>
      </w:tr>
      <w:tr w:rsidR="00B127F6">
        <w:trPr>
          <w:trHeight w:val="276"/>
          <w:jc w:val="center"/>
        </w:trPr>
        <w:tc>
          <w:tcPr>
            <w:tcW w:w="39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127F6" w:rsidRDefault="00B127F6">
            <w:pPr>
              <w:jc w:val="center"/>
              <w:rPr>
                <w:rFonts w:ascii="宋体" w:hAnsi="宋体" w:cs="宋体"/>
                <w:color w:val="000000"/>
                <w:sz w:val="24"/>
              </w:rPr>
            </w:pPr>
          </w:p>
        </w:tc>
        <w:tc>
          <w:tcPr>
            <w:tcW w:w="2392"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127F6" w:rsidRDefault="008A104B">
            <w:pPr>
              <w:widowControl/>
              <w:jc w:val="center"/>
              <w:textAlignment w:val="center"/>
              <w:rPr>
                <w:rFonts w:ascii="宋体" w:hAnsi="宋体" w:cs="宋体"/>
                <w:color w:val="000000"/>
                <w:sz w:val="24"/>
              </w:rPr>
            </w:pPr>
            <w:r>
              <w:rPr>
                <w:rFonts w:ascii="宋体" w:hAnsi="宋体" w:cs="宋体" w:hint="eastAsia"/>
                <w:color w:val="000000"/>
                <w:kern w:val="0"/>
                <w:sz w:val="24"/>
              </w:rPr>
              <w:t>其中-财政拨款:</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127F6" w:rsidRDefault="008A104B">
            <w:pPr>
              <w:widowControl/>
              <w:jc w:val="center"/>
              <w:textAlignment w:val="center"/>
              <w:rPr>
                <w:rFonts w:ascii="宋体" w:hAnsi="宋体" w:cs="宋体"/>
                <w:color w:val="000000"/>
                <w:sz w:val="24"/>
              </w:rPr>
            </w:pPr>
            <w:r>
              <w:rPr>
                <w:rFonts w:ascii="宋体" w:hAnsi="宋体" w:cs="宋体" w:hint="eastAsia"/>
                <w:color w:val="000000"/>
                <w:sz w:val="24"/>
              </w:rPr>
              <w:t>14.4万元</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127F6" w:rsidRDefault="008A104B">
            <w:pPr>
              <w:widowControl/>
              <w:jc w:val="center"/>
              <w:textAlignment w:val="center"/>
              <w:rPr>
                <w:rFonts w:ascii="宋体" w:hAnsi="宋体" w:cs="宋体"/>
                <w:color w:val="000000"/>
                <w:sz w:val="24"/>
              </w:rPr>
            </w:pPr>
            <w:r>
              <w:rPr>
                <w:rFonts w:ascii="宋体" w:hAnsi="宋体" w:cs="宋体" w:hint="eastAsia"/>
                <w:color w:val="000000"/>
                <w:kern w:val="0"/>
                <w:sz w:val="24"/>
              </w:rPr>
              <w:t>其中-财政拨款:</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127F6" w:rsidRDefault="008A104B">
            <w:pPr>
              <w:widowControl/>
              <w:jc w:val="center"/>
              <w:textAlignment w:val="center"/>
              <w:rPr>
                <w:rFonts w:ascii="宋体" w:hAnsi="宋体" w:cs="宋体"/>
                <w:color w:val="000000"/>
                <w:sz w:val="24"/>
              </w:rPr>
            </w:pPr>
            <w:r>
              <w:rPr>
                <w:rFonts w:ascii="宋体" w:hAnsi="宋体" w:cs="宋体" w:hint="eastAsia"/>
                <w:color w:val="000000"/>
                <w:sz w:val="24"/>
              </w:rPr>
              <w:t>14.4万元</w:t>
            </w:r>
          </w:p>
        </w:tc>
      </w:tr>
      <w:tr w:rsidR="00B127F6">
        <w:trPr>
          <w:trHeight w:val="1511"/>
          <w:jc w:val="center"/>
        </w:trPr>
        <w:tc>
          <w:tcPr>
            <w:tcW w:w="39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127F6" w:rsidRDefault="00B127F6">
            <w:pPr>
              <w:jc w:val="center"/>
              <w:rPr>
                <w:rFonts w:ascii="宋体" w:hAnsi="宋体" w:cs="宋体"/>
                <w:color w:val="000000"/>
                <w:sz w:val="24"/>
              </w:rPr>
            </w:pPr>
          </w:p>
        </w:tc>
        <w:tc>
          <w:tcPr>
            <w:tcW w:w="2392"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127F6" w:rsidRDefault="008A104B">
            <w:pPr>
              <w:widowControl/>
              <w:jc w:val="center"/>
              <w:textAlignment w:val="center"/>
              <w:rPr>
                <w:rFonts w:ascii="宋体" w:hAnsi="宋体" w:cs="宋体"/>
                <w:color w:val="000000"/>
                <w:sz w:val="24"/>
              </w:rPr>
            </w:pPr>
            <w:r>
              <w:rPr>
                <w:rFonts w:ascii="宋体" w:hAnsi="宋体" w:cs="宋体" w:hint="eastAsia"/>
                <w:color w:val="000000"/>
                <w:kern w:val="0"/>
                <w:sz w:val="24"/>
              </w:rPr>
              <w:t>其它资金:</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127F6" w:rsidRDefault="00B127F6">
            <w:pPr>
              <w:widowControl/>
              <w:jc w:val="center"/>
              <w:textAlignment w:val="center"/>
              <w:rPr>
                <w:rFonts w:ascii="宋体" w:hAnsi="宋体" w:cs="宋体"/>
                <w:color w:val="000000"/>
                <w:sz w:val="24"/>
              </w:rPr>
            </w:pP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127F6" w:rsidRDefault="008A104B">
            <w:pPr>
              <w:widowControl/>
              <w:jc w:val="center"/>
              <w:textAlignment w:val="center"/>
              <w:rPr>
                <w:rFonts w:ascii="宋体" w:hAnsi="宋体" w:cs="宋体"/>
                <w:color w:val="000000"/>
                <w:sz w:val="24"/>
              </w:rPr>
            </w:pPr>
            <w:r>
              <w:rPr>
                <w:rFonts w:ascii="宋体" w:hAnsi="宋体" w:cs="宋体" w:hint="eastAsia"/>
                <w:color w:val="000000"/>
                <w:kern w:val="0"/>
                <w:sz w:val="24"/>
              </w:rPr>
              <w:t>其它资金:</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127F6" w:rsidRDefault="00B127F6">
            <w:pPr>
              <w:jc w:val="center"/>
              <w:rPr>
                <w:rFonts w:ascii="宋体" w:hAnsi="宋体" w:cs="宋体"/>
                <w:color w:val="000000"/>
                <w:sz w:val="24"/>
              </w:rPr>
            </w:pPr>
          </w:p>
        </w:tc>
      </w:tr>
      <w:tr w:rsidR="00B127F6">
        <w:trPr>
          <w:trHeight w:val="276"/>
          <w:jc w:val="center"/>
        </w:trPr>
        <w:tc>
          <w:tcPr>
            <w:tcW w:w="390"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127F6" w:rsidRDefault="008A104B">
            <w:pPr>
              <w:widowControl/>
              <w:jc w:val="center"/>
              <w:textAlignment w:val="center"/>
              <w:rPr>
                <w:rFonts w:ascii="宋体" w:hAnsi="宋体" w:cs="宋体"/>
                <w:color w:val="000000"/>
                <w:sz w:val="24"/>
              </w:rPr>
            </w:pPr>
            <w:r>
              <w:rPr>
                <w:rFonts w:ascii="宋体" w:hAnsi="宋体" w:cs="宋体" w:hint="eastAsia"/>
                <w:color w:val="000000"/>
                <w:kern w:val="0"/>
                <w:sz w:val="24"/>
              </w:rPr>
              <w:t>年度目标完成情况</w:t>
            </w:r>
          </w:p>
        </w:tc>
        <w:tc>
          <w:tcPr>
            <w:tcW w:w="4784"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127F6" w:rsidRDefault="008A104B">
            <w:pPr>
              <w:widowControl/>
              <w:jc w:val="center"/>
              <w:textAlignment w:val="center"/>
              <w:rPr>
                <w:rFonts w:ascii="宋体" w:hAnsi="宋体" w:cs="宋体"/>
                <w:color w:val="000000"/>
                <w:sz w:val="24"/>
              </w:rPr>
            </w:pPr>
            <w:r>
              <w:rPr>
                <w:rFonts w:ascii="宋体" w:hAnsi="宋体" w:cs="宋体" w:hint="eastAsia"/>
                <w:color w:val="000000"/>
                <w:kern w:val="0"/>
                <w:sz w:val="24"/>
              </w:rPr>
              <w:t>预期目标</w:t>
            </w:r>
          </w:p>
        </w:tc>
        <w:tc>
          <w:tcPr>
            <w:tcW w:w="4786"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127F6" w:rsidRDefault="008A104B">
            <w:pPr>
              <w:widowControl/>
              <w:jc w:val="center"/>
              <w:textAlignment w:val="center"/>
              <w:rPr>
                <w:rFonts w:ascii="宋体" w:hAnsi="宋体" w:cs="宋体"/>
                <w:color w:val="000000"/>
                <w:sz w:val="24"/>
              </w:rPr>
            </w:pPr>
            <w:r>
              <w:rPr>
                <w:rFonts w:ascii="宋体" w:hAnsi="宋体" w:cs="宋体" w:hint="eastAsia"/>
                <w:color w:val="000000"/>
                <w:kern w:val="0"/>
                <w:sz w:val="24"/>
              </w:rPr>
              <w:t>实际完成目标</w:t>
            </w:r>
          </w:p>
        </w:tc>
      </w:tr>
      <w:tr w:rsidR="00B127F6">
        <w:trPr>
          <w:trHeight w:val="1159"/>
          <w:jc w:val="center"/>
        </w:trPr>
        <w:tc>
          <w:tcPr>
            <w:tcW w:w="39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127F6" w:rsidRDefault="00B127F6">
            <w:pPr>
              <w:jc w:val="center"/>
              <w:rPr>
                <w:rFonts w:ascii="宋体" w:hAnsi="宋体" w:cs="宋体"/>
                <w:color w:val="000000"/>
                <w:sz w:val="24"/>
              </w:rPr>
            </w:pPr>
          </w:p>
        </w:tc>
        <w:tc>
          <w:tcPr>
            <w:tcW w:w="4784"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127F6" w:rsidRDefault="008A104B">
            <w:pPr>
              <w:widowControl/>
              <w:jc w:val="center"/>
              <w:textAlignment w:val="center"/>
              <w:rPr>
                <w:rFonts w:ascii="宋体" w:hAnsi="宋体" w:cs="宋体"/>
                <w:color w:val="000000"/>
                <w:sz w:val="24"/>
              </w:rPr>
            </w:pPr>
            <w:r>
              <w:rPr>
                <w:rFonts w:ascii="宋体" w:hAnsi="宋体" w:cs="宋体" w:hint="eastAsia"/>
                <w:color w:val="000000"/>
                <w:sz w:val="24"/>
              </w:rPr>
              <w:t>保障对口支援马边工作人员的工作经费，提升医疗服务能力</w:t>
            </w:r>
          </w:p>
          <w:p w:rsidR="00B127F6" w:rsidRDefault="00B127F6">
            <w:pPr>
              <w:widowControl/>
              <w:jc w:val="center"/>
              <w:textAlignment w:val="center"/>
              <w:rPr>
                <w:rFonts w:ascii="宋体" w:hAnsi="宋体" w:cs="宋体"/>
                <w:color w:val="000000"/>
                <w:sz w:val="24"/>
              </w:rPr>
            </w:pPr>
          </w:p>
        </w:tc>
        <w:tc>
          <w:tcPr>
            <w:tcW w:w="4786"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127F6" w:rsidRDefault="008A104B">
            <w:pPr>
              <w:widowControl/>
              <w:jc w:val="center"/>
              <w:textAlignment w:val="center"/>
              <w:rPr>
                <w:rFonts w:ascii="宋体" w:hAnsi="宋体" w:cs="宋体"/>
                <w:color w:val="000000"/>
                <w:sz w:val="24"/>
              </w:rPr>
            </w:pPr>
            <w:r>
              <w:rPr>
                <w:rFonts w:ascii="宋体" w:hAnsi="宋体" w:cs="宋体" w:hint="eastAsia"/>
                <w:color w:val="000000"/>
                <w:sz w:val="24"/>
              </w:rPr>
              <w:t>保障对口支援马边工作人员的工作经费，提升医疗服务能力</w:t>
            </w:r>
          </w:p>
          <w:p w:rsidR="00B127F6" w:rsidRDefault="00B127F6">
            <w:pPr>
              <w:widowControl/>
              <w:jc w:val="center"/>
              <w:textAlignment w:val="center"/>
              <w:rPr>
                <w:rFonts w:ascii="宋体" w:hAnsi="宋体" w:cs="宋体"/>
                <w:color w:val="000000"/>
                <w:sz w:val="24"/>
              </w:rPr>
            </w:pPr>
          </w:p>
        </w:tc>
      </w:tr>
      <w:tr w:rsidR="00B127F6">
        <w:trPr>
          <w:trHeight w:val="1042"/>
          <w:jc w:val="center"/>
        </w:trPr>
        <w:tc>
          <w:tcPr>
            <w:tcW w:w="390" w:type="dxa"/>
            <w:vMerge w:val="restart"/>
            <w:tcBorders>
              <w:top w:val="single" w:sz="4" w:space="0" w:color="000000"/>
              <w:left w:val="single" w:sz="4" w:space="0" w:color="000000"/>
              <w:right w:val="single" w:sz="4" w:space="0" w:color="000000"/>
            </w:tcBorders>
            <w:tcMar>
              <w:top w:w="15" w:type="dxa"/>
              <w:left w:w="15" w:type="dxa"/>
              <w:right w:w="15" w:type="dxa"/>
            </w:tcMar>
            <w:vAlign w:val="center"/>
          </w:tcPr>
          <w:p w:rsidR="00B127F6" w:rsidRDefault="008A104B">
            <w:pPr>
              <w:widowControl/>
              <w:jc w:val="center"/>
              <w:textAlignment w:val="center"/>
              <w:rPr>
                <w:rFonts w:ascii="宋体" w:hAnsi="宋体" w:cs="宋体"/>
                <w:color w:val="000000"/>
                <w:sz w:val="24"/>
              </w:rPr>
            </w:pPr>
            <w:r>
              <w:rPr>
                <w:rFonts w:ascii="宋体" w:hAnsi="宋体" w:cs="宋体" w:hint="eastAsia"/>
                <w:color w:val="000000"/>
                <w:sz w:val="24"/>
              </w:rPr>
              <w:t>绩效指标完成情况</w:t>
            </w:r>
          </w:p>
        </w:tc>
        <w:tc>
          <w:tcPr>
            <w:tcW w:w="13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127F6" w:rsidRDefault="008A104B">
            <w:pPr>
              <w:widowControl/>
              <w:jc w:val="center"/>
              <w:textAlignment w:val="center"/>
              <w:rPr>
                <w:rFonts w:ascii="宋体" w:hAnsi="宋体" w:cs="宋体"/>
                <w:color w:val="000000"/>
                <w:sz w:val="24"/>
              </w:rPr>
            </w:pPr>
            <w:r>
              <w:rPr>
                <w:rFonts w:ascii="宋体" w:hAnsi="宋体" w:cs="宋体" w:hint="eastAsia"/>
                <w:color w:val="000000"/>
                <w:kern w:val="0"/>
                <w:sz w:val="24"/>
              </w:rPr>
              <w:t>一级指标</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127F6" w:rsidRDefault="008A104B">
            <w:pPr>
              <w:widowControl/>
              <w:jc w:val="center"/>
              <w:textAlignment w:val="center"/>
              <w:rPr>
                <w:rFonts w:ascii="宋体" w:hAnsi="宋体" w:cs="宋体"/>
                <w:color w:val="000000"/>
                <w:sz w:val="24"/>
              </w:rPr>
            </w:pPr>
            <w:r>
              <w:rPr>
                <w:rFonts w:ascii="宋体" w:hAnsi="宋体" w:cs="宋体" w:hint="eastAsia"/>
                <w:color w:val="000000"/>
                <w:kern w:val="0"/>
                <w:sz w:val="24"/>
              </w:rPr>
              <w:t>二级指标</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127F6" w:rsidRDefault="008A104B">
            <w:pPr>
              <w:widowControl/>
              <w:jc w:val="center"/>
              <w:textAlignment w:val="center"/>
              <w:rPr>
                <w:rFonts w:ascii="宋体" w:hAnsi="宋体" w:cs="宋体"/>
                <w:color w:val="000000"/>
                <w:sz w:val="24"/>
              </w:rPr>
            </w:pPr>
            <w:r>
              <w:rPr>
                <w:rFonts w:ascii="宋体" w:hAnsi="宋体" w:cs="宋体" w:hint="eastAsia"/>
                <w:color w:val="000000"/>
                <w:kern w:val="0"/>
                <w:sz w:val="24"/>
              </w:rPr>
              <w:t>三级指标</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127F6" w:rsidRDefault="008A104B">
            <w:pPr>
              <w:widowControl/>
              <w:jc w:val="center"/>
              <w:textAlignment w:val="center"/>
              <w:rPr>
                <w:rFonts w:ascii="宋体" w:hAnsi="宋体" w:cs="宋体"/>
                <w:color w:val="000000"/>
                <w:sz w:val="24"/>
              </w:rPr>
            </w:pPr>
            <w:r>
              <w:rPr>
                <w:rFonts w:ascii="宋体" w:hAnsi="宋体" w:cs="宋体" w:hint="eastAsia"/>
                <w:color w:val="000000"/>
                <w:kern w:val="0"/>
                <w:sz w:val="24"/>
              </w:rPr>
              <w:t>预期指标值(包含数字及文字描述)</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127F6" w:rsidRDefault="008A104B">
            <w:pPr>
              <w:widowControl/>
              <w:jc w:val="center"/>
              <w:textAlignment w:val="center"/>
              <w:rPr>
                <w:rFonts w:ascii="宋体" w:hAnsi="宋体" w:cs="宋体"/>
                <w:color w:val="000000"/>
                <w:sz w:val="24"/>
              </w:rPr>
            </w:pPr>
            <w:r>
              <w:rPr>
                <w:rFonts w:ascii="宋体" w:hAnsi="宋体" w:cs="宋体" w:hint="eastAsia"/>
                <w:color w:val="000000"/>
                <w:kern w:val="0"/>
                <w:sz w:val="24"/>
              </w:rPr>
              <w:t>实际完成指标值(包含数字及文字描述)</w:t>
            </w:r>
          </w:p>
        </w:tc>
      </w:tr>
      <w:tr w:rsidR="00B127F6">
        <w:trPr>
          <w:trHeight w:val="953"/>
          <w:jc w:val="center"/>
        </w:trPr>
        <w:tc>
          <w:tcPr>
            <w:tcW w:w="390" w:type="dxa"/>
            <w:vMerge/>
            <w:tcBorders>
              <w:left w:val="single" w:sz="4" w:space="0" w:color="000000"/>
              <w:right w:val="single" w:sz="4" w:space="0" w:color="000000"/>
            </w:tcBorders>
            <w:tcMar>
              <w:top w:w="15" w:type="dxa"/>
              <w:left w:w="15" w:type="dxa"/>
              <w:right w:w="15" w:type="dxa"/>
            </w:tcMar>
            <w:vAlign w:val="center"/>
          </w:tcPr>
          <w:p w:rsidR="00B127F6" w:rsidRDefault="00B127F6">
            <w:pPr>
              <w:widowControl/>
              <w:jc w:val="center"/>
              <w:textAlignment w:val="center"/>
              <w:rPr>
                <w:rFonts w:ascii="宋体" w:hAnsi="宋体" w:cs="宋体"/>
                <w:color w:val="000000"/>
                <w:sz w:val="24"/>
              </w:rPr>
            </w:pPr>
          </w:p>
        </w:tc>
        <w:tc>
          <w:tcPr>
            <w:tcW w:w="13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127F6" w:rsidRDefault="008A104B">
            <w:pPr>
              <w:widowControl/>
              <w:jc w:val="center"/>
              <w:textAlignment w:val="center"/>
              <w:rPr>
                <w:rFonts w:ascii="宋体" w:hAnsi="宋体" w:cs="宋体"/>
                <w:color w:val="000000"/>
                <w:sz w:val="24"/>
              </w:rPr>
            </w:pPr>
            <w:r>
              <w:rPr>
                <w:rFonts w:ascii="宋体" w:hAnsi="宋体" w:cs="宋体" w:hint="eastAsia"/>
                <w:color w:val="000000"/>
                <w:kern w:val="0"/>
                <w:sz w:val="24"/>
              </w:rPr>
              <w:t>项目完成指标</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127F6" w:rsidRDefault="00B127F6">
            <w:pPr>
              <w:widowControl/>
              <w:jc w:val="center"/>
              <w:textAlignment w:val="center"/>
              <w:rPr>
                <w:rFonts w:ascii="宋体" w:hAnsi="宋体" w:cs="宋体"/>
                <w:color w:val="000000"/>
                <w:sz w:val="24"/>
              </w:rPr>
            </w:pP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127F6" w:rsidRDefault="00B127F6">
            <w:pPr>
              <w:widowControl/>
              <w:jc w:val="center"/>
              <w:textAlignment w:val="center"/>
              <w:rPr>
                <w:rFonts w:ascii="宋体" w:hAnsi="宋体" w:cs="宋体"/>
                <w:color w:val="000000"/>
                <w:sz w:val="24"/>
              </w:rPr>
            </w:pP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127F6" w:rsidRDefault="00B127F6">
            <w:pPr>
              <w:widowControl/>
              <w:jc w:val="center"/>
              <w:textAlignment w:val="center"/>
              <w:rPr>
                <w:rFonts w:ascii="宋体" w:hAnsi="宋体" w:cs="宋体"/>
                <w:color w:val="000000"/>
                <w:sz w:val="24"/>
              </w:rPr>
            </w:pP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127F6" w:rsidRDefault="00B127F6">
            <w:pPr>
              <w:widowControl/>
              <w:jc w:val="center"/>
              <w:textAlignment w:val="center"/>
              <w:rPr>
                <w:rFonts w:ascii="宋体" w:hAnsi="宋体" w:cs="宋体"/>
                <w:color w:val="000000"/>
                <w:sz w:val="24"/>
              </w:rPr>
            </w:pPr>
          </w:p>
        </w:tc>
      </w:tr>
      <w:tr w:rsidR="00B127F6">
        <w:trPr>
          <w:trHeight w:val="1297"/>
          <w:jc w:val="center"/>
        </w:trPr>
        <w:tc>
          <w:tcPr>
            <w:tcW w:w="390" w:type="dxa"/>
            <w:vMerge/>
            <w:tcBorders>
              <w:left w:val="single" w:sz="4" w:space="0" w:color="000000"/>
              <w:right w:val="single" w:sz="4" w:space="0" w:color="000000"/>
            </w:tcBorders>
            <w:tcMar>
              <w:top w:w="15" w:type="dxa"/>
              <w:left w:w="15" w:type="dxa"/>
              <w:right w:w="15" w:type="dxa"/>
            </w:tcMar>
            <w:vAlign w:val="center"/>
          </w:tcPr>
          <w:p w:rsidR="00B127F6" w:rsidRDefault="00B127F6">
            <w:pPr>
              <w:widowControl/>
              <w:jc w:val="center"/>
              <w:textAlignment w:val="center"/>
              <w:rPr>
                <w:rFonts w:ascii="宋体" w:hAnsi="宋体" w:cs="宋体"/>
                <w:color w:val="000000"/>
                <w:sz w:val="24"/>
              </w:rPr>
            </w:pPr>
          </w:p>
        </w:tc>
        <w:tc>
          <w:tcPr>
            <w:tcW w:w="13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127F6" w:rsidRDefault="008A104B">
            <w:pPr>
              <w:widowControl/>
              <w:jc w:val="center"/>
              <w:textAlignment w:val="center"/>
              <w:rPr>
                <w:rFonts w:ascii="宋体" w:hAnsi="宋体" w:cs="宋体"/>
                <w:color w:val="000000"/>
                <w:sz w:val="24"/>
              </w:rPr>
            </w:pPr>
            <w:r>
              <w:rPr>
                <w:rFonts w:ascii="宋体" w:hAnsi="宋体" w:cs="宋体" w:hint="eastAsia"/>
                <w:color w:val="000000"/>
                <w:kern w:val="0"/>
                <w:sz w:val="24"/>
              </w:rPr>
              <w:t>项目完成指标</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127F6" w:rsidRDefault="00B127F6">
            <w:pPr>
              <w:widowControl/>
              <w:jc w:val="center"/>
              <w:textAlignment w:val="center"/>
              <w:rPr>
                <w:rFonts w:ascii="宋体" w:hAnsi="宋体" w:cs="宋体"/>
                <w:color w:val="000000"/>
                <w:sz w:val="24"/>
              </w:rPr>
            </w:pP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127F6" w:rsidRDefault="00B127F6">
            <w:pPr>
              <w:widowControl/>
              <w:jc w:val="center"/>
              <w:textAlignment w:val="center"/>
              <w:rPr>
                <w:rFonts w:ascii="宋体" w:hAnsi="宋体" w:cs="宋体"/>
                <w:color w:val="000000"/>
                <w:sz w:val="24"/>
              </w:rPr>
            </w:pP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127F6" w:rsidRDefault="00B127F6">
            <w:pPr>
              <w:widowControl/>
              <w:jc w:val="center"/>
              <w:textAlignment w:val="center"/>
              <w:rPr>
                <w:rFonts w:ascii="宋体" w:hAnsi="宋体" w:cs="宋体"/>
                <w:color w:val="000000"/>
                <w:sz w:val="24"/>
              </w:rPr>
            </w:pP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127F6" w:rsidRDefault="00B127F6">
            <w:pPr>
              <w:widowControl/>
              <w:jc w:val="center"/>
              <w:textAlignment w:val="center"/>
              <w:rPr>
                <w:rFonts w:ascii="宋体" w:hAnsi="宋体" w:cs="宋体"/>
                <w:color w:val="000000"/>
                <w:sz w:val="24"/>
              </w:rPr>
            </w:pPr>
          </w:p>
        </w:tc>
      </w:tr>
      <w:tr w:rsidR="00B127F6">
        <w:trPr>
          <w:trHeight w:val="1042"/>
          <w:jc w:val="center"/>
        </w:trPr>
        <w:tc>
          <w:tcPr>
            <w:tcW w:w="390" w:type="dxa"/>
            <w:vMerge/>
            <w:tcBorders>
              <w:left w:val="single" w:sz="4" w:space="0" w:color="000000"/>
              <w:right w:val="single" w:sz="4" w:space="0" w:color="000000"/>
            </w:tcBorders>
            <w:tcMar>
              <w:top w:w="15" w:type="dxa"/>
              <w:left w:w="15" w:type="dxa"/>
              <w:right w:w="15" w:type="dxa"/>
            </w:tcMar>
            <w:vAlign w:val="center"/>
          </w:tcPr>
          <w:p w:rsidR="00B127F6" w:rsidRDefault="00B127F6">
            <w:pPr>
              <w:widowControl/>
              <w:jc w:val="center"/>
              <w:textAlignment w:val="center"/>
              <w:rPr>
                <w:rFonts w:ascii="宋体" w:hAnsi="宋体" w:cs="宋体"/>
                <w:color w:val="000000"/>
                <w:sz w:val="24"/>
              </w:rPr>
            </w:pPr>
          </w:p>
        </w:tc>
        <w:tc>
          <w:tcPr>
            <w:tcW w:w="13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127F6" w:rsidRDefault="008A104B">
            <w:pPr>
              <w:widowControl/>
              <w:jc w:val="center"/>
              <w:textAlignment w:val="center"/>
              <w:rPr>
                <w:rFonts w:ascii="宋体" w:hAnsi="宋体" w:cs="宋体"/>
                <w:color w:val="000000"/>
                <w:sz w:val="24"/>
              </w:rPr>
            </w:pPr>
            <w:r>
              <w:rPr>
                <w:rFonts w:ascii="宋体" w:hAnsi="宋体" w:cs="宋体" w:hint="eastAsia"/>
                <w:color w:val="000000"/>
                <w:kern w:val="0"/>
                <w:sz w:val="24"/>
              </w:rPr>
              <w:t>项目完成指标</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127F6" w:rsidRDefault="00B127F6">
            <w:pPr>
              <w:widowControl/>
              <w:jc w:val="center"/>
              <w:textAlignment w:val="center"/>
              <w:rPr>
                <w:rFonts w:ascii="宋体" w:hAnsi="宋体" w:cs="宋体"/>
                <w:color w:val="000000"/>
                <w:sz w:val="24"/>
              </w:rPr>
            </w:pP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127F6" w:rsidRDefault="00B127F6">
            <w:pPr>
              <w:widowControl/>
              <w:jc w:val="center"/>
              <w:textAlignment w:val="center"/>
              <w:rPr>
                <w:rFonts w:ascii="宋体" w:hAnsi="宋体" w:cs="宋体"/>
                <w:color w:val="000000"/>
                <w:sz w:val="24"/>
              </w:rPr>
            </w:pP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127F6" w:rsidRDefault="00B127F6">
            <w:pPr>
              <w:widowControl/>
              <w:jc w:val="center"/>
              <w:textAlignment w:val="center"/>
              <w:rPr>
                <w:rFonts w:ascii="宋体" w:hAnsi="宋体" w:cs="宋体"/>
                <w:color w:val="000000"/>
                <w:sz w:val="24"/>
              </w:rPr>
            </w:pP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127F6" w:rsidRDefault="00B127F6">
            <w:pPr>
              <w:widowControl/>
              <w:jc w:val="center"/>
              <w:textAlignment w:val="center"/>
              <w:rPr>
                <w:rFonts w:ascii="宋体" w:hAnsi="宋体" w:cs="宋体"/>
                <w:color w:val="000000"/>
                <w:sz w:val="24"/>
              </w:rPr>
            </w:pPr>
          </w:p>
        </w:tc>
      </w:tr>
      <w:tr w:rsidR="00B127F6">
        <w:trPr>
          <w:trHeight w:val="1042"/>
          <w:jc w:val="center"/>
        </w:trPr>
        <w:tc>
          <w:tcPr>
            <w:tcW w:w="390" w:type="dxa"/>
            <w:vMerge/>
            <w:tcBorders>
              <w:left w:val="single" w:sz="4" w:space="0" w:color="000000"/>
              <w:right w:val="single" w:sz="4" w:space="0" w:color="000000"/>
            </w:tcBorders>
            <w:tcMar>
              <w:top w:w="15" w:type="dxa"/>
              <w:left w:w="15" w:type="dxa"/>
              <w:right w:w="15" w:type="dxa"/>
            </w:tcMar>
            <w:vAlign w:val="center"/>
          </w:tcPr>
          <w:p w:rsidR="00B127F6" w:rsidRDefault="00B127F6">
            <w:pPr>
              <w:widowControl/>
              <w:jc w:val="center"/>
              <w:textAlignment w:val="center"/>
              <w:rPr>
                <w:rFonts w:ascii="宋体" w:hAnsi="宋体" w:cs="宋体"/>
                <w:color w:val="000000"/>
                <w:sz w:val="24"/>
              </w:rPr>
            </w:pPr>
          </w:p>
        </w:tc>
        <w:tc>
          <w:tcPr>
            <w:tcW w:w="13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127F6" w:rsidRDefault="008A104B">
            <w:pPr>
              <w:widowControl/>
              <w:jc w:val="center"/>
              <w:textAlignment w:val="center"/>
              <w:rPr>
                <w:rFonts w:ascii="宋体" w:hAnsi="宋体" w:cs="宋体"/>
                <w:color w:val="000000"/>
                <w:kern w:val="0"/>
                <w:sz w:val="24"/>
              </w:rPr>
            </w:pPr>
            <w:r>
              <w:rPr>
                <w:rFonts w:ascii="宋体" w:hAnsi="宋体" w:cs="宋体" w:hint="eastAsia"/>
                <w:color w:val="000000"/>
                <w:kern w:val="0"/>
                <w:sz w:val="24"/>
              </w:rPr>
              <w:t>项目完成指标</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127F6" w:rsidRDefault="00B127F6">
            <w:pPr>
              <w:widowControl/>
              <w:jc w:val="center"/>
              <w:textAlignment w:val="center"/>
              <w:rPr>
                <w:rFonts w:ascii="宋体" w:hAnsi="宋体" w:cs="宋体"/>
                <w:color w:val="000000"/>
                <w:sz w:val="24"/>
              </w:rPr>
            </w:pP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127F6" w:rsidRDefault="00B127F6">
            <w:pPr>
              <w:widowControl/>
              <w:jc w:val="center"/>
              <w:textAlignment w:val="center"/>
              <w:rPr>
                <w:rFonts w:ascii="宋体" w:hAnsi="宋体" w:cs="宋体"/>
                <w:color w:val="000000"/>
                <w:sz w:val="24"/>
              </w:rPr>
            </w:pP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127F6" w:rsidRDefault="00B127F6">
            <w:pPr>
              <w:widowControl/>
              <w:jc w:val="center"/>
              <w:textAlignment w:val="center"/>
              <w:rPr>
                <w:rFonts w:ascii="宋体" w:hAnsi="宋体" w:cs="宋体"/>
                <w:color w:val="000000"/>
                <w:sz w:val="24"/>
              </w:rPr>
            </w:pP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127F6" w:rsidRDefault="00B127F6">
            <w:pPr>
              <w:widowControl/>
              <w:jc w:val="center"/>
              <w:textAlignment w:val="center"/>
              <w:rPr>
                <w:rFonts w:ascii="宋体" w:hAnsi="宋体" w:cs="宋体"/>
                <w:color w:val="000000"/>
                <w:sz w:val="24"/>
              </w:rPr>
            </w:pPr>
          </w:p>
        </w:tc>
      </w:tr>
      <w:tr w:rsidR="00B127F6">
        <w:trPr>
          <w:trHeight w:val="1042"/>
          <w:jc w:val="center"/>
        </w:trPr>
        <w:tc>
          <w:tcPr>
            <w:tcW w:w="390" w:type="dxa"/>
            <w:vMerge/>
            <w:tcBorders>
              <w:left w:val="single" w:sz="4" w:space="0" w:color="000000"/>
              <w:right w:val="single" w:sz="4" w:space="0" w:color="000000"/>
            </w:tcBorders>
            <w:tcMar>
              <w:top w:w="15" w:type="dxa"/>
              <w:left w:w="15" w:type="dxa"/>
              <w:right w:w="15" w:type="dxa"/>
            </w:tcMar>
            <w:vAlign w:val="center"/>
          </w:tcPr>
          <w:p w:rsidR="00B127F6" w:rsidRDefault="00B127F6">
            <w:pPr>
              <w:widowControl/>
              <w:jc w:val="center"/>
              <w:textAlignment w:val="center"/>
              <w:rPr>
                <w:rFonts w:ascii="宋体" w:hAnsi="宋体" w:cs="宋体"/>
                <w:color w:val="000000"/>
                <w:sz w:val="24"/>
              </w:rPr>
            </w:pPr>
          </w:p>
        </w:tc>
        <w:tc>
          <w:tcPr>
            <w:tcW w:w="13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127F6" w:rsidRDefault="008A104B">
            <w:pPr>
              <w:widowControl/>
              <w:jc w:val="center"/>
              <w:textAlignment w:val="center"/>
              <w:rPr>
                <w:rFonts w:ascii="宋体" w:hAnsi="宋体" w:cs="宋体"/>
                <w:color w:val="000000"/>
                <w:sz w:val="24"/>
              </w:rPr>
            </w:pPr>
            <w:r>
              <w:rPr>
                <w:rFonts w:ascii="宋体" w:hAnsi="宋体" w:cs="宋体" w:hint="eastAsia"/>
                <w:color w:val="000000"/>
                <w:kern w:val="0"/>
                <w:sz w:val="24"/>
              </w:rPr>
              <w:t>项目完成指标</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127F6" w:rsidRDefault="00B127F6">
            <w:pPr>
              <w:widowControl/>
              <w:jc w:val="center"/>
              <w:textAlignment w:val="center"/>
              <w:rPr>
                <w:rFonts w:ascii="宋体" w:hAnsi="宋体" w:cs="宋体"/>
                <w:color w:val="000000"/>
                <w:sz w:val="24"/>
              </w:rPr>
            </w:pP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127F6" w:rsidRDefault="00B127F6">
            <w:pPr>
              <w:widowControl/>
              <w:jc w:val="center"/>
              <w:textAlignment w:val="center"/>
              <w:rPr>
                <w:rFonts w:ascii="宋体" w:hAnsi="宋体" w:cs="宋体"/>
                <w:color w:val="000000"/>
                <w:sz w:val="24"/>
              </w:rPr>
            </w:pP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127F6" w:rsidRDefault="00B127F6">
            <w:pPr>
              <w:widowControl/>
              <w:jc w:val="center"/>
              <w:textAlignment w:val="center"/>
              <w:rPr>
                <w:rFonts w:ascii="宋体" w:hAnsi="宋体" w:cs="宋体"/>
                <w:color w:val="000000"/>
                <w:sz w:val="24"/>
              </w:rPr>
            </w:pP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127F6" w:rsidRDefault="00B127F6">
            <w:pPr>
              <w:widowControl/>
              <w:jc w:val="center"/>
              <w:textAlignment w:val="center"/>
              <w:rPr>
                <w:rFonts w:ascii="宋体" w:hAnsi="宋体" w:cs="宋体"/>
                <w:color w:val="000000"/>
                <w:sz w:val="24"/>
              </w:rPr>
            </w:pPr>
          </w:p>
        </w:tc>
      </w:tr>
      <w:tr w:rsidR="00B127F6">
        <w:trPr>
          <w:trHeight w:val="1042"/>
          <w:jc w:val="center"/>
        </w:trPr>
        <w:tc>
          <w:tcPr>
            <w:tcW w:w="390" w:type="dxa"/>
            <w:vMerge/>
            <w:tcBorders>
              <w:left w:val="single" w:sz="4" w:space="0" w:color="000000"/>
              <w:right w:val="single" w:sz="4" w:space="0" w:color="000000"/>
            </w:tcBorders>
            <w:tcMar>
              <w:top w:w="15" w:type="dxa"/>
              <w:left w:w="15" w:type="dxa"/>
              <w:right w:w="15" w:type="dxa"/>
            </w:tcMar>
            <w:vAlign w:val="center"/>
          </w:tcPr>
          <w:p w:rsidR="00B127F6" w:rsidRDefault="00B127F6">
            <w:pPr>
              <w:widowControl/>
              <w:jc w:val="center"/>
              <w:textAlignment w:val="center"/>
              <w:rPr>
                <w:rFonts w:ascii="宋体" w:hAnsi="宋体" w:cs="宋体"/>
                <w:color w:val="000000"/>
                <w:sz w:val="24"/>
              </w:rPr>
            </w:pPr>
          </w:p>
        </w:tc>
        <w:tc>
          <w:tcPr>
            <w:tcW w:w="13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127F6" w:rsidRDefault="008A104B">
            <w:pPr>
              <w:widowControl/>
              <w:jc w:val="center"/>
              <w:textAlignment w:val="center"/>
              <w:rPr>
                <w:rFonts w:ascii="宋体" w:hAnsi="宋体" w:cs="宋体"/>
                <w:color w:val="000000"/>
                <w:sz w:val="24"/>
              </w:rPr>
            </w:pPr>
            <w:r>
              <w:rPr>
                <w:rFonts w:ascii="宋体" w:hAnsi="宋体" w:cs="宋体" w:hint="eastAsia"/>
                <w:color w:val="000000"/>
                <w:sz w:val="24"/>
              </w:rPr>
              <w:t>……</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127F6" w:rsidRDefault="00B127F6">
            <w:pPr>
              <w:widowControl/>
              <w:jc w:val="center"/>
              <w:textAlignment w:val="center"/>
              <w:rPr>
                <w:rFonts w:ascii="宋体" w:hAnsi="宋体" w:cs="宋体"/>
                <w:color w:val="000000"/>
                <w:sz w:val="24"/>
              </w:rPr>
            </w:pP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127F6" w:rsidRDefault="00B127F6">
            <w:pPr>
              <w:widowControl/>
              <w:jc w:val="center"/>
              <w:textAlignment w:val="center"/>
              <w:rPr>
                <w:rFonts w:ascii="宋体" w:hAnsi="宋体" w:cs="宋体"/>
                <w:color w:val="000000"/>
                <w:sz w:val="24"/>
              </w:rPr>
            </w:pP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127F6" w:rsidRDefault="00B127F6">
            <w:pPr>
              <w:widowControl/>
              <w:jc w:val="center"/>
              <w:textAlignment w:val="center"/>
              <w:rPr>
                <w:rFonts w:ascii="宋体" w:hAnsi="宋体" w:cs="宋体"/>
                <w:color w:val="000000"/>
                <w:sz w:val="24"/>
              </w:rPr>
            </w:pP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127F6" w:rsidRDefault="00B127F6">
            <w:pPr>
              <w:widowControl/>
              <w:jc w:val="center"/>
              <w:textAlignment w:val="center"/>
              <w:rPr>
                <w:rFonts w:ascii="宋体" w:hAnsi="宋体" w:cs="宋体"/>
                <w:color w:val="000000"/>
                <w:sz w:val="24"/>
              </w:rPr>
            </w:pPr>
          </w:p>
        </w:tc>
      </w:tr>
      <w:tr w:rsidR="00B127F6">
        <w:trPr>
          <w:trHeight w:val="1042"/>
          <w:jc w:val="center"/>
        </w:trPr>
        <w:tc>
          <w:tcPr>
            <w:tcW w:w="390" w:type="dxa"/>
            <w:vMerge/>
            <w:tcBorders>
              <w:left w:val="single" w:sz="4" w:space="0" w:color="000000"/>
              <w:right w:val="single" w:sz="4" w:space="0" w:color="000000"/>
            </w:tcBorders>
            <w:tcMar>
              <w:top w:w="15" w:type="dxa"/>
              <w:left w:w="15" w:type="dxa"/>
              <w:right w:w="15" w:type="dxa"/>
            </w:tcMar>
            <w:vAlign w:val="center"/>
          </w:tcPr>
          <w:p w:rsidR="00B127F6" w:rsidRDefault="00B127F6">
            <w:pPr>
              <w:widowControl/>
              <w:jc w:val="center"/>
              <w:textAlignment w:val="center"/>
              <w:rPr>
                <w:rFonts w:ascii="宋体" w:hAnsi="宋体" w:cs="宋体"/>
                <w:color w:val="000000"/>
                <w:sz w:val="24"/>
              </w:rPr>
            </w:pPr>
          </w:p>
        </w:tc>
        <w:tc>
          <w:tcPr>
            <w:tcW w:w="13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127F6" w:rsidRDefault="008A104B">
            <w:pPr>
              <w:widowControl/>
              <w:jc w:val="center"/>
              <w:textAlignment w:val="center"/>
              <w:rPr>
                <w:rFonts w:ascii="宋体" w:hAnsi="宋体" w:cs="宋体"/>
                <w:color w:val="000000"/>
                <w:sz w:val="24"/>
              </w:rPr>
            </w:pPr>
            <w:r>
              <w:rPr>
                <w:rFonts w:ascii="宋体" w:hAnsi="宋体" w:cs="宋体" w:hint="eastAsia"/>
                <w:color w:val="000000"/>
                <w:kern w:val="0"/>
                <w:sz w:val="24"/>
              </w:rPr>
              <w:t>效益指标</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127F6" w:rsidRDefault="00B127F6">
            <w:pPr>
              <w:widowControl/>
              <w:jc w:val="center"/>
              <w:textAlignment w:val="center"/>
              <w:rPr>
                <w:rFonts w:ascii="宋体" w:hAnsi="宋体" w:cs="宋体"/>
                <w:color w:val="000000"/>
                <w:sz w:val="24"/>
              </w:rPr>
            </w:pP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127F6" w:rsidRDefault="00B127F6">
            <w:pPr>
              <w:widowControl/>
              <w:jc w:val="center"/>
              <w:textAlignment w:val="center"/>
              <w:rPr>
                <w:rFonts w:ascii="宋体" w:hAnsi="宋体" w:cs="宋体"/>
                <w:color w:val="000000"/>
                <w:sz w:val="24"/>
              </w:rPr>
            </w:pP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127F6" w:rsidRDefault="00B127F6">
            <w:pPr>
              <w:widowControl/>
              <w:jc w:val="center"/>
              <w:textAlignment w:val="center"/>
              <w:rPr>
                <w:rFonts w:ascii="宋体" w:hAnsi="宋体" w:cs="宋体"/>
                <w:color w:val="000000"/>
                <w:sz w:val="24"/>
              </w:rPr>
            </w:pP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127F6" w:rsidRDefault="00B127F6">
            <w:pPr>
              <w:widowControl/>
              <w:jc w:val="center"/>
              <w:textAlignment w:val="center"/>
              <w:rPr>
                <w:rFonts w:ascii="宋体" w:hAnsi="宋体" w:cs="宋体"/>
                <w:color w:val="000000"/>
                <w:sz w:val="24"/>
              </w:rPr>
            </w:pPr>
          </w:p>
        </w:tc>
      </w:tr>
      <w:tr w:rsidR="00B127F6">
        <w:trPr>
          <w:trHeight w:val="1297"/>
          <w:jc w:val="center"/>
        </w:trPr>
        <w:tc>
          <w:tcPr>
            <w:tcW w:w="390" w:type="dxa"/>
            <w:vMerge/>
            <w:tcBorders>
              <w:left w:val="single" w:sz="4" w:space="0" w:color="000000"/>
              <w:right w:val="single" w:sz="4" w:space="0" w:color="000000"/>
            </w:tcBorders>
            <w:tcMar>
              <w:top w:w="15" w:type="dxa"/>
              <w:left w:w="15" w:type="dxa"/>
              <w:right w:w="15" w:type="dxa"/>
            </w:tcMar>
            <w:vAlign w:val="center"/>
          </w:tcPr>
          <w:p w:rsidR="00B127F6" w:rsidRDefault="00B127F6">
            <w:pPr>
              <w:widowControl/>
              <w:jc w:val="center"/>
              <w:textAlignment w:val="center"/>
              <w:rPr>
                <w:rFonts w:ascii="宋体" w:hAnsi="宋体" w:cs="宋体"/>
                <w:color w:val="000000"/>
                <w:sz w:val="24"/>
              </w:rPr>
            </w:pPr>
          </w:p>
        </w:tc>
        <w:tc>
          <w:tcPr>
            <w:tcW w:w="13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127F6" w:rsidRDefault="008A104B">
            <w:pPr>
              <w:widowControl/>
              <w:jc w:val="center"/>
              <w:textAlignment w:val="center"/>
              <w:rPr>
                <w:rFonts w:ascii="宋体" w:hAnsi="宋体" w:cs="宋体"/>
                <w:color w:val="000000"/>
                <w:sz w:val="24"/>
              </w:rPr>
            </w:pPr>
            <w:r>
              <w:rPr>
                <w:rFonts w:ascii="宋体" w:hAnsi="宋体" w:cs="宋体" w:hint="eastAsia"/>
                <w:color w:val="000000"/>
                <w:kern w:val="0"/>
                <w:sz w:val="24"/>
              </w:rPr>
              <w:t>效益指标</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127F6" w:rsidRDefault="00B127F6">
            <w:pPr>
              <w:widowControl/>
              <w:jc w:val="center"/>
              <w:textAlignment w:val="center"/>
              <w:rPr>
                <w:rFonts w:ascii="宋体" w:hAnsi="宋体" w:cs="宋体"/>
                <w:color w:val="000000"/>
                <w:sz w:val="24"/>
              </w:rPr>
            </w:pP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127F6" w:rsidRDefault="00B127F6">
            <w:pPr>
              <w:widowControl/>
              <w:jc w:val="center"/>
              <w:textAlignment w:val="center"/>
              <w:rPr>
                <w:rFonts w:ascii="宋体" w:hAnsi="宋体" w:cs="宋体"/>
                <w:color w:val="000000"/>
                <w:sz w:val="24"/>
              </w:rPr>
            </w:pP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127F6" w:rsidRDefault="00B127F6">
            <w:pPr>
              <w:widowControl/>
              <w:jc w:val="center"/>
              <w:textAlignment w:val="center"/>
              <w:rPr>
                <w:rFonts w:ascii="宋体" w:hAnsi="宋体" w:cs="宋体"/>
                <w:color w:val="000000"/>
                <w:sz w:val="24"/>
              </w:rPr>
            </w:pP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127F6" w:rsidRDefault="00B127F6">
            <w:pPr>
              <w:widowControl/>
              <w:jc w:val="center"/>
              <w:textAlignment w:val="center"/>
              <w:rPr>
                <w:rFonts w:ascii="宋体" w:hAnsi="宋体" w:cs="宋体"/>
                <w:color w:val="000000"/>
                <w:sz w:val="24"/>
              </w:rPr>
            </w:pPr>
          </w:p>
        </w:tc>
      </w:tr>
      <w:tr w:rsidR="00B127F6">
        <w:trPr>
          <w:trHeight w:val="1297"/>
          <w:jc w:val="center"/>
        </w:trPr>
        <w:tc>
          <w:tcPr>
            <w:tcW w:w="390" w:type="dxa"/>
            <w:vMerge/>
            <w:tcBorders>
              <w:left w:val="single" w:sz="4" w:space="0" w:color="000000"/>
              <w:right w:val="single" w:sz="4" w:space="0" w:color="000000"/>
            </w:tcBorders>
            <w:tcMar>
              <w:top w:w="15" w:type="dxa"/>
              <w:left w:w="15" w:type="dxa"/>
              <w:right w:w="15" w:type="dxa"/>
            </w:tcMar>
            <w:vAlign w:val="center"/>
          </w:tcPr>
          <w:p w:rsidR="00B127F6" w:rsidRDefault="00B127F6">
            <w:pPr>
              <w:widowControl/>
              <w:jc w:val="center"/>
              <w:textAlignment w:val="center"/>
              <w:rPr>
                <w:rFonts w:ascii="宋体" w:hAnsi="宋体" w:cs="宋体"/>
                <w:color w:val="000000"/>
                <w:sz w:val="24"/>
              </w:rPr>
            </w:pPr>
          </w:p>
        </w:tc>
        <w:tc>
          <w:tcPr>
            <w:tcW w:w="13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127F6" w:rsidRDefault="008A104B">
            <w:pPr>
              <w:widowControl/>
              <w:jc w:val="center"/>
              <w:textAlignment w:val="center"/>
              <w:rPr>
                <w:rFonts w:ascii="宋体" w:hAnsi="宋体" w:cs="宋体"/>
                <w:color w:val="000000"/>
                <w:kern w:val="0"/>
                <w:sz w:val="24"/>
              </w:rPr>
            </w:pPr>
            <w:r>
              <w:rPr>
                <w:rFonts w:ascii="宋体" w:hAnsi="宋体" w:cs="宋体" w:hint="eastAsia"/>
                <w:color w:val="000000"/>
                <w:kern w:val="0"/>
                <w:sz w:val="24"/>
              </w:rPr>
              <w:t>……</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127F6" w:rsidRDefault="00B127F6">
            <w:pPr>
              <w:widowControl/>
              <w:jc w:val="center"/>
              <w:textAlignment w:val="center"/>
              <w:rPr>
                <w:rFonts w:ascii="宋体" w:hAnsi="宋体" w:cs="宋体"/>
                <w:color w:val="000000"/>
                <w:sz w:val="24"/>
              </w:rPr>
            </w:pP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127F6" w:rsidRDefault="00B127F6">
            <w:pPr>
              <w:widowControl/>
              <w:jc w:val="center"/>
              <w:textAlignment w:val="center"/>
              <w:rPr>
                <w:rFonts w:ascii="宋体" w:hAnsi="宋体" w:cs="宋体"/>
                <w:color w:val="000000"/>
                <w:sz w:val="24"/>
              </w:rPr>
            </w:pP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127F6" w:rsidRDefault="00B127F6">
            <w:pPr>
              <w:widowControl/>
              <w:jc w:val="center"/>
              <w:textAlignment w:val="center"/>
              <w:rPr>
                <w:rFonts w:ascii="宋体" w:hAnsi="宋体" w:cs="宋体"/>
                <w:color w:val="000000"/>
                <w:sz w:val="24"/>
              </w:rPr>
            </w:pP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127F6" w:rsidRDefault="00B127F6">
            <w:pPr>
              <w:widowControl/>
              <w:jc w:val="center"/>
              <w:textAlignment w:val="center"/>
              <w:rPr>
                <w:rFonts w:ascii="宋体" w:hAnsi="宋体" w:cs="宋体"/>
                <w:color w:val="000000"/>
                <w:sz w:val="24"/>
              </w:rPr>
            </w:pPr>
          </w:p>
        </w:tc>
      </w:tr>
      <w:tr w:rsidR="00B127F6">
        <w:trPr>
          <w:trHeight w:val="1050"/>
          <w:jc w:val="center"/>
        </w:trPr>
        <w:tc>
          <w:tcPr>
            <w:tcW w:w="390" w:type="dxa"/>
            <w:vMerge/>
            <w:tcBorders>
              <w:left w:val="single" w:sz="4" w:space="0" w:color="000000"/>
              <w:bottom w:val="single" w:sz="4" w:space="0" w:color="000000"/>
              <w:right w:val="single" w:sz="4" w:space="0" w:color="000000"/>
            </w:tcBorders>
            <w:tcMar>
              <w:top w:w="15" w:type="dxa"/>
              <w:left w:w="15" w:type="dxa"/>
              <w:right w:w="15" w:type="dxa"/>
            </w:tcMar>
            <w:vAlign w:val="center"/>
          </w:tcPr>
          <w:p w:rsidR="00B127F6" w:rsidRDefault="00B127F6">
            <w:pPr>
              <w:widowControl/>
              <w:jc w:val="center"/>
              <w:textAlignment w:val="center"/>
              <w:rPr>
                <w:rFonts w:ascii="宋体" w:hAnsi="宋体" w:cs="宋体"/>
                <w:color w:val="000000"/>
                <w:sz w:val="24"/>
              </w:rPr>
            </w:pPr>
          </w:p>
        </w:tc>
        <w:tc>
          <w:tcPr>
            <w:tcW w:w="13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127F6" w:rsidRDefault="008A104B">
            <w:pPr>
              <w:widowControl/>
              <w:jc w:val="center"/>
              <w:textAlignment w:val="center"/>
              <w:rPr>
                <w:rFonts w:ascii="宋体" w:hAnsi="宋体" w:cs="宋体"/>
                <w:color w:val="000000"/>
                <w:sz w:val="24"/>
              </w:rPr>
            </w:pPr>
            <w:r>
              <w:rPr>
                <w:rFonts w:ascii="宋体" w:hAnsi="宋体" w:cs="宋体" w:hint="eastAsia"/>
                <w:color w:val="000000"/>
                <w:kern w:val="0"/>
                <w:sz w:val="24"/>
              </w:rPr>
              <w:t>满意度指标</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127F6" w:rsidRDefault="00B127F6">
            <w:pPr>
              <w:widowControl/>
              <w:jc w:val="center"/>
              <w:textAlignment w:val="center"/>
              <w:rPr>
                <w:rFonts w:ascii="宋体" w:hAnsi="宋体" w:cs="宋体"/>
                <w:color w:val="000000"/>
                <w:sz w:val="24"/>
              </w:rPr>
            </w:pP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127F6" w:rsidRDefault="00B127F6">
            <w:pPr>
              <w:widowControl/>
              <w:jc w:val="center"/>
              <w:textAlignment w:val="center"/>
              <w:rPr>
                <w:rFonts w:ascii="宋体" w:hAnsi="宋体" w:cs="宋体"/>
                <w:color w:val="000000"/>
                <w:sz w:val="24"/>
              </w:rPr>
            </w:pP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127F6" w:rsidRDefault="00B127F6">
            <w:pPr>
              <w:widowControl/>
              <w:jc w:val="center"/>
              <w:textAlignment w:val="center"/>
              <w:rPr>
                <w:rFonts w:ascii="宋体" w:hAnsi="宋体" w:cs="宋体"/>
                <w:color w:val="000000"/>
                <w:sz w:val="24"/>
              </w:rPr>
            </w:pP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127F6" w:rsidRDefault="00B127F6">
            <w:pPr>
              <w:widowControl/>
              <w:jc w:val="center"/>
              <w:textAlignment w:val="center"/>
              <w:rPr>
                <w:rFonts w:ascii="宋体" w:hAnsi="宋体" w:cs="宋体"/>
                <w:color w:val="000000"/>
                <w:sz w:val="24"/>
              </w:rPr>
            </w:pPr>
          </w:p>
        </w:tc>
      </w:tr>
    </w:tbl>
    <w:p w:rsidR="00B127F6" w:rsidRDefault="00B127F6">
      <w:pPr>
        <w:spacing w:line="580" w:lineRule="exact"/>
        <w:ind w:left="630"/>
        <w:rPr>
          <w:rFonts w:ascii="仿宋_GB2312" w:eastAsia="仿宋_GB2312" w:hAnsi="仿宋_GB2312" w:cs="仿宋_GB2312"/>
          <w:sz w:val="32"/>
          <w:szCs w:val="32"/>
        </w:rPr>
      </w:pPr>
    </w:p>
    <w:p w:rsidR="00B127F6" w:rsidRDefault="00B127F6">
      <w:pPr>
        <w:spacing w:line="580" w:lineRule="exact"/>
        <w:ind w:left="630"/>
        <w:rPr>
          <w:rFonts w:ascii="仿宋_GB2312" w:eastAsia="仿宋_GB2312" w:hAnsi="仿宋_GB2312" w:cs="仿宋_GB2312"/>
          <w:sz w:val="32"/>
          <w:szCs w:val="32"/>
        </w:rPr>
      </w:pPr>
    </w:p>
    <w:p w:rsidR="00B127F6" w:rsidRDefault="008A104B">
      <w:pPr>
        <w:spacing w:line="580" w:lineRule="exact"/>
        <w:ind w:left="630"/>
        <w:rPr>
          <w:rFonts w:ascii="仿宋_GB2312" w:eastAsia="仿宋_GB2312" w:hAnsi="仿宋_GB2312" w:cs="仿宋_GB2312"/>
          <w:sz w:val="32"/>
          <w:szCs w:val="32"/>
        </w:rPr>
      </w:pPr>
      <w:r>
        <w:rPr>
          <w:rFonts w:ascii="楷体_GB2312" w:eastAsia="楷体_GB2312" w:hAnsi="楷体_GB2312" w:cs="楷体_GB2312" w:hint="eastAsia"/>
          <w:sz w:val="32"/>
          <w:szCs w:val="32"/>
        </w:rPr>
        <w:t>2.部门绩效评价结果。</w:t>
      </w:r>
    </w:p>
    <w:p w:rsidR="00B127F6" w:rsidRDefault="002E146B">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本单位</w:t>
      </w:r>
      <w:r w:rsidR="008A104B">
        <w:rPr>
          <w:rFonts w:ascii="仿宋_GB2312" w:eastAsia="仿宋_GB2312" w:hAnsi="仿宋_GB2312" w:cs="仿宋_GB2312" w:hint="eastAsia"/>
          <w:sz w:val="32"/>
          <w:szCs w:val="32"/>
        </w:rPr>
        <w:t>按要求对2019年部门整体支出绩效评价情况开展自评，《</w:t>
      </w:r>
      <w:r>
        <w:rPr>
          <w:rFonts w:ascii="仿宋_GB2312" w:eastAsia="仿宋_GB2312" w:hAnsi="仿宋_GB2312" w:cs="仿宋_GB2312" w:hint="eastAsia"/>
          <w:sz w:val="32"/>
          <w:szCs w:val="32"/>
        </w:rPr>
        <w:t>四川省乐山市峨眉山市人民医院</w:t>
      </w:r>
      <w:r w:rsidR="008A104B">
        <w:rPr>
          <w:rFonts w:ascii="仿宋_GB2312" w:eastAsia="仿宋_GB2312" w:hAnsi="仿宋_GB2312" w:cs="仿宋_GB2312" w:hint="eastAsia"/>
          <w:sz w:val="32"/>
          <w:szCs w:val="32"/>
        </w:rPr>
        <w:t>2019年部门整体支出绩效评价报告》见附件（附件1）。</w:t>
      </w:r>
    </w:p>
    <w:p w:rsidR="00B127F6" w:rsidRDefault="002E146B">
      <w:pPr>
        <w:spacing w:line="580" w:lineRule="exact"/>
        <w:ind w:firstLineChars="200" w:firstLine="640"/>
        <w:rPr>
          <w:rFonts w:ascii="仿宋_GB2312" w:eastAsia="仿宋_GB2312"/>
          <w:b/>
          <w:color w:val="000000"/>
          <w:sz w:val="32"/>
          <w:szCs w:val="32"/>
        </w:rPr>
      </w:pPr>
      <w:r>
        <w:rPr>
          <w:rFonts w:ascii="仿宋_GB2312" w:eastAsia="仿宋_GB2312" w:hAnsi="仿宋_GB2312" w:cs="仿宋_GB2312" w:hint="eastAsia"/>
          <w:sz w:val="32"/>
          <w:szCs w:val="32"/>
        </w:rPr>
        <w:t>本单位</w:t>
      </w:r>
      <w:r w:rsidR="008A104B">
        <w:rPr>
          <w:rFonts w:ascii="仿宋_GB2312" w:eastAsia="仿宋_GB2312" w:hAnsi="仿宋_GB2312" w:cs="仿宋_GB2312" w:hint="eastAsia"/>
          <w:sz w:val="32"/>
          <w:szCs w:val="32"/>
        </w:rPr>
        <w:t>自行组织对</w:t>
      </w:r>
      <w:r>
        <w:rPr>
          <w:rFonts w:ascii="仿宋_GB2312" w:eastAsia="仿宋_GB2312" w:hAnsi="仿宋_GB2312" w:cs="仿宋_GB2312" w:hint="eastAsia"/>
          <w:sz w:val="32"/>
          <w:szCs w:val="32"/>
        </w:rPr>
        <w:t>“2019医院服务能力提升（扶贫）”项目</w:t>
      </w:r>
      <w:r w:rsidR="008A104B">
        <w:rPr>
          <w:rFonts w:ascii="仿宋_GB2312" w:eastAsia="仿宋_GB2312" w:hAnsi="仿宋_GB2312" w:cs="仿宋_GB2312" w:hint="eastAsia"/>
          <w:sz w:val="32"/>
          <w:szCs w:val="32"/>
        </w:rPr>
        <w:t>开展了绩效评价，《</w:t>
      </w:r>
      <w:r>
        <w:rPr>
          <w:rFonts w:ascii="仿宋_GB2312" w:eastAsia="仿宋_GB2312" w:hAnsi="仿宋_GB2312" w:cs="仿宋_GB2312" w:hint="eastAsia"/>
          <w:sz w:val="32"/>
          <w:szCs w:val="32"/>
        </w:rPr>
        <w:t>2019医院服务能力提升（扶贫）</w:t>
      </w:r>
      <w:r w:rsidR="008A104B">
        <w:rPr>
          <w:rFonts w:ascii="仿宋_GB2312" w:eastAsia="仿宋_GB2312" w:hAnsi="仿宋_GB2312" w:cs="仿宋_GB2312" w:hint="eastAsia"/>
          <w:sz w:val="32"/>
          <w:szCs w:val="32"/>
        </w:rPr>
        <w:t>项目2019年绩效评价报告》见附件（附件2）。（非涉密部门均需公开部门整体支出评价报告，部门自行组织的绩效评价情况根据部门实际公开，若未组织项目绩效评价，则只需说明部门整体支出绩效评价情况）</w:t>
      </w:r>
    </w:p>
    <w:p w:rsidR="00B127F6" w:rsidRDefault="008A104B">
      <w:pPr>
        <w:widowControl/>
        <w:jc w:val="left"/>
        <w:rPr>
          <w:rFonts w:ascii="仿宋_GB2312" w:eastAsia="仿宋_GB2312"/>
          <w:b/>
          <w:color w:val="000000"/>
          <w:sz w:val="32"/>
          <w:szCs w:val="32"/>
        </w:rPr>
      </w:pPr>
      <w:r>
        <w:rPr>
          <w:rFonts w:ascii="仿宋_GB2312" w:eastAsia="仿宋_GB2312"/>
          <w:b/>
          <w:color w:val="000000"/>
          <w:sz w:val="32"/>
          <w:szCs w:val="32"/>
        </w:rPr>
        <w:lastRenderedPageBreak/>
        <w:br w:type="page"/>
      </w:r>
    </w:p>
    <w:p w:rsidR="00B127F6" w:rsidRDefault="008A104B">
      <w:pPr>
        <w:numPr>
          <w:ilvl w:val="0"/>
          <w:numId w:val="3"/>
        </w:numPr>
        <w:spacing w:line="600" w:lineRule="exact"/>
        <w:ind w:firstLineChars="150" w:firstLine="660"/>
        <w:jc w:val="center"/>
        <w:outlineLvl w:val="0"/>
        <w:rPr>
          <w:rStyle w:val="1Char"/>
          <w:rFonts w:ascii="黑体" w:eastAsia="黑体" w:hAnsi="黑体"/>
          <w:b w:val="0"/>
        </w:rPr>
      </w:pPr>
      <w:bookmarkStart w:id="54" w:name="_Toc15377225"/>
      <w:bookmarkStart w:id="55" w:name="_Toc15396613"/>
      <w:r>
        <w:rPr>
          <w:rFonts w:ascii="黑体" w:eastAsia="黑体" w:hAnsi="黑体" w:hint="eastAsia"/>
          <w:color w:val="000000"/>
          <w:sz w:val="44"/>
          <w:szCs w:val="44"/>
        </w:rPr>
        <w:lastRenderedPageBreak/>
        <w:t>名</w:t>
      </w:r>
      <w:r>
        <w:rPr>
          <w:rStyle w:val="1Char"/>
          <w:rFonts w:ascii="黑体" w:eastAsia="黑体" w:hAnsi="黑体" w:hint="eastAsia"/>
          <w:b w:val="0"/>
        </w:rPr>
        <w:t>词解释</w:t>
      </w:r>
      <w:bookmarkEnd w:id="54"/>
      <w:bookmarkEnd w:id="55"/>
    </w:p>
    <w:p w:rsidR="00B127F6" w:rsidRDefault="00B127F6">
      <w:pPr>
        <w:spacing w:line="600" w:lineRule="exact"/>
        <w:jc w:val="left"/>
        <w:rPr>
          <w:rFonts w:ascii="宋体"/>
          <w:b/>
          <w:color w:val="000000"/>
          <w:sz w:val="44"/>
          <w:szCs w:val="44"/>
        </w:rPr>
      </w:pPr>
    </w:p>
    <w:p w:rsidR="00B127F6" w:rsidRDefault="008A104B">
      <w:pPr>
        <w:pStyle w:val="Default"/>
        <w:spacing w:line="560" w:lineRule="exact"/>
        <w:ind w:firstLineChars="200" w:firstLine="640"/>
        <w:rPr>
          <w:rFonts w:ascii="仿宋_GB2312" w:eastAsia="仿宋_GB2312"/>
          <w:sz w:val="32"/>
          <w:szCs w:val="32"/>
        </w:rPr>
      </w:pPr>
      <w:r>
        <w:rPr>
          <w:rFonts w:ascii="仿宋_GB2312" w:eastAsia="仿宋_GB2312"/>
          <w:sz w:val="32"/>
          <w:szCs w:val="32"/>
        </w:rPr>
        <w:t>1.</w:t>
      </w:r>
      <w:r>
        <w:rPr>
          <w:rFonts w:ascii="仿宋_GB2312" w:eastAsia="仿宋_GB2312" w:hint="eastAsia"/>
          <w:sz w:val="32"/>
          <w:szCs w:val="32"/>
        </w:rPr>
        <w:t>财政拨款收入：指单位从同级财政部门取得的财政预算资金。</w:t>
      </w:r>
    </w:p>
    <w:p w:rsidR="00B127F6" w:rsidRDefault="008A104B">
      <w:pPr>
        <w:pStyle w:val="Default"/>
        <w:spacing w:line="560" w:lineRule="exact"/>
        <w:ind w:firstLineChars="200" w:firstLine="640"/>
        <w:rPr>
          <w:rFonts w:ascii="仿宋_GB2312" w:eastAsia="仿宋_GB2312"/>
          <w:sz w:val="32"/>
          <w:szCs w:val="32"/>
        </w:rPr>
      </w:pPr>
      <w:r>
        <w:rPr>
          <w:rFonts w:ascii="仿宋_GB2312" w:eastAsia="仿宋_GB2312"/>
          <w:sz w:val="32"/>
          <w:szCs w:val="32"/>
        </w:rPr>
        <w:t>2.</w:t>
      </w:r>
      <w:r>
        <w:rPr>
          <w:rFonts w:ascii="仿宋_GB2312" w:eastAsia="仿宋_GB2312" w:hint="eastAsia"/>
          <w:sz w:val="32"/>
          <w:szCs w:val="32"/>
        </w:rPr>
        <w:t>事业收入：指事业单位开展专业业务活动及辅助活动取得的收入。如…（二级预算单位事业收入情况）等。</w:t>
      </w:r>
    </w:p>
    <w:p w:rsidR="00B127F6" w:rsidRDefault="008A104B">
      <w:pPr>
        <w:pStyle w:val="Default"/>
        <w:spacing w:line="560" w:lineRule="exact"/>
        <w:ind w:firstLineChars="200" w:firstLine="640"/>
        <w:rPr>
          <w:rFonts w:ascii="仿宋_GB2312" w:eastAsia="仿宋_GB2312"/>
          <w:sz w:val="32"/>
          <w:szCs w:val="32"/>
        </w:rPr>
      </w:pPr>
      <w:r>
        <w:rPr>
          <w:rFonts w:ascii="仿宋_GB2312" w:eastAsia="仿宋_GB2312"/>
          <w:sz w:val="32"/>
          <w:szCs w:val="32"/>
        </w:rPr>
        <w:t>3.</w:t>
      </w:r>
      <w:r>
        <w:rPr>
          <w:rFonts w:ascii="仿宋_GB2312" w:eastAsia="仿宋_GB2312" w:hint="eastAsia"/>
          <w:sz w:val="32"/>
          <w:szCs w:val="32"/>
        </w:rPr>
        <w:t>经营收入：指事业单位在专业业务活动及其辅助活动之外开展非独立核算经营活动取得的收入。如…（二级预算单位经营收入情况）等。</w:t>
      </w:r>
    </w:p>
    <w:p w:rsidR="00B127F6" w:rsidRDefault="008A104B">
      <w:pPr>
        <w:pStyle w:val="Default"/>
        <w:spacing w:line="560" w:lineRule="exact"/>
        <w:ind w:firstLineChars="200" w:firstLine="640"/>
        <w:rPr>
          <w:rFonts w:ascii="仿宋_GB2312" w:eastAsia="仿宋_GB2312"/>
          <w:sz w:val="32"/>
          <w:szCs w:val="32"/>
        </w:rPr>
      </w:pPr>
      <w:r>
        <w:rPr>
          <w:rFonts w:ascii="仿宋_GB2312" w:eastAsia="仿宋_GB2312"/>
          <w:sz w:val="32"/>
          <w:szCs w:val="32"/>
        </w:rPr>
        <w:t>4.</w:t>
      </w:r>
      <w:r>
        <w:rPr>
          <w:rFonts w:ascii="仿宋_GB2312" w:eastAsia="仿宋_GB2312" w:hint="eastAsia"/>
          <w:sz w:val="32"/>
          <w:szCs w:val="32"/>
        </w:rPr>
        <w:t>其他收入：指单位取得的除上述收入以外的各项收入。主要是…（收入类型）等。</w:t>
      </w:r>
    </w:p>
    <w:p w:rsidR="00B127F6" w:rsidRDefault="008A104B">
      <w:pPr>
        <w:pStyle w:val="Default"/>
        <w:spacing w:line="560" w:lineRule="exact"/>
        <w:ind w:firstLineChars="200" w:firstLine="640"/>
        <w:rPr>
          <w:rFonts w:ascii="仿宋_GB2312" w:eastAsia="仿宋_GB2312"/>
          <w:sz w:val="32"/>
          <w:szCs w:val="32"/>
        </w:rPr>
      </w:pPr>
      <w:r>
        <w:rPr>
          <w:rFonts w:ascii="仿宋_GB2312" w:eastAsia="仿宋_GB2312"/>
          <w:sz w:val="32"/>
          <w:szCs w:val="32"/>
        </w:rPr>
        <w:t>5.</w:t>
      </w:r>
      <w:r>
        <w:rPr>
          <w:rFonts w:ascii="仿宋_GB2312" w:eastAsia="仿宋_GB2312" w:hint="eastAsia"/>
          <w:sz w:val="32"/>
          <w:szCs w:val="32"/>
        </w:rPr>
        <w:t>用事业基金弥补收支差额：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w:t>
      </w:r>
    </w:p>
    <w:p w:rsidR="00B127F6" w:rsidRDefault="008A104B">
      <w:pPr>
        <w:pStyle w:val="Default"/>
        <w:spacing w:line="560" w:lineRule="exact"/>
        <w:ind w:firstLineChars="200" w:firstLine="640"/>
        <w:rPr>
          <w:rFonts w:ascii="仿宋_GB2312" w:eastAsia="仿宋_GB2312"/>
          <w:sz w:val="32"/>
          <w:szCs w:val="32"/>
        </w:rPr>
      </w:pPr>
      <w:r>
        <w:rPr>
          <w:rFonts w:ascii="仿宋_GB2312" w:eastAsia="仿宋_GB2312"/>
          <w:sz w:val="32"/>
          <w:szCs w:val="32"/>
        </w:rPr>
        <w:t>6.</w:t>
      </w:r>
      <w:r>
        <w:rPr>
          <w:rFonts w:ascii="仿宋_GB2312" w:eastAsia="仿宋_GB2312" w:hint="eastAsia"/>
          <w:sz w:val="32"/>
          <w:szCs w:val="32"/>
        </w:rPr>
        <w:t>年初结转和结余：指以前年度尚未完成、结转到本年按有关规定继续使用的资金。</w:t>
      </w:r>
    </w:p>
    <w:p w:rsidR="00B127F6" w:rsidRDefault="008A104B">
      <w:pPr>
        <w:pStyle w:val="Default"/>
        <w:spacing w:line="560" w:lineRule="exact"/>
        <w:ind w:firstLineChars="200" w:firstLine="640"/>
        <w:rPr>
          <w:rFonts w:ascii="仿宋_GB2312" w:eastAsia="仿宋_GB2312"/>
          <w:sz w:val="32"/>
          <w:szCs w:val="32"/>
        </w:rPr>
      </w:pPr>
      <w:r>
        <w:rPr>
          <w:rFonts w:ascii="仿宋_GB2312" w:eastAsia="仿宋_GB2312"/>
          <w:sz w:val="32"/>
          <w:szCs w:val="32"/>
        </w:rPr>
        <w:t>7.</w:t>
      </w:r>
      <w:r>
        <w:rPr>
          <w:rFonts w:ascii="仿宋_GB2312" w:eastAsia="仿宋_GB2312" w:hint="eastAsia"/>
          <w:sz w:val="32"/>
          <w:szCs w:val="32"/>
        </w:rPr>
        <w:t>结余分配：指事业单位按照事业单位会计制度的规定从非财政补助结余中分配的事业基金和职工福利基金等。</w:t>
      </w:r>
    </w:p>
    <w:p w:rsidR="00B127F6" w:rsidRDefault="008A104B">
      <w:pPr>
        <w:pStyle w:val="Default"/>
        <w:spacing w:line="560" w:lineRule="exact"/>
        <w:ind w:firstLineChars="200" w:firstLine="640"/>
        <w:rPr>
          <w:rFonts w:ascii="仿宋_GB2312" w:eastAsia="仿宋_GB2312"/>
          <w:sz w:val="32"/>
          <w:szCs w:val="32"/>
        </w:rPr>
      </w:pPr>
      <w:r>
        <w:rPr>
          <w:rFonts w:ascii="仿宋_GB2312" w:eastAsia="仿宋_GB2312"/>
          <w:sz w:val="32"/>
          <w:szCs w:val="32"/>
        </w:rPr>
        <w:t>8</w:t>
      </w:r>
      <w:r>
        <w:rPr>
          <w:rFonts w:ascii="仿宋_GB2312" w:eastAsia="仿宋_GB2312" w:hint="eastAsia"/>
          <w:sz w:val="32"/>
          <w:szCs w:val="32"/>
        </w:rPr>
        <w:t>、年末结转和结余：指单位按有关规定结转到下年或以后年度继续使用的资金。</w:t>
      </w:r>
    </w:p>
    <w:p w:rsidR="00B127F6" w:rsidRDefault="008A104B">
      <w:pPr>
        <w:ind w:firstLineChars="200" w:firstLine="640"/>
        <w:rPr>
          <w:rFonts w:ascii="仿宋_GB2312" w:eastAsia="仿宋_GB2312"/>
          <w:color w:val="000000"/>
          <w:sz w:val="32"/>
          <w:szCs w:val="32"/>
        </w:rPr>
      </w:pPr>
      <w:r>
        <w:rPr>
          <w:rFonts w:ascii="仿宋_GB2312" w:eastAsia="仿宋_GB2312"/>
          <w:color w:val="000000"/>
          <w:sz w:val="32"/>
          <w:szCs w:val="32"/>
        </w:rPr>
        <w:t>9.</w:t>
      </w:r>
      <w:r>
        <w:rPr>
          <w:rFonts w:ascii="仿宋_GB2312" w:eastAsia="仿宋_GB2312" w:hint="eastAsia"/>
          <w:color w:val="000000"/>
          <w:sz w:val="32"/>
          <w:szCs w:val="32"/>
        </w:rPr>
        <w:t>一般公共服务（类）…（款）…（项）：指……。</w:t>
      </w:r>
    </w:p>
    <w:p w:rsidR="00B127F6" w:rsidRDefault="008A104B">
      <w:pPr>
        <w:ind w:firstLineChars="200" w:firstLine="640"/>
        <w:rPr>
          <w:rFonts w:ascii="仿宋_GB2312" w:eastAsia="仿宋_GB2312"/>
          <w:color w:val="000000"/>
          <w:sz w:val="32"/>
          <w:szCs w:val="32"/>
        </w:rPr>
      </w:pPr>
      <w:r>
        <w:rPr>
          <w:rFonts w:ascii="仿宋_GB2312" w:eastAsia="仿宋_GB2312"/>
          <w:color w:val="000000"/>
          <w:sz w:val="32"/>
          <w:szCs w:val="32"/>
        </w:rPr>
        <w:t>10.</w:t>
      </w:r>
      <w:r>
        <w:rPr>
          <w:rFonts w:ascii="仿宋_GB2312" w:eastAsia="仿宋_GB2312" w:hint="eastAsia"/>
          <w:color w:val="000000"/>
          <w:sz w:val="32"/>
          <w:szCs w:val="32"/>
        </w:rPr>
        <w:t>外交（类）…（款）…（项）：指……。</w:t>
      </w:r>
    </w:p>
    <w:p w:rsidR="00B127F6" w:rsidRDefault="008A104B">
      <w:pPr>
        <w:ind w:firstLineChars="200" w:firstLine="640"/>
        <w:rPr>
          <w:rFonts w:ascii="仿宋_GB2312" w:eastAsia="仿宋_GB2312"/>
          <w:color w:val="000000"/>
          <w:sz w:val="32"/>
          <w:szCs w:val="32"/>
        </w:rPr>
      </w:pPr>
      <w:r>
        <w:rPr>
          <w:rFonts w:ascii="仿宋_GB2312" w:eastAsia="仿宋_GB2312"/>
          <w:color w:val="000000"/>
          <w:sz w:val="32"/>
          <w:szCs w:val="32"/>
        </w:rPr>
        <w:lastRenderedPageBreak/>
        <w:t>11.</w:t>
      </w:r>
      <w:r>
        <w:rPr>
          <w:rFonts w:ascii="仿宋_GB2312" w:eastAsia="仿宋_GB2312" w:hint="eastAsia"/>
          <w:color w:val="000000"/>
          <w:sz w:val="32"/>
          <w:szCs w:val="32"/>
        </w:rPr>
        <w:t>公共安全（类）…（款）…（项）：指……。</w:t>
      </w:r>
    </w:p>
    <w:p w:rsidR="00B127F6" w:rsidRDefault="008A104B">
      <w:pPr>
        <w:ind w:firstLineChars="200" w:firstLine="640"/>
        <w:rPr>
          <w:rFonts w:ascii="仿宋_GB2312" w:eastAsia="仿宋_GB2312"/>
          <w:color w:val="000000"/>
          <w:sz w:val="32"/>
          <w:szCs w:val="32"/>
        </w:rPr>
      </w:pPr>
      <w:r>
        <w:rPr>
          <w:rFonts w:ascii="仿宋_GB2312" w:eastAsia="仿宋_GB2312"/>
          <w:color w:val="000000"/>
          <w:sz w:val="32"/>
          <w:szCs w:val="32"/>
        </w:rPr>
        <w:t>12.</w:t>
      </w:r>
      <w:r>
        <w:rPr>
          <w:rFonts w:ascii="仿宋_GB2312" w:eastAsia="仿宋_GB2312" w:hint="eastAsia"/>
          <w:color w:val="000000"/>
          <w:sz w:val="32"/>
          <w:szCs w:val="32"/>
        </w:rPr>
        <w:t>教育（类）…（款）…（项）：指……。</w:t>
      </w:r>
    </w:p>
    <w:p w:rsidR="00B127F6" w:rsidRDefault="008A104B">
      <w:pPr>
        <w:ind w:firstLineChars="200" w:firstLine="640"/>
        <w:rPr>
          <w:rFonts w:ascii="仿宋_GB2312" w:eastAsia="仿宋_GB2312"/>
          <w:color w:val="000000"/>
          <w:sz w:val="32"/>
          <w:szCs w:val="32"/>
        </w:rPr>
      </w:pPr>
      <w:r>
        <w:rPr>
          <w:rFonts w:ascii="仿宋_GB2312" w:eastAsia="仿宋_GB2312"/>
          <w:color w:val="000000"/>
          <w:sz w:val="32"/>
          <w:szCs w:val="32"/>
        </w:rPr>
        <w:t>13.</w:t>
      </w:r>
      <w:r>
        <w:rPr>
          <w:rFonts w:ascii="仿宋_GB2312" w:eastAsia="仿宋_GB2312" w:hint="eastAsia"/>
          <w:color w:val="000000"/>
          <w:sz w:val="32"/>
          <w:szCs w:val="32"/>
        </w:rPr>
        <w:t>科学技术（类）…（款）…（项）：指……。</w:t>
      </w:r>
    </w:p>
    <w:p w:rsidR="00B127F6" w:rsidRDefault="008A104B">
      <w:pPr>
        <w:ind w:firstLineChars="200" w:firstLine="640"/>
        <w:rPr>
          <w:rFonts w:ascii="仿宋_GB2312" w:eastAsia="仿宋_GB2312"/>
          <w:color w:val="000000"/>
          <w:sz w:val="32"/>
          <w:szCs w:val="32"/>
        </w:rPr>
      </w:pPr>
      <w:r>
        <w:rPr>
          <w:rFonts w:ascii="仿宋_GB2312" w:eastAsia="仿宋_GB2312"/>
          <w:color w:val="000000"/>
          <w:sz w:val="32"/>
          <w:szCs w:val="32"/>
        </w:rPr>
        <w:t>14.</w:t>
      </w:r>
      <w:r>
        <w:rPr>
          <w:rFonts w:ascii="仿宋_GB2312" w:eastAsia="仿宋_GB2312" w:hint="eastAsia"/>
          <w:color w:val="000000"/>
          <w:sz w:val="32"/>
          <w:szCs w:val="32"/>
        </w:rPr>
        <w:t>文化体育与传媒（类）…（款）…（项）：指……。</w:t>
      </w:r>
    </w:p>
    <w:p w:rsidR="00B127F6" w:rsidRDefault="008A104B">
      <w:pPr>
        <w:ind w:firstLineChars="200" w:firstLine="640"/>
        <w:rPr>
          <w:rFonts w:ascii="仿宋_GB2312" w:eastAsia="仿宋_GB2312"/>
          <w:color w:val="000000"/>
          <w:sz w:val="32"/>
          <w:szCs w:val="32"/>
        </w:rPr>
      </w:pPr>
      <w:r>
        <w:rPr>
          <w:rFonts w:ascii="仿宋_GB2312" w:eastAsia="仿宋_GB2312"/>
          <w:color w:val="000000"/>
          <w:sz w:val="32"/>
          <w:szCs w:val="32"/>
        </w:rPr>
        <w:t>15.</w:t>
      </w:r>
      <w:r>
        <w:rPr>
          <w:rFonts w:ascii="仿宋_GB2312" w:eastAsia="仿宋_GB2312" w:hint="eastAsia"/>
          <w:color w:val="000000"/>
          <w:sz w:val="32"/>
          <w:szCs w:val="32"/>
        </w:rPr>
        <w:t>社会保障和就业（类）…（款）…（项）：指……。</w:t>
      </w:r>
    </w:p>
    <w:p w:rsidR="00B127F6" w:rsidRDefault="008A104B">
      <w:pPr>
        <w:ind w:firstLineChars="200" w:firstLine="640"/>
        <w:rPr>
          <w:rFonts w:ascii="仿宋_GB2312" w:eastAsia="仿宋_GB2312"/>
          <w:color w:val="000000"/>
          <w:sz w:val="32"/>
          <w:szCs w:val="32"/>
        </w:rPr>
      </w:pPr>
      <w:r>
        <w:rPr>
          <w:rFonts w:ascii="仿宋_GB2312" w:eastAsia="仿宋_GB2312"/>
          <w:color w:val="000000"/>
          <w:sz w:val="32"/>
          <w:szCs w:val="32"/>
        </w:rPr>
        <w:t>16.</w:t>
      </w:r>
      <w:r>
        <w:rPr>
          <w:rFonts w:ascii="仿宋_GB2312" w:eastAsia="仿宋_GB2312" w:hint="eastAsia"/>
          <w:color w:val="000000"/>
          <w:sz w:val="32"/>
          <w:szCs w:val="32"/>
        </w:rPr>
        <w:t>医疗卫生与计划生育（类）…（款）…（项）：指……。</w:t>
      </w:r>
    </w:p>
    <w:p w:rsidR="00B127F6" w:rsidRDefault="008A104B">
      <w:pPr>
        <w:ind w:firstLineChars="200" w:firstLine="640"/>
        <w:rPr>
          <w:rFonts w:ascii="仿宋_GB2312" w:eastAsia="仿宋_GB2312"/>
          <w:color w:val="000000"/>
          <w:sz w:val="32"/>
          <w:szCs w:val="32"/>
        </w:rPr>
      </w:pPr>
      <w:r>
        <w:rPr>
          <w:rFonts w:ascii="仿宋_GB2312" w:eastAsia="仿宋_GB2312"/>
          <w:color w:val="000000"/>
          <w:sz w:val="32"/>
          <w:szCs w:val="32"/>
        </w:rPr>
        <w:t>17.</w:t>
      </w:r>
      <w:r>
        <w:rPr>
          <w:rFonts w:ascii="仿宋_GB2312" w:eastAsia="仿宋_GB2312" w:hint="eastAsia"/>
          <w:color w:val="000000"/>
          <w:sz w:val="32"/>
          <w:szCs w:val="32"/>
        </w:rPr>
        <w:t>节能环保（类）…（款）…（项）：指……。</w:t>
      </w:r>
    </w:p>
    <w:p w:rsidR="00B127F6" w:rsidRDefault="008A104B">
      <w:pPr>
        <w:ind w:firstLineChars="200" w:firstLine="640"/>
        <w:rPr>
          <w:rFonts w:ascii="仿宋_GB2312" w:eastAsia="仿宋_GB2312"/>
          <w:color w:val="000000"/>
          <w:sz w:val="32"/>
          <w:szCs w:val="32"/>
        </w:rPr>
      </w:pPr>
      <w:r>
        <w:rPr>
          <w:rFonts w:ascii="仿宋_GB2312" w:eastAsia="仿宋_GB2312"/>
          <w:color w:val="000000"/>
          <w:sz w:val="32"/>
          <w:szCs w:val="32"/>
        </w:rPr>
        <w:t>18.</w:t>
      </w:r>
      <w:r>
        <w:rPr>
          <w:rFonts w:ascii="仿宋_GB2312" w:eastAsia="仿宋_GB2312" w:hint="eastAsia"/>
          <w:color w:val="000000"/>
          <w:sz w:val="32"/>
          <w:szCs w:val="32"/>
        </w:rPr>
        <w:t>城乡社区（类）…（款）…（项）：指……。</w:t>
      </w:r>
    </w:p>
    <w:p w:rsidR="00B127F6" w:rsidRDefault="008A104B">
      <w:pPr>
        <w:ind w:firstLineChars="200" w:firstLine="640"/>
        <w:rPr>
          <w:rFonts w:ascii="仿宋_GB2312" w:eastAsia="仿宋_GB2312"/>
          <w:color w:val="000000"/>
          <w:sz w:val="32"/>
          <w:szCs w:val="32"/>
        </w:rPr>
      </w:pPr>
      <w:r>
        <w:rPr>
          <w:rFonts w:ascii="仿宋_GB2312" w:eastAsia="仿宋_GB2312"/>
          <w:color w:val="000000"/>
          <w:sz w:val="32"/>
          <w:szCs w:val="32"/>
        </w:rPr>
        <w:t>19.</w:t>
      </w:r>
      <w:r>
        <w:rPr>
          <w:rFonts w:ascii="仿宋_GB2312" w:eastAsia="仿宋_GB2312" w:hint="eastAsia"/>
          <w:color w:val="000000"/>
          <w:sz w:val="32"/>
          <w:szCs w:val="32"/>
        </w:rPr>
        <w:t>农林水（类）…（款）…（项）：指……。</w:t>
      </w:r>
    </w:p>
    <w:p w:rsidR="00B127F6" w:rsidRDefault="008A104B">
      <w:pPr>
        <w:ind w:firstLineChars="200" w:firstLine="640"/>
        <w:rPr>
          <w:rFonts w:ascii="仿宋_GB2312" w:eastAsia="仿宋_GB2312"/>
          <w:color w:val="000000"/>
          <w:sz w:val="32"/>
          <w:szCs w:val="32"/>
        </w:rPr>
      </w:pPr>
      <w:r>
        <w:rPr>
          <w:rFonts w:ascii="仿宋_GB2312" w:eastAsia="仿宋_GB2312"/>
          <w:color w:val="000000"/>
          <w:sz w:val="32"/>
          <w:szCs w:val="32"/>
        </w:rPr>
        <w:t>20.</w:t>
      </w:r>
      <w:r>
        <w:rPr>
          <w:rFonts w:ascii="仿宋_GB2312" w:eastAsia="仿宋_GB2312" w:hint="eastAsia"/>
          <w:color w:val="000000"/>
          <w:sz w:val="32"/>
          <w:szCs w:val="32"/>
        </w:rPr>
        <w:t>交通运输（类）…（款）…（项）：指……。</w:t>
      </w:r>
    </w:p>
    <w:p w:rsidR="00B127F6" w:rsidRDefault="008A104B">
      <w:pPr>
        <w:ind w:firstLineChars="200" w:firstLine="640"/>
        <w:rPr>
          <w:rFonts w:ascii="仿宋_GB2312" w:eastAsia="仿宋_GB2312"/>
          <w:color w:val="000000"/>
          <w:sz w:val="32"/>
          <w:szCs w:val="32"/>
        </w:rPr>
      </w:pPr>
      <w:r>
        <w:rPr>
          <w:rFonts w:ascii="仿宋_GB2312" w:eastAsia="仿宋_GB2312"/>
          <w:color w:val="000000"/>
          <w:sz w:val="32"/>
          <w:szCs w:val="32"/>
        </w:rPr>
        <w:t>21.</w:t>
      </w:r>
      <w:r>
        <w:rPr>
          <w:rFonts w:ascii="仿宋_GB2312" w:eastAsia="仿宋_GB2312" w:hint="eastAsia"/>
          <w:color w:val="000000"/>
          <w:sz w:val="32"/>
          <w:szCs w:val="32"/>
        </w:rPr>
        <w:t>资源勘探信息等（类）…（款）…（项）：指……。</w:t>
      </w:r>
    </w:p>
    <w:p w:rsidR="00B127F6" w:rsidRDefault="008A104B">
      <w:pPr>
        <w:ind w:firstLineChars="200" w:firstLine="640"/>
        <w:rPr>
          <w:rFonts w:ascii="仿宋_GB2312" w:eastAsia="仿宋_GB2312"/>
          <w:color w:val="000000"/>
          <w:sz w:val="32"/>
          <w:szCs w:val="32"/>
        </w:rPr>
      </w:pPr>
      <w:r>
        <w:rPr>
          <w:rFonts w:ascii="仿宋_GB2312" w:eastAsia="仿宋_GB2312"/>
          <w:color w:val="000000"/>
          <w:sz w:val="32"/>
          <w:szCs w:val="32"/>
        </w:rPr>
        <w:t>22.</w:t>
      </w:r>
      <w:r>
        <w:rPr>
          <w:rFonts w:ascii="仿宋_GB2312" w:eastAsia="仿宋_GB2312" w:hint="eastAsia"/>
          <w:color w:val="000000"/>
          <w:sz w:val="32"/>
          <w:szCs w:val="32"/>
        </w:rPr>
        <w:t>商业服务业（类）…（款）…（项）：指……。</w:t>
      </w:r>
    </w:p>
    <w:p w:rsidR="00B127F6" w:rsidRDefault="008A104B">
      <w:pPr>
        <w:ind w:firstLineChars="200" w:firstLine="640"/>
        <w:rPr>
          <w:rFonts w:ascii="仿宋_GB2312" w:eastAsia="仿宋_GB2312"/>
          <w:color w:val="000000"/>
          <w:sz w:val="32"/>
          <w:szCs w:val="32"/>
        </w:rPr>
      </w:pPr>
      <w:r>
        <w:rPr>
          <w:rFonts w:ascii="仿宋_GB2312" w:eastAsia="仿宋_GB2312"/>
          <w:color w:val="000000"/>
          <w:sz w:val="32"/>
          <w:szCs w:val="32"/>
        </w:rPr>
        <w:t>23.</w:t>
      </w:r>
      <w:r>
        <w:rPr>
          <w:rFonts w:ascii="仿宋_GB2312" w:eastAsia="仿宋_GB2312" w:hint="eastAsia"/>
          <w:color w:val="000000"/>
          <w:sz w:val="32"/>
          <w:szCs w:val="32"/>
        </w:rPr>
        <w:t>金融（类）…（款）…（项）：指……。</w:t>
      </w:r>
    </w:p>
    <w:p w:rsidR="00B127F6" w:rsidRDefault="008A104B">
      <w:pPr>
        <w:ind w:firstLineChars="200" w:firstLine="640"/>
        <w:rPr>
          <w:rFonts w:ascii="仿宋_GB2312" w:eastAsia="仿宋_GB2312"/>
          <w:color w:val="000000"/>
          <w:sz w:val="32"/>
          <w:szCs w:val="32"/>
        </w:rPr>
      </w:pPr>
      <w:r>
        <w:rPr>
          <w:rFonts w:ascii="仿宋_GB2312" w:eastAsia="仿宋_GB2312"/>
          <w:color w:val="000000"/>
          <w:sz w:val="32"/>
          <w:szCs w:val="32"/>
        </w:rPr>
        <w:t>24.</w:t>
      </w:r>
      <w:r>
        <w:rPr>
          <w:rFonts w:ascii="仿宋_GB2312" w:eastAsia="仿宋_GB2312" w:hint="eastAsia"/>
          <w:color w:val="000000"/>
          <w:sz w:val="32"/>
          <w:szCs w:val="32"/>
        </w:rPr>
        <w:t>国土海洋气象等（类）…（款）…（项）：指……。</w:t>
      </w:r>
    </w:p>
    <w:p w:rsidR="00B127F6" w:rsidRDefault="008A104B">
      <w:pPr>
        <w:ind w:firstLineChars="200" w:firstLine="640"/>
        <w:rPr>
          <w:rFonts w:ascii="仿宋_GB2312" w:eastAsia="仿宋_GB2312"/>
          <w:color w:val="000000"/>
          <w:sz w:val="32"/>
          <w:szCs w:val="32"/>
        </w:rPr>
      </w:pPr>
      <w:r>
        <w:rPr>
          <w:rFonts w:ascii="仿宋_GB2312" w:eastAsia="仿宋_GB2312"/>
          <w:color w:val="000000"/>
          <w:sz w:val="32"/>
          <w:szCs w:val="32"/>
        </w:rPr>
        <w:t>25.</w:t>
      </w:r>
      <w:r>
        <w:rPr>
          <w:rFonts w:ascii="仿宋_GB2312" w:eastAsia="仿宋_GB2312" w:hint="eastAsia"/>
          <w:color w:val="000000"/>
          <w:sz w:val="32"/>
          <w:szCs w:val="32"/>
        </w:rPr>
        <w:t>住房保障（类）…（款）…（项）：指……。</w:t>
      </w:r>
    </w:p>
    <w:p w:rsidR="00B127F6" w:rsidRDefault="008A104B">
      <w:pPr>
        <w:ind w:firstLineChars="200" w:firstLine="640"/>
        <w:rPr>
          <w:rFonts w:ascii="仿宋_GB2312" w:eastAsia="仿宋_GB2312"/>
          <w:color w:val="000000"/>
          <w:sz w:val="32"/>
          <w:szCs w:val="32"/>
        </w:rPr>
      </w:pPr>
      <w:r>
        <w:rPr>
          <w:rFonts w:ascii="仿宋_GB2312" w:eastAsia="仿宋_GB2312"/>
          <w:color w:val="000000"/>
          <w:sz w:val="32"/>
          <w:szCs w:val="32"/>
        </w:rPr>
        <w:t>26.</w:t>
      </w:r>
      <w:r>
        <w:rPr>
          <w:rFonts w:ascii="仿宋_GB2312" w:eastAsia="仿宋_GB2312" w:hint="eastAsia"/>
          <w:color w:val="000000"/>
          <w:sz w:val="32"/>
          <w:szCs w:val="32"/>
        </w:rPr>
        <w:t>粮油物资储备（类）…（款）…（项）：指……。</w:t>
      </w:r>
    </w:p>
    <w:p w:rsidR="00B127F6" w:rsidRDefault="008A104B">
      <w:pPr>
        <w:ind w:firstLineChars="200" w:firstLine="640"/>
        <w:rPr>
          <w:rFonts w:ascii="仿宋_GB2312" w:eastAsia="仿宋_GB2312"/>
          <w:color w:val="000000"/>
          <w:sz w:val="32"/>
          <w:szCs w:val="32"/>
        </w:rPr>
      </w:pPr>
      <w:r>
        <w:rPr>
          <w:rFonts w:ascii="仿宋_GB2312" w:eastAsia="仿宋_GB2312" w:hint="eastAsia"/>
          <w:color w:val="000000"/>
          <w:sz w:val="32"/>
          <w:szCs w:val="32"/>
        </w:rPr>
        <w:t>……</w:t>
      </w:r>
    </w:p>
    <w:p w:rsidR="00B127F6" w:rsidRDefault="008A104B">
      <w:pPr>
        <w:ind w:firstLineChars="200" w:firstLine="640"/>
        <w:rPr>
          <w:rFonts w:ascii="仿宋_GB2312" w:eastAsia="仿宋_GB2312"/>
          <w:color w:val="000000"/>
          <w:sz w:val="32"/>
          <w:szCs w:val="32"/>
        </w:rPr>
      </w:pPr>
      <w:r>
        <w:rPr>
          <w:rFonts w:ascii="仿宋_GB2312" w:eastAsia="仿宋_GB2312" w:hint="eastAsia"/>
          <w:color w:val="000000"/>
          <w:sz w:val="32"/>
          <w:szCs w:val="32"/>
        </w:rPr>
        <w:t>……</w:t>
      </w:r>
    </w:p>
    <w:p w:rsidR="00B127F6" w:rsidRDefault="008A104B">
      <w:pPr>
        <w:ind w:firstLineChars="200" w:firstLine="640"/>
        <w:rPr>
          <w:rFonts w:ascii="仿宋_GB2312" w:eastAsia="仿宋_GB2312"/>
          <w:color w:val="000000"/>
          <w:sz w:val="32"/>
          <w:szCs w:val="32"/>
        </w:rPr>
      </w:pPr>
      <w:r>
        <w:rPr>
          <w:rFonts w:ascii="仿宋_GB2312" w:eastAsia="仿宋_GB2312" w:hint="eastAsia"/>
          <w:color w:val="000000"/>
          <w:sz w:val="32"/>
          <w:szCs w:val="32"/>
        </w:rPr>
        <w:t>……</w:t>
      </w:r>
    </w:p>
    <w:p w:rsidR="00B127F6" w:rsidRDefault="008A104B">
      <w:pPr>
        <w:spacing w:line="600" w:lineRule="exact"/>
        <w:ind w:firstLine="640"/>
        <w:rPr>
          <w:rFonts w:ascii="仿宋" w:eastAsia="仿宋" w:hAnsi="仿宋"/>
          <w:b/>
          <w:color w:val="000000"/>
          <w:sz w:val="32"/>
          <w:szCs w:val="32"/>
        </w:rPr>
      </w:pPr>
      <w:r>
        <w:rPr>
          <w:rFonts w:ascii="仿宋" w:eastAsia="仿宋" w:hAnsi="仿宋" w:hint="eastAsia"/>
          <w:b/>
          <w:color w:val="000000"/>
          <w:sz w:val="32"/>
          <w:szCs w:val="32"/>
        </w:rPr>
        <w:t>（解释本部门决算报表中全部功能分类科目至项级，请参照《</w:t>
      </w:r>
      <w:r>
        <w:rPr>
          <w:rFonts w:ascii="仿宋" w:eastAsia="仿宋" w:hAnsi="仿宋"/>
          <w:b/>
          <w:color w:val="000000"/>
          <w:sz w:val="32"/>
          <w:szCs w:val="32"/>
        </w:rPr>
        <w:t>201</w:t>
      </w:r>
      <w:r>
        <w:rPr>
          <w:rFonts w:ascii="仿宋" w:eastAsia="仿宋" w:hAnsi="仿宋" w:hint="eastAsia"/>
          <w:b/>
          <w:color w:val="000000"/>
          <w:sz w:val="32"/>
          <w:szCs w:val="32"/>
        </w:rPr>
        <w:t>9年政府收支分类科目》增减内容。）</w:t>
      </w:r>
    </w:p>
    <w:p w:rsidR="00B127F6" w:rsidRDefault="008A104B">
      <w:pPr>
        <w:ind w:firstLineChars="200" w:firstLine="640"/>
        <w:rPr>
          <w:rFonts w:ascii="仿宋_GB2312" w:eastAsia="仿宋_GB2312"/>
          <w:color w:val="000000"/>
          <w:sz w:val="32"/>
          <w:szCs w:val="32"/>
        </w:rPr>
      </w:pPr>
      <w:r>
        <w:rPr>
          <w:rFonts w:ascii="仿宋_GB2312" w:eastAsia="仿宋_GB2312"/>
          <w:color w:val="000000"/>
          <w:sz w:val="32"/>
          <w:szCs w:val="32"/>
        </w:rPr>
        <w:t>27.</w:t>
      </w:r>
      <w:r>
        <w:rPr>
          <w:rFonts w:ascii="仿宋_GB2312" w:eastAsia="仿宋_GB2312" w:hint="eastAsia"/>
          <w:color w:val="000000"/>
          <w:sz w:val="32"/>
          <w:szCs w:val="32"/>
        </w:rPr>
        <w:t>基本支出：指为保障机构正常运转、完成日常工作</w:t>
      </w:r>
      <w:r>
        <w:rPr>
          <w:rFonts w:ascii="仿宋_GB2312" w:eastAsia="仿宋_GB2312" w:hint="eastAsia"/>
          <w:color w:val="000000"/>
          <w:sz w:val="32"/>
          <w:szCs w:val="32"/>
        </w:rPr>
        <w:lastRenderedPageBreak/>
        <w:t>任务而发生的人员支出和公用支出。</w:t>
      </w:r>
    </w:p>
    <w:p w:rsidR="00B127F6" w:rsidRDefault="008A104B">
      <w:pPr>
        <w:ind w:firstLineChars="200" w:firstLine="640"/>
        <w:rPr>
          <w:rFonts w:ascii="仿宋_GB2312" w:eastAsia="仿宋_GB2312"/>
          <w:color w:val="000000"/>
          <w:sz w:val="32"/>
          <w:szCs w:val="32"/>
        </w:rPr>
      </w:pPr>
      <w:r>
        <w:rPr>
          <w:rFonts w:ascii="仿宋_GB2312" w:eastAsia="仿宋_GB2312"/>
          <w:color w:val="000000"/>
          <w:sz w:val="32"/>
          <w:szCs w:val="32"/>
        </w:rPr>
        <w:t>28.</w:t>
      </w:r>
      <w:r>
        <w:rPr>
          <w:rFonts w:ascii="仿宋_GB2312" w:eastAsia="仿宋_GB2312" w:hint="eastAsia"/>
          <w:color w:val="000000"/>
          <w:sz w:val="32"/>
          <w:szCs w:val="32"/>
        </w:rPr>
        <w:t>项目支出：指在基本支出之外为完成特定行政任务和事业发展目标所发生的支出。</w:t>
      </w:r>
    </w:p>
    <w:p w:rsidR="00B127F6" w:rsidRDefault="008A104B">
      <w:pPr>
        <w:ind w:firstLineChars="200" w:firstLine="640"/>
        <w:rPr>
          <w:rFonts w:ascii="仿宋_GB2312" w:eastAsia="仿宋_GB2312"/>
          <w:color w:val="000000"/>
          <w:sz w:val="32"/>
          <w:szCs w:val="32"/>
        </w:rPr>
      </w:pPr>
      <w:r>
        <w:rPr>
          <w:rFonts w:ascii="仿宋_GB2312" w:eastAsia="仿宋_GB2312"/>
          <w:color w:val="000000"/>
          <w:sz w:val="32"/>
          <w:szCs w:val="32"/>
        </w:rPr>
        <w:t>29.</w:t>
      </w:r>
      <w:r>
        <w:rPr>
          <w:rFonts w:ascii="仿宋_GB2312" w:eastAsia="仿宋_GB2312" w:hint="eastAsia"/>
          <w:color w:val="000000"/>
          <w:sz w:val="32"/>
          <w:szCs w:val="32"/>
        </w:rPr>
        <w:t>经营支出：指事业单位在专业业务活动及其辅助活动之外开展非独立核算经营活动发生的支出。</w:t>
      </w:r>
    </w:p>
    <w:p w:rsidR="00B127F6" w:rsidRDefault="008A104B">
      <w:pPr>
        <w:pStyle w:val="Default"/>
        <w:spacing w:line="560" w:lineRule="exact"/>
        <w:ind w:firstLineChars="200" w:firstLine="640"/>
        <w:rPr>
          <w:rFonts w:ascii="仿宋_GB2312" w:eastAsia="仿宋_GB2312"/>
          <w:sz w:val="32"/>
          <w:szCs w:val="32"/>
        </w:rPr>
      </w:pPr>
      <w:r>
        <w:rPr>
          <w:rFonts w:ascii="仿宋_GB2312" w:eastAsia="仿宋_GB2312"/>
          <w:sz w:val="32"/>
          <w:szCs w:val="32"/>
        </w:rPr>
        <w:t>30.</w:t>
      </w:r>
      <w:r>
        <w:rPr>
          <w:rFonts w:ascii="仿宋_GB2312" w:eastAsia="仿宋_GB2312" w:hint="eastAsia"/>
          <w:sz w:val="32"/>
          <w:szCs w:val="32"/>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rsidR="00B127F6" w:rsidRDefault="008A104B">
      <w:pPr>
        <w:pStyle w:val="Default"/>
        <w:spacing w:line="560" w:lineRule="exact"/>
        <w:ind w:firstLineChars="200" w:firstLine="640"/>
        <w:rPr>
          <w:rFonts w:ascii="仿宋_GB2312" w:eastAsia="仿宋_GB2312"/>
          <w:sz w:val="32"/>
          <w:szCs w:val="32"/>
        </w:rPr>
      </w:pPr>
      <w:r>
        <w:rPr>
          <w:rFonts w:ascii="仿宋_GB2312" w:eastAsia="仿宋_GB2312"/>
          <w:sz w:val="32"/>
          <w:szCs w:val="32"/>
        </w:rPr>
        <w:t>31.</w:t>
      </w:r>
      <w:r>
        <w:rPr>
          <w:rFonts w:ascii="仿宋_GB2312" w:eastAsia="仿宋_GB2312" w:hint="eastAsia"/>
          <w:sz w:val="32"/>
          <w:szCs w:val="32"/>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rsidR="00B127F6" w:rsidRDefault="008A104B">
      <w:pPr>
        <w:pStyle w:val="Default"/>
        <w:spacing w:line="560" w:lineRule="exact"/>
        <w:ind w:firstLineChars="200" w:firstLine="640"/>
        <w:rPr>
          <w:rFonts w:ascii="仿宋_GB2312" w:eastAsia="仿宋_GB2312"/>
          <w:sz w:val="32"/>
          <w:szCs w:val="32"/>
        </w:rPr>
      </w:pPr>
      <w:r>
        <w:rPr>
          <w:rFonts w:ascii="仿宋_GB2312" w:eastAsia="仿宋_GB2312"/>
          <w:sz w:val="32"/>
          <w:szCs w:val="32"/>
        </w:rPr>
        <w:t>32.</w:t>
      </w:r>
      <w:r>
        <w:rPr>
          <w:rFonts w:ascii="仿宋_GB2312" w:eastAsia="仿宋_GB2312" w:hint="eastAsia"/>
          <w:sz w:val="32"/>
          <w:szCs w:val="32"/>
        </w:rPr>
        <w:t>……。</w:t>
      </w:r>
    </w:p>
    <w:p w:rsidR="00B127F6" w:rsidRDefault="00B127F6">
      <w:pPr>
        <w:pStyle w:val="Default"/>
        <w:spacing w:line="560" w:lineRule="exact"/>
        <w:ind w:firstLineChars="200" w:firstLine="640"/>
        <w:rPr>
          <w:rFonts w:ascii="仿宋_GB2312" w:eastAsia="仿宋_GB2312" w:cs="黑体"/>
          <w:sz w:val="32"/>
          <w:szCs w:val="32"/>
        </w:rPr>
      </w:pPr>
    </w:p>
    <w:p w:rsidR="00B127F6" w:rsidRDefault="008A104B">
      <w:pPr>
        <w:ind w:firstLineChars="200" w:firstLine="643"/>
        <w:rPr>
          <w:rFonts w:ascii="仿宋" w:eastAsia="仿宋" w:hAnsi="仿宋"/>
          <w:b/>
          <w:color w:val="000000"/>
          <w:sz w:val="32"/>
          <w:szCs w:val="32"/>
        </w:rPr>
      </w:pPr>
      <w:r>
        <w:rPr>
          <w:rFonts w:ascii="仿宋" w:eastAsia="仿宋" w:hAnsi="仿宋" w:hint="eastAsia"/>
          <w:b/>
          <w:color w:val="000000"/>
          <w:sz w:val="32"/>
          <w:szCs w:val="32"/>
        </w:rPr>
        <w:t>（名词解释部分请根据各部门实际列支情况罗列，并根据本部门职责职能增减名词解释内容。）</w:t>
      </w:r>
    </w:p>
    <w:p w:rsidR="00B127F6" w:rsidRDefault="008A104B">
      <w:pPr>
        <w:spacing w:line="600" w:lineRule="exact"/>
        <w:jc w:val="center"/>
        <w:outlineLvl w:val="0"/>
        <w:rPr>
          <w:rStyle w:val="1Char"/>
          <w:rFonts w:ascii="黑体" w:eastAsia="黑体" w:hAnsi="黑体"/>
          <w:b w:val="0"/>
        </w:rPr>
      </w:pPr>
      <w:bookmarkStart w:id="56" w:name="_Toc15377226"/>
      <w:r>
        <w:rPr>
          <w:rFonts w:ascii="宋体"/>
          <w:b/>
          <w:color w:val="000000"/>
          <w:sz w:val="44"/>
          <w:szCs w:val="44"/>
        </w:rPr>
        <w:br w:type="page"/>
      </w:r>
      <w:bookmarkStart w:id="57" w:name="_Toc15396614"/>
      <w:r>
        <w:rPr>
          <w:rFonts w:ascii="黑体" w:eastAsia="黑体" w:hAnsi="黑体" w:hint="eastAsia"/>
          <w:color w:val="000000"/>
          <w:sz w:val="44"/>
          <w:szCs w:val="44"/>
        </w:rPr>
        <w:lastRenderedPageBreak/>
        <w:t>第</w:t>
      </w:r>
      <w:r>
        <w:rPr>
          <w:rStyle w:val="1Char"/>
          <w:rFonts w:ascii="黑体" w:eastAsia="黑体" w:hAnsi="黑体" w:hint="eastAsia"/>
          <w:b w:val="0"/>
        </w:rPr>
        <w:t>四部分 附件</w:t>
      </w:r>
      <w:bookmarkEnd w:id="57"/>
    </w:p>
    <w:p w:rsidR="00B127F6" w:rsidRDefault="008A104B">
      <w:pPr>
        <w:spacing w:line="600" w:lineRule="exact"/>
        <w:jc w:val="left"/>
        <w:outlineLvl w:val="0"/>
        <w:rPr>
          <w:rFonts w:ascii="方正小标宋简体" w:eastAsia="方正小标宋简体" w:hAnsi="方正小标宋简体" w:cs="方正小标宋简体"/>
          <w:sz w:val="32"/>
          <w:szCs w:val="32"/>
        </w:rPr>
      </w:pPr>
      <w:r>
        <w:rPr>
          <w:rFonts w:ascii="黑体" w:eastAsia="黑体" w:hAnsi="黑体" w:cs="黑体" w:hint="eastAsia"/>
          <w:sz w:val="32"/>
          <w:szCs w:val="32"/>
        </w:rPr>
        <w:t>附件1</w:t>
      </w:r>
    </w:p>
    <w:p w:rsidR="00B127F6" w:rsidRDefault="00B127F6">
      <w:pPr>
        <w:spacing w:line="580" w:lineRule="exact"/>
        <w:jc w:val="center"/>
        <w:rPr>
          <w:rFonts w:ascii="方正小标宋简体" w:eastAsia="方正小标宋简体" w:hAnsi="方正小标宋简体" w:cs="方正小标宋简体"/>
          <w:sz w:val="44"/>
          <w:szCs w:val="44"/>
        </w:rPr>
      </w:pPr>
    </w:p>
    <w:p w:rsidR="002E146B" w:rsidRDefault="002E146B">
      <w:pPr>
        <w:spacing w:line="600" w:lineRule="exact"/>
        <w:jc w:val="center"/>
        <w:rPr>
          <w:rFonts w:ascii="方正小标宋简体" w:eastAsia="方正小标宋简体" w:hAnsi="宋体"/>
          <w:color w:val="000000"/>
          <w:kern w:val="0"/>
          <w:sz w:val="40"/>
          <w:szCs w:val="44"/>
        </w:rPr>
      </w:pPr>
      <w:r>
        <w:rPr>
          <w:rFonts w:ascii="方正小标宋简体" w:eastAsia="方正小标宋简体" w:hAnsi="宋体" w:hint="eastAsia"/>
          <w:color w:val="000000"/>
          <w:kern w:val="0"/>
          <w:sz w:val="40"/>
          <w:szCs w:val="44"/>
        </w:rPr>
        <w:t>四川省乐山市峨眉山市人民</w:t>
      </w:r>
      <w:r w:rsidR="008A104B">
        <w:rPr>
          <w:rFonts w:ascii="方正小标宋简体" w:eastAsia="方正小标宋简体" w:hAnsi="宋体" w:hint="eastAsia"/>
          <w:color w:val="000000"/>
          <w:kern w:val="0"/>
          <w:sz w:val="40"/>
          <w:szCs w:val="44"/>
        </w:rPr>
        <w:t>医院</w:t>
      </w:r>
    </w:p>
    <w:p w:rsidR="00B127F6" w:rsidRDefault="008A104B">
      <w:pPr>
        <w:spacing w:line="600" w:lineRule="exact"/>
        <w:jc w:val="center"/>
        <w:rPr>
          <w:rFonts w:ascii="方正小标宋简体" w:eastAsia="方正小标宋简体" w:hAnsi="宋体"/>
          <w:color w:val="000000"/>
          <w:kern w:val="0"/>
          <w:sz w:val="40"/>
          <w:szCs w:val="44"/>
          <w:lang w:val="zh-CN"/>
        </w:rPr>
      </w:pPr>
      <w:r>
        <w:rPr>
          <w:rFonts w:ascii="方正小标宋简体" w:eastAsia="方正小标宋简体" w:hAnsi="宋体"/>
          <w:color w:val="000000"/>
          <w:kern w:val="0"/>
          <w:sz w:val="40"/>
          <w:szCs w:val="44"/>
        </w:rPr>
        <w:t>2019年部门</w:t>
      </w:r>
      <w:r>
        <w:rPr>
          <w:rFonts w:ascii="方正小标宋简体" w:eastAsia="方正小标宋简体" w:hAnsi="宋体" w:hint="eastAsia"/>
          <w:color w:val="000000"/>
          <w:kern w:val="0"/>
          <w:sz w:val="40"/>
          <w:szCs w:val="44"/>
          <w:lang w:val="zh-CN"/>
        </w:rPr>
        <w:t>整体支出绩效评价报告</w:t>
      </w:r>
    </w:p>
    <w:p w:rsidR="00B127F6" w:rsidRDefault="00B127F6">
      <w:pPr>
        <w:widowControl/>
        <w:spacing w:line="580" w:lineRule="exact"/>
        <w:ind w:firstLineChars="200" w:firstLine="640"/>
        <w:contextualSpacing/>
        <w:rPr>
          <w:rFonts w:ascii="仿宋_GB2312" w:eastAsia="仿宋_GB2312" w:hAnsi="宋体"/>
          <w:sz w:val="32"/>
          <w:szCs w:val="32"/>
          <w:shd w:val="clear" w:color="auto" w:fill="FFFFFF"/>
        </w:rPr>
      </w:pPr>
    </w:p>
    <w:p w:rsidR="00B127F6" w:rsidRDefault="008A104B">
      <w:pPr>
        <w:widowControl/>
        <w:adjustRightInd w:val="0"/>
        <w:snapToGrid w:val="0"/>
        <w:spacing w:line="580" w:lineRule="exact"/>
        <w:ind w:firstLineChars="300" w:firstLine="960"/>
        <w:contextualSpacing/>
        <w:jc w:val="left"/>
        <w:rPr>
          <w:rFonts w:ascii="黑体" w:eastAsia="黑体" w:hAnsi="宋体" w:cs="宋体"/>
          <w:color w:val="000000"/>
          <w:kern w:val="0"/>
          <w:sz w:val="32"/>
          <w:szCs w:val="32"/>
          <w:shd w:val="clear" w:color="auto" w:fill="FFFFFF"/>
          <w:lang w:val="zh-CN"/>
        </w:rPr>
      </w:pPr>
      <w:r>
        <w:rPr>
          <w:rFonts w:ascii="黑体" w:eastAsia="黑体" w:hAnsi="宋体" w:cs="宋体" w:hint="eastAsia"/>
          <w:color w:val="000000"/>
          <w:kern w:val="0"/>
          <w:sz w:val="32"/>
          <w:szCs w:val="32"/>
          <w:shd w:val="clear" w:color="auto" w:fill="FFFFFF"/>
        </w:rPr>
        <w:t>一、</w:t>
      </w:r>
      <w:r>
        <w:rPr>
          <w:rFonts w:ascii="黑体" w:eastAsia="黑体" w:hAnsi="宋体" w:cs="宋体" w:hint="eastAsia"/>
          <w:color w:val="000000"/>
          <w:kern w:val="0"/>
          <w:sz w:val="32"/>
          <w:szCs w:val="32"/>
          <w:shd w:val="clear" w:color="auto" w:fill="FFFFFF"/>
          <w:lang w:val="zh-CN"/>
        </w:rPr>
        <w:t>部门（单位）概况</w:t>
      </w:r>
    </w:p>
    <w:p w:rsidR="00B127F6" w:rsidRDefault="008A104B">
      <w:pPr>
        <w:ind w:firstLineChars="250" w:firstLine="800"/>
        <w:rPr>
          <w:rFonts w:ascii="仿宋_GB2312" w:eastAsia="仿宋_GB2312" w:hAnsi="宋体" w:cs="宋体"/>
          <w:color w:val="000000"/>
          <w:kern w:val="0"/>
          <w:sz w:val="32"/>
          <w:szCs w:val="32"/>
          <w:shd w:val="clear" w:color="auto" w:fill="FFFFFF"/>
          <w:lang w:val="zh-CN"/>
        </w:rPr>
      </w:pPr>
      <w:r>
        <w:rPr>
          <w:rFonts w:ascii="仿宋_GB2312" w:eastAsia="仿宋_GB2312" w:hAnsi="宋体" w:cs="宋体" w:hint="eastAsia"/>
          <w:color w:val="000000"/>
          <w:kern w:val="0"/>
          <w:sz w:val="32"/>
          <w:szCs w:val="32"/>
          <w:shd w:val="clear" w:color="auto" w:fill="FFFFFF"/>
          <w:lang w:val="zh-CN"/>
        </w:rPr>
        <w:t>（一）机构组成。</w:t>
      </w:r>
    </w:p>
    <w:p w:rsidR="00B127F6" w:rsidRDefault="008A104B">
      <w:pPr>
        <w:ind w:firstLineChars="250" w:firstLine="800"/>
        <w:rPr>
          <w:rFonts w:ascii="仿宋_GB2312" w:eastAsia="仿宋_GB2312" w:hAnsi="宋体" w:cs="宋体"/>
          <w:color w:val="000000"/>
          <w:kern w:val="0"/>
          <w:sz w:val="32"/>
          <w:szCs w:val="32"/>
          <w:shd w:val="clear" w:color="auto" w:fill="FFFFFF"/>
          <w:lang w:val="zh-CN"/>
        </w:rPr>
      </w:pPr>
      <w:r>
        <w:rPr>
          <w:rFonts w:ascii="仿宋" w:eastAsia="仿宋" w:hAnsi="仿宋" w:hint="eastAsia"/>
          <w:color w:val="000000"/>
          <w:sz w:val="32"/>
          <w:szCs w:val="32"/>
        </w:rPr>
        <w:t>医院目前有科室43个，其中：行政后勤科室  17 个，临床科室  19 个 ，医技科室  6 个，体检中心1个。</w:t>
      </w:r>
    </w:p>
    <w:p w:rsidR="00B127F6" w:rsidRDefault="008A104B">
      <w:pPr>
        <w:widowControl/>
        <w:numPr>
          <w:ilvl w:val="0"/>
          <w:numId w:val="4"/>
        </w:numPr>
        <w:adjustRightInd w:val="0"/>
        <w:snapToGrid w:val="0"/>
        <w:spacing w:line="580" w:lineRule="exact"/>
        <w:ind w:firstLineChars="200" w:firstLine="640"/>
        <w:contextualSpacing/>
        <w:jc w:val="left"/>
        <w:rPr>
          <w:rFonts w:ascii="仿宋_GB2312" w:eastAsia="仿宋_GB2312" w:hAnsi="宋体" w:cs="宋体"/>
          <w:color w:val="000000"/>
          <w:kern w:val="0"/>
          <w:sz w:val="32"/>
          <w:szCs w:val="32"/>
          <w:shd w:val="clear" w:color="auto" w:fill="FFFFFF"/>
          <w:lang w:val="zh-CN"/>
        </w:rPr>
      </w:pPr>
      <w:r>
        <w:rPr>
          <w:rFonts w:ascii="仿宋_GB2312" w:eastAsia="仿宋_GB2312" w:hAnsi="宋体" w:cs="宋体" w:hint="eastAsia"/>
          <w:color w:val="000000"/>
          <w:kern w:val="0"/>
          <w:sz w:val="32"/>
          <w:szCs w:val="32"/>
          <w:shd w:val="clear" w:color="auto" w:fill="FFFFFF"/>
          <w:lang w:val="zh-CN"/>
        </w:rPr>
        <w:t>机构职能。</w:t>
      </w:r>
    </w:p>
    <w:p w:rsidR="00B127F6" w:rsidRDefault="008A104B">
      <w:pPr>
        <w:widowControl/>
        <w:adjustRightInd w:val="0"/>
        <w:snapToGrid w:val="0"/>
        <w:spacing w:line="580" w:lineRule="exact"/>
        <w:contextualSpacing/>
        <w:jc w:val="left"/>
        <w:rPr>
          <w:rFonts w:ascii="仿宋_GB2312" w:eastAsia="仿宋_GB2312" w:hAnsi="宋体" w:cs="宋体"/>
          <w:color w:val="000000"/>
          <w:kern w:val="0"/>
          <w:sz w:val="32"/>
          <w:szCs w:val="32"/>
          <w:shd w:val="clear" w:color="auto" w:fill="FFFFFF"/>
        </w:rPr>
      </w:pPr>
      <w:r>
        <w:rPr>
          <w:rFonts w:ascii="仿宋_GB2312" w:eastAsia="仿宋_GB2312" w:hAnsi="宋体" w:cs="宋体" w:hint="eastAsia"/>
          <w:color w:val="000000"/>
          <w:kern w:val="0"/>
          <w:sz w:val="32"/>
          <w:szCs w:val="32"/>
          <w:shd w:val="clear" w:color="auto" w:fill="FFFFFF"/>
        </w:rPr>
        <w:t xml:space="preserve">       医疗卫生服务</w:t>
      </w:r>
    </w:p>
    <w:p w:rsidR="00B127F6" w:rsidRDefault="008A104B">
      <w:pPr>
        <w:ind w:firstLineChars="250" w:firstLine="800"/>
        <w:rPr>
          <w:rFonts w:ascii="仿宋_GB2312" w:eastAsia="仿宋_GB2312" w:hAnsi="宋体" w:cs="宋体"/>
          <w:color w:val="000000"/>
          <w:kern w:val="0"/>
          <w:sz w:val="32"/>
          <w:szCs w:val="32"/>
          <w:shd w:val="clear" w:color="auto" w:fill="FFFFFF"/>
          <w:lang w:val="zh-CN"/>
        </w:rPr>
      </w:pPr>
      <w:r>
        <w:rPr>
          <w:rFonts w:ascii="仿宋_GB2312" w:eastAsia="仿宋_GB2312" w:hAnsi="宋体" w:cs="宋体" w:hint="eastAsia"/>
          <w:color w:val="000000"/>
          <w:kern w:val="0"/>
          <w:sz w:val="32"/>
          <w:szCs w:val="32"/>
          <w:shd w:val="clear" w:color="auto" w:fill="FFFFFF"/>
          <w:lang w:val="zh-CN"/>
        </w:rPr>
        <w:t>（三）人员概况。</w:t>
      </w:r>
    </w:p>
    <w:p w:rsidR="00B127F6" w:rsidRDefault="008A104B">
      <w:pPr>
        <w:ind w:firstLineChars="250" w:firstLine="800"/>
        <w:rPr>
          <w:rFonts w:ascii="仿宋_GB2312" w:eastAsia="仿宋_GB2312" w:hAnsi="仿宋"/>
          <w:sz w:val="32"/>
          <w:szCs w:val="32"/>
        </w:rPr>
      </w:pPr>
      <w:r>
        <w:rPr>
          <w:rFonts w:ascii="仿宋_GB2312" w:eastAsia="仿宋_GB2312" w:hAnsi="仿宋" w:hint="eastAsia"/>
          <w:sz w:val="32"/>
          <w:szCs w:val="32"/>
        </w:rPr>
        <w:t>在编在岗职工440人，离退休人员231人，编外聘用人员212人。</w:t>
      </w:r>
    </w:p>
    <w:p w:rsidR="00B127F6" w:rsidRDefault="00B127F6">
      <w:pPr>
        <w:widowControl/>
        <w:adjustRightInd w:val="0"/>
        <w:snapToGrid w:val="0"/>
        <w:spacing w:line="580" w:lineRule="exact"/>
        <w:ind w:firstLineChars="200" w:firstLine="640"/>
        <w:contextualSpacing/>
        <w:jc w:val="left"/>
        <w:rPr>
          <w:rFonts w:ascii="仿宋_GB2312" w:eastAsia="仿宋_GB2312" w:hAnsi="宋体" w:cs="宋体"/>
          <w:color w:val="000000"/>
          <w:kern w:val="0"/>
          <w:sz w:val="32"/>
          <w:szCs w:val="32"/>
          <w:shd w:val="clear" w:color="auto" w:fill="FFFFFF"/>
          <w:lang w:val="zh-CN"/>
        </w:rPr>
      </w:pPr>
    </w:p>
    <w:p w:rsidR="00B127F6" w:rsidRDefault="008A104B">
      <w:pPr>
        <w:widowControl/>
        <w:adjustRightInd w:val="0"/>
        <w:snapToGrid w:val="0"/>
        <w:spacing w:line="580" w:lineRule="exact"/>
        <w:ind w:firstLineChars="200" w:firstLine="640"/>
        <w:contextualSpacing/>
        <w:jc w:val="left"/>
        <w:rPr>
          <w:rFonts w:ascii="黑体" w:eastAsia="黑体" w:hAnsi="宋体" w:cs="宋体"/>
          <w:color w:val="000000"/>
          <w:kern w:val="0"/>
          <w:sz w:val="32"/>
          <w:szCs w:val="32"/>
          <w:shd w:val="clear" w:color="auto" w:fill="FFFFFF"/>
        </w:rPr>
      </w:pPr>
      <w:r>
        <w:rPr>
          <w:rFonts w:ascii="黑体" w:eastAsia="黑体" w:hAnsi="宋体" w:cs="宋体" w:hint="eastAsia"/>
          <w:color w:val="000000"/>
          <w:kern w:val="0"/>
          <w:sz w:val="32"/>
          <w:szCs w:val="32"/>
          <w:shd w:val="clear" w:color="auto" w:fill="FFFFFF"/>
        </w:rPr>
        <w:t>二、部门财政资金收支情况</w:t>
      </w:r>
    </w:p>
    <w:p w:rsidR="00B127F6" w:rsidRDefault="008A104B">
      <w:pPr>
        <w:widowControl/>
        <w:adjustRightInd w:val="0"/>
        <w:snapToGrid w:val="0"/>
        <w:spacing w:line="580" w:lineRule="exact"/>
        <w:ind w:firstLineChars="200" w:firstLine="640"/>
        <w:contextualSpacing/>
        <w:jc w:val="left"/>
        <w:rPr>
          <w:rFonts w:ascii="仿宋_GB2312" w:eastAsia="仿宋_GB2312" w:hAnsi="宋体" w:cs="宋体"/>
          <w:color w:val="000000"/>
          <w:kern w:val="0"/>
          <w:sz w:val="32"/>
          <w:szCs w:val="32"/>
          <w:shd w:val="clear" w:color="auto" w:fill="FFFFFF"/>
          <w:lang w:val="zh-CN"/>
        </w:rPr>
      </w:pPr>
      <w:r>
        <w:rPr>
          <w:rFonts w:ascii="仿宋_GB2312" w:eastAsia="仿宋_GB2312" w:hAnsi="宋体" w:cs="宋体" w:hint="eastAsia"/>
          <w:color w:val="000000"/>
          <w:kern w:val="0"/>
          <w:sz w:val="32"/>
          <w:szCs w:val="32"/>
          <w:shd w:val="clear" w:color="auto" w:fill="FFFFFF"/>
          <w:lang w:val="zh-CN"/>
        </w:rPr>
        <w:t>（一）医院财政资金收入情况。</w:t>
      </w:r>
      <w:r>
        <w:rPr>
          <w:rFonts w:ascii="仿宋_GB2312" w:eastAsia="仿宋_GB2312" w:hAnsi="宋体" w:cs="宋体" w:hint="eastAsia"/>
          <w:color w:val="000000"/>
          <w:kern w:val="0"/>
          <w:sz w:val="32"/>
          <w:szCs w:val="32"/>
          <w:shd w:val="clear" w:color="auto" w:fill="FFFFFF"/>
        </w:rPr>
        <w:t>2019年财政资金收入1788万元。</w:t>
      </w:r>
    </w:p>
    <w:p w:rsidR="00B127F6" w:rsidRDefault="008A104B">
      <w:pPr>
        <w:widowControl/>
        <w:adjustRightInd w:val="0"/>
        <w:snapToGrid w:val="0"/>
        <w:spacing w:line="580" w:lineRule="exact"/>
        <w:ind w:firstLineChars="200" w:firstLine="640"/>
        <w:contextualSpacing/>
        <w:jc w:val="left"/>
        <w:rPr>
          <w:rFonts w:ascii="仿宋_GB2312" w:eastAsia="仿宋_GB2312" w:hAnsi="宋体" w:cs="宋体"/>
          <w:color w:val="000000"/>
          <w:kern w:val="0"/>
          <w:sz w:val="32"/>
          <w:szCs w:val="32"/>
          <w:shd w:val="clear" w:color="auto" w:fill="FFFFFF"/>
          <w:lang w:val="zh-CN"/>
        </w:rPr>
      </w:pPr>
      <w:r>
        <w:rPr>
          <w:rFonts w:ascii="仿宋_GB2312" w:eastAsia="仿宋_GB2312" w:hAnsi="宋体" w:cs="宋体" w:hint="eastAsia"/>
          <w:color w:val="000000"/>
          <w:kern w:val="0"/>
          <w:sz w:val="32"/>
          <w:szCs w:val="32"/>
          <w:shd w:val="clear" w:color="auto" w:fill="FFFFFF"/>
          <w:lang w:val="zh-CN"/>
        </w:rPr>
        <w:t>（二）医院财政资金支出情况。</w:t>
      </w:r>
      <w:r>
        <w:rPr>
          <w:rFonts w:ascii="仿宋_GB2312" w:eastAsia="仿宋_GB2312" w:hAnsi="宋体" w:cs="宋体" w:hint="eastAsia"/>
          <w:color w:val="000000"/>
          <w:kern w:val="0"/>
          <w:sz w:val="32"/>
          <w:szCs w:val="32"/>
          <w:shd w:val="clear" w:color="auto" w:fill="FFFFFF"/>
        </w:rPr>
        <w:t>2019年财政资金支出6928万元。</w:t>
      </w:r>
    </w:p>
    <w:p w:rsidR="00B127F6" w:rsidRDefault="008A104B">
      <w:pPr>
        <w:widowControl/>
        <w:adjustRightInd w:val="0"/>
        <w:snapToGrid w:val="0"/>
        <w:spacing w:line="580" w:lineRule="exact"/>
        <w:ind w:firstLineChars="200" w:firstLine="640"/>
        <w:contextualSpacing/>
        <w:jc w:val="left"/>
        <w:rPr>
          <w:rFonts w:ascii="黑体" w:eastAsia="黑体" w:hAnsi="宋体" w:cs="宋体"/>
          <w:color w:val="000000"/>
          <w:kern w:val="0"/>
          <w:sz w:val="32"/>
          <w:szCs w:val="32"/>
          <w:shd w:val="clear" w:color="auto" w:fill="FFFFFF"/>
        </w:rPr>
      </w:pPr>
      <w:r>
        <w:rPr>
          <w:rFonts w:ascii="黑体" w:eastAsia="黑体" w:hAnsi="宋体" w:cs="宋体" w:hint="eastAsia"/>
          <w:color w:val="000000"/>
          <w:kern w:val="0"/>
          <w:sz w:val="32"/>
          <w:szCs w:val="32"/>
          <w:shd w:val="clear" w:color="auto" w:fill="FFFFFF"/>
        </w:rPr>
        <w:t>三、部门整体预算绩效管理情况</w:t>
      </w:r>
    </w:p>
    <w:p w:rsidR="00B127F6" w:rsidRDefault="008A104B">
      <w:pPr>
        <w:widowControl/>
        <w:adjustRightInd w:val="0"/>
        <w:snapToGrid w:val="0"/>
        <w:spacing w:line="580" w:lineRule="exact"/>
        <w:ind w:firstLineChars="200" w:firstLine="640"/>
        <w:contextualSpacing/>
        <w:jc w:val="left"/>
        <w:rPr>
          <w:rFonts w:ascii="仿宋_GB2312" w:eastAsia="仿宋_GB2312" w:hAnsi="宋体" w:cs="宋体"/>
          <w:color w:val="000000"/>
          <w:kern w:val="0"/>
          <w:sz w:val="32"/>
          <w:szCs w:val="32"/>
          <w:shd w:val="clear" w:color="auto" w:fill="FFFFFF"/>
          <w:lang w:val="zh-CN"/>
        </w:rPr>
      </w:pPr>
      <w:r>
        <w:rPr>
          <w:rFonts w:ascii="仿宋_GB2312" w:eastAsia="仿宋_GB2312" w:hAnsi="宋体" w:cs="宋体" w:hint="eastAsia"/>
          <w:color w:val="000000"/>
          <w:kern w:val="0"/>
          <w:sz w:val="32"/>
          <w:szCs w:val="32"/>
          <w:shd w:val="clear" w:color="auto" w:fill="FFFFFF"/>
        </w:rPr>
        <w:lastRenderedPageBreak/>
        <w:t>2019年度为了保障对口支援马边工作人员的工作经费，提升医疗服务能力，我们将“</w:t>
      </w:r>
      <w:r>
        <w:rPr>
          <w:rFonts w:ascii="宋体" w:hAnsi="宋体" w:cs="宋体" w:hint="eastAsia"/>
          <w:color w:val="000000"/>
          <w:sz w:val="24"/>
        </w:rPr>
        <w:t>2019医疗服务能力提升（扶贫）”</w:t>
      </w:r>
      <w:r>
        <w:rPr>
          <w:rFonts w:ascii="宋体" w:hAnsi="宋体" w:cs="宋体" w:hint="eastAsia"/>
          <w:color w:val="000000"/>
          <w:sz w:val="32"/>
          <w:szCs w:val="32"/>
        </w:rPr>
        <w:t>项目作为绩效考核项目，该项目年初预算资金14.4万元，完成14.4万元，完成目标100%。经费的执行按照对口支援人员的人头进行资金分配，全部通过财政大平台直接支付的方式支付给每一个参加对口支援工作人员的工资卡上。</w:t>
      </w:r>
    </w:p>
    <w:p w:rsidR="00B127F6" w:rsidRDefault="008A104B">
      <w:pPr>
        <w:widowControl/>
        <w:adjustRightInd w:val="0"/>
        <w:snapToGrid w:val="0"/>
        <w:spacing w:line="580" w:lineRule="exact"/>
        <w:ind w:firstLineChars="200" w:firstLine="640"/>
        <w:contextualSpacing/>
        <w:jc w:val="left"/>
        <w:rPr>
          <w:rFonts w:ascii="黑体" w:eastAsia="黑体" w:hAnsi="宋体" w:cs="宋体"/>
          <w:color w:val="000000"/>
          <w:kern w:val="0"/>
          <w:sz w:val="32"/>
          <w:szCs w:val="32"/>
          <w:shd w:val="clear" w:color="auto" w:fill="FFFFFF"/>
        </w:rPr>
      </w:pPr>
      <w:r>
        <w:rPr>
          <w:rFonts w:ascii="黑体" w:eastAsia="黑体" w:hAnsi="宋体" w:cs="宋体" w:hint="eastAsia"/>
          <w:color w:val="000000"/>
          <w:kern w:val="0"/>
          <w:sz w:val="32"/>
          <w:szCs w:val="32"/>
          <w:shd w:val="clear" w:color="auto" w:fill="FFFFFF"/>
        </w:rPr>
        <w:t>四、评价结论及建议</w:t>
      </w:r>
    </w:p>
    <w:p w:rsidR="00B127F6" w:rsidRDefault="00497016">
      <w:pPr>
        <w:widowControl/>
        <w:adjustRightInd w:val="0"/>
        <w:snapToGrid w:val="0"/>
        <w:spacing w:line="580" w:lineRule="exact"/>
        <w:ind w:firstLineChars="200" w:firstLine="640"/>
        <w:contextualSpacing/>
        <w:jc w:val="left"/>
        <w:rPr>
          <w:rFonts w:ascii="仿宋_GB2312" w:eastAsia="仿宋_GB2312" w:hAnsi="宋体" w:cs="宋体"/>
          <w:color w:val="000000"/>
          <w:kern w:val="0"/>
          <w:sz w:val="32"/>
          <w:szCs w:val="32"/>
          <w:shd w:val="clear" w:color="auto" w:fill="FFFFFF"/>
          <w:lang w:val="zh-CN"/>
        </w:rPr>
      </w:pPr>
      <w:r>
        <w:rPr>
          <w:rFonts w:ascii="仿宋_GB2312" w:eastAsia="仿宋_GB2312" w:hAnsi="宋体" w:cs="宋体" w:hint="eastAsia"/>
          <w:color w:val="000000"/>
          <w:kern w:val="0"/>
          <w:sz w:val="32"/>
          <w:szCs w:val="32"/>
          <w:shd w:val="clear" w:color="auto" w:fill="FFFFFF"/>
          <w:lang w:val="zh-CN"/>
        </w:rPr>
        <w:t>评价结论：</w:t>
      </w:r>
      <w:r w:rsidR="008A104B">
        <w:rPr>
          <w:rFonts w:ascii="仿宋_GB2312" w:eastAsia="仿宋_GB2312" w:hAnsi="宋体" w:cs="宋体" w:hint="eastAsia"/>
          <w:color w:val="000000"/>
          <w:kern w:val="0"/>
          <w:sz w:val="32"/>
          <w:szCs w:val="32"/>
          <w:shd w:val="clear" w:color="auto" w:fill="FFFFFF"/>
          <w:lang w:val="zh-CN"/>
        </w:rPr>
        <w:t>通过项目的实施，保障了参加对口支援工作人员的工作经费，提升了医疗服务能力。</w:t>
      </w:r>
    </w:p>
    <w:p w:rsidR="00B127F6" w:rsidRDefault="00B127F6">
      <w:pPr>
        <w:widowControl/>
        <w:adjustRightInd w:val="0"/>
        <w:snapToGrid w:val="0"/>
        <w:spacing w:line="580" w:lineRule="exact"/>
        <w:ind w:firstLineChars="200" w:firstLine="640"/>
        <w:contextualSpacing/>
        <w:jc w:val="left"/>
        <w:rPr>
          <w:rFonts w:ascii="仿宋_GB2312" w:eastAsia="仿宋_GB2312" w:hAnsi="宋体" w:cs="宋体"/>
          <w:color w:val="000000"/>
          <w:kern w:val="0"/>
          <w:sz w:val="32"/>
          <w:szCs w:val="32"/>
          <w:shd w:val="clear" w:color="auto" w:fill="FFFFFF"/>
          <w:lang w:val="zh-CN"/>
        </w:rPr>
      </w:pPr>
    </w:p>
    <w:p w:rsidR="00B127F6" w:rsidRDefault="008A104B">
      <w:pPr>
        <w:spacing w:line="580" w:lineRule="exact"/>
        <w:rPr>
          <w:rFonts w:ascii="仿宋_GB2312" w:eastAsia="仿宋_GB2312" w:hAnsi="仿宋_GB2312" w:cs="仿宋_GB2312"/>
          <w:sz w:val="32"/>
          <w:szCs w:val="32"/>
        </w:rPr>
      </w:pPr>
      <w:r>
        <w:rPr>
          <w:rFonts w:ascii="黑体" w:eastAsia="黑体" w:hAnsi="黑体" w:cs="黑体" w:hint="eastAsia"/>
          <w:sz w:val="32"/>
          <w:szCs w:val="32"/>
        </w:rPr>
        <w:t>附件2</w:t>
      </w:r>
    </w:p>
    <w:p w:rsidR="00B127F6" w:rsidRDefault="00B127F6">
      <w:pPr>
        <w:spacing w:line="580" w:lineRule="exact"/>
        <w:ind w:firstLineChars="200" w:firstLine="640"/>
        <w:rPr>
          <w:rFonts w:ascii="仿宋_GB2312" w:eastAsia="仿宋_GB2312" w:hAnsi="仿宋_GB2312" w:cs="仿宋_GB2312"/>
          <w:sz w:val="32"/>
          <w:szCs w:val="32"/>
        </w:rPr>
      </w:pPr>
    </w:p>
    <w:p w:rsidR="002E146B" w:rsidRDefault="002E146B" w:rsidP="002E146B">
      <w:pPr>
        <w:spacing w:line="600" w:lineRule="exact"/>
        <w:jc w:val="center"/>
        <w:rPr>
          <w:rFonts w:ascii="方正小标宋简体" w:eastAsia="方正小标宋简体" w:hAnsi="宋体"/>
          <w:color w:val="000000"/>
          <w:kern w:val="0"/>
          <w:sz w:val="40"/>
          <w:szCs w:val="44"/>
        </w:rPr>
      </w:pPr>
      <w:r>
        <w:rPr>
          <w:rFonts w:ascii="方正小标宋简体" w:eastAsia="方正小标宋简体" w:hAnsi="宋体" w:hint="eastAsia"/>
          <w:color w:val="000000"/>
          <w:kern w:val="0"/>
          <w:sz w:val="40"/>
          <w:szCs w:val="44"/>
        </w:rPr>
        <w:t>四川省乐山市峨眉山市人民医院</w:t>
      </w:r>
    </w:p>
    <w:p w:rsidR="00B127F6" w:rsidRDefault="002E146B" w:rsidP="002E146B">
      <w:pPr>
        <w:spacing w:line="600" w:lineRule="exact"/>
        <w:jc w:val="center"/>
        <w:rPr>
          <w:rFonts w:ascii="方正小标宋简体" w:eastAsia="方正小标宋简体" w:hAnsi="宋体"/>
          <w:color w:val="000000"/>
          <w:kern w:val="0"/>
          <w:sz w:val="44"/>
          <w:szCs w:val="44"/>
          <w:lang w:val="zh-CN"/>
        </w:rPr>
      </w:pPr>
      <w:r>
        <w:rPr>
          <w:rFonts w:ascii="仿宋_GB2312" w:eastAsia="仿宋_GB2312" w:hAnsi="仿宋_GB2312" w:cs="仿宋_GB2312" w:hint="eastAsia"/>
          <w:sz w:val="32"/>
          <w:szCs w:val="32"/>
        </w:rPr>
        <w:t xml:space="preserve"> “2019医院服务能力提升（扶贫）”</w:t>
      </w:r>
      <w:r w:rsidR="008A104B">
        <w:rPr>
          <w:rFonts w:ascii="方正小标宋简体" w:eastAsia="方正小标宋简体" w:hAnsi="宋体" w:hint="eastAsia"/>
          <w:color w:val="000000"/>
          <w:kern w:val="0"/>
          <w:sz w:val="44"/>
          <w:szCs w:val="44"/>
          <w:lang w:val="zh-CN"/>
        </w:rPr>
        <w:t>项目</w:t>
      </w:r>
      <w:r w:rsidR="00497016">
        <w:rPr>
          <w:rFonts w:ascii="方正小标宋简体" w:eastAsia="方正小标宋简体" w:hAnsi="宋体" w:hint="eastAsia"/>
          <w:color w:val="000000"/>
          <w:kern w:val="0"/>
          <w:sz w:val="44"/>
          <w:szCs w:val="44"/>
          <w:lang w:val="zh-CN"/>
        </w:rPr>
        <w:t>2019</w:t>
      </w:r>
      <w:r w:rsidR="008A104B">
        <w:rPr>
          <w:rFonts w:ascii="方正小标宋简体" w:eastAsia="方正小标宋简体" w:hAnsi="宋体" w:hint="eastAsia"/>
          <w:color w:val="000000"/>
          <w:kern w:val="0"/>
          <w:sz w:val="44"/>
          <w:szCs w:val="44"/>
          <w:lang w:val="zh-CN"/>
        </w:rPr>
        <w:t>绩效评价报告</w:t>
      </w:r>
    </w:p>
    <w:p w:rsidR="00B127F6" w:rsidRDefault="00B127F6">
      <w:pPr>
        <w:spacing w:line="600" w:lineRule="exact"/>
        <w:rPr>
          <w:rFonts w:ascii="宋体" w:hAnsi="宋体"/>
          <w:sz w:val="32"/>
          <w:szCs w:val="32"/>
          <w:lang w:val="zh-CN"/>
        </w:rPr>
      </w:pPr>
    </w:p>
    <w:p w:rsidR="00B127F6" w:rsidRDefault="00B127F6">
      <w:pPr>
        <w:adjustRightInd w:val="0"/>
        <w:snapToGrid w:val="0"/>
        <w:spacing w:line="600" w:lineRule="exact"/>
        <w:ind w:firstLine="720"/>
        <w:rPr>
          <w:rFonts w:ascii="楷体_GB2312" w:eastAsia="楷体_GB2312" w:hAnsi="宋体"/>
          <w:b/>
          <w:sz w:val="32"/>
          <w:szCs w:val="32"/>
          <w:lang w:val="zh-CN"/>
        </w:rPr>
      </w:pPr>
    </w:p>
    <w:p w:rsidR="00497016" w:rsidRDefault="008A104B">
      <w:pPr>
        <w:adjustRightInd w:val="0"/>
        <w:snapToGrid w:val="0"/>
        <w:spacing w:line="600" w:lineRule="exact"/>
        <w:ind w:firstLine="720"/>
        <w:rPr>
          <w:rFonts w:ascii="宋体" w:hAnsi="宋体" w:cs="宋体"/>
          <w:color w:val="000000"/>
          <w:sz w:val="32"/>
          <w:szCs w:val="32"/>
        </w:rPr>
      </w:pPr>
      <w:r>
        <w:rPr>
          <w:rFonts w:ascii="仿宋_GB2312" w:eastAsia="仿宋_GB2312" w:hAnsi="宋体" w:cs="宋体" w:hint="eastAsia"/>
          <w:color w:val="000000"/>
          <w:kern w:val="0"/>
          <w:sz w:val="32"/>
          <w:szCs w:val="32"/>
          <w:shd w:val="clear" w:color="auto" w:fill="FFFFFF"/>
        </w:rPr>
        <w:t>2019年度为了保障对口支援马边工作人员的工作经费，提升医疗服务能力，我们将“</w:t>
      </w:r>
      <w:r>
        <w:rPr>
          <w:rFonts w:ascii="宋体" w:hAnsi="宋体" w:cs="宋体" w:hint="eastAsia"/>
          <w:color w:val="000000"/>
          <w:sz w:val="24"/>
        </w:rPr>
        <w:t>2019医疗服务能力提升（扶贫）”</w:t>
      </w:r>
      <w:r>
        <w:rPr>
          <w:rFonts w:ascii="宋体" w:hAnsi="宋体" w:cs="宋体" w:hint="eastAsia"/>
          <w:color w:val="000000"/>
          <w:sz w:val="32"/>
          <w:szCs w:val="32"/>
        </w:rPr>
        <w:t>项目作为绩效考核项目，该项目年初预算资金14.4万元，完成14.4万元，完成目标100%。经费的执行按照对口支援人员的人头进行资金分配，全部通过财政大平台直接支付的方式支付给每一个参加对口支援工作人员的工资卡上</w:t>
      </w:r>
      <w:r w:rsidR="00497016">
        <w:rPr>
          <w:rFonts w:ascii="宋体" w:hAnsi="宋体" w:cs="宋体" w:hint="eastAsia"/>
          <w:color w:val="000000"/>
          <w:sz w:val="32"/>
          <w:szCs w:val="32"/>
        </w:rPr>
        <w:t>。</w:t>
      </w:r>
    </w:p>
    <w:p w:rsidR="00B127F6" w:rsidRDefault="00497016">
      <w:pPr>
        <w:adjustRightInd w:val="0"/>
        <w:snapToGrid w:val="0"/>
        <w:spacing w:line="600" w:lineRule="exact"/>
        <w:ind w:firstLine="720"/>
        <w:rPr>
          <w:rFonts w:ascii="仿宋_GB2312" w:eastAsia="仿宋_GB2312" w:hAnsi="宋体"/>
          <w:sz w:val="32"/>
          <w:szCs w:val="32"/>
          <w:lang w:val="zh-CN"/>
        </w:rPr>
      </w:pPr>
      <w:r>
        <w:rPr>
          <w:rFonts w:ascii="仿宋_GB2312" w:eastAsia="仿宋_GB2312" w:hAnsi="宋体" w:cs="宋体" w:hint="eastAsia"/>
          <w:color w:val="000000"/>
          <w:kern w:val="0"/>
          <w:sz w:val="32"/>
          <w:szCs w:val="32"/>
          <w:shd w:val="clear" w:color="auto" w:fill="FFFFFF"/>
          <w:lang w:val="zh-CN"/>
        </w:rPr>
        <w:lastRenderedPageBreak/>
        <w:t>评价结论：通过项目的实施，保障了参加对口支援工作人员的工作经费，提升了医疗服务能力。</w:t>
      </w:r>
    </w:p>
    <w:p w:rsidR="00B127F6" w:rsidRDefault="00B127F6">
      <w:pPr>
        <w:spacing w:line="580" w:lineRule="exact"/>
        <w:ind w:firstLine="640"/>
        <w:rPr>
          <w:rFonts w:ascii="仿宋_GB2312" w:eastAsia="仿宋_GB2312" w:hAnsi="仿宋_GB2312" w:cs="仿宋_GB2312"/>
          <w:sz w:val="32"/>
          <w:szCs w:val="32"/>
        </w:rPr>
      </w:pPr>
    </w:p>
    <w:p w:rsidR="00B127F6" w:rsidRDefault="00B127F6">
      <w:pPr>
        <w:spacing w:line="580" w:lineRule="exact"/>
        <w:ind w:firstLine="640"/>
        <w:rPr>
          <w:rFonts w:ascii="仿宋_GB2312" w:eastAsia="仿宋_GB2312" w:hAnsi="仿宋_GB2312" w:cs="仿宋_GB2312"/>
          <w:sz w:val="32"/>
          <w:szCs w:val="32"/>
        </w:rPr>
      </w:pPr>
    </w:p>
    <w:p w:rsidR="00B127F6" w:rsidRDefault="008A104B">
      <w:pPr>
        <w:widowControl/>
        <w:ind w:firstLineChars="600" w:firstLine="2640"/>
        <w:jc w:val="left"/>
        <w:rPr>
          <w:rStyle w:val="1Char"/>
          <w:rFonts w:ascii="黑体" w:eastAsia="黑体" w:hAnsi="黑体"/>
          <w:b w:val="0"/>
        </w:rPr>
      </w:pPr>
      <w:bookmarkStart w:id="58" w:name="_GoBack"/>
      <w:bookmarkStart w:id="59" w:name="_Toc15396618"/>
      <w:bookmarkEnd w:id="58"/>
      <w:r>
        <w:rPr>
          <w:rFonts w:ascii="黑体" w:eastAsia="黑体" w:hAnsi="黑体" w:hint="eastAsia"/>
          <w:color w:val="000000"/>
          <w:sz w:val="44"/>
          <w:szCs w:val="44"/>
        </w:rPr>
        <w:t>第</w:t>
      </w:r>
      <w:r>
        <w:rPr>
          <w:rStyle w:val="1Char"/>
          <w:rFonts w:ascii="黑体" w:eastAsia="黑体" w:hAnsi="黑体" w:hint="eastAsia"/>
          <w:b w:val="0"/>
        </w:rPr>
        <w:t>五部分 附表</w:t>
      </w:r>
      <w:bookmarkEnd w:id="56"/>
      <w:bookmarkEnd w:id="59"/>
    </w:p>
    <w:p w:rsidR="00B127F6" w:rsidRDefault="00B127F6">
      <w:pPr>
        <w:spacing w:line="600" w:lineRule="exact"/>
        <w:jc w:val="center"/>
        <w:outlineLvl w:val="0"/>
        <w:rPr>
          <w:rFonts w:ascii="仿宋" w:eastAsia="仿宋" w:hAnsi="仿宋"/>
          <w:b/>
          <w:color w:val="000000"/>
          <w:sz w:val="44"/>
          <w:szCs w:val="44"/>
        </w:rPr>
      </w:pPr>
    </w:p>
    <w:p w:rsidR="00B127F6" w:rsidRDefault="008A104B">
      <w:pPr>
        <w:pStyle w:val="2"/>
        <w:rPr>
          <w:rFonts w:ascii="仿宋" w:eastAsia="仿宋" w:hAnsi="仿宋"/>
          <w:color w:val="000000"/>
        </w:rPr>
      </w:pPr>
      <w:bookmarkStart w:id="60" w:name="_Toc15396619"/>
      <w:r>
        <w:rPr>
          <w:rFonts w:ascii="仿宋" w:eastAsia="仿宋" w:hAnsi="仿宋" w:hint="eastAsia"/>
          <w:b w:val="0"/>
          <w:color w:val="000000"/>
        </w:rPr>
        <w:lastRenderedPageBreak/>
        <w:t>一、收</w:t>
      </w:r>
      <w:r>
        <w:rPr>
          <w:rStyle w:val="2Char"/>
          <w:rFonts w:ascii="仿宋" w:eastAsia="仿宋" w:hAnsi="仿宋" w:hint="eastAsia"/>
        </w:rPr>
        <w:t>入支出决算总表</w:t>
      </w:r>
      <w:bookmarkEnd w:id="60"/>
    </w:p>
    <w:p w:rsidR="00B127F6" w:rsidRDefault="008A104B">
      <w:pPr>
        <w:pStyle w:val="2"/>
        <w:rPr>
          <w:rFonts w:ascii="仿宋" w:eastAsia="仿宋" w:hAnsi="仿宋"/>
          <w:color w:val="000000"/>
        </w:rPr>
      </w:pPr>
      <w:bookmarkStart w:id="61" w:name="_Toc15396620"/>
      <w:r>
        <w:rPr>
          <w:rFonts w:ascii="仿宋" w:eastAsia="仿宋" w:hAnsi="仿宋" w:hint="eastAsia"/>
          <w:b w:val="0"/>
          <w:color w:val="000000"/>
        </w:rPr>
        <w:t>二、收</w:t>
      </w:r>
      <w:r>
        <w:rPr>
          <w:rStyle w:val="2Char"/>
          <w:rFonts w:ascii="仿宋" w:eastAsia="仿宋" w:hAnsi="仿宋" w:hint="eastAsia"/>
        </w:rPr>
        <w:t>入决算表</w:t>
      </w:r>
      <w:bookmarkEnd w:id="61"/>
    </w:p>
    <w:p w:rsidR="00B127F6" w:rsidRDefault="008A104B">
      <w:pPr>
        <w:pStyle w:val="2"/>
        <w:rPr>
          <w:rFonts w:ascii="仿宋" w:eastAsia="仿宋" w:hAnsi="仿宋"/>
          <w:color w:val="000000"/>
        </w:rPr>
      </w:pPr>
      <w:bookmarkStart w:id="62" w:name="_Toc15396621"/>
      <w:r>
        <w:rPr>
          <w:rStyle w:val="2Char"/>
          <w:rFonts w:ascii="仿宋" w:eastAsia="仿宋" w:hAnsi="仿宋" w:hint="eastAsia"/>
        </w:rPr>
        <w:t>三、</w:t>
      </w:r>
      <w:r>
        <w:rPr>
          <w:rFonts w:ascii="仿宋" w:eastAsia="仿宋" w:hAnsi="仿宋" w:hint="eastAsia"/>
          <w:b w:val="0"/>
          <w:color w:val="000000"/>
        </w:rPr>
        <w:t>支</w:t>
      </w:r>
      <w:r>
        <w:rPr>
          <w:rStyle w:val="2Char"/>
          <w:rFonts w:ascii="仿宋" w:eastAsia="仿宋" w:hAnsi="仿宋" w:hint="eastAsia"/>
        </w:rPr>
        <w:t>出决算表</w:t>
      </w:r>
      <w:bookmarkEnd w:id="62"/>
    </w:p>
    <w:p w:rsidR="00B127F6" w:rsidRDefault="008A104B">
      <w:pPr>
        <w:pStyle w:val="2"/>
        <w:rPr>
          <w:rFonts w:ascii="仿宋" w:eastAsia="仿宋" w:hAnsi="仿宋"/>
          <w:b w:val="0"/>
          <w:color w:val="000000"/>
        </w:rPr>
      </w:pPr>
      <w:bookmarkStart w:id="63" w:name="_Toc15396622"/>
      <w:r>
        <w:rPr>
          <w:rStyle w:val="2Char"/>
          <w:rFonts w:ascii="仿宋" w:eastAsia="仿宋" w:hAnsi="仿宋" w:hint="eastAsia"/>
        </w:rPr>
        <w:t>四、</w:t>
      </w:r>
      <w:r>
        <w:rPr>
          <w:rFonts w:ascii="仿宋" w:eastAsia="仿宋" w:hAnsi="仿宋" w:hint="eastAsia"/>
          <w:b w:val="0"/>
          <w:color w:val="000000"/>
        </w:rPr>
        <w:t>财</w:t>
      </w:r>
      <w:r>
        <w:rPr>
          <w:rStyle w:val="2Char"/>
          <w:rFonts w:ascii="仿宋" w:eastAsia="仿宋" w:hAnsi="仿宋" w:hint="eastAsia"/>
        </w:rPr>
        <w:t>政拨款收入支出决算总表</w:t>
      </w:r>
      <w:bookmarkEnd w:id="63"/>
    </w:p>
    <w:p w:rsidR="00B127F6" w:rsidRDefault="008A104B">
      <w:pPr>
        <w:pStyle w:val="2"/>
        <w:rPr>
          <w:rStyle w:val="2Char"/>
          <w:rFonts w:ascii="仿宋" w:eastAsia="仿宋" w:hAnsi="仿宋"/>
        </w:rPr>
      </w:pPr>
      <w:bookmarkStart w:id="64" w:name="_Toc15396623"/>
      <w:r>
        <w:rPr>
          <w:rStyle w:val="2Char"/>
          <w:rFonts w:ascii="仿宋" w:eastAsia="仿宋" w:hAnsi="仿宋" w:hint="eastAsia"/>
        </w:rPr>
        <w:t>五、</w:t>
      </w:r>
      <w:r>
        <w:rPr>
          <w:rFonts w:ascii="仿宋" w:eastAsia="仿宋" w:hAnsi="仿宋" w:hint="eastAsia"/>
          <w:b w:val="0"/>
          <w:color w:val="000000"/>
        </w:rPr>
        <w:t>财</w:t>
      </w:r>
      <w:r>
        <w:rPr>
          <w:rStyle w:val="2Char"/>
          <w:rFonts w:ascii="仿宋" w:eastAsia="仿宋" w:hAnsi="仿宋" w:hint="eastAsia"/>
        </w:rPr>
        <w:t>政拨款支出决算明细表</w:t>
      </w:r>
      <w:bookmarkStart w:id="65" w:name="_Toc15396624"/>
      <w:bookmarkEnd w:id="64"/>
    </w:p>
    <w:p w:rsidR="00B127F6" w:rsidRDefault="008A104B">
      <w:pPr>
        <w:pStyle w:val="2"/>
        <w:rPr>
          <w:rFonts w:ascii="仿宋" w:eastAsia="仿宋" w:hAnsi="仿宋"/>
          <w:color w:val="000000"/>
        </w:rPr>
      </w:pPr>
      <w:r>
        <w:rPr>
          <w:rStyle w:val="2Char"/>
          <w:rFonts w:ascii="仿宋" w:eastAsia="仿宋" w:hAnsi="仿宋" w:hint="eastAsia"/>
        </w:rPr>
        <w:t>六、</w:t>
      </w:r>
      <w:r>
        <w:rPr>
          <w:rFonts w:ascii="仿宋" w:eastAsia="仿宋" w:hAnsi="仿宋" w:hint="eastAsia"/>
          <w:b w:val="0"/>
          <w:color w:val="000000"/>
        </w:rPr>
        <w:t>一</w:t>
      </w:r>
      <w:r>
        <w:rPr>
          <w:rStyle w:val="2Char"/>
          <w:rFonts w:ascii="仿宋" w:eastAsia="仿宋" w:hAnsi="仿宋" w:hint="eastAsia"/>
        </w:rPr>
        <w:t>般公共预算财政拨款支出决算表</w:t>
      </w:r>
      <w:bookmarkEnd w:id="65"/>
    </w:p>
    <w:p w:rsidR="00B127F6" w:rsidRDefault="008A104B">
      <w:pPr>
        <w:pStyle w:val="2"/>
        <w:rPr>
          <w:rFonts w:ascii="仿宋" w:eastAsia="仿宋" w:hAnsi="仿宋"/>
          <w:color w:val="000000"/>
        </w:rPr>
      </w:pPr>
      <w:bookmarkStart w:id="66" w:name="_Toc15396625"/>
      <w:r>
        <w:rPr>
          <w:rStyle w:val="2Char"/>
          <w:rFonts w:ascii="仿宋" w:eastAsia="仿宋" w:hAnsi="仿宋" w:hint="eastAsia"/>
        </w:rPr>
        <w:t>七、</w:t>
      </w:r>
      <w:r>
        <w:rPr>
          <w:rFonts w:ascii="仿宋" w:eastAsia="仿宋" w:hAnsi="仿宋" w:hint="eastAsia"/>
          <w:b w:val="0"/>
          <w:color w:val="000000"/>
        </w:rPr>
        <w:t>一</w:t>
      </w:r>
      <w:r>
        <w:rPr>
          <w:rStyle w:val="2Char"/>
          <w:rFonts w:ascii="仿宋" w:eastAsia="仿宋" w:hAnsi="仿宋" w:hint="eastAsia"/>
        </w:rPr>
        <w:t>般公共预算财政拨款支出决算明细表</w:t>
      </w:r>
      <w:bookmarkEnd w:id="66"/>
    </w:p>
    <w:p w:rsidR="00B127F6" w:rsidRDefault="008A104B">
      <w:pPr>
        <w:pStyle w:val="2"/>
        <w:rPr>
          <w:rFonts w:ascii="仿宋" w:eastAsia="仿宋" w:hAnsi="仿宋"/>
          <w:color w:val="000000"/>
        </w:rPr>
      </w:pPr>
      <w:bookmarkStart w:id="67" w:name="_Toc15396626"/>
      <w:r>
        <w:rPr>
          <w:rStyle w:val="2Char"/>
          <w:rFonts w:ascii="仿宋" w:eastAsia="仿宋" w:hAnsi="仿宋" w:hint="eastAsia"/>
        </w:rPr>
        <w:t>八、</w:t>
      </w:r>
      <w:r>
        <w:rPr>
          <w:rFonts w:ascii="仿宋" w:eastAsia="仿宋" w:hAnsi="仿宋" w:hint="eastAsia"/>
          <w:b w:val="0"/>
          <w:color w:val="000000"/>
        </w:rPr>
        <w:t>一</w:t>
      </w:r>
      <w:r>
        <w:rPr>
          <w:rStyle w:val="2Char"/>
          <w:rFonts w:ascii="仿宋" w:eastAsia="仿宋" w:hAnsi="仿宋" w:hint="eastAsia"/>
        </w:rPr>
        <w:t>般公共预算财政拨款基本支出决算表</w:t>
      </w:r>
      <w:bookmarkEnd w:id="67"/>
    </w:p>
    <w:p w:rsidR="00B127F6" w:rsidRDefault="008A104B">
      <w:pPr>
        <w:pStyle w:val="2"/>
        <w:rPr>
          <w:rFonts w:ascii="仿宋" w:eastAsia="仿宋" w:hAnsi="仿宋"/>
          <w:color w:val="000000"/>
        </w:rPr>
      </w:pPr>
      <w:bookmarkStart w:id="68" w:name="_Toc15396627"/>
      <w:r>
        <w:rPr>
          <w:rStyle w:val="2Char"/>
          <w:rFonts w:ascii="仿宋" w:eastAsia="仿宋" w:hAnsi="仿宋" w:hint="eastAsia"/>
        </w:rPr>
        <w:t>九、</w:t>
      </w:r>
      <w:r>
        <w:rPr>
          <w:rFonts w:ascii="仿宋" w:eastAsia="仿宋" w:hAnsi="仿宋" w:hint="eastAsia"/>
          <w:b w:val="0"/>
          <w:color w:val="000000"/>
        </w:rPr>
        <w:t>一</w:t>
      </w:r>
      <w:r>
        <w:rPr>
          <w:rStyle w:val="2Char"/>
          <w:rFonts w:ascii="仿宋" w:eastAsia="仿宋" w:hAnsi="仿宋" w:hint="eastAsia"/>
        </w:rPr>
        <w:t>般公共预算财政拨款项目支出决算表</w:t>
      </w:r>
      <w:bookmarkEnd w:id="68"/>
    </w:p>
    <w:p w:rsidR="00B127F6" w:rsidRDefault="008A104B">
      <w:pPr>
        <w:pStyle w:val="2"/>
        <w:rPr>
          <w:rFonts w:ascii="仿宋" w:eastAsia="仿宋" w:hAnsi="仿宋"/>
          <w:color w:val="000000"/>
        </w:rPr>
      </w:pPr>
      <w:bookmarkStart w:id="69" w:name="_Toc15396628"/>
      <w:r>
        <w:rPr>
          <w:rStyle w:val="2Char"/>
          <w:rFonts w:ascii="仿宋" w:eastAsia="仿宋" w:hAnsi="仿宋" w:hint="eastAsia"/>
        </w:rPr>
        <w:t>十、</w:t>
      </w:r>
      <w:r>
        <w:rPr>
          <w:rFonts w:ascii="仿宋" w:eastAsia="仿宋" w:hAnsi="仿宋" w:hint="eastAsia"/>
          <w:b w:val="0"/>
          <w:color w:val="000000"/>
        </w:rPr>
        <w:t>一</w:t>
      </w:r>
      <w:r>
        <w:rPr>
          <w:rStyle w:val="2Char"/>
          <w:rFonts w:ascii="仿宋" w:eastAsia="仿宋" w:hAnsi="仿宋" w:hint="eastAsia"/>
        </w:rPr>
        <w:t>般公共预算财政拨款“三公”经费支出决算表</w:t>
      </w:r>
      <w:bookmarkEnd w:id="69"/>
    </w:p>
    <w:p w:rsidR="00B127F6" w:rsidRDefault="008A104B">
      <w:pPr>
        <w:pStyle w:val="2"/>
        <w:rPr>
          <w:rFonts w:ascii="仿宋" w:eastAsia="仿宋" w:hAnsi="仿宋"/>
          <w:color w:val="000000"/>
        </w:rPr>
      </w:pPr>
      <w:bookmarkStart w:id="70" w:name="_Toc15396629"/>
      <w:r>
        <w:rPr>
          <w:rStyle w:val="2Char"/>
          <w:rFonts w:ascii="仿宋" w:eastAsia="仿宋" w:hAnsi="仿宋" w:hint="eastAsia"/>
        </w:rPr>
        <w:t>十一、</w:t>
      </w:r>
      <w:r>
        <w:rPr>
          <w:rFonts w:ascii="仿宋" w:eastAsia="仿宋" w:hAnsi="仿宋" w:hint="eastAsia"/>
          <w:b w:val="0"/>
          <w:color w:val="000000"/>
        </w:rPr>
        <w:t>政</w:t>
      </w:r>
      <w:r>
        <w:rPr>
          <w:rStyle w:val="2Char"/>
          <w:rFonts w:ascii="仿宋" w:eastAsia="仿宋" w:hAnsi="仿宋" w:hint="eastAsia"/>
        </w:rPr>
        <w:t>府性基金预算财政拨款收入支出决算表</w:t>
      </w:r>
      <w:bookmarkEnd w:id="70"/>
    </w:p>
    <w:p w:rsidR="00B127F6" w:rsidRDefault="008A104B">
      <w:pPr>
        <w:pStyle w:val="2"/>
        <w:rPr>
          <w:rFonts w:ascii="仿宋" w:eastAsia="仿宋" w:hAnsi="仿宋"/>
          <w:color w:val="000000"/>
        </w:rPr>
      </w:pPr>
      <w:bookmarkStart w:id="71" w:name="_Toc15396630"/>
      <w:r>
        <w:rPr>
          <w:rStyle w:val="2Char"/>
          <w:rFonts w:ascii="仿宋" w:eastAsia="仿宋" w:hAnsi="仿宋" w:hint="eastAsia"/>
        </w:rPr>
        <w:t>十二、</w:t>
      </w:r>
      <w:r>
        <w:rPr>
          <w:rFonts w:ascii="仿宋" w:eastAsia="仿宋" w:hAnsi="仿宋" w:hint="eastAsia"/>
          <w:b w:val="0"/>
          <w:color w:val="000000"/>
        </w:rPr>
        <w:t>政</w:t>
      </w:r>
      <w:r>
        <w:rPr>
          <w:rStyle w:val="2Char"/>
          <w:rFonts w:ascii="仿宋" w:eastAsia="仿宋" w:hAnsi="仿宋" w:hint="eastAsia"/>
        </w:rPr>
        <w:t>府性基金预算财政拨款“三公”经费支出决算表</w:t>
      </w:r>
      <w:bookmarkEnd w:id="71"/>
    </w:p>
    <w:p w:rsidR="00B127F6" w:rsidRDefault="008A104B">
      <w:pPr>
        <w:pStyle w:val="2"/>
        <w:rPr>
          <w:rFonts w:ascii="仿宋" w:eastAsia="仿宋" w:hAnsi="仿宋"/>
          <w:color w:val="000000" w:themeColor="text1"/>
        </w:rPr>
      </w:pPr>
      <w:bookmarkStart w:id="72" w:name="_Toc15396631"/>
      <w:r>
        <w:rPr>
          <w:rStyle w:val="2Char"/>
          <w:rFonts w:ascii="仿宋" w:eastAsia="仿宋" w:hAnsi="仿宋" w:hint="eastAsia"/>
        </w:rPr>
        <w:t>十三、</w:t>
      </w:r>
      <w:r>
        <w:rPr>
          <w:rFonts w:ascii="仿宋" w:eastAsia="仿宋" w:hAnsi="仿宋" w:hint="eastAsia"/>
          <w:b w:val="0"/>
          <w:color w:val="000000"/>
        </w:rPr>
        <w:t>国</w:t>
      </w:r>
      <w:r>
        <w:rPr>
          <w:rStyle w:val="2Char"/>
          <w:rFonts w:ascii="仿宋" w:eastAsia="仿宋" w:hAnsi="仿宋" w:hint="eastAsia"/>
        </w:rPr>
        <w:t>有资本经营预算支出决算表</w:t>
      </w:r>
      <w:bookmarkEnd w:id="72"/>
    </w:p>
    <w:sectPr w:rsidR="00B127F6" w:rsidSect="00B127F6">
      <w:headerReference w:type="default" r:id="rId17"/>
      <w:footerReference w:type="default" r:id="rId18"/>
      <w:pgSz w:w="11906" w:h="16838"/>
      <w:pgMar w:top="1440" w:right="1800" w:bottom="1440" w:left="1800" w:header="851" w:footer="992" w:gutter="0"/>
      <w:pgNumType w:start="1"/>
      <w:cols w:space="425"/>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B2702" w:rsidRDefault="00BB2702" w:rsidP="00B127F6">
      <w:r>
        <w:separator/>
      </w:r>
    </w:p>
  </w:endnote>
  <w:endnote w:type="continuationSeparator" w:id="1">
    <w:p w:rsidR="00BB2702" w:rsidRDefault="00BB2702" w:rsidP="00B127F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仿宋_GB2312">
    <w:altName w:val="仿宋"/>
    <w:charset w:val="86"/>
    <w:family w:val="modern"/>
    <w:pitch w:val="default"/>
    <w:sig w:usb0="00000000" w:usb1="0000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仿宋">
    <w:panose1 w:val="02010609060101010101"/>
    <w:charset w:val="86"/>
    <w:family w:val="modern"/>
    <w:pitch w:val="fixed"/>
    <w:sig w:usb0="800002BF" w:usb1="38CF7CFA" w:usb2="00000016" w:usb3="00000000" w:csb0="00040001" w:csb1="00000000"/>
  </w:font>
  <w:font w:name="方正小标宋简体">
    <w:altName w:val="Arial Unicode MS"/>
    <w:charset w:val="86"/>
    <w:family w:val="script"/>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0" w:usb1="0000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94781956"/>
    </w:sdtPr>
    <w:sdtContent>
      <w:p w:rsidR="00B127F6" w:rsidRDefault="00DD52D0">
        <w:pPr>
          <w:pStyle w:val="a5"/>
          <w:jc w:val="center"/>
        </w:pPr>
        <w:r>
          <w:fldChar w:fldCharType="begin"/>
        </w:r>
        <w:r w:rsidR="008A104B">
          <w:instrText>PAGE   \* MERGEFORMAT</w:instrText>
        </w:r>
        <w:r>
          <w:fldChar w:fldCharType="separate"/>
        </w:r>
        <w:r w:rsidR="00313798" w:rsidRPr="00313798">
          <w:rPr>
            <w:noProof/>
            <w:lang w:val="zh-CN"/>
          </w:rPr>
          <w:t>23</w:t>
        </w:r>
        <w:r>
          <w:fldChar w:fldCharType="end"/>
        </w:r>
      </w:p>
    </w:sdtContent>
  </w:sdt>
  <w:p w:rsidR="00B127F6" w:rsidRDefault="00B127F6">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B2702" w:rsidRDefault="00BB2702" w:rsidP="00B127F6">
      <w:r>
        <w:separator/>
      </w:r>
    </w:p>
  </w:footnote>
  <w:footnote w:type="continuationSeparator" w:id="1">
    <w:p w:rsidR="00BB2702" w:rsidRDefault="00BB2702" w:rsidP="00B127F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27F6" w:rsidRDefault="00B127F6">
    <w:pPr>
      <w:pStyle w:val="a6"/>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CF652CEC"/>
    <w:multiLevelType w:val="singleLevel"/>
    <w:tmpl w:val="CF652CEC"/>
    <w:lvl w:ilvl="0">
      <w:start w:val="9"/>
      <w:numFmt w:val="chineseCounting"/>
      <w:suff w:val="nothing"/>
      <w:lvlText w:val="%1、"/>
      <w:lvlJc w:val="left"/>
      <w:rPr>
        <w:rFonts w:hint="eastAsia"/>
      </w:rPr>
    </w:lvl>
  </w:abstractNum>
  <w:abstractNum w:abstractNumId="1">
    <w:nsid w:val="E2FA047D"/>
    <w:multiLevelType w:val="singleLevel"/>
    <w:tmpl w:val="E2FA047D"/>
    <w:lvl w:ilvl="0">
      <w:start w:val="3"/>
      <w:numFmt w:val="chineseCounting"/>
      <w:suff w:val="space"/>
      <w:lvlText w:val="第%1部分"/>
      <w:lvlJc w:val="left"/>
      <w:rPr>
        <w:rFonts w:hint="eastAsia"/>
      </w:rPr>
    </w:lvl>
  </w:abstractNum>
  <w:abstractNum w:abstractNumId="2">
    <w:nsid w:val="1272550B"/>
    <w:multiLevelType w:val="multilevel"/>
    <w:tmpl w:val="1272550B"/>
    <w:lvl w:ilvl="0">
      <w:start w:val="1"/>
      <w:numFmt w:val="japaneseCounting"/>
      <w:lvlText w:val="%1、"/>
      <w:lvlJc w:val="left"/>
      <w:pPr>
        <w:ind w:left="1360" w:hanging="720"/>
      </w:pPr>
      <w:rPr>
        <w:rFonts w:hint="default"/>
        <w:b w:val="0"/>
      </w:rPr>
    </w:lvl>
    <w:lvl w:ilvl="1">
      <w:start w:val="1"/>
      <w:numFmt w:val="lowerLetter"/>
      <w:lvlText w:val="%2)"/>
      <w:lvlJc w:val="left"/>
      <w:pPr>
        <w:ind w:left="1480" w:hanging="420"/>
      </w:pPr>
    </w:lvl>
    <w:lvl w:ilvl="2">
      <w:start w:val="1"/>
      <w:numFmt w:val="lowerRoman"/>
      <w:lvlText w:val="%3."/>
      <w:lvlJc w:val="right"/>
      <w:pPr>
        <w:ind w:left="1900" w:hanging="420"/>
      </w:pPr>
    </w:lvl>
    <w:lvl w:ilvl="3">
      <w:start w:val="1"/>
      <w:numFmt w:val="decimal"/>
      <w:lvlText w:val="%4."/>
      <w:lvlJc w:val="left"/>
      <w:pPr>
        <w:ind w:left="2320" w:hanging="420"/>
      </w:pPr>
    </w:lvl>
    <w:lvl w:ilvl="4">
      <w:start w:val="1"/>
      <w:numFmt w:val="lowerLetter"/>
      <w:lvlText w:val="%5)"/>
      <w:lvlJc w:val="left"/>
      <w:pPr>
        <w:ind w:left="2740" w:hanging="420"/>
      </w:pPr>
    </w:lvl>
    <w:lvl w:ilvl="5">
      <w:start w:val="1"/>
      <w:numFmt w:val="lowerRoman"/>
      <w:lvlText w:val="%6."/>
      <w:lvlJc w:val="right"/>
      <w:pPr>
        <w:ind w:left="3160" w:hanging="420"/>
      </w:pPr>
    </w:lvl>
    <w:lvl w:ilvl="6">
      <w:start w:val="1"/>
      <w:numFmt w:val="decimal"/>
      <w:lvlText w:val="%7."/>
      <w:lvlJc w:val="left"/>
      <w:pPr>
        <w:ind w:left="3580" w:hanging="420"/>
      </w:pPr>
    </w:lvl>
    <w:lvl w:ilvl="7">
      <w:start w:val="1"/>
      <w:numFmt w:val="lowerLetter"/>
      <w:lvlText w:val="%8)"/>
      <w:lvlJc w:val="left"/>
      <w:pPr>
        <w:ind w:left="4000" w:hanging="420"/>
      </w:pPr>
    </w:lvl>
    <w:lvl w:ilvl="8">
      <w:start w:val="1"/>
      <w:numFmt w:val="lowerRoman"/>
      <w:lvlText w:val="%9."/>
      <w:lvlJc w:val="right"/>
      <w:pPr>
        <w:ind w:left="4420" w:hanging="420"/>
      </w:pPr>
    </w:lvl>
  </w:abstractNum>
  <w:abstractNum w:abstractNumId="3">
    <w:nsid w:val="5F9A1383"/>
    <w:multiLevelType w:val="singleLevel"/>
    <w:tmpl w:val="5F9A1383"/>
    <w:lvl w:ilvl="0">
      <w:start w:val="2"/>
      <w:numFmt w:val="chineseCounting"/>
      <w:suff w:val="nothing"/>
      <w:lvlText w:val="（%1）"/>
      <w:lvlJc w:val="left"/>
    </w:lvl>
  </w:abstractNum>
  <w:num w:numId="1">
    <w:abstractNumId w:val="2"/>
  </w:num>
  <w:num w:numId="2">
    <w:abstractNumId w:val="0"/>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noPunctuationKerning/>
  <w:characterSpacingControl w:val="compressPunctuation"/>
  <w:hdrShapeDefaults>
    <o:shapedefaults v:ext="edit" spidmax="6146" fillcolor="white">
      <v:fill color="white"/>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D19B0"/>
    <w:rsid w:val="002D6D05"/>
    <w:rsid w:val="002E146B"/>
    <w:rsid w:val="002F1818"/>
    <w:rsid w:val="002F567B"/>
    <w:rsid w:val="00313798"/>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16CD4"/>
    <w:rsid w:val="004223DE"/>
    <w:rsid w:val="00434489"/>
    <w:rsid w:val="00437085"/>
    <w:rsid w:val="00443880"/>
    <w:rsid w:val="004464F4"/>
    <w:rsid w:val="00471401"/>
    <w:rsid w:val="00473F31"/>
    <w:rsid w:val="0048263A"/>
    <w:rsid w:val="00487E5D"/>
    <w:rsid w:val="00497016"/>
    <w:rsid w:val="004A711F"/>
    <w:rsid w:val="004B199D"/>
    <w:rsid w:val="004B4690"/>
    <w:rsid w:val="004E0A2D"/>
    <w:rsid w:val="004E206B"/>
    <w:rsid w:val="004E6DF7"/>
    <w:rsid w:val="004F0FBD"/>
    <w:rsid w:val="004F403E"/>
    <w:rsid w:val="00505A47"/>
    <w:rsid w:val="00512FDA"/>
    <w:rsid w:val="00520DA0"/>
    <w:rsid w:val="005664BB"/>
    <w:rsid w:val="00566FFA"/>
    <w:rsid w:val="0057481D"/>
    <w:rsid w:val="00575F0B"/>
    <w:rsid w:val="0058486E"/>
    <w:rsid w:val="00585B33"/>
    <w:rsid w:val="0059014D"/>
    <w:rsid w:val="005B5C64"/>
    <w:rsid w:val="005C6BD0"/>
    <w:rsid w:val="005C6C4C"/>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27533"/>
    <w:rsid w:val="00740BCB"/>
    <w:rsid w:val="007416B6"/>
    <w:rsid w:val="007428A7"/>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F1991"/>
    <w:rsid w:val="007F2C2F"/>
    <w:rsid w:val="007F55FC"/>
    <w:rsid w:val="007F5665"/>
    <w:rsid w:val="00800112"/>
    <w:rsid w:val="00813348"/>
    <w:rsid w:val="008253BB"/>
    <w:rsid w:val="00833962"/>
    <w:rsid w:val="0083706E"/>
    <w:rsid w:val="008408F6"/>
    <w:rsid w:val="008423A5"/>
    <w:rsid w:val="00850625"/>
    <w:rsid w:val="00853718"/>
    <w:rsid w:val="00855221"/>
    <w:rsid w:val="00860645"/>
    <w:rsid w:val="00871F71"/>
    <w:rsid w:val="00872FD8"/>
    <w:rsid w:val="00885AF4"/>
    <w:rsid w:val="008939CD"/>
    <w:rsid w:val="008A104B"/>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E98"/>
    <w:rsid w:val="009C37FB"/>
    <w:rsid w:val="009D3447"/>
    <w:rsid w:val="009D4711"/>
    <w:rsid w:val="009F1185"/>
    <w:rsid w:val="009F18CD"/>
    <w:rsid w:val="009F2A13"/>
    <w:rsid w:val="009F7527"/>
    <w:rsid w:val="00A039ED"/>
    <w:rsid w:val="00A04EB0"/>
    <w:rsid w:val="00A13CC1"/>
    <w:rsid w:val="00A16847"/>
    <w:rsid w:val="00A237D8"/>
    <w:rsid w:val="00A268C4"/>
    <w:rsid w:val="00A307CD"/>
    <w:rsid w:val="00A331C8"/>
    <w:rsid w:val="00A35117"/>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0F83"/>
    <w:rsid w:val="00AD5620"/>
    <w:rsid w:val="00AD656B"/>
    <w:rsid w:val="00AD7C1B"/>
    <w:rsid w:val="00AE16BA"/>
    <w:rsid w:val="00AE1EBE"/>
    <w:rsid w:val="00B03C9D"/>
    <w:rsid w:val="00B060AE"/>
    <w:rsid w:val="00B10517"/>
    <w:rsid w:val="00B127F6"/>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2702"/>
    <w:rsid w:val="00BB4DF0"/>
    <w:rsid w:val="00BC289F"/>
    <w:rsid w:val="00BC2D50"/>
    <w:rsid w:val="00BC5361"/>
    <w:rsid w:val="00BC5460"/>
    <w:rsid w:val="00BC6B50"/>
    <w:rsid w:val="00BD0E25"/>
    <w:rsid w:val="00BF5BD6"/>
    <w:rsid w:val="00C03E31"/>
    <w:rsid w:val="00C30E69"/>
    <w:rsid w:val="00C33E72"/>
    <w:rsid w:val="00C354B2"/>
    <w:rsid w:val="00C35554"/>
    <w:rsid w:val="00C42709"/>
    <w:rsid w:val="00C533CC"/>
    <w:rsid w:val="00C5751C"/>
    <w:rsid w:val="00C61BFC"/>
    <w:rsid w:val="00C62B85"/>
    <w:rsid w:val="00C65438"/>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CBA"/>
    <w:rsid w:val="00DD52D0"/>
    <w:rsid w:val="00DD73B7"/>
    <w:rsid w:val="00DF28BC"/>
    <w:rsid w:val="00DF34B9"/>
    <w:rsid w:val="00E01053"/>
    <w:rsid w:val="00E07ACF"/>
    <w:rsid w:val="00E331A1"/>
    <w:rsid w:val="00E33202"/>
    <w:rsid w:val="00E336A9"/>
    <w:rsid w:val="00E472B1"/>
    <w:rsid w:val="00E50624"/>
    <w:rsid w:val="00E568DF"/>
    <w:rsid w:val="00E64269"/>
    <w:rsid w:val="00E66797"/>
    <w:rsid w:val="00E82267"/>
    <w:rsid w:val="00E853CE"/>
    <w:rsid w:val="00E867B6"/>
    <w:rsid w:val="00E87F08"/>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E4E2F57"/>
    <w:rsid w:val="10C055FF"/>
    <w:rsid w:val="16BB723D"/>
    <w:rsid w:val="22123A34"/>
    <w:rsid w:val="240371BF"/>
    <w:rsid w:val="29A10A76"/>
    <w:rsid w:val="29FD04D3"/>
    <w:rsid w:val="2D0536BB"/>
    <w:rsid w:val="319F7F4E"/>
    <w:rsid w:val="360B2A9A"/>
    <w:rsid w:val="39EE0AD9"/>
    <w:rsid w:val="4985508A"/>
    <w:rsid w:val="4ECE2238"/>
    <w:rsid w:val="6DFC2ADF"/>
    <w:rsid w:val="72734D9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6"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qFormat="1"/>
    <w:lsdException w:name="toc 2" w:semiHidden="0" w:uiPriority="39" w:qFormat="1"/>
    <w:lsdException w:name="toc 3" w:semiHidden="0"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nhideWhenUsed="0" w:qFormat="1"/>
    <w:lsdException w:name="footer" w:semiHidden="0" w:unhideWhenUsed="0" w:qFormat="1"/>
    <w:lsdException w:name="caption" w:uiPriority="35" w:qFormat="1"/>
    <w:lsdException w:name="Title" w:semiHidden="0" w:uiPriority="10" w:unhideWhenUsed="0" w:qFormat="1"/>
    <w:lsdException w:name="Default Paragraph Font" w:semiHidden="0" w:uiPriority="1"/>
    <w:lsdException w:name="Body Text" w:semiHidden="0" w:unhideWhenUsed="0" w:qFormat="1"/>
    <w:lsdException w:name="Subtitle" w:semiHidden="0" w:uiPriority="11" w:unhideWhenUsed="0" w:qFormat="1"/>
    <w:lsdException w:name="Hyperlink" w:semiHidden="0" w:qFormat="1"/>
    <w:lsdException w:name="Strong" w:semiHidden="0" w:unhideWhenUsed="0" w:qFormat="1"/>
    <w:lsdException w:name="Emphasis" w:semiHidden="0" w:uiPriority="20" w:unhideWhenUsed="0" w:qFormat="1"/>
    <w:lsdException w:name="Normal Table" w:semiHidden="0" w:qFormat="1"/>
    <w:lsdException w:name="Balloon Text" w:semiHidden="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127F6"/>
    <w:pPr>
      <w:widowControl w:val="0"/>
      <w:jc w:val="both"/>
    </w:pPr>
    <w:rPr>
      <w:kern w:val="2"/>
      <w:sz w:val="21"/>
      <w:szCs w:val="24"/>
    </w:rPr>
  </w:style>
  <w:style w:type="paragraph" w:styleId="1">
    <w:name w:val="heading 1"/>
    <w:basedOn w:val="a"/>
    <w:next w:val="a"/>
    <w:link w:val="1Char"/>
    <w:uiPriority w:val="9"/>
    <w:qFormat/>
    <w:rsid w:val="00B127F6"/>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rsid w:val="00B127F6"/>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unhideWhenUsed/>
    <w:qFormat/>
    <w:rsid w:val="00B127F6"/>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uiPriority w:val="99"/>
    <w:qFormat/>
    <w:rsid w:val="00B127F6"/>
    <w:pPr>
      <w:spacing w:beforeLines="30"/>
    </w:pPr>
    <w:rPr>
      <w:rFonts w:ascii="仿宋_GB2312" w:eastAsia="仿宋_GB2312"/>
      <w:kern w:val="0"/>
      <w:sz w:val="30"/>
    </w:rPr>
  </w:style>
  <w:style w:type="paragraph" w:styleId="30">
    <w:name w:val="toc 3"/>
    <w:basedOn w:val="a"/>
    <w:next w:val="a"/>
    <w:uiPriority w:val="39"/>
    <w:unhideWhenUsed/>
    <w:qFormat/>
    <w:rsid w:val="00B127F6"/>
    <w:pPr>
      <w:tabs>
        <w:tab w:val="right" w:leader="dot" w:pos="8296"/>
      </w:tabs>
      <w:ind w:leftChars="400" w:left="840"/>
    </w:pPr>
  </w:style>
  <w:style w:type="paragraph" w:styleId="a4">
    <w:name w:val="Balloon Text"/>
    <w:basedOn w:val="a"/>
    <w:link w:val="Char0"/>
    <w:uiPriority w:val="99"/>
    <w:unhideWhenUsed/>
    <w:qFormat/>
    <w:rsid w:val="00B127F6"/>
    <w:rPr>
      <w:sz w:val="18"/>
      <w:szCs w:val="18"/>
    </w:rPr>
  </w:style>
  <w:style w:type="paragraph" w:styleId="a5">
    <w:name w:val="footer"/>
    <w:basedOn w:val="a"/>
    <w:link w:val="Char1"/>
    <w:uiPriority w:val="99"/>
    <w:qFormat/>
    <w:rsid w:val="00B127F6"/>
    <w:pPr>
      <w:tabs>
        <w:tab w:val="center" w:pos="4153"/>
        <w:tab w:val="right" w:pos="8306"/>
      </w:tabs>
      <w:snapToGrid w:val="0"/>
      <w:jc w:val="left"/>
    </w:pPr>
    <w:rPr>
      <w:rFonts w:ascii="Calibri" w:hAnsi="Calibri"/>
      <w:kern w:val="0"/>
      <w:sz w:val="18"/>
      <w:szCs w:val="18"/>
    </w:rPr>
  </w:style>
  <w:style w:type="paragraph" w:styleId="a6">
    <w:name w:val="header"/>
    <w:basedOn w:val="a"/>
    <w:link w:val="Char2"/>
    <w:uiPriority w:val="99"/>
    <w:semiHidden/>
    <w:qFormat/>
    <w:rsid w:val="00B127F6"/>
    <w:pPr>
      <w:pBdr>
        <w:bottom w:val="single" w:sz="6" w:space="1" w:color="auto"/>
      </w:pBdr>
      <w:tabs>
        <w:tab w:val="center" w:pos="4153"/>
        <w:tab w:val="right" w:pos="8306"/>
      </w:tabs>
      <w:snapToGrid w:val="0"/>
      <w:jc w:val="center"/>
    </w:pPr>
    <w:rPr>
      <w:rFonts w:ascii="Calibri" w:hAnsi="Calibri"/>
      <w:kern w:val="0"/>
      <w:sz w:val="18"/>
      <w:szCs w:val="18"/>
    </w:rPr>
  </w:style>
  <w:style w:type="paragraph" w:styleId="10">
    <w:name w:val="toc 1"/>
    <w:basedOn w:val="a"/>
    <w:next w:val="a"/>
    <w:uiPriority w:val="39"/>
    <w:unhideWhenUsed/>
    <w:qFormat/>
    <w:rsid w:val="00B127F6"/>
    <w:pPr>
      <w:tabs>
        <w:tab w:val="right" w:leader="dot" w:pos="8296"/>
      </w:tabs>
      <w:spacing w:before="93"/>
      <w:jc w:val="center"/>
    </w:pPr>
    <w:rPr>
      <w:rFonts w:ascii="仿宋" w:eastAsia="仿宋" w:hAnsi="仿宋"/>
      <w:sz w:val="28"/>
      <w:szCs w:val="28"/>
    </w:rPr>
  </w:style>
  <w:style w:type="paragraph" w:styleId="20">
    <w:name w:val="toc 2"/>
    <w:basedOn w:val="a"/>
    <w:next w:val="a"/>
    <w:uiPriority w:val="39"/>
    <w:unhideWhenUsed/>
    <w:qFormat/>
    <w:rsid w:val="00B127F6"/>
    <w:pPr>
      <w:tabs>
        <w:tab w:val="right" w:leader="dot" w:pos="8296"/>
      </w:tabs>
      <w:ind w:leftChars="200" w:left="420"/>
    </w:pPr>
  </w:style>
  <w:style w:type="character" w:styleId="a7">
    <w:name w:val="Strong"/>
    <w:basedOn w:val="a0"/>
    <w:uiPriority w:val="99"/>
    <w:qFormat/>
    <w:rsid w:val="00B127F6"/>
    <w:rPr>
      <w:b/>
    </w:rPr>
  </w:style>
  <w:style w:type="character" w:styleId="a8">
    <w:name w:val="Hyperlink"/>
    <w:basedOn w:val="a0"/>
    <w:uiPriority w:val="99"/>
    <w:unhideWhenUsed/>
    <w:qFormat/>
    <w:rsid w:val="00B127F6"/>
    <w:rPr>
      <w:color w:val="0000FF" w:themeColor="hyperlink"/>
      <w:u w:val="single"/>
    </w:rPr>
  </w:style>
  <w:style w:type="table" w:styleId="a9">
    <w:name w:val="Table Grid"/>
    <w:basedOn w:val="a1"/>
    <w:uiPriority w:val="59"/>
    <w:rsid w:val="00B127F6"/>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erChar">
    <w:name w:val="Header Char"/>
    <w:basedOn w:val="a0"/>
    <w:uiPriority w:val="99"/>
    <w:semiHidden/>
    <w:qFormat/>
    <w:rsid w:val="00B127F6"/>
    <w:rPr>
      <w:rFonts w:ascii="Times New Roman" w:hAnsi="Times New Roman"/>
      <w:sz w:val="18"/>
      <w:szCs w:val="18"/>
    </w:rPr>
  </w:style>
  <w:style w:type="character" w:customStyle="1" w:styleId="Char2">
    <w:name w:val="页眉 Char"/>
    <w:link w:val="a6"/>
    <w:uiPriority w:val="99"/>
    <w:semiHidden/>
    <w:qFormat/>
    <w:locked/>
    <w:rsid w:val="00B127F6"/>
    <w:rPr>
      <w:sz w:val="18"/>
    </w:rPr>
  </w:style>
  <w:style w:type="character" w:customStyle="1" w:styleId="FooterChar">
    <w:name w:val="Footer Char"/>
    <w:basedOn w:val="a0"/>
    <w:uiPriority w:val="99"/>
    <w:semiHidden/>
    <w:qFormat/>
    <w:rsid w:val="00B127F6"/>
    <w:rPr>
      <w:rFonts w:ascii="Times New Roman" w:hAnsi="Times New Roman"/>
      <w:sz w:val="18"/>
      <w:szCs w:val="18"/>
    </w:rPr>
  </w:style>
  <w:style w:type="character" w:customStyle="1" w:styleId="Char1">
    <w:name w:val="页脚 Char"/>
    <w:link w:val="a5"/>
    <w:uiPriority w:val="99"/>
    <w:qFormat/>
    <w:locked/>
    <w:rsid w:val="00B127F6"/>
    <w:rPr>
      <w:sz w:val="18"/>
    </w:rPr>
  </w:style>
  <w:style w:type="character" w:customStyle="1" w:styleId="BodyTextChar">
    <w:name w:val="Body Text Char"/>
    <w:basedOn w:val="a0"/>
    <w:uiPriority w:val="99"/>
    <w:semiHidden/>
    <w:qFormat/>
    <w:rsid w:val="00B127F6"/>
    <w:rPr>
      <w:rFonts w:ascii="Times New Roman" w:hAnsi="Times New Roman"/>
      <w:szCs w:val="24"/>
    </w:rPr>
  </w:style>
  <w:style w:type="character" w:customStyle="1" w:styleId="Char">
    <w:name w:val="正文文本 Char"/>
    <w:link w:val="a3"/>
    <w:uiPriority w:val="99"/>
    <w:qFormat/>
    <w:locked/>
    <w:rsid w:val="00B127F6"/>
    <w:rPr>
      <w:rFonts w:ascii="仿宋_GB2312" w:eastAsia="仿宋_GB2312" w:hAnsi="Times New Roman"/>
      <w:sz w:val="24"/>
    </w:rPr>
  </w:style>
  <w:style w:type="paragraph" w:customStyle="1" w:styleId="Default">
    <w:name w:val="Default"/>
    <w:uiPriority w:val="99"/>
    <w:qFormat/>
    <w:rsid w:val="00B127F6"/>
    <w:pPr>
      <w:widowControl w:val="0"/>
      <w:autoSpaceDE w:val="0"/>
      <w:autoSpaceDN w:val="0"/>
      <w:adjustRightInd w:val="0"/>
    </w:pPr>
    <w:rPr>
      <w:rFonts w:ascii="仿宋" w:eastAsia="仿宋" w:hAnsi="Calibri" w:cs="仿宋"/>
      <w:color w:val="000000"/>
      <w:sz w:val="24"/>
      <w:szCs w:val="24"/>
    </w:rPr>
  </w:style>
  <w:style w:type="paragraph" w:customStyle="1" w:styleId="11">
    <w:name w:val="列出段落1"/>
    <w:basedOn w:val="a"/>
    <w:uiPriority w:val="34"/>
    <w:qFormat/>
    <w:rsid w:val="00B127F6"/>
    <w:pPr>
      <w:ind w:firstLineChars="200" w:firstLine="420"/>
    </w:pPr>
  </w:style>
  <w:style w:type="character" w:customStyle="1" w:styleId="1Char">
    <w:name w:val="标题 1 Char"/>
    <w:basedOn w:val="a0"/>
    <w:link w:val="1"/>
    <w:uiPriority w:val="9"/>
    <w:qFormat/>
    <w:rsid w:val="00B127F6"/>
    <w:rPr>
      <w:rFonts w:ascii="Times New Roman" w:hAnsi="Times New Roman"/>
      <w:b/>
      <w:bCs/>
      <w:kern w:val="44"/>
      <w:sz w:val="44"/>
      <w:szCs w:val="44"/>
    </w:rPr>
  </w:style>
  <w:style w:type="character" w:customStyle="1" w:styleId="2Char">
    <w:name w:val="标题 2 Char"/>
    <w:basedOn w:val="a0"/>
    <w:link w:val="2"/>
    <w:uiPriority w:val="9"/>
    <w:qFormat/>
    <w:rsid w:val="00B127F6"/>
    <w:rPr>
      <w:rFonts w:asciiTheme="majorHAnsi" w:eastAsiaTheme="majorEastAsia" w:hAnsiTheme="majorHAnsi" w:cstheme="majorBidi"/>
      <w:b/>
      <w:bCs/>
      <w:kern w:val="2"/>
      <w:sz w:val="32"/>
      <w:szCs w:val="32"/>
    </w:rPr>
  </w:style>
  <w:style w:type="paragraph" w:customStyle="1" w:styleId="TOC1">
    <w:name w:val="TOC 标题1"/>
    <w:basedOn w:val="1"/>
    <w:next w:val="a"/>
    <w:uiPriority w:val="39"/>
    <w:unhideWhenUsed/>
    <w:qFormat/>
    <w:rsid w:val="00B127F6"/>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character" w:customStyle="1" w:styleId="Char0">
    <w:name w:val="批注框文本 Char"/>
    <w:basedOn w:val="a0"/>
    <w:link w:val="a4"/>
    <w:uiPriority w:val="99"/>
    <w:semiHidden/>
    <w:qFormat/>
    <w:rsid w:val="00B127F6"/>
    <w:rPr>
      <w:rFonts w:ascii="Times New Roman" w:hAnsi="Times New Roman"/>
      <w:kern w:val="2"/>
      <w:sz w:val="18"/>
      <w:szCs w:val="18"/>
    </w:rPr>
  </w:style>
  <w:style w:type="character" w:customStyle="1" w:styleId="3Char">
    <w:name w:val="标题 3 Char"/>
    <w:basedOn w:val="a0"/>
    <w:link w:val="3"/>
    <w:uiPriority w:val="9"/>
    <w:qFormat/>
    <w:rsid w:val="00B127F6"/>
    <w:rPr>
      <w:rFonts w:ascii="Times New Roman" w:hAnsi="Times New Roman"/>
      <w:b/>
      <w:bCs/>
      <w:kern w:val="2"/>
      <w:sz w:val="32"/>
      <w:szCs w:val="32"/>
    </w:rPr>
  </w:style>
  <w:style w:type="paragraph" w:customStyle="1" w:styleId="TOC2">
    <w:name w:val="TOC 标题2"/>
    <w:basedOn w:val="1"/>
    <w:next w:val="a"/>
    <w:uiPriority w:val="39"/>
    <w:unhideWhenUsed/>
    <w:qFormat/>
    <w:rsid w:val="00B127F6"/>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s>
</file>

<file path=word/webSettings.xml><?xml version="1.0" encoding="utf-8"?>
<w:webSettings xmlns:r="http://schemas.openxmlformats.org/officeDocument/2006/relationships" xmlns:w="http://schemas.openxmlformats.org/wordprocessingml/2006/main">
  <w:divs>
    <w:div w:id="52648104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hart" Target="charts/chart5.xml"/><Relationship Id="rId18"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chart" Target="charts/chart4.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chart" Target="charts/chart8.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3.xml"/><Relationship Id="rId5" Type="http://schemas.openxmlformats.org/officeDocument/2006/relationships/settings" Target="settings.xml"/><Relationship Id="rId15" Type="http://schemas.openxmlformats.org/officeDocument/2006/relationships/chart" Target="charts/chart7.xml"/><Relationship Id="rId10" Type="http://schemas.openxmlformats.org/officeDocument/2006/relationships/chart" Target="charts/chart2.xm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chart" Target="charts/chart1.xml"/><Relationship Id="rId14" Type="http://schemas.openxmlformats.org/officeDocument/2006/relationships/chart" Target="charts/chart6.xml"/></Relationships>
</file>

<file path=word/charts/_rels/chart1.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lenovo\Desktop\2019&#24180;&#37096;&#38376;&#20915;&#31639;&#34920;&#20998;&#26512;%20&#24037;&#20316;&#24213;&#31295;.xls"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lenovo\Desktop\2019&#24180;&#37096;&#38376;&#20915;&#31639;&#34920;&#20998;&#26512;%20&#24037;&#20316;&#24213;&#31295;.xls"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lenovo\Desktop\2019&#24180;&#37096;&#38376;&#20915;&#31639;&#34920;&#20998;&#26512;%20&#24037;&#20316;&#24213;&#31295;.xls"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C:\Users\lenovo\Desktop\2019&#24180;&#37096;&#38376;&#20915;&#31639;&#34920;&#20998;&#26512;%20&#24037;&#20316;&#24213;&#31295;.xls"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C:\Users\lenovo\Desktop\2019&#24180;&#37096;&#38376;&#20915;&#31639;&#34920;&#20998;&#26512;%20&#24037;&#20316;&#24213;&#31295;.xls"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24037;&#20316;&#31807;1"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24037;&#20316;&#31807;1"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zh-CN"/>
  <c:chart>
    <c:plotArea>
      <c:layout/>
      <c:barChart>
        <c:barDir val="col"/>
        <c:grouping val="clustered"/>
        <c:ser>
          <c:idx val="0"/>
          <c:order val="0"/>
          <c:cat>
            <c:strRef>
              <c:f>Sheet1!$B$4:$B$6</c:f>
              <c:strCache>
                <c:ptCount val="3"/>
                <c:pt idx="0">
                  <c:v>医院总收入</c:v>
                </c:pt>
                <c:pt idx="1">
                  <c:v>医院总支出</c:v>
                </c:pt>
                <c:pt idx="2">
                  <c:v>收支结余</c:v>
                </c:pt>
              </c:strCache>
            </c:strRef>
          </c:cat>
          <c:val>
            <c:numRef>
              <c:f>Sheet1!$C$4:$C$6</c:f>
              <c:numCache>
                <c:formatCode>General</c:formatCode>
                <c:ptCount val="3"/>
                <c:pt idx="0">
                  <c:v>26955</c:v>
                </c:pt>
                <c:pt idx="1">
                  <c:v>32083</c:v>
                </c:pt>
                <c:pt idx="2">
                  <c:v>-5128</c:v>
                </c:pt>
              </c:numCache>
            </c:numRef>
          </c:val>
        </c:ser>
        <c:ser>
          <c:idx val="1"/>
          <c:order val="1"/>
          <c:cat>
            <c:strRef>
              <c:f>Sheet1!$B$4:$B$6</c:f>
              <c:strCache>
                <c:ptCount val="3"/>
                <c:pt idx="0">
                  <c:v>医院总收入</c:v>
                </c:pt>
                <c:pt idx="1">
                  <c:v>医院总支出</c:v>
                </c:pt>
                <c:pt idx="2">
                  <c:v>收支结余</c:v>
                </c:pt>
              </c:strCache>
            </c:strRef>
          </c:cat>
          <c:val>
            <c:numRef>
              <c:f>Sheet1!$D$4:$D$6</c:f>
              <c:numCache>
                <c:formatCode>General</c:formatCode>
                <c:ptCount val="3"/>
                <c:pt idx="0">
                  <c:v>30359</c:v>
                </c:pt>
                <c:pt idx="1">
                  <c:v>25200</c:v>
                </c:pt>
                <c:pt idx="2">
                  <c:v>5159</c:v>
                </c:pt>
              </c:numCache>
            </c:numRef>
          </c:val>
        </c:ser>
        <c:axId val="196841856"/>
        <c:axId val="196843392"/>
      </c:barChart>
      <c:catAx>
        <c:axId val="196841856"/>
        <c:scaling>
          <c:orientation val="minMax"/>
        </c:scaling>
        <c:axPos val="b"/>
        <c:tickLblPos val="nextTo"/>
        <c:crossAx val="196843392"/>
        <c:crosses val="autoZero"/>
        <c:auto val="1"/>
        <c:lblAlgn val="ctr"/>
        <c:lblOffset val="100"/>
      </c:catAx>
      <c:valAx>
        <c:axId val="196843392"/>
        <c:scaling>
          <c:orientation val="minMax"/>
        </c:scaling>
        <c:axPos val="l"/>
        <c:majorGridlines/>
        <c:numFmt formatCode="General" sourceLinked="1"/>
        <c:tickLblPos val="nextTo"/>
        <c:crossAx val="196841856"/>
        <c:crosses val="autoZero"/>
        <c:crossBetween val="between"/>
      </c:valAx>
    </c:plotArea>
    <c:legend>
      <c:legendPos val="r"/>
    </c:legend>
    <c:plotVisOnly val="1"/>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zh-CN"/>
  <c:chart>
    <c:title>
      <c:tx>
        <c:rich>
          <a:bodyPr rot="0" spcFirstLastPara="0" vertOverflow="ellipsis" vert="horz" wrap="square" anchor="ctr" anchorCtr="1"/>
          <a:lstStyle/>
          <a:p>
            <a:pPr defTabSz="914400">
              <a:defRPr lang="zh-CN" sz="1400" b="0" i="0" u="none" strike="noStrike" kern="1200" spc="0" baseline="0">
                <a:solidFill>
                  <a:srgbClr val="595959">
                    <a:lumMod val="65000"/>
                    <a:lumOff val="35000"/>
                  </a:srgbClr>
                </a:solidFill>
                <a:latin typeface="+mn-lt"/>
                <a:ea typeface="+mn-ea"/>
                <a:cs typeface="+mn-cs"/>
              </a:defRPr>
            </a:pPr>
            <a:r>
              <a:t>医院收入结构</a:t>
            </a:r>
            <a:endParaRPr sz="1400" b="0" i="0" u="none" strike="noStrike" baseline="0">
              <a:solidFill>
                <a:srgbClr val="595959">
                  <a:alpha val="100000"/>
                </a:srgbClr>
              </a:solidFill>
              <a:latin typeface="宋体" panose="02010600030101010101" charset="-122"/>
              <a:ea typeface="宋体" panose="02010600030101010101" charset="-122"/>
              <a:cs typeface="宋体" panose="02010600030101010101" charset="-122"/>
            </a:endParaRPr>
          </a:p>
        </c:rich>
      </c:tx>
      <c:spPr>
        <a:noFill/>
        <a:ln>
          <a:noFill/>
        </a:ln>
        <a:effectLst/>
      </c:spPr>
    </c:title>
    <c:plotArea>
      <c:layout/>
      <c:pieChart>
        <c:varyColors val="1"/>
        <c:ser>
          <c:idx val="0"/>
          <c:order val="0"/>
          <c:dPt>
            <c:idx val="0"/>
            <c:spPr>
              <a:solidFill>
                <a:srgbClr val="4F81BD"/>
              </a:solidFill>
              <a:ln w="19050">
                <a:solidFill>
                  <a:srgbClr val="FFFFFF"/>
                </a:solidFill>
              </a:ln>
              <a:effectLst/>
            </c:spPr>
          </c:dPt>
          <c:dPt>
            <c:idx val="1"/>
            <c:spPr>
              <a:solidFill>
                <a:srgbClr val="C0504D"/>
              </a:solidFill>
              <a:ln w="19050">
                <a:solidFill>
                  <a:srgbClr val="FFFFFF"/>
                </a:solidFill>
              </a:ln>
              <a:effectLst/>
            </c:spPr>
          </c:dPt>
          <c:dPt>
            <c:idx val="2"/>
            <c:spPr>
              <a:solidFill>
                <a:srgbClr val="9BBB59"/>
              </a:solidFill>
              <a:ln w="19050">
                <a:solidFill>
                  <a:srgbClr val="FFFFFF"/>
                </a:solidFill>
              </a:ln>
              <a:effectLst/>
            </c:spPr>
          </c:dPt>
          <c:cat>
            <c:strRef>
              <c:f>'[2019年部门决算表分析 工作底稿.xls]Sheet1'!$A$32:$A$34</c:f>
              <c:strCache>
                <c:ptCount val="3"/>
                <c:pt idx="0">
                  <c:v>财政拨款收入</c:v>
                </c:pt>
                <c:pt idx="1">
                  <c:v>事业收入</c:v>
                </c:pt>
                <c:pt idx="2">
                  <c:v>其他收入</c:v>
                </c:pt>
              </c:strCache>
            </c:strRef>
          </c:cat>
          <c:val>
            <c:numRef>
              <c:f>'[2019年部门决算表分析 工作底稿.xls]Sheet1'!$B$32:$B$34</c:f>
              <c:numCache>
                <c:formatCode>General</c:formatCode>
                <c:ptCount val="3"/>
                <c:pt idx="0">
                  <c:v>1788</c:v>
                </c:pt>
                <c:pt idx="1">
                  <c:v>25075</c:v>
                </c:pt>
                <c:pt idx="2">
                  <c:v>92</c:v>
                </c:pt>
              </c:numCache>
            </c:numRef>
          </c:val>
        </c:ser>
        <c:ser>
          <c:idx val="1"/>
          <c:order val="1"/>
          <c:dPt>
            <c:idx val="0"/>
            <c:spPr>
              <a:solidFill>
                <a:srgbClr val="4F81BD"/>
              </a:solidFill>
              <a:ln w="19050">
                <a:solidFill>
                  <a:srgbClr val="FFFFFF"/>
                </a:solidFill>
              </a:ln>
              <a:effectLst/>
            </c:spPr>
          </c:dPt>
          <c:dPt>
            <c:idx val="1"/>
            <c:spPr>
              <a:solidFill>
                <a:srgbClr val="C0504D"/>
              </a:solidFill>
              <a:ln w="19050">
                <a:solidFill>
                  <a:srgbClr val="FFFFFF"/>
                </a:solidFill>
              </a:ln>
              <a:effectLst/>
            </c:spPr>
          </c:dPt>
          <c:dPt>
            <c:idx val="2"/>
            <c:spPr>
              <a:solidFill>
                <a:srgbClr val="9BBB59"/>
              </a:solidFill>
              <a:ln w="19050">
                <a:solidFill>
                  <a:srgbClr val="FFFFFF"/>
                </a:solidFill>
              </a:ln>
              <a:effectLst/>
            </c:spPr>
          </c:dPt>
          <c:cat>
            <c:strRef>
              <c:f>'[2019年部门决算表分析 工作底稿.xls]Sheet1'!$A$32:$A$34</c:f>
              <c:strCache>
                <c:ptCount val="3"/>
                <c:pt idx="0">
                  <c:v>财政拨款收入</c:v>
                </c:pt>
                <c:pt idx="1">
                  <c:v>事业收入</c:v>
                </c:pt>
                <c:pt idx="2">
                  <c:v>其他收入</c:v>
                </c:pt>
              </c:strCache>
            </c:strRef>
          </c:cat>
          <c:val>
            <c:numRef>
              <c:f>'[2019年部门决算表分析 工作底稿.xls]Sheet1'!$C$32:$C$34</c:f>
              <c:numCache>
                <c:formatCode>0.00%</c:formatCode>
                <c:ptCount val="3"/>
                <c:pt idx="0">
                  <c:v>6.6299999999999998E-2</c:v>
                </c:pt>
                <c:pt idx="1">
                  <c:v>0.93030000000000002</c:v>
                </c:pt>
                <c:pt idx="2">
                  <c:v>4.0000000000000034E-4</c:v>
                </c:pt>
              </c:numCache>
            </c:numRef>
          </c:val>
        </c:ser>
        <c:firstSliceAng val="0"/>
      </c:pieChart>
      <c:spPr>
        <a:noFill/>
        <a:ln>
          <a:noFill/>
        </a:ln>
        <a:effectLst/>
      </c:spPr>
    </c:plotArea>
    <c:legend>
      <c:legendPos val="b"/>
      <c:spPr>
        <a:noFill/>
        <a:ln>
          <a:noFill/>
        </a:ln>
        <a:effectLst/>
      </c:spPr>
      <c:txPr>
        <a:bodyPr rot="0" spcFirstLastPara="0" vertOverflow="ellipsis" vert="horz" wrap="square" anchor="ctr" anchorCtr="1"/>
        <a:lstStyle/>
        <a:p>
          <a:pPr>
            <a:defRPr lang="zh-CN" sz="900" b="0" i="0" u="none" strike="noStrike" kern="1200" baseline="0">
              <a:solidFill>
                <a:srgbClr val="595959">
                  <a:lumMod val="65000"/>
                  <a:lumOff val="35000"/>
                </a:srgbClr>
              </a:solidFill>
              <a:latin typeface="+mn-lt"/>
              <a:ea typeface="+mn-ea"/>
              <a:cs typeface="+mn-cs"/>
            </a:defRPr>
          </a:pPr>
          <a:endParaRPr lang="zh-CN"/>
        </a:p>
      </c:txPr>
    </c:legend>
    <c:plotVisOnly val="1"/>
    <c:dispBlanksAs val="zero"/>
  </c:chart>
  <c:spPr>
    <a:solidFill>
      <a:srgbClr val="FFFFFF"/>
    </a:solidFill>
    <a:ln w="9525" cap="flat" cmpd="sng" algn="ctr">
      <a:solidFill>
        <a:srgbClr val="D9D9D9">
          <a:lumMod val="15000"/>
          <a:lumOff val="85000"/>
        </a:srgbClr>
      </a:solidFill>
      <a:prstDash val="solid"/>
      <a:round/>
    </a:ln>
    <a:effectLst/>
  </c:spPr>
  <c:txPr>
    <a:bodyPr wrap="square"/>
    <a:lstStyle/>
    <a:p>
      <a:pPr>
        <a:defRPr lang="zh-CN"/>
      </a:pPr>
      <a:endParaRPr lang="zh-CN"/>
    </a:p>
  </c:txPr>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zh-CN"/>
  <c:chart>
    <c:title>
      <c:tx>
        <c:rich>
          <a:bodyPr rot="0" spcFirstLastPara="0" vertOverflow="ellipsis" vert="horz" wrap="square" anchor="ctr" anchorCtr="1"/>
          <a:lstStyle/>
          <a:p>
            <a:pPr defTabSz="914400">
              <a:defRPr lang="zh-CN" sz="1400" b="0" i="0" u="none" strike="noStrike" kern="1200" spc="0" baseline="0">
                <a:solidFill>
                  <a:srgbClr val="595959">
                    <a:lumMod val="65000"/>
                    <a:lumOff val="35000"/>
                  </a:srgbClr>
                </a:solidFill>
                <a:latin typeface="+mn-lt"/>
                <a:ea typeface="+mn-ea"/>
                <a:cs typeface="+mn-cs"/>
              </a:defRPr>
            </a:pPr>
            <a:r>
              <a:t>医院支出构成</a:t>
            </a:r>
            <a:endParaRPr sz="1400" b="0" i="0" u="none" strike="noStrike" baseline="0">
              <a:solidFill>
                <a:srgbClr val="595959">
                  <a:alpha val="100000"/>
                </a:srgbClr>
              </a:solidFill>
              <a:latin typeface="宋体" panose="02010600030101010101" charset="-122"/>
              <a:ea typeface="宋体" panose="02010600030101010101" charset="-122"/>
              <a:cs typeface="宋体" panose="02010600030101010101" charset="-122"/>
            </a:endParaRPr>
          </a:p>
        </c:rich>
      </c:tx>
      <c:spPr>
        <a:noFill/>
        <a:ln>
          <a:noFill/>
        </a:ln>
        <a:effectLst/>
      </c:spPr>
    </c:title>
    <c:plotArea>
      <c:layout/>
      <c:pieChart>
        <c:varyColors val="1"/>
        <c:ser>
          <c:idx val="0"/>
          <c:order val="0"/>
          <c:dPt>
            <c:idx val="0"/>
            <c:spPr>
              <a:solidFill>
                <a:srgbClr val="4F81BD"/>
              </a:solidFill>
              <a:ln w="19050">
                <a:solidFill>
                  <a:srgbClr val="FFFFFF"/>
                </a:solidFill>
              </a:ln>
              <a:effectLst/>
            </c:spPr>
          </c:dPt>
          <c:dPt>
            <c:idx val="1"/>
            <c:spPr>
              <a:solidFill>
                <a:srgbClr val="C0504D"/>
              </a:solidFill>
              <a:ln w="19050">
                <a:solidFill>
                  <a:srgbClr val="FFFFFF"/>
                </a:solidFill>
              </a:ln>
              <a:effectLst/>
            </c:spPr>
          </c:dPt>
          <c:dPt>
            <c:idx val="2"/>
            <c:spPr>
              <a:solidFill>
                <a:srgbClr val="9BBB59"/>
              </a:solidFill>
              <a:ln w="19050">
                <a:solidFill>
                  <a:srgbClr val="FFFFFF"/>
                </a:solidFill>
              </a:ln>
              <a:effectLst/>
            </c:spPr>
          </c:dPt>
          <c:dPt>
            <c:idx val="3"/>
            <c:spPr>
              <a:solidFill>
                <a:srgbClr val="8064A2"/>
              </a:solidFill>
              <a:ln w="19050">
                <a:solidFill>
                  <a:srgbClr val="FFFFFF"/>
                </a:solidFill>
              </a:ln>
              <a:effectLst/>
            </c:spPr>
          </c:dPt>
          <c:dPt>
            <c:idx val="4"/>
            <c:spPr>
              <a:solidFill>
                <a:srgbClr val="4BACC6"/>
              </a:solidFill>
              <a:ln w="19050">
                <a:solidFill>
                  <a:srgbClr val="FFFFFF"/>
                </a:solidFill>
              </a:ln>
              <a:effectLst/>
            </c:spPr>
          </c:dPt>
          <c:cat>
            <c:strRef>
              <c:f>'[2019年部门决算表分析 工作底稿.xls]Sheet1'!$A$56:$A$60</c:f>
              <c:strCache>
                <c:ptCount val="5"/>
                <c:pt idx="0">
                  <c:v>工资福利支出</c:v>
                </c:pt>
                <c:pt idx="1">
                  <c:v>商品和服务支出</c:v>
                </c:pt>
                <c:pt idx="2">
                  <c:v>对个人和家庭补助支出</c:v>
                </c:pt>
                <c:pt idx="3">
                  <c:v>债务利息及费用支出</c:v>
                </c:pt>
                <c:pt idx="4">
                  <c:v>资本性支出</c:v>
                </c:pt>
              </c:strCache>
            </c:strRef>
          </c:cat>
          <c:val>
            <c:numRef>
              <c:f>'[2019年部门决算表分析 工作底稿.xls]Sheet1'!$B$56:$B$60</c:f>
              <c:numCache>
                <c:formatCode>General</c:formatCode>
                <c:ptCount val="5"/>
                <c:pt idx="0">
                  <c:v>10551</c:v>
                </c:pt>
                <c:pt idx="1">
                  <c:v>16113</c:v>
                </c:pt>
                <c:pt idx="2">
                  <c:v>170</c:v>
                </c:pt>
                <c:pt idx="3">
                  <c:v>80</c:v>
                </c:pt>
                <c:pt idx="4">
                  <c:v>5169</c:v>
                </c:pt>
              </c:numCache>
            </c:numRef>
          </c:val>
        </c:ser>
        <c:firstSliceAng val="0"/>
      </c:pieChart>
      <c:spPr>
        <a:noFill/>
        <a:ln>
          <a:noFill/>
        </a:ln>
        <a:effectLst/>
      </c:spPr>
    </c:plotArea>
    <c:legend>
      <c:legendPos val="b"/>
      <c:spPr>
        <a:noFill/>
        <a:ln>
          <a:noFill/>
        </a:ln>
        <a:effectLst/>
      </c:spPr>
      <c:txPr>
        <a:bodyPr rot="0" spcFirstLastPara="0" vertOverflow="ellipsis" vert="horz" wrap="square" anchor="ctr" anchorCtr="1"/>
        <a:lstStyle/>
        <a:p>
          <a:pPr>
            <a:defRPr lang="zh-CN" sz="900" b="0" i="0" u="none" strike="noStrike" kern="1200" baseline="0">
              <a:solidFill>
                <a:srgbClr val="595959">
                  <a:lumMod val="65000"/>
                  <a:lumOff val="35000"/>
                </a:srgbClr>
              </a:solidFill>
              <a:latin typeface="+mn-lt"/>
              <a:ea typeface="+mn-ea"/>
              <a:cs typeface="+mn-cs"/>
            </a:defRPr>
          </a:pPr>
          <a:endParaRPr lang="zh-CN"/>
        </a:p>
      </c:txPr>
    </c:legend>
    <c:plotVisOnly val="1"/>
    <c:dispBlanksAs val="zero"/>
  </c:chart>
  <c:spPr>
    <a:solidFill>
      <a:srgbClr val="FFFFFF"/>
    </a:solidFill>
    <a:ln w="9525" cap="flat" cmpd="sng" algn="ctr">
      <a:solidFill>
        <a:srgbClr val="D9D9D9">
          <a:lumMod val="15000"/>
          <a:lumOff val="85000"/>
        </a:srgbClr>
      </a:solidFill>
      <a:prstDash val="solid"/>
      <a:round/>
    </a:ln>
    <a:effectLst/>
  </c:spPr>
  <c:txPr>
    <a:bodyPr wrap="square"/>
    <a:lstStyle/>
    <a:p>
      <a:pPr>
        <a:defRPr lang="zh-CN"/>
      </a:pPr>
      <a:endParaRPr lang="zh-CN"/>
    </a:p>
  </c:txPr>
  <c:externalData r:id="rId1"/>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zh-CN"/>
  <c:chart>
    <c:title>
      <c:tx>
        <c:rich>
          <a:bodyPr rot="0" spcFirstLastPara="0" vertOverflow="ellipsis" vert="horz" wrap="square" anchor="ctr" anchorCtr="1"/>
          <a:lstStyle/>
          <a:p>
            <a:pPr defTabSz="914400">
              <a:defRPr lang="zh-CN" sz="1400" b="0" i="0" u="none" strike="noStrike" kern="1200" spc="0" baseline="0">
                <a:solidFill>
                  <a:srgbClr val="595959">
                    <a:lumMod val="65000"/>
                    <a:lumOff val="35000"/>
                  </a:srgbClr>
                </a:solidFill>
                <a:latin typeface="+mn-lt"/>
                <a:ea typeface="+mn-ea"/>
                <a:cs typeface="+mn-cs"/>
              </a:defRPr>
            </a:pPr>
            <a:r>
              <a:t>医院基本支出和项目支出构成</a:t>
            </a:r>
            <a:endParaRPr sz="1400" b="0" i="0" u="none" strike="noStrike" baseline="0">
              <a:solidFill>
                <a:srgbClr val="595959">
                  <a:alpha val="100000"/>
                </a:srgbClr>
              </a:solidFill>
              <a:latin typeface="宋体" panose="02010600030101010101" charset="-122"/>
              <a:ea typeface="宋体" panose="02010600030101010101" charset="-122"/>
              <a:cs typeface="宋体" panose="02010600030101010101" charset="-122"/>
            </a:endParaRPr>
          </a:p>
        </c:rich>
      </c:tx>
      <c:spPr>
        <a:noFill/>
        <a:ln>
          <a:noFill/>
        </a:ln>
        <a:effectLst/>
      </c:spPr>
    </c:title>
    <c:plotArea>
      <c:layout/>
      <c:pieChart>
        <c:varyColors val="1"/>
        <c:ser>
          <c:idx val="0"/>
          <c:order val="0"/>
          <c:dPt>
            <c:idx val="0"/>
            <c:spPr>
              <a:solidFill>
                <a:srgbClr val="4F81BD"/>
              </a:solidFill>
              <a:ln w="19050">
                <a:solidFill>
                  <a:srgbClr val="FFFFFF"/>
                </a:solidFill>
              </a:ln>
              <a:effectLst/>
            </c:spPr>
          </c:dPt>
          <c:dPt>
            <c:idx val="1"/>
            <c:spPr>
              <a:solidFill>
                <a:srgbClr val="C0504D"/>
              </a:solidFill>
              <a:ln w="19050">
                <a:solidFill>
                  <a:srgbClr val="FFFFFF"/>
                </a:solidFill>
              </a:ln>
              <a:effectLst/>
            </c:spPr>
          </c:dPt>
          <c:cat>
            <c:strRef>
              <c:f>'[2019年部门决算表分析 工作底稿.xls]Sheet1'!$A$79:$A$80</c:f>
              <c:strCache>
                <c:ptCount val="2"/>
                <c:pt idx="0">
                  <c:v>基本支出</c:v>
                </c:pt>
                <c:pt idx="1">
                  <c:v>项目支出</c:v>
                </c:pt>
              </c:strCache>
            </c:strRef>
          </c:cat>
          <c:val>
            <c:numRef>
              <c:f>'[2019年部门决算表分析 工作底稿.xls]Sheet1'!$B$79:$B$80</c:f>
              <c:numCache>
                <c:formatCode>General</c:formatCode>
                <c:ptCount val="2"/>
                <c:pt idx="0">
                  <c:v>26543</c:v>
                </c:pt>
                <c:pt idx="1">
                  <c:v>5540</c:v>
                </c:pt>
              </c:numCache>
            </c:numRef>
          </c:val>
        </c:ser>
        <c:firstSliceAng val="0"/>
      </c:pieChart>
      <c:spPr>
        <a:noFill/>
        <a:ln>
          <a:noFill/>
        </a:ln>
        <a:effectLst/>
      </c:spPr>
    </c:plotArea>
    <c:legend>
      <c:legendPos val="b"/>
      <c:spPr>
        <a:noFill/>
        <a:ln>
          <a:noFill/>
        </a:ln>
        <a:effectLst/>
      </c:spPr>
      <c:txPr>
        <a:bodyPr rot="0" spcFirstLastPara="0" vertOverflow="ellipsis" vert="horz" wrap="square" anchor="ctr" anchorCtr="1"/>
        <a:lstStyle/>
        <a:p>
          <a:pPr>
            <a:defRPr lang="zh-CN" sz="900" b="0" i="0" u="none" strike="noStrike" kern="1200" baseline="0">
              <a:solidFill>
                <a:srgbClr val="595959">
                  <a:lumMod val="65000"/>
                  <a:lumOff val="35000"/>
                </a:srgbClr>
              </a:solidFill>
              <a:latin typeface="+mn-lt"/>
              <a:ea typeface="+mn-ea"/>
              <a:cs typeface="+mn-cs"/>
            </a:defRPr>
          </a:pPr>
          <a:endParaRPr lang="zh-CN"/>
        </a:p>
      </c:txPr>
    </c:legend>
    <c:plotVisOnly val="1"/>
    <c:dispBlanksAs val="zero"/>
  </c:chart>
  <c:spPr>
    <a:solidFill>
      <a:srgbClr val="FFFFFF"/>
    </a:solidFill>
    <a:ln w="9525" cap="flat" cmpd="sng" algn="ctr">
      <a:solidFill>
        <a:srgbClr val="D9D9D9">
          <a:lumMod val="15000"/>
          <a:lumOff val="85000"/>
        </a:srgbClr>
      </a:solidFill>
      <a:prstDash val="solid"/>
      <a:round/>
    </a:ln>
    <a:effectLst/>
  </c:spPr>
  <c:txPr>
    <a:bodyPr wrap="square"/>
    <a:lstStyle/>
    <a:p>
      <a:pPr>
        <a:defRPr lang="zh-CN"/>
      </a:pPr>
      <a:endParaRPr lang="zh-CN"/>
    </a:p>
  </c:txPr>
  <c:externalData r:id="rId1"/>
</c:chartSpace>
</file>

<file path=word/charts/chart5.xml><?xml version="1.0" encoding="utf-8"?>
<c:chartSpace xmlns:c="http://schemas.openxmlformats.org/drawingml/2006/chart" xmlns:a="http://schemas.openxmlformats.org/drawingml/2006/main" xmlns:r="http://schemas.openxmlformats.org/officeDocument/2006/relationships">
  <c:date1904 val="1"/>
  <c:lang val="zh-CN"/>
  <c:chart>
    <c:title>
      <c:tx>
        <c:rich>
          <a:bodyPr rot="0" spcFirstLastPara="0" vertOverflow="ellipsis" vert="horz" wrap="square" anchor="ctr" anchorCtr="1"/>
          <a:lstStyle/>
          <a:p>
            <a:pPr defTabSz="914400">
              <a:defRPr lang="zh-CN" sz="1400" b="0" i="0" u="none" strike="noStrike" kern="1200" spc="0" baseline="0">
                <a:solidFill>
                  <a:srgbClr val="595959">
                    <a:lumMod val="65000"/>
                    <a:lumOff val="35000"/>
                  </a:srgbClr>
                </a:solidFill>
                <a:latin typeface="+mn-lt"/>
                <a:ea typeface="+mn-ea"/>
                <a:cs typeface="+mn-cs"/>
              </a:defRPr>
            </a:pPr>
            <a:r>
              <a:t>财政拨款收入构成</a:t>
            </a:r>
            <a:endParaRPr sz="1400" b="0" i="0" u="none" strike="noStrike" baseline="0">
              <a:solidFill>
                <a:srgbClr val="595959">
                  <a:alpha val="100000"/>
                </a:srgbClr>
              </a:solidFill>
              <a:latin typeface="宋体" panose="02010600030101010101" charset="-122"/>
              <a:ea typeface="宋体" panose="02010600030101010101" charset="-122"/>
              <a:cs typeface="宋体" panose="02010600030101010101" charset="-122"/>
            </a:endParaRPr>
          </a:p>
        </c:rich>
      </c:tx>
      <c:spPr>
        <a:noFill/>
        <a:ln>
          <a:noFill/>
        </a:ln>
        <a:effectLst/>
      </c:spPr>
    </c:title>
    <c:plotArea>
      <c:layout/>
      <c:pieChart>
        <c:varyColors val="1"/>
        <c:ser>
          <c:idx val="0"/>
          <c:order val="0"/>
          <c:dPt>
            <c:idx val="0"/>
            <c:spPr>
              <a:solidFill>
                <a:srgbClr val="4F81BD"/>
              </a:solidFill>
              <a:ln w="19050">
                <a:solidFill>
                  <a:srgbClr val="FFFFFF"/>
                </a:solidFill>
              </a:ln>
              <a:effectLst/>
            </c:spPr>
          </c:dPt>
          <c:dPt>
            <c:idx val="1"/>
            <c:spPr>
              <a:solidFill>
                <a:srgbClr val="C0504D"/>
              </a:solidFill>
              <a:ln w="19050">
                <a:solidFill>
                  <a:srgbClr val="FFFFFF"/>
                </a:solidFill>
              </a:ln>
              <a:effectLst/>
            </c:spPr>
          </c:dPt>
          <c:dPt>
            <c:idx val="2"/>
            <c:spPr>
              <a:solidFill>
                <a:srgbClr val="9BBB59"/>
              </a:solidFill>
              <a:ln w="19050">
                <a:solidFill>
                  <a:srgbClr val="FFFFFF"/>
                </a:solidFill>
              </a:ln>
              <a:effectLst/>
            </c:spPr>
          </c:dPt>
          <c:dPt>
            <c:idx val="3"/>
            <c:spPr>
              <a:solidFill>
                <a:srgbClr val="8064A2"/>
              </a:solidFill>
              <a:ln w="19050">
                <a:solidFill>
                  <a:srgbClr val="FFFFFF"/>
                </a:solidFill>
              </a:ln>
              <a:effectLst/>
            </c:spPr>
          </c:dPt>
          <c:cat>
            <c:strRef>
              <c:f>'[2019年部门决算表分析 工作底稿.xls]Sheet1'!$A$138:$A$141</c:f>
              <c:strCache>
                <c:ptCount val="4"/>
                <c:pt idx="0">
                  <c:v>财政拨款收入</c:v>
                </c:pt>
                <c:pt idx="1">
                  <c:v>兵役征集</c:v>
                </c:pt>
                <c:pt idx="2">
                  <c:v>社会保障和就业支出</c:v>
                </c:pt>
                <c:pt idx="3">
                  <c:v>卫生健康支出</c:v>
                </c:pt>
              </c:strCache>
            </c:strRef>
          </c:cat>
          <c:val>
            <c:numRef>
              <c:f>'[2019年部门决算表分析 工作底稿.xls]Sheet1'!$B$139:$B$142</c:f>
              <c:numCache>
                <c:formatCode>#,##0_ </c:formatCode>
                <c:ptCount val="4"/>
                <c:pt idx="0">
                  <c:v>73000</c:v>
                </c:pt>
                <c:pt idx="1">
                  <c:v>681675.5</c:v>
                </c:pt>
                <c:pt idx="2">
                  <c:v>15863671</c:v>
                </c:pt>
                <c:pt idx="3">
                  <c:v>1264652.3500000001</c:v>
                </c:pt>
              </c:numCache>
            </c:numRef>
          </c:val>
        </c:ser>
        <c:firstSliceAng val="0"/>
      </c:pieChart>
      <c:spPr>
        <a:noFill/>
        <a:ln>
          <a:noFill/>
        </a:ln>
        <a:effectLst/>
      </c:spPr>
    </c:plotArea>
    <c:legend>
      <c:legendPos val="b"/>
      <c:spPr>
        <a:noFill/>
        <a:ln>
          <a:noFill/>
        </a:ln>
        <a:effectLst/>
      </c:spPr>
      <c:txPr>
        <a:bodyPr rot="0" spcFirstLastPara="0" vertOverflow="ellipsis" vert="horz" wrap="square" anchor="ctr" anchorCtr="1"/>
        <a:lstStyle/>
        <a:p>
          <a:pPr>
            <a:defRPr lang="zh-CN" sz="900" b="0" i="0" u="none" strike="noStrike" kern="1200" baseline="0">
              <a:solidFill>
                <a:srgbClr val="595959">
                  <a:lumMod val="65000"/>
                  <a:lumOff val="35000"/>
                </a:srgbClr>
              </a:solidFill>
              <a:latin typeface="+mn-lt"/>
              <a:ea typeface="+mn-ea"/>
              <a:cs typeface="+mn-cs"/>
            </a:defRPr>
          </a:pPr>
          <a:endParaRPr lang="zh-CN"/>
        </a:p>
      </c:txPr>
    </c:legend>
    <c:plotVisOnly val="1"/>
    <c:dispBlanksAs val="zero"/>
  </c:chart>
  <c:spPr>
    <a:solidFill>
      <a:srgbClr val="FFFFFF"/>
    </a:solidFill>
    <a:ln w="9525" cap="flat" cmpd="sng" algn="ctr">
      <a:solidFill>
        <a:srgbClr val="D9D9D9">
          <a:lumMod val="15000"/>
          <a:lumOff val="85000"/>
        </a:srgbClr>
      </a:solidFill>
      <a:prstDash val="solid"/>
      <a:round/>
    </a:ln>
    <a:effectLst/>
  </c:spPr>
  <c:txPr>
    <a:bodyPr wrap="square"/>
    <a:lstStyle/>
    <a:p>
      <a:pPr>
        <a:defRPr lang="zh-CN"/>
      </a:pPr>
      <a:endParaRPr lang="zh-CN"/>
    </a:p>
  </c:txPr>
  <c:externalData r:id="rId1"/>
</c:chartSpace>
</file>

<file path=word/charts/chart6.xml><?xml version="1.0" encoding="utf-8"?>
<c:chartSpace xmlns:c="http://schemas.openxmlformats.org/drawingml/2006/chart" xmlns:a="http://schemas.openxmlformats.org/drawingml/2006/main" xmlns:r="http://schemas.openxmlformats.org/officeDocument/2006/relationships">
  <c:date1904 val="1"/>
  <c:lang val="zh-CN"/>
  <c:chart>
    <c:title>
      <c:tx>
        <c:rich>
          <a:bodyPr rot="0" spcFirstLastPara="0" vertOverflow="ellipsis" vert="horz" wrap="square" anchor="ctr" anchorCtr="1"/>
          <a:lstStyle/>
          <a:p>
            <a:pPr defTabSz="914400">
              <a:defRPr lang="zh-CN" sz="1400" b="0" i="0" u="none" strike="noStrike" kern="1200" spc="0" baseline="0">
                <a:solidFill>
                  <a:srgbClr val="595959">
                    <a:lumMod val="65000"/>
                    <a:lumOff val="35000"/>
                  </a:srgbClr>
                </a:solidFill>
                <a:latin typeface="+mn-lt"/>
                <a:ea typeface="+mn-ea"/>
                <a:cs typeface="+mn-cs"/>
              </a:defRPr>
            </a:pPr>
            <a:r>
              <a:rPr sz="1400" b="0" i="0" u="none" strike="noStrike" baseline="0">
                <a:solidFill>
                  <a:srgbClr val="333333"/>
                </a:solidFill>
                <a:latin typeface="宋体" panose="02010600030101010101" charset="-122"/>
                <a:ea typeface="宋体" panose="02010600030101010101" charset="-122"/>
                <a:cs typeface="宋体" panose="02010600030101010101" charset="-122"/>
              </a:rPr>
              <a:t>财政拨款支出</a:t>
            </a:r>
          </a:p>
          <a:p>
            <a:pPr defTabSz="914400">
              <a:defRPr lang="zh-CN" sz="1400" b="0" i="0" u="none" strike="noStrike" kern="1200" spc="0" baseline="0">
                <a:solidFill>
                  <a:srgbClr val="595959">
                    <a:lumMod val="65000"/>
                    <a:lumOff val="35000"/>
                  </a:srgbClr>
                </a:solidFill>
                <a:latin typeface="+mn-lt"/>
                <a:ea typeface="+mn-ea"/>
                <a:cs typeface="+mn-cs"/>
              </a:defRPr>
            </a:pPr>
            <a:r>
              <a:rPr sz="1400" b="0" i="0" u="none" strike="noStrike" baseline="0">
                <a:solidFill>
                  <a:srgbClr val="333333"/>
                </a:solidFill>
                <a:latin typeface="宋体" panose="02010600030101010101" charset="-122"/>
                <a:ea typeface="宋体" panose="02010600030101010101" charset="-122"/>
                <a:cs typeface="宋体" panose="02010600030101010101" charset="-122"/>
              </a:rPr>
              <a:t>构成</a:t>
            </a:r>
            <a:endParaRPr sz="1200" b="0" i="0" u="none" strike="noStrike" baseline="0">
              <a:solidFill>
                <a:srgbClr val="000000"/>
              </a:solidFill>
              <a:latin typeface="宋体" panose="02010600030101010101" charset="-122"/>
              <a:ea typeface="宋体" panose="02010600030101010101" charset="-122"/>
              <a:cs typeface="宋体" panose="02010600030101010101" charset="-122"/>
            </a:endParaRPr>
          </a:p>
        </c:rich>
      </c:tx>
      <c:spPr>
        <a:noFill/>
        <a:ln>
          <a:noFill/>
        </a:ln>
        <a:effectLst/>
      </c:spPr>
    </c:title>
    <c:plotArea>
      <c:layout/>
      <c:pieChart>
        <c:varyColors val="1"/>
        <c:ser>
          <c:idx val="0"/>
          <c:order val="0"/>
          <c:dPt>
            <c:idx val="0"/>
            <c:spPr>
              <a:solidFill>
                <a:srgbClr val="4F81BD"/>
              </a:solidFill>
              <a:ln w="19050">
                <a:solidFill>
                  <a:srgbClr val="FFFFFF"/>
                </a:solidFill>
              </a:ln>
              <a:effectLst/>
            </c:spPr>
          </c:dPt>
          <c:dPt>
            <c:idx val="1"/>
            <c:spPr>
              <a:solidFill>
                <a:srgbClr val="C0504D"/>
              </a:solidFill>
              <a:ln w="19050">
                <a:solidFill>
                  <a:srgbClr val="FFFFFF"/>
                </a:solidFill>
              </a:ln>
              <a:effectLst/>
            </c:spPr>
          </c:dPt>
          <c:dPt>
            <c:idx val="2"/>
            <c:spPr>
              <a:solidFill>
                <a:srgbClr val="9BBB59"/>
              </a:solidFill>
              <a:ln w="19050">
                <a:solidFill>
                  <a:srgbClr val="FFFFFF"/>
                </a:solidFill>
              </a:ln>
              <a:effectLst/>
            </c:spPr>
          </c:dPt>
          <c:dPt>
            <c:idx val="3"/>
            <c:spPr>
              <a:solidFill>
                <a:srgbClr val="8064A2"/>
              </a:solidFill>
              <a:ln w="19050">
                <a:solidFill>
                  <a:srgbClr val="FFFFFF"/>
                </a:solidFill>
              </a:ln>
              <a:effectLst/>
            </c:spPr>
          </c:dPt>
          <c:dPt>
            <c:idx val="4"/>
            <c:spPr>
              <a:solidFill>
                <a:srgbClr val="4BACC6"/>
              </a:solidFill>
              <a:ln w="19050">
                <a:solidFill>
                  <a:srgbClr val="FFFFFF"/>
                </a:solidFill>
              </a:ln>
              <a:effectLst/>
            </c:spPr>
          </c:dPt>
          <c:cat>
            <c:strRef>
              <c:f>'[2019年部门决算表分析 工作底稿.xls]Sheet1'!$A$150:$A$154</c:f>
              <c:strCache>
                <c:ptCount val="5"/>
                <c:pt idx="0">
                  <c:v>兵役征集</c:v>
                </c:pt>
                <c:pt idx="1">
                  <c:v>社会保障和就业支出</c:v>
                </c:pt>
                <c:pt idx="2">
                  <c:v>卫生健康支出</c:v>
                </c:pt>
                <c:pt idx="3">
                  <c:v>城乡和社区</c:v>
                </c:pt>
                <c:pt idx="4">
                  <c:v>住房保障支出</c:v>
                </c:pt>
              </c:strCache>
            </c:strRef>
          </c:cat>
          <c:val>
            <c:numRef>
              <c:f>'[2019年部门决算表分析 工作底稿.xls]Sheet1'!$B$150:$B$154</c:f>
              <c:numCache>
                <c:formatCode>#,##0_ </c:formatCode>
                <c:ptCount val="5"/>
                <c:pt idx="0">
                  <c:v>73000</c:v>
                </c:pt>
                <c:pt idx="1">
                  <c:v>689175.5</c:v>
                </c:pt>
                <c:pt idx="2">
                  <c:v>66690088.200000003</c:v>
                </c:pt>
                <c:pt idx="3">
                  <c:v>563000</c:v>
                </c:pt>
                <c:pt idx="4">
                  <c:v>1264652.3500000001</c:v>
                </c:pt>
              </c:numCache>
            </c:numRef>
          </c:val>
        </c:ser>
        <c:firstSliceAng val="0"/>
      </c:pieChart>
      <c:spPr>
        <a:noFill/>
        <a:ln>
          <a:noFill/>
        </a:ln>
        <a:effectLst/>
      </c:spPr>
    </c:plotArea>
    <c:legend>
      <c:legendPos val="b"/>
      <c:spPr>
        <a:noFill/>
        <a:ln>
          <a:noFill/>
        </a:ln>
        <a:effectLst/>
      </c:spPr>
      <c:txPr>
        <a:bodyPr rot="0" spcFirstLastPara="0" vertOverflow="ellipsis" vert="horz" wrap="square" anchor="ctr" anchorCtr="1"/>
        <a:lstStyle/>
        <a:p>
          <a:pPr>
            <a:defRPr lang="zh-CN" sz="900" b="0" i="0" u="none" strike="noStrike" kern="1200" baseline="0">
              <a:solidFill>
                <a:srgbClr val="595959">
                  <a:lumMod val="65000"/>
                  <a:lumOff val="35000"/>
                </a:srgbClr>
              </a:solidFill>
              <a:latin typeface="+mn-lt"/>
              <a:ea typeface="+mn-ea"/>
              <a:cs typeface="+mn-cs"/>
            </a:defRPr>
          </a:pPr>
          <a:endParaRPr lang="zh-CN"/>
        </a:p>
      </c:txPr>
    </c:legend>
    <c:plotVisOnly val="1"/>
    <c:dispBlanksAs val="zero"/>
  </c:chart>
  <c:spPr>
    <a:solidFill>
      <a:srgbClr val="FFFFFF"/>
    </a:solidFill>
    <a:ln w="9525" cap="flat" cmpd="sng" algn="ctr">
      <a:solidFill>
        <a:srgbClr val="D9D9D9">
          <a:lumMod val="15000"/>
          <a:lumOff val="85000"/>
        </a:srgbClr>
      </a:solidFill>
      <a:prstDash val="solid"/>
      <a:round/>
    </a:ln>
    <a:effectLst/>
  </c:spPr>
  <c:txPr>
    <a:bodyPr wrap="square"/>
    <a:lstStyle/>
    <a:p>
      <a:pPr>
        <a:defRPr lang="zh-CN"/>
      </a:pPr>
      <a:endParaRPr lang="zh-CN"/>
    </a:p>
  </c:txPr>
  <c:externalData r:id="rId1"/>
</c:chartSpace>
</file>

<file path=word/charts/chart7.xml><?xml version="1.0" encoding="utf-8"?>
<c:chartSpace xmlns:c="http://schemas.openxmlformats.org/drawingml/2006/chart" xmlns:a="http://schemas.openxmlformats.org/drawingml/2006/main" xmlns:r="http://schemas.openxmlformats.org/officeDocument/2006/relationships">
  <c:date1904 val="1"/>
  <c:lang val="zh-CN"/>
  <c:chart>
    <c:title>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endParaRPr lang="zh-CN"/>
        </a:p>
      </c:txPr>
    </c:title>
    <c:plotArea>
      <c:layout/>
      <c:barChart>
        <c:barDir val="col"/>
        <c:grouping val="clustered"/>
        <c:ser>
          <c:idx val="0"/>
          <c:order val="0"/>
          <c:tx>
            <c:strRef>
              <c:f>[工作簿1]Sheet1!$B$3</c:f>
              <c:strCache>
                <c:ptCount val="1"/>
                <c:pt idx="0">
                  <c:v>一般公共预算财政拨款支出</c:v>
                </c:pt>
              </c:strCache>
            </c:strRef>
          </c:tx>
          <c:spPr>
            <a:solidFill>
              <a:schemeClr val="accent1"/>
            </a:solidFill>
            <a:ln>
              <a:noFill/>
            </a:ln>
            <a:effectLst/>
          </c:spPr>
          <c:cat>
            <c:strRef>
              <c:f>[工作簿1]Sheet1!$C$2:$D$2</c:f>
              <c:strCache>
                <c:ptCount val="2"/>
                <c:pt idx="0">
                  <c:v>2019年</c:v>
                </c:pt>
                <c:pt idx="1">
                  <c:v>2018年</c:v>
                </c:pt>
              </c:strCache>
            </c:strRef>
          </c:cat>
          <c:val>
            <c:numRef>
              <c:f>[工作簿1]Sheet1!$C$3:$D$3</c:f>
              <c:numCache>
                <c:formatCode>General</c:formatCode>
                <c:ptCount val="2"/>
                <c:pt idx="0">
                  <c:v>6872</c:v>
                </c:pt>
                <c:pt idx="1">
                  <c:v>1303</c:v>
                </c:pt>
              </c:numCache>
            </c:numRef>
          </c:val>
        </c:ser>
        <c:gapWidth val="219"/>
        <c:overlap val="-27"/>
        <c:axId val="140408320"/>
        <c:axId val="140409856"/>
      </c:barChart>
      <c:catAx>
        <c:axId val="140408320"/>
        <c:scaling>
          <c:orientation val="minMax"/>
        </c:scaling>
        <c:axPos val="b"/>
        <c:maj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crossAx val="140409856"/>
        <c:crosses val="autoZero"/>
        <c:auto val="1"/>
        <c:lblAlgn val="ctr"/>
        <c:lblOffset val="100"/>
      </c:catAx>
      <c:valAx>
        <c:axId val="140409856"/>
        <c:scaling>
          <c:orientation val="minMax"/>
        </c:scaling>
        <c:axPos val="l"/>
        <c:majorGridlines>
          <c:spPr>
            <a:ln w="9525" cap="flat" cmpd="sng" algn="ctr">
              <a:solidFill>
                <a:schemeClr val="tx1">
                  <a:lumMod val="15000"/>
                  <a:lumOff val="85000"/>
                </a:schemeClr>
              </a:solidFill>
              <a:round/>
            </a:ln>
            <a:effectLst/>
          </c:spPr>
        </c:majorGridlines>
        <c:numFmt formatCode="General" sourceLinked="1"/>
        <c:maj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crossAx val="140408320"/>
        <c:crosses val="autoZero"/>
        <c:crossBetween val="between"/>
      </c:valAx>
      <c:spPr>
        <a:noFill/>
        <a:ln>
          <a:noFill/>
        </a:ln>
        <a:effectLst/>
      </c:spPr>
    </c:plotArea>
    <c:plotVisOnly val="1"/>
    <c:dispBlanksAs val="gap"/>
  </c:chart>
  <c:spPr>
    <a:solidFill>
      <a:schemeClr val="bg1"/>
    </a:solidFill>
    <a:ln w="9525" cap="flat" cmpd="sng" algn="ctr">
      <a:solidFill>
        <a:schemeClr val="tx1">
          <a:lumMod val="15000"/>
          <a:lumOff val="85000"/>
        </a:schemeClr>
      </a:solidFill>
      <a:round/>
    </a:ln>
    <a:effectLst/>
  </c:spPr>
  <c:txPr>
    <a:bodyPr/>
    <a:lstStyle/>
    <a:p>
      <a:pPr>
        <a:defRPr lang="zh-CN"/>
      </a:pPr>
      <a:endParaRPr lang="zh-CN"/>
    </a:p>
  </c:txPr>
  <c:externalData r:id="rId1"/>
</c:chartSpace>
</file>

<file path=word/charts/chart8.xml><?xml version="1.0" encoding="utf-8"?>
<c:chartSpace xmlns:c="http://schemas.openxmlformats.org/drawingml/2006/chart" xmlns:a="http://schemas.openxmlformats.org/drawingml/2006/main" xmlns:r="http://schemas.openxmlformats.org/officeDocument/2006/relationships">
  <c:date1904 val="1"/>
  <c:lang val="zh-CN"/>
  <c:chart>
    <c:title>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endParaRPr lang="zh-CN"/>
        </a:p>
      </c:txPr>
    </c:title>
    <c:plotArea>
      <c:layout/>
      <c:pieChart>
        <c:varyColors val="1"/>
        <c:ser>
          <c:idx val="0"/>
          <c:order val="0"/>
          <c:dPt>
            <c:idx val="0"/>
            <c:spPr>
              <a:solidFill>
                <a:schemeClr val="accent1"/>
              </a:solidFill>
              <a:ln w="19050">
                <a:solidFill>
                  <a:schemeClr val="lt1"/>
                </a:solidFill>
              </a:ln>
              <a:effectLst/>
            </c:spPr>
          </c:dPt>
          <c:dPt>
            <c:idx val="1"/>
            <c:spPr>
              <a:solidFill>
                <a:schemeClr val="accent2"/>
              </a:solidFill>
              <a:ln w="19050">
                <a:solidFill>
                  <a:schemeClr val="lt1"/>
                </a:solidFill>
              </a:ln>
              <a:effectLst/>
            </c:spPr>
          </c:dPt>
          <c:dPt>
            <c:idx val="2"/>
            <c:spPr>
              <a:solidFill>
                <a:schemeClr val="accent3"/>
              </a:solidFill>
              <a:ln w="19050">
                <a:solidFill>
                  <a:schemeClr val="lt1"/>
                </a:solidFill>
              </a:ln>
              <a:effectLst/>
            </c:spPr>
          </c:dPt>
          <c:dPt>
            <c:idx val="3"/>
            <c:spPr>
              <a:solidFill>
                <a:schemeClr val="accent4"/>
              </a:solidFill>
              <a:ln w="19050">
                <a:solidFill>
                  <a:schemeClr val="lt1"/>
                </a:solidFill>
              </a:ln>
              <a:effectLst/>
            </c:spPr>
          </c:dPt>
          <c:cat>
            <c:strRef>
              <c:f>[工作簿1]Sheet1!$B$27:$B$30</c:f>
              <c:strCache>
                <c:ptCount val="4"/>
                <c:pt idx="0">
                  <c:v>国防支出</c:v>
                </c:pt>
                <c:pt idx="1">
                  <c:v>社会保障和就业支出</c:v>
                </c:pt>
                <c:pt idx="2">
                  <c:v>卫生健康支出</c:v>
                </c:pt>
                <c:pt idx="3">
                  <c:v>住房保障支出</c:v>
                </c:pt>
              </c:strCache>
            </c:strRef>
          </c:cat>
          <c:val>
            <c:numRef>
              <c:f>[工作簿1]Sheet1!$C$27:$C$30</c:f>
              <c:numCache>
                <c:formatCode>General</c:formatCode>
                <c:ptCount val="4"/>
                <c:pt idx="0">
                  <c:v>7</c:v>
                </c:pt>
                <c:pt idx="1">
                  <c:v>69</c:v>
                </c:pt>
                <c:pt idx="2">
                  <c:v>6669</c:v>
                </c:pt>
                <c:pt idx="3">
                  <c:v>127</c:v>
                </c:pt>
              </c:numCache>
            </c:numRef>
          </c:val>
        </c:ser>
        <c:firstSliceAng val="0"/>
      </c:pieChart>
      <c:spPr>
        <a:noFill/>
        <a:ln>
          <a:noFill/>
        </a:ln>
        <a:effectLst/>
      </c:spPr>
    </c:plotArea>
    <c:legend>
      <c:legendPos val="b"/>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legend>
    <c:plotVisOnly val="1"/>
    <c:dispBlanksAs val="zero"/>
  </c:chart>
  <c:spPr>
    <a:solidFill>
      <a:schemeClr val="bg1"/>
    </a:solidFill>
    <a:ln w="9525" cap="flat" cmpd="sng" algn="ctr">
      <a:solidFill>
        <a:schemeClr val="tx1">
          <a:lumMod val="15000"/>
          <a:lumOff val="85000"/>
        </a:schemeClr>
      </a:solidFill>
      <a:round/>
    </a:ln>
    <a:effectLst/>
  </c:spPr>
  <c:txPr>
    <a:bodyPr/>
    <a:lstStyle/>
    <a:p>
      <a:pPr>
        <a:defRPr lang="zh-CN"/>
      </a:pPr>
      <a:endParaRPr lang="zh-CN"/>
    </a:p>
  </c:txPr>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EB0ACD3-C931-4644-801A-B9EA7D580E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23</Pages>
  <Words>1014</Words>
  <Characters>5784</Characters>
  <Application>Microsoft Office Word</Application>
  <DocSecurity>0</DocSecurity>
  <Lines>48</Lines>
  <Paragraphs>13</Paragraphs>
  <ScaleCrop>false</ScaleCrop>
  <Company>四川省财政厅</Company>
  <LinksUpToDate>false</LinksUpToDate>
  <CharactersWithSpaces>6785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四川省***</dc:title>
  <dc:creator>曹颖</dc:creator>
  <cp:lastModifiedBy>PC</cp:lastModifiedBy>
  <cp:revision>2</cp:revision>
  <cp:lastPrinted>2020-07-23T02:58:00Z</cp:lastPrinted>
  <dcterms:created xsi:type="dcterms:W3CDTF">2020-10-29T07:55:00Z</dcterms:created>
  <dcterms:modified xsi:type="dcterms:W3CDTF">2020-10-29T07:55:00Z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2052-10.1.0.6749</vt:lpwstr>
  </property>
</Properties>
</file>