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docProps/custom.xml" ContentType="application/vnd.openxmlformats-officedocument.custom-properties+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412C" w:rsidRDefault="0062412C">
      <w:pPr>
        <w:spacing w:line="600" w:lineRule="exact"/>
        <w:jc w:val="center"/>
        <w:outlineLvl w:val="0"/>
        <w:rPr>
          <w:rFonts w:ascii="方正小标宋简体" w:eastAsia="方正小标宋简体" w:hAnsi="宋体"/>
          <w:color w:val="000000"/>
          <w:sz w:val="72"/>
          <w:szCs w:val="72"/>
        </w:rPr>
      </w:pPr>
      <w:bookmarkStart w:id="0" w:name="_Toc15306267"/>
    </w:p>
    <w:p w:rsidR="0062412C" w:rsidRDefault="0062412C">
      <w:pPr>
        <w:spacing w:line="600" w:lineRule="exact"/>
        <w:jc w:val="center"/>
        <w:outlineLvl w:val="0"/>
        <w:rPr>
          <w:rFonts w:ascii="方正小标宋简体" w:eastAsia="方正小标宋简体" w:hAnsi="宋体"/>
          <w:color w:val="000000"/>
          <w:sz w:val="72"/>
          <w:szCs w:val="72"/>
        </w:rPr>
      </w:pPr>
    </w:p>
    <w:p w:rsidR="0062412C" w:rsidRDefault="0062412C">
      <w:pPr>
        <w:spacing w:line="600" w:lineRule="exact"/>
        <w:jc w:val="center"/>
        <w:outlineLvl w:val="0"/>
        <w:rPr>
          <w:rFonts w:ascii="方正小标宋简体" w:eastAsia="方正小标宋简体" w:hAnsi="宋体"/>
          <w:color w:val="000000"/>
          <w:sz w:val="72"/>
          <w:szCs w:val="72"/>
        </w:rPr>
      </w:pPr>
    </w:p>
    <w:p w:rsidR="0062412C" w:rsidRDefault="0062412C">
      <w:pPr>
        <w:spacing w:line="600" w:lineRule="exact"/>
        <w:jc w:val="center"/>
        <w:outlineLvl w:val="0"/>
        <w:rPr>
          <w:rFonts w:ascii="方正小标宋简体" w:eastAsia="方正小标宋简体" w:hAnsi="宋体"/>
          <w:color w:val="000000"/>
          <w:sz w:val="72"/>
          <w:szCs w:val="72"/>
        </w:rPr>
      </w:pPr>
    </w:p>
    <w:p w:rsidR="0062412C" w:rsidRDefault="0031061A">
      <w:pPr>
        <w:adjustRightInd w:val="0"/>
        <w:snapToGrid w:val="0"/>
        <w:spacing w:line="360" w:lineRule="auto"/>
        <w:jc w:val="center"/>
        <w:outlineLvl w:val="0"/>
        <w:rPr>
          <w:rFonts w:asciiTheme="majorEastAsia" w:eastAsiaTheme="majorEastAsia" w:hAnsiTheme="majorEastAsia" w:cstheme="majorEastAsia"/>
          <w:b/>
          <w:bCs/>
          <w:color w:val="000000"/>
          <w:sz w:val="56"/>
          <w:szCs w:val="56"/>
        </w:rPr>
      </w:pPr>
      <w:bookmarkStart w:id="1" w:name="_Toc15396597"/>
      <w:bookmarkStart w:id="2" w:name="_Toc15396475"/>
      <w:bookmarkStart w:id="3" w:name="_Toc15378441"/>
      <w:bookmarkStart w:id="4" w:name="_Toc15377193"/>
      <w:bookmarkStart w:id="5" w:name="_Toc15377425"/>
      <w:r>
        <w:rPr>
          <w:rFonts w:asciiTheme="majorEastAsia" w:eastAsiaTheme="majorEastAsia" w:hAnsiTheme="majorEastAsia" w:cstheme="majorEastAsia" w:hint="eastAsia"/>
          <w:b/>
          <w:bCs/>
          <w:color w:val="000000"/>
          <w:sz w:val="56"/>
          <w:szCs w:val="56"/>
        </w:rPr>
        <w:t>2019年度</w:t>
      </w:r>
      <w:bookmarkStart w:id="6" w:name="_Toc15378442"/>
      <w:bookmarkStart w:id="7" w:name="_Toc15396598"/>
      <w:bookmarkStart w:id="8" w:name="_Toc15377426"/>
      <w:bookmarkStart w:id="9" w:name="_Toc15396476"/>
      <w:bookmarkStart w:id="10" w:name="_Toc15377194"/>
      <w:bookmarkEnd w:id="1"/>
      <w:bookmarkEnd w:id="2"/>
      <w:bookmarkEnd w:id="3"/>
      <w:bookmarkEnd w:id="4"/>
      <w:bookmarkEnd w:id="5"/>
    </w:p>
    <w:p w:rsidR="0062412C" w:rsidRDefault="0031061A">
      <w:pPr>
        <w:adjustRightInd w:val="0"/>
        <w:snapToGrid w:val="0"/>
        <w:spacing w:line="360" w:lineRule="auto"/>
        <w:jc w:val="center"/>
        <w:outlineLvl w:val="0"/>
        <w:rPr>
          <w:rFonts w:asciiTheme="majorEastAsia" w:eastAsiaTheme="majorEastAsia" w:hAnsiTheme="majorEastAsia" w:cstheme="majorEastAsia"/>
          <w:b/>
          <w:bCs/>
          <w:color w:val="000000"/>
          <w:sz w:val="56"/>
          <w:szCs w:val="56"/>
        </w:rPr>
      </w:pPr>
      <w:r>
        <w:rPr>
          <w:rFonts w:asciiTheme="majorEastAsia" w:eastAsiaTheme="majorEastAsia" w:hAnsiTheme="majorEastAsia" w:cstheme="majorEastAsia" w:hint="eastAsia"/>
          <w:b/>
          <w:bCs/>
          <w:color w:val="000000"/>
          <w:sz w:val="56"/>
          <w:szCs w:val="56"/>
        </w:rPr>
        <w:t>四川省</w:t>
      </w:r>
      <w:bookmarkStart w:id="11" w:name="_Toc15306268"/>
      <w:bookmarkEnd w:id="0"/>
      <w:r>
        <w:rPr>
          <w:rFonts w:asciiTheme="majorEastAsia" w:eastAsiaTheme="majorEastAsia" w:hAnsiTheme="majorEastAsia" w:cstheme="majorEastAsia" w:hint="eastAsia"/>
          <w:b/>
          <w:bCs/>
          <w:color w:val="000000"/>
          <w:sz w:val="56"/>
          <w:szCs w:val="56"/>
        </w:rPr>
        <w:t>峨眉山市</w:t>
      </w:r>
    </w:p>
    <w:p w:rsidR="0062412C" w:rsidRDefault="00D52431" w:rsidP="00D52431">
      <w:pPr>
        <w:adjustRightInd w:val="0"/>
        <w:snapToGrid w:val="0"/>
        <w:spacing w:line="360" w:lineRule="auto"/>
        <w:ind w:firstLineChars="200" w:firstLine="1124"/>
        <w:outlineLvl w:val="0"/>
        <w:rPr>
          <w:rFonts w:asciiTheme="majorEastAsia" w:eastAsiaTheme="majorEastAsia" w:hAnsiTheme="majorEastAsia" w:cstheme="majorEastAsia"/>
          <w:b/>
          <w:bCs/>
          <w:color w:val="000000"/>
          <w:sz w:val="56"/>
          <w:szCs w:val="56"/>
        </w:rPr>
      </w:pPr>
      <w:r>
        <w:rPr>
          <w:rFonts w:asciiTheme="majorEastAsia" w:eastAsiaTheme="majorEastAsia" w:hAnsiTheme="majorEastAsia" w:cstheme="majorEastAsia" w:hint="eastAsia"/>
          <w:b/>
          <w:bCs/>
          <w:color w:val="000000"/>
          <w:sz w:val="56"/>
          <w:szCs w:val="56"/>
        </w:rPr>
        <w:t>龙池中心</w:t>
      </w:r>
      <w:r w:rsidR="0031061A">
        <w:rPr>
          <w:rFonts w:asciiTheme="majorEastAsia" w:eastAsiaTheme="majorEastAsia" w:hAnsiTheme="majorEastAsia" w:cstheme="majorEastAsia" w:hint="eastAsia"/>
          <w:b/>
          <w:bCs/>
          <w:color w:val="000000"/>
          <w:sz w:val="56"/>
          <w:szCs w:val="56"/>
        </w:rPr>
        <w:t>卫生院部门决算</w:t>
      </w:r>
      <w:bookmarkEnd w:id="6"/>
      <w:bookmarkEnd w:id="7"/>
      <w:bookmarkEnd w:id="8"/>
      <w:bookmarkEnd w:id="9"/>
      <w:bookmarkEnd w:id="10"/>
      <w:bookmarkEnd w:id="11"/>
    </w:p>
    <w:p w:rsidR="0062412C" w:rsidRDefault="0031061A">
      <w:pPr>
        <w:widowControl/>
        <w:jc w:val="center"/>
        <w:rPr>
          <w:rFonts w:ascii="黑体" w:eastAsia="黑体" w:hAnsi="黑体"/>
          <w:color w:val="000000"/>
          <w:sz w:val="48"/>
          <w:szCs w:val="48"/>
        </w:rPr>
      </w:pPr>
      <w:r>
        <w:rPr>
          <w:rFonts w:ascii="方正小标宋简体" w:eastAsia="方正小标宋简体" w:hAnsi="宋体"/>
          <w:color w:val="000000"/>
          <w:sz w:val="36"/>
          <w:szCs w:val="36"/>
        </w:rPr>
        <w:br w:type="page"/>
      </w:r>
      <w:r>
        <w:rPr>
          <w:rFonts w:ascii="黑体" w:eastAsia="黑体" w:hAnsi="黑体" w:hint="eastAsia"/>
          <w:color w:val="000000"/>
          <w:sz w:val="48"/>
          <w:szCs w:val="48"/>
        </w:rPr>
        <w:lastRenderedPageBreak/>
        <w:t>目录</w:t>
      </w:r>
    </w:p>
    <w:p w:rsidR="0062412C" w:rsidRDefault="0062412C">
      <w:pPr>
        <w:widowControl/>
        <w:jc w:val="center"/>
        <w:rPr>
          <w:rFonts w:ascii="黑体" w:eastAsia="黑体" w:hAnsi="黑体" w:cstheme="minorBidi"/>
          <w:sz w:val="28"/>
          <w:szCs w:val="28"/>
        </w:rPr>
      </w:pPr>
    </w:p>
    <w:p w:rsidR="0062412C" w:rsidRDefault="0031061A">
      <w:pPr>
        <w:pStyle w:val="10"/>
      </w:pPr>
      <w:r>
        <w:rPr>
          <w:rFonts w:hint="eastAsia"/>
        </w:rPr>
        <w:t>公开时间：2020年</w:t>
      </w:r>
      <w:r w:rsidR="006B18C0">
        <w:rPr>
          <w:rFonts w:hint="eastAsia"/>
        </w:rPr>
        <w:t>10</w:t>
      </w:r>
      <w:r>
        <w:rPr>
          <w:rFonts w:hint="eastAsia"/>
        </w:rPr>
        <w:t>月</w:t>
      </w:r>
      <w:r w:rsidR="006B18C0">
        <w:rPr>
          <w:rFonts w:hint="eastAsia"/>
        </w:rPr>
        <w:t>28</w:t>
      </w:r>
      <w:r>
        <w:rPr>
          <w:rFonts w:hint="eastAsia"/>
        </w:rPr>
        <w:t>日</w:t>
      </w:r>
    </w:p>
    <w:p w:rsidR="0062412C" w:rsidRDefault="0062412C"/>
    <w:p w:rsidR="0062412C" w:rsidRDefault="0031061A">
      <w:pPr>
        <w:pStyle w:val="10"/>
        <w:adjustRightInd w:val="0"/>
        <w:snapToGrid w:val="0"/>
        <w:spacing w:before="0" w:line="440" w:lineRule="exact"/>
        <w:jc w:val="left"/>
        <w:rPr>
          <w:rFonts w:cstheme="minorBidi"/>
          <w:sz w:val="24"/>
          <w:szCs w:val="24"/>
        </w:rPr>
      </w:pPr>
      <w:r>
        <w:rPr>
          <w:rFonts w:hint="eastAsia"/>
          <w:sz w:val="24"/>
        </w:rPr>
        <w:t>第一部分部门概况</w:t>
      </w:r>
    </w:p>
    <w:p w:rsidR="0062412C" w:rsidRDefault="0031061A">
      <w:pPr>
        <w:pStyle w:val="20"/>
        <w:adjustRightInd w:val="0"/>
        <w:snapToGrid w:val="0"/>
        <w:spacing w:line="440" w:lineRule="exact"/>
        <w:jc w:val="left"/>
        <w:rPr>
          <w:rFonts w:ascii="仿宋" w:eastAsia="仿宋" w:hAnsi="仿宋"/>
          <w:sz w:val="24"/>
        </w:rPr>
      </w:pPr>
      <w:r>
        <w:rPr>
          <w:rFonts w:hint="eastAsia"/>
          <w:sz w:val="24"/>
        </w:rPr>
        <w:t>一、基本职能及主要工作</w:t>
      </w:r>
    </w:p>
    <w:p w:rsidR="0062412C" w:rsidRDefault="0031061A">
      <w:pPr>
        <w:pStyle w:val="20"/>
        <w:adjustRightInd w:val="0"/>
        <w:snapToGrid w:val="0"/>
        <w:spacing w:line="440" w:lineRule="exact"/>
        <w:jc w:val="left"/>
        <w:rPr>
          <w:rFonts w:ascii="仿宋" w:eastAsia="仿宋" w:hAnsi="仿宋" w:cstheme="minorBidi"/>
          <w:sz w:val="24"/>
        </w:rPr>
      </w:pPr>
      <w:r>
        <w:rPr>
          <w:rFonts w:hint="eastAsia"/>
          <w:sz w:val="24"/>
        </w:rPr>
        <w:t>二、机构设置</w:t>
      </w:r>
    </w:p>
    <w:p w:rsidR="0062412C" w:rsidRDefault="0031061A">
      <w:pPr>
        <w:pStyle w:val="10"/>
        <w:adjustRightInd w:val="0"/>
        <w:snapToGrid w:val="0"/>
        <w:spacing w:before="0" w:line="440" w:lineRule="exact"/>
        <w:jc w:val="left"/>
        <w:rPr>
          <w:sz w:val="24"/>
          <w:szCs w:val="24"/>
        </w:rPr>
      </w:pPr>
      <w:r>
        <w:rPr>
          <w:rFonts w:hint="eastAsia"/>
          <w:sz w:val="24"/>
        </w:rPr>
        <w:t>第二部分度部门决算情况说明</w:t>
      </w:r>
    </w:p>
    <w:p w:rsidR="0062412C" w:rsidRDefault="0031061A">
      <w:pPr>
        <w:pStyle w:val="20"/>
        <w:adjustRightInd w:val="0"/>
        <w:snapToGrid w:val="0"/>
        <w:spacing w:line="440" w:lineRule="exact"/>
        <w:jc w:val="left"/>
        <w:rPr>
          <w:rFonts w:ascii="仿宋" w:eastAsia="仿宋" w:hAnsi="仿宋" w:cstheme="minorBidi"/>
          <w:sz w:val="24"/>
        </w:rPr>
      </w:pPr>
      <w:r>
        <w:rPr>
          <w:rFonts w:hint="eastAsia"/>
          <w:sz w:val="24"/>
        </w:rPr>
        <w:t>一、收入支出决算总体情况说明</w:t>
      </w:r>
    </w:p>
    <w:p w:rsidR="0062412C" w:rsidRDefault="0031061A">
      <w:pPr>
        <w:pStyle w:val="20"/>
        <w:adjustRightInd w:val="0"/>
        <w:snapToGrid w:val="0"/>
        <w:spacing w:line="440" w:lineRule="exact"/>
        <w:jc w:val="left"/>
        <w:rPr>
          <w:rFonts w:ascii="仿宋" w:eastAsia="仿宋" w:hAnsi="仿宋" w:cstheme="minorBidi"/>
          <w:sz w:val="24"/>
        </w:rPr>
      </w:pPr>
      <w:r>
        <w:rPr>
          <w:rFonts w:hint="eastAsia"/>
          <w:sz w:val="24"/>
        </w:rPr>
        <w:t>二、收入决算情况说明</w:t>
      </w:r>
    </w:p>
    <w:p w:rsidR="0062412C" w:rsidRDefault="0031061A">
      <w:pPr>
        <w:pStyle w:val="20"/>
        <w:adjustRightInd w:val="0"/>
        <w:snapToGrid w:val="0"/>
        <w:spacing w:line="440" w:lineRule="exact"/>
        <w:jc w:val="left"/>
        <w:rPr>
          <w:rFonts w:ascii="仿宋" w:eastAsia="仿宋" w:hAnsi="仿宋" w:cstheme="minorBidi"/>
          <w:sz w:val="24"/>
        </w:rPr>
      </w:pPr>
      <w:r>
        <w:rPr>
          <w:rFonts w:hint="eastAsia"/>
          <w:sz w:val="24"/>
        </w:rPr>
        <w:t>三、支出决算情况说明</w:t>
      </w:r>
    </w:p>
    <w:p w:rsidR="0062412C" w:rsidRDefault="0031061A">
      <w:pPr>
        <w:pStyle w:val="20"/>
        <w:adjustRightInd w:val="0"/>
        <w:snapToGrid w:val="0"/>
        <w:spacing w:line="440" w:lineRule="exact"/>
        <w:jc w:val="left"/>
        <w:rPr>
          <w:rFonts w:ascii="仿宋" w:eastAsia="仿宋" w:hAnsi="仿宋" w:cstheme="minorBidi"/>
          <w:sz w:val="24"/>
        </w:rPr>
      </w:pPr>
      <w:r>
        <w:rPr>
          <w:rFonts w:hint="eastAsia"/>
          <w:sz w:val="24"/>
        </w:rPr>
        <w:t>四、财政拨款收入支出决算总体情况说明</w:t>
      </w:r>
    </w:p>
    <w:p w:rsidR="0062412C" w:rsidRDefault="0031061A">
      <w:pPr>
        <w:pStyle w:val="20"/>
        <w:adjustRightInd w:val="0"/>
        <w:snapToGrid w:val="0"/>
        <w:spacing w:line="440" w:lineRule="exact"/>
        <w:jc w:val="left"/>
        <w:rPr>
          <w:rFonts w:ascii="仿宋" w:eastAsia="仿宋" w:hAnsi="仿宋" w:cstheme="minorBidi"/>
          <w:sz w:val="24"/>
        </w:rPr>
      </w:pPr>
      <w:r>
        <w:rPr>
          <w:rFonts w:hint="eastAsia"/>
          <w:sz w:val="24"/>
        </w:rPr>
        <w:t>五、一般公共预算财政拨款支出决算情况说明</w:t>
      </w:r>
    </w:p>
    <w:p w:rsidR="0062412C" w:rsidRDefault="0031061A">
      <w:pPr>
        <w:pStyle w:val="20"/>
        <w:adjustRightInd w:val="0"/>
        <w:snapToGrid w:val="0"/>
        <w:spacing w:line="440" w:lineRule="exact"/>
        <w:jc w:val="left"/>
        <w:rPr>
          <w:rFonts w:ascii="仿宋" w:eastAsia="仿宋" w:hAnsi="仿宋" w:cstheme="minorBidi"/>
          <w:sz w:val="24"/>
        </w:rPr>
      </w:pPr>
      <w:r>
        <w:rPr>
          <w:rFonts w:hint="eastAsia"/>
          <w:sz w:val="24"/>
        </w:rPr>
        <w:t>六、一般公共预算财政拨款基本支出决算情况说明</w:t>
      </w:r>
    </w:p>
    <w:p w:rsidR="0062412C" w:rsidRDefault="0031061A">
      <w:pPr>
        <w:pStyle w:val="20"/>
        <w:adjustRightInd w:val="0"/>
        <w:snapToGrid w:val="0"/>
        <w:spacing w:line="440" w:lineRule="exact"/>
        <w:jc w:val="left"/>
        <w:rPr>
          <w:rFonts w:ascii="仿宋" w:eastAsia="仿宋" w:hAnsi="仿宋" w:cstheme="minorBidi"/>
          <w:sz w:val="24"/>
        </w:rPr>
      </w:pPr>
      <w:r>
        <w:rPr>
          <w:rFonts w:hint="eastAsia"/>
          <w:sz w:val="24"/>
        </w:rPr>
        <w:t>七、</w:t>
      </w:r>
      <w:r>
        <w:rPr>
          <w:sz w:val="24"/>
        </w:rPr>
        <w:t>“</w:t>
      </w:r>
      <w:r>
        <w:rPr>
          <w:rFonts w:hint="eastAsia"/>
          <w:sz w:val="24"/>
        </w:rPr>
        <w:t>三公”经费财政拨款支出决算情况说明</w:t>
      </w:r>
    </w:p>
    <w:p w:rsidR="0062412C" w:rsidRDefault="0031061A">
      <w:pPr>
        <w:pStyle w:val="20"/>
        <w:adjustRightInd w:val="0"/>
        <w:snapToGrid w:val="0"/>
        <w:spacing w:line="440" w:lineRule="exact"/>
        <w:jc w:val="left"/>
        <w:rPr>
          <w:rFonts w:ascii="仿宋" w:eastAsia="仿宋" w:hAnsi="仿宋" w:cstheme="minorBidi"/>
          <w:sz w:val="24"/>
        </w:rPr>
      </w:pPr>
      <w:r>
        <w:rPr>
          <w:rFonts w:hint="eastAsia"/>
          <w:sz w:val="24"/>
        </w:rPr>
        <w:t>八、政府性基金预算支出决算情况说明</w:t>
      </w:r>
    </w:p>
    <w:p w:rsidR="0062412C" w:rsidRDefault="0031061A">
      <w:pPr>
        <w:pStyle w:val="20"/>
        <w:adjustRightInd w:val="0"/>
        <w:snapToGrid w:val="0"/>
        <w:spacing w:line="440" w:lineRule="exact"/>
        <w:ind w:leftChars="0"/>
        <w:jc w:val="left"/>
        <w:rPr>
          <w:rFonts w:ascii="仿宋" w:eastAsia="仿宋" w:hAnsi="仿宋"/>
          <w:sz w:val="24"/>
        </w:rPr>
      </w:pPr>
      <w:r>
        <w:rPr>
          <w:rFonts w:ascii="仿宋" w:eastAsia="仿宋" w:hAnsi="仿宋" w:hint="eastAsia"/>
          <w:sz w:val="24"/>
        </w:rPr>
        <w:t>九、</w:t>
      </w:r>
      <w:r>
        <w:rPr>
          <w:sz w:val="24"/>
        </w:rPr>
        <w:t xml:space="preserve"> </w:t>
      </w:r>
      <w:r>
        <w:rPr>
          <w:sz w:val="24"/>
        </w:rPr>
        <w:t>国</w:t>
      </w:r>
      <w:r>
        <w:rPr>
          <w:rFonts w:hint="eastAsia"/>
          <w:sz w:val="24"/>
        </w:rPr>
        <w:t>有资本经营预算支出决算情况说明</w:t>
      </w:r>
    </w:p>
    <w:p w:rsidR="0062412C" w:rsidRDefault="0031061A">
      <w:pPr>
        <w:adjustRightInd w:val="0"/>
        <w:snapToGrid w:val="0"/>
        <w:spacing w:line="440" w:lineRule="exact"/>
        <w:ind w:firstLineChars="200" w:firstLine="480"/>
        <w:jc w:val="left"/>
        <w:rPr>
          <w:rFonts w:ascii="仿宋" w:eastAsia="仿宋" w:hAnsi="仿宋" w:cstheme="minorBidi"/>
          <w:sz w:val="24"/>
        </w:rPr>
      </w:pPr>
      <w:r>
        <w:rPr>
          <w:rStyle w:val="a9"/>
          <w:rFonts w:ascii="仿宋" w:eastAsia="仿宋" w:hAnsi="仿宋" w:hint="eastAsia"/>
          <w:color w:val="000000" w:themeColor="text1"/>
          <w:sz w:val="24"/>
          <w:u w:val="none"/>
        </w:rPr>
        <w:t>十、</w:t>
      </w:r>
      <w:r>
        <w:rPr>
          <w:rFonts w:hint="eastAsia"/>
          <w:sz w:val="24"/>
        </w:rPr>
        <w:t>其他重要事项的情况说明</w:t>
      </w:r>
      <w:r>
        <w:rPr>
          <w:rFonts w:ascii="仿宋" w:eastAsia="仿宋" w:hAnsi="仿宋"/>
          <w:sz w:val="24"/>
        </w:rPr>
        <w:tab/>
      </w:r>
    </w:p>
    <w:p w:rsidR="0062412C" w:rsidRDefault="0031061A">
      <w:pPr>
        <w:pStyle w:val="10"/>
        <w:adjustRightInd w:val="0"/>
        <w:snapToGrid w:val="0"/>
        <w:spacing w:before="0" w:line="440" w:lineRule="exact"/>
        <w:jc w:val="left"/>
        <w:rPr>
          <w:rFonts w:cstheme="minorBidi"/>
          <w:sz w:val="24"/>
          <w:szCs w:val="24"/>
        </w:rPr>
      </w:pPr>
      <w:r>
        <w:rPr>
          <w:rFonts w:hint="eastAsia"/>
          <w:sz w:val="24"/>
        </w:rPr>
        <w:t>第三部分名词解释</w:t>
      </w:r>
    </w:p>
    <w:p w:rsidR="0062412C" w:rsidRDefault="0031061A">
      <w:pPr>
        <w:pStyle w:val="10"/>
        <w:adjustRightInd w:val="0"/>
        <w:snapToGrid w:val="0"/>
        <w:spacing w:before="0" w:line="440" w:lineRule="exact"/>
        <w:jc w:val="left"/>
        <w:rPr>
          <w:rFonts w:cstheme="minorBidi"/>
          <w:sz w:val="24"/>
          <w:szCs w:val="24"/>
        </w:rPr>
      </w:pPr>
      <w:r>
        <w:rPr>
          <w:rFonts w:hint="eastAsia"/>
          <w:sz w:val="24"/>
        </w:rPr>
        <w:t>第四部分附件</w:t>
      </w:r>
    </w:p>
    <w:p w:rsidR="0062412C" w:rsidRDefault="0031061A">
      <w:pPr>
        <w:pStyle w:val="20"/>
        <w:adjustRightInd w:val="0"/>
        <w:snapToGrid w:val="0"/>
        <w:spacing w:line="440" w:lineRule="exact"/>
        <w:jc w:val="left"/>
        <w:rPr>
          <w:rFonts w:ascii="仿宋" w:eastAsia="仿宋" w:hAnsi="仿宋" w:cstheme="minorBidi"/>
          <w:sz w:val="24"/>
        </w:rPr>
      </w:pPr>
      <w:r>
        <w:rPr>
          <w:rFonts w:hint="eastAsia"/>
          <w:sz w:val="24"/>
        </w:rPr>
        <w:t>附件</w:t>
      </w:r>
      <w:r>
        <w:rPr>
          <w:sz w:val="24"/>
        </w:rPr>
        <w:t>1</w:t>
      </w:r>
    </w:p>
    <w:p w:rsidR="0062412C" w:rsidRDefault="0031061A">
      <w:pPr>
        <w:pStyle w:val="10"/>
        <w:adjustRightInd w:val="0"/>
        <w:snapToGrid w:val="0"/>
        <w:spacing w:before="0" w:line="440" w:lineRule="exact"/>
        <w:jc w:val="left"/>
        <w:rPr>
          <w:rFonts w:cstheme="minorBidi"/>
          <w:sz w:val="24"/>
          <w:szCs w:val="24"/>
        </w:rPr>
      </w:pPr>
      <w:r>
        <w:rPr>
          <w:rFonts w:hint="eastAsia"/>
          <w:sz w:val="24"/>
        </w:rPr>
        <w:t>第五部分附表</w:t>
      </w:r>
    </w:p>
    <w:p w:rsidR="0062412C" w:rsidRDefault="0031061A">
      <w:pPr>
        <w:pStyle w:val="20"/>
        <w:adjustRightInd w:val="0"/>
        <w:snapToGrid w:val="0"/>
        <w:spacing w:line="440" w:lineRule="exact"/>
        <w:jc w:val="left"/>
        <w:rPr>
          <w:rFonts w:ascii="仿宋" w:eastAsia="仿宋" w:hAnsi="仿宋" w:cstheme="minorBidi"/>
          <w:sz w:val="24"/>
        </w:rPr>
      </w:pPr>
      <w:r>
        <w:rPr>
          <w:rFonts w:ascii="仿宋" w:eastAsia="仿宋" w:hAnsi="仿宋" w:hint="eastAsia"/>
          <w:sz w:val="24"/>
        </w:rPr>
        <w:t>一、</w:t>
      </w:r>
      <w:r>
        <w:rPr>
          <w:rFonts w:hint="eastAsia"/>
          <w:sz w:val="24"/>
        </w:rPr>
        <w:t>收入支出决算总表</w:t>
      </w:r>
    </w:p>
    <w:p w:rsidR="0062412C" w:rsidRDefault="0031061A">
      <w:pPr>
        <w:pStyle w:val="20"/>
        <w:adjustRightInd w:val="0"/>
        <w:snapToGrid w:val="0"/>
        <w:spacing w:line="440" w:lineRule="exact"/>
        <w:jc w:val="left"/>
        <w:rPr>
          <w:rFonts w:ascii="仿宋" w:eastAsia="仿宋" w:hAnsi="仿宋" w:cstheme="minorBidi"/>
          <w:sz w:val="24"/>
        </w:rPr>
      </w:pPr>
      <w:r>
        <w:rPr>
          <w:rFonts w:ascii="仿宋" w:eastAsia="仿宋" w:hAnsi="仿宋" w:hint="eastAsia"/>
          <w:sz w:val="24"/>
        </w:rPr>
        <w:t>二、</w:t>
      </w:r>
      <w:r>
        <w:rPr>
          <w:rFonts w:hint="eastAsia"/>
          <w:sz w:val="24"/>
        </w:rPr>
        <w:t>收入</w:t>
      </w:r>
      <w:r>
        <w:rPr>
          <w:rFonts w:ascii="仿宋" w:eastAsia="仿宋" w:hAnsi="仿宋" w:hint="eastAsia"/>
          <w:sz w:val="24"/>
        </w:rPr>
        <w:t>决算</w:t>
      </w:r>
      <w:r>
        <w:rPr>
          <w:rFonts w:hint="eastAsia"/>
          <w:sz w:val="24"/>
        </w:rPr>
        <w:t>表</w:t>
      </w:r>
    </w:p>
    <w:p w:rsidR="0062412C" w:rsidRDefault="0031061A">
      <w:pPr>
        <w:pStyle w:val="20"/>
        <w:adjustRightInd w:val="0"/>
        <w:snapToGrid w:val="0"/>
        <w:spacing w:line="440" w:lineRule="exact"/>
        <w:jc w:val="left"/>
        <w:rPr>
          <w:rFonts w:ascii="仿宋" w:eastAsia="仿宋" w:hAnsi="仿宋" w:cstheme="minorBidi"/>
          <w:sz w:val="24"/>
        </w:rPr>
      </w:pPr>
      <w:r>
        <w:rPr>
          <w:rFonts w:ascii="仿宋" w:eastAsia="仿宋" w:hAnsi="仿宋" w:hint="eastAsia"/>
          <w:sz w:val="24"/>
        </w:rPr>
        <w:t>三、</w:t>
      </w:r>
      <w:r>
        <w:rPr>
          <w:rFonts w:hint="eastAsia"/>
          <w:sz w:val="24"/>
        </w:rPr>
        <w:t>支出</w:t>
      </w:r>
      <w:r>
        <w:rPr>
          <w:rFonts w:ascii="仿宋" w:eastAsia="仿宋" w:hAnsi="仿宋" w:hint="eastAsia"/>
          <w:sz w:val="24"/>
        </w:rPr>
        <w:t>决算</w:t>
      </w:r>
      <w:r>
        <w:rPr>
          <w:rFonts w:hint="eastAsia"/>
          <w:sz w:val="24"/>
        </w:rPr>
        <w:t>表</w:t>
      </w:r>
    </w:p>
    <w:p w:rsidR="0062412C" w:rsidRDefault="0031061A">
      <w:pPr>
        <w:pStyle w:val="20"/>
        <w:adjustRightInd w:val="0"/>
        <w:snapToGrid w:val="0"/>
        <w:spacing w:line="440" w:lineRule="exact"/>
        <w:jc w:val="left"/>
        <w:rPr>
          <w:rFonts w:ascii="仿宋" w:eastAsia="仿宋" w:hAnsi="仿宋" w:cstheme="minorBidi"/>
          <w:sz w:val="24"/>
        </w:rPr>
      </w:pPr>
      <w:r>
        <w:rPr>
          <w:rFonts w:ascii="仿宋" w:eastAsia="仿宋" w:hAnsi="仿宋" w:hint="eastAsia"/>
          <w:sz w:val="24"/>
        </w:rPr>
        <w:t>四、</w:t>
      </w:r>
      <w:r>
        <w:rPr>
          <w:rFonts w:hint="eastAsia"/>
          <w:sz w:val="24"/>
        </w:rPr>
        <w:t>财政拨款收入支出决算总表</w:t>
      </w:r>
    </w:p>
    <w:p w:rsidR="0062412C" w:rsidRDefault="0031061A">
      <w:pPr>
        <w:pStyle w:val="20"/>
        <w:adjustRightInd w:val="0"/>
        <w:snapToGrid w:val="0"/>
        <w:spacing w:line="440" w:lineRule="exact"/>
        <w:jc w:val="left"/>
        <w:rPr>
          <w:rFonts w:ascii="仿宋" w:eastAsia="仿宋" w:hAnsi="仿宋"/>
          <w:sz w:val="24"/>
        </w:rPr>
      </w:pPr>
      <w:r>
        <w:rPr>
          <w:rFonts w:ascii="仿宋" w:eastAsia="仿宋" w:hAnsi="仿宋" w:hint="eastAsia"/>
          <w:sz w:val="24"/>
        </w:rPr>
        <w:t>五、财政拨款支出决算明细表</w:t>
      </w:r>
    </w:p>
    <w:p w:rsidR="0062412C" w:rsidRDefault="0031061A">
      <w:pPr>
        <w:pStyle w:val="20"/>
        <w:adjustRightInd w:val="0"/>
        <w:snapToGrid w:val="0"/>
        <w:spacing w:line="440" w:lineRule="exact"/>
        <w:jc w:val="left"/>
        <w:rPr>
          <w:rFonts w:ascii="仿宋" w:eastAsia="仿宋" w:hAnsi="仿宋" w:cstheme="minorBidi"/>
          <w:sz w:val="24"/>
        </w:rPr>
      </w:pPr>
      <w:r>
        <w:rPr>
          <w:rFonts w:ascii="仿宋" w:eastAsia="仿宋" w:hAnsi="仿宋" w:hint="eastAsia"/>
          <w:sz w:val="24"/>
        </w:rPr>
        <w:t>六、</w:t>
      </w:r>
      <w:r>
        <w:rPr>
          <w:rFonts w:hint="eastAsia"/>
          <w:sz w:val="24"/>
        </w:rPr>
        <w:t>一般公共预算财政拨款支出决算表</w:t>
      </w:r>
    </w:p>
    <w:p w:rsidR="0062412C" w:rsidRDefault="0031061A">
      <w:pPr>
        <w:pStyle w:val="20"/>
        <w:adjustRightInd w:val="0"/>
        <w:snapToGrid w:val="0"/>
        <w:spacing w:line="440" w:lineRule="exact"/>
        <w:jc w:val="left"/>
        <w:rPr>
          <w:rFonts w:ascii="仿宋" w:eastAsia="仿宋" w:hAnsi="仿宋" w:cstheme="minorBidi"/>
          <w:sz w:val="24"/>
        </w:rPr>
      </w:pPr>
      <w:r>
        <w:rPr>
          <w:rFonts w:ascii="仿宋" w:eastAsia="仿宋" w:hAnsi="仿宋" w:hint="eastAsia"/>
          <w:sz w:val="24"/>
        </w:rPr>
        <w:t>七、</w:t>
      </w:r>
      <w:r>
        <w:rPr>
          <w:rFonts w:hint="eastAsia"/>
          <w:sz w:val="24"/>
        </w:rPr>
        <w:t>一般公共预算财政拨款支出决算明细表</w:t>
      </w:r>
    </w:p>
    <w:p w:rsidR="0062412C" w:rsidRDefault="0031061A">
      <w:pPr>
        <w:pStyle w:val="20"/>
        <w:adjustRightInd w:val="0"/>
        <w:snapToGrid w:val="0"/>
        <w:spacing w:line="440" w:lineRule="exact"/>
        <w:jc w:val="left"/>
        <w:rPr>
          <w:rFonts w:ascii="仿宋" w:eastAsia="仿宋" w:hAnsi="仿宋" w:cstheme="minorBidi"/>
          <w:sz w:val="24"/>
        </w:rPr>
      </w:pPr>
      <w:r>
        <w:rPr>
          <w:rFonts w:ascii="仿宋" w:eastAsia="仿宋" w:hAnsi="仿宋" w:hint="eastAsia"/>
          <w:sz w:val="24"/>
        </w:rPr>
        <w:lastRenderedPageBreak/>
        <w:t>八、</w:t>
      </w:r>
      <w:r>
        <w:rPr>
          <w:rFonts w:hint="eastAsia"/>
          <w:sz w:val="24"/>
        </w:rPr>
        <w:t>一般公共预算财政拨款基本支出决算表</w:t>
      </w:r>
    </w:p>
    <w:p w:rsidR="0062412C" w:rsidRDefault="0031061A">
      <w:pPr>
        <w:pStyle w:val="20"/>
        <w:adjustRightInd w:val="0"/>
        <w:snapToGrid w:val="0"/>
        <w:spacing w:line="440" w:lineRule="exact"/>
        <w:jc w:val="left"/>
        <w:rPr>
          <w:rFonts w:ascii="仿宋" w:eastAsia="仿宋" w:hAnsi="仿宋" w:cstheme="minorBidi"/>
          <w:sz w:val="24"/>
        </w:rPr>
      </w:pPr>
      <w:r>
        <w:rPr>
          <w:rFonts w:ascii="仿宋" w:eastAsia="仿宋" w:hAnsi="仿宋" w:hint="eastAsia"/>
          <w:sz w:val="24"/>
        </w:rPr>
        <w:t>九、</w:t>
      </w:r>
      <w:r>
        <w:rPr>
          <w:rFonts w:hint="eastAsia"/>
          <w:sz w:val="24"/>
        </w:rPr>
        <w:t>一般公共预算财政拨款项目支出决算表</w:t>
      </w:r>
    </w:p>
    <w:p w:rsidR="0062412C" w:rsidRDefault="0031061A">
      <w:pPr>
        <w:pStyle w:val="20"/>
        <w:adjustRightInd w:val="0"/>
        <w:snapToGrid w:val="0"/>
        <w:spacing w:line="440" w:lineRule="exact"/>
        <w:jc w:val="left"/>
        <w:rPr>
          <w:rFonts w:ascii="仿宋" w:eastAsia="仿宋" w:hAnsi="仿宋" w:cstheme="minorBidi"/>
          <w:sz w:val="24"/>
        </w:rPr>
      </w:pPr>
      <w:r>
        <w:rPr>
          <w:rFonts w:ascii="仿宋" w:eastAsia="仿宋" w:hAnsi="仿宋" w:hint="eastAsia"/>
          <w:sz w:val="24"/>
        </w:rPr>
        <w:t>十、</w:t>
      </w:r>
      <w:r>
        <w:rPr>
          <w:rFonts w:hint="eastAsia"/>
          <w:sz w:val="24"/>
        </w:rPr>
        <w:t>一般公共预算财政拨款“三公”经费支出决算表</w:t>
      </w:r>
    </w:p>
    <w:p w:rsidR="0062412C" w:rsidRDefault="0031061A">
      <w:pPr>
        <w:pStyle w:val="20"/>
        <w:adjustRightInd w:val="0"/>
        <w:snapToGrid w:val="0"/>
        <w:spacing w:line="440" w:lineRule="exact"/>
        <w:jc w:val="left"/>
        <w:rPr>
          <w:rFonts w:ascii="仿宋" w:eastAsia="仿宋" w:hAnsi="仿宋" w:cstheme="minorBidi"/>
          <w:sz w:val="24"/>
        </w:rPr>
      </w:pPr>
      <w:r>
        <w:rPr>
          <w:rFonts w:ascii="仿宋" w:eastAsia="仿宋" w:hAnsi="仿宋" w:hint="eastAsia"/>
          <w:sz w:val="24"/>
        </w:rPr>
        <w:t>十一、</w:t>
      </w:r>
      <w:r>
        <w:rPr>
          <w:rFonts w:hint="eastAsia"/>
          <w:sz w:val="24"/>
        </w:rPr>
        <w:t>政府性基金预算财政拨款收入支出决算表</w:t>
      </w:r>
    </w:p>
    <w:p w:rsidR="0062412C" w:rsidRDefault="0031061A">
      <w:pPr>
        <w:pStyle w:val="20"/>
        <w:adjustRightInd w:val="0"/>
        <w:snapToGrid w:val="0"/>
        <w:spacing w:line="440" w:lineRule="exact"/>
        <w:jc w:val="left"/>
        <w:rPr>
          <w:rFonts w:ascii="仿宋" w:eastAsia="仿宋" w:hAnsi="仿宋" w:cstheme="minorBidi"/>
          <w:sz w:val="24"/>
        </w:rPr>
      </w:pPr>
      <w:r>
        <w:rPr>
          <w:rFonts w:ascii="仿宋" w:eastAsia="仿宋" w:hAnsi="仿宋" w:hint="eastAsia"/>
          <w:sz w:val="24"/>
        </w:rPr>
        <w:t>十二、</w:t>
      </w:r>
      <w:r>
        <w:rPr>
          <w:rFonts w:hint="eastAsia"/>
          <w:sz w:val="24"/>
        </w:rPr>
        <w:t>政府性基金预算财政拨款“三公”经费支出决算表</w:t>
      </w:r>
    </w:p>
    <w:p w:rsidR="0062412C" w:rsidRDefault="0031061A">
      <w:pPr>
        <w:pStyle w:val="20"/>
        <w:adjustRightInd w:val="0"/>
        <w:snapToGrid w:val="0"/>
        <w:spacing w:line="440" w:lineRule="exact"/>
        <w:jc w:val="left"/>
        <w:rPr>
          <w:rFonts w:ascii="仿宋" w:eastAsia="仿宋" w:hAnsi="仿宋" w:cstheme="minorBidi"/>
          <w:sz w:val="24"/>
        </w:rPr>
      </w:pPr>
      <w:r>
        <w:rPr>
          <w:rFonts w:ascii="仿宋" w:eastAsia="仿宋" w:hAnsi="仿宋" w:hint="eastAsia"/>
          <w:sz w:val="24"/>
        </w:rPr>
        <w:t>十三、</w:t>
      </w:r>
      <w:r>
        <w:rPr>
          <w:rFonts w:hint="eastAsia"/>
          <w:sz w:val="24"/>
        </w:rPr>
        <w:t>国有资本经营预算支出决算表</w:t>
      </w:r>
    </w:p>
    <w:p w:rsidR="0062412C" w:rsidRDefault="0031061A">
      <w:pPr>
        <w:pStyle w:val="1"/>
        <w:jc w:val="center"/>
        <w:rPr>
          <w:rStyle w:val="1Char"/>
          <w:rFonts w:ascii="黑体" w:eastAsia="黑体" w:hAnsi="黑体"/>
          <w:b/>
        </w:rPr>
      </w:pPr>
      <w:bookmarkStart w:id="12" w:name="_Toc15396599"/>
      <w:bookmarkStart w:id="13" w:name="_Toc15377196"/>
      <w:r>
        <w:rPr>
          <w:rFonts w:ascii="黑体" w:eastAsia="黑体" w:hAnsi="黑体" w:hint="eastAsia"/>
          <w:b w:val="0"/>
        </w:rPr>
        <w:t xml:space="preserve">第一部分 </w:t>
      </w:r>
      <w:r>
        <w:rPr>
          <w:rStyle w:val="1Char"/>
          <w:rFonts w:ascii="黑体" w:eastAsia="黑体" w:hAnsi="黑体" w:hint="eastAsia"/>
        </w:rPr>
        <w:t>部门概况</w:t>
      </w:r>
      <w:bookmarkEnd w:id="12"/>
      <w:bookmarkEnd w:id="13"/>
    </w:p>
    <w:p w:rsidR="0062412C" w:rsidRDefault="0062412C">
      <w:pPr>
        <w:widowControl/>
        <w:jc w:val="left"/>
        <w:rPr>
          <w:rFonts w:ascii="黑体" w:eastAsia="黑体"/>
          <w:color w:val="000000"/>
          <w:sz w:val="32"/>
          <w:szCs w:val="32"/>
        </w:rPr>
      </w:pPr>
    </w:p>
    <w:p w:rsidR="0062412C" w:rsidRDefault="0031061A">
      <w:pPr>
        <w:pStyle w:val="2"/>
        <w:rPr>
          <w:rStyle w:val="2Char"/>
          <w:rFonts w:ascii="仿宋" w:eastAsia="仿宋" w:hAnsi="仿宋"/>
        </w:rPr>
      </w:pPr>
      <w:bookmarkStart w:id="14" w:name="_Toc15377197"/>
      <w:bookmarkStart w:id="15" w:name="_Toc15396600"/>
      <w:r>
        <w:rPr>
          <w:rFonts w:ascii="黑体" w:eastAsia="黑体" w:hAnsi="黑体" w:hint="eastAsia"/>
          <w:b w:val="0"/>
          <w:color w:val="000000"/>
        </w:rPr>
        <w:t>一、基</w:t>
      </w:r>
      <w:r>
        <w:rPr>
          <w:rStyle w:val="2Char"/>
          <w:rFonts w:ascii="黑体" w:eastAsia="黑体" w:hAnsi="黑体" w:hint="eastAsia"/>
        </w:rPr>
        <w:t>本职能及主要工作</w:t>
      </w:r>
      <w:bookmarkEnd w:id="14"/>
      <w:bookmarkEnd w:id="15"/>
    </w:p>
    <w:p w:rsidR="0062412C" w:rsidRDefault="0031061A">
      <w:pPr>
        <w:pStyle w:val="a3"/>
        <w:adjustRightInd w:val="0"/>
        <w:snapToGrid w:val="0"/>
        <w:spacing w:before="93" w:line="600" w:lineRule="exact"/>
        <w:ind w:firstLineChars="210" w:firstLine="672"/>
        <w:outlineLvl w:val="2"/>
        <w:rPr>
          <w:rFonts w:ascii="仿宋" w:eastAsia="仿宋" w:hAnsi="仿宋"/>
          <w:bCs/>
          <w:color w:val="000000"/>
          <w:sz w:val="32"/>
          <w:szCs w:val="32"/>
        </w:rPr>
      </w:pPr>
      <w:bookmarkStart w:id="16" w:name="_Toc15378445"/>
      <w:bookmarkStart w:id="17" w:name="_Toc15377198"/>
      <w:r>
        <w:rPr>
          <w:rFonts w:ascii="仿宋" w:eastAsia="仿宋" w:hAnsi="仿宋" w:hint="eastAsia"/>
          <w:bCs/>
          <w:color w:val="000000"/>
          <w:sz w:val="32"/>
          <w:szCs w:val="32"/>
        </w:rPr>
        <w:t>（一）主要职能</w:t>
      </w:r>
      <w:bookmarkEnd w:id="16"/>
      <w:bookmarkEnd w:id="17"/>
    </w:p>
    <w:p w:rsidR="0062412C" w:rsidRDefault="0031061A">
      <w:pPr>
        <w:snapToGrid w:val="0"/>
        <w:spacing w:line="588" w:lineRule="exact"/>
        <w:ind w:firstLineChars="200" w:firstLine="640"/>
        <w:rPr>
          <w:rFonts w:ascii="仿宋" w:eastAsia="仿宋" w:hAnsi="仿宋"/>
          <w:sz w:val="32"/>
          <w:szCs w:val="32"/>
        </w:rPr>
      </w:pPr>
      <w:r>
        <w:rPr>
          <w:rFonts w:ascii="仿宋" w:eastAsia="仿宋" w:hAnsi="仿宋" w:hint="eastAsia"/>
          <w:sz w:val="32"/>
          <w:szCs w:val="32"/>
        </w:rPr>
        <w:t>为人民身体健康提供医疗与保健服务，负责医疗、常见病多发病护理、预防保健、初级卫生保健、合作医疗组织与实施等。承担本辖区内围产保健、妇女保健、儿童保健等妇幼保健和妇女儿童常见病防治任务；承担计划生育服务相关任务，落实妇幼重大公共卫生服务项目和基层公共卫生服务项目，配合承担孕产前优生健康检查项目等任务，负责对村级卫生计划服务人员提供业务培训指导。</w:t>
      </w:r>
    </w:p>
    <w:p w:rsidR="0062412C" w:rsidRDefault="0031061A">
      <w:pPr>
        <w:pStyle w:val="a3"/>
        <w:adjustRightInd w:val="0"/>
        <w:snapToGrid w:val="0"/>
        <w:spacing w:before="93" w:line="600" w:lineRule="exact"/>
        <w:ind w:firstLineChars="210" w:firstLine="672"/>
        <w:outlineLvl w:val="2"/>
        <w:rPr>
          <w:rFonts w:ascii="仿宋" w:eastAsia="仿宋" w:hAnsi="仿宋"/>
          <w:bCs/>
          <w:color w:val="000000"/>
          <w:sz w:val="32"/>
          <w:szCs w:val="32"/>
        </w:rPr>
      </w:pPr>
      <w:bookmarkStart w:id="18" w:name="_Toc15377199"/>
      <w:bookmarkStart w:id="19" w:name="_Toc15378446"/>
      <w:r>
        <w:rPr>
          <w:rFonts w:ascii="仿宋" w:eastAsia="仿宋" w:hAnsi="仿宋" w:hint="eastAsia"/>
          <w:bCs/>
          <w:color w:val="000000"/>
          <w:sz w:val="32"/>
          <w:szCs w:val="32"/>
        </w:rPr>
        <w:t>（二）</w:t>
      </w:r>
      <w:r>
        <w:rPr>
          <w:rFonts w:ascii="仿宋" w:eastAsia="仿宋" w:hAnsi="仿宋"/>
          <w:bCs/>
          <w:color w:val="000000"/>
          <w:sz w:val="32"/>
          <w:szCs w:val="32"/>
        </w:rPr>
        <w:t>201</w:t>
      </w:r>
      <w:r>
        <w:rPr>
          <w:rFonts w:ascii="仿宋" w:eastAsia="仿宋" w:hAnsi="仿宋" w:hint="eastAsia"/>
          <w:bCs/>
          <w:color w:val="000000"/>
          <w:sz w:val="32"/>
          <w:szCs w:val="32"/>
        </w:rPr>
        <w:t>9年重点工作完成情况。</w:t>
      </w:r>
      <w:bookmarkEnd w:id="18"/>
      <w:bookmarkEnd w:id="19"/>
    </w:p>
    <w:p w:rsidR="00D52431" w:rsidRPr="00D52431" w:rsidRDefault="00D52431" w:rsidP="00D52431">
      <w:pPr>
        <w:pStyle w:val="a3"/>
        <w:adjustRightInd w:val="0"/>
        <w:snapToGrid w:val="0"/>
        <w:spacing w:before="93" w:line="600" w:lineRule="exact"/>
        <w:ind w:firstLineChars="210" w:firstLine="672"/>
        <w:outlineLvl w:val="2"/>
        <w:rPr>
          <w:rFonts w:ascii="仿宋" w:eastAsia="仿宋" w:hAnsi="仿宋"/>
          <w:bCs/>
          <w:color w:val="000000"/>
          <w:sz w:val="32"/>
          <w:szCs w:val="32"/>
        </w:rPr>
      </w:pPr>
      <w:r w:rsidRPr="00DB0133">
        <w:rPr>
          <w:rFonts w:hint="eastAsia"/>
          <w:sz w:val="32"/>
          <w:szCs w:val="32"/>
        </w:rPr>
        <w:t>2019年预算医疗收入416</w:t>
      </w:r>
      <w:r>
        <w:rPr>
          <w:rFonts w:hint="eastAsia"/>
          <w:sz w:val="32"/>
          <w:szCs w:val="32"/>
        </w:rPr>
        <w:t>.</w:t>
      </w:r>
      <w:r w:rsidRPr="00DB0133">
        <w:rPr>
          <w:rFonts w:hint="eastAsia"/>
          <w:sz w:val="32"/>
          <w:szCs w:val="32"/>
        </w:rPr>
        <w:t>51</w:t>
      </w:r>
      <w:r>
        <w:rPr>
          <w:rFonts w:hint="eastAsia"/>
          <w:sz w:val="32"/>
          <w:szCs w:val="32"/>
        </w:rPr>
        <w:t>万</w:t>
      </w:r>
      <w:r w:rsidRPr="00DB0133">
        <w:rPr>
          <w:rFonts w:hint="eastAsia"/>
          <w:sz w:val="32"/>
          <w:szCs w:val="32"/>
        </w:rPr>
        <w:t>元，门诊人次26278人，出院人次2296人。今年继续开展健康体检及建档工作，基本公共卫生服务截止2019年12月共累计建档人数26908人，共查出慢性疾病2408人，其中高血压1792人，糖尿病492</w:t>
      </w:r>
      <w:r w:rsidRPr="00DB0133">
        <w:rPr>
          <w:rFonts w:hint="eastAsia"/>
          <w:sz w:val="32"/>
          <w:szCs w:val="32"/>
        </w:rPr>
        <w:lastRenderedPageBreak/>
        <w:t>人，精神障碍124人，全镇规范建档率达99.8%；2019年免费为1783个老年人进行了体检。</w:t>
      </w:r>
      <w:bookmarkStart w:id="20" w:name="_Toc15396601"/>
      <w:bookmarkStart w:id="21" w:name="_Toc15377200"/>
    </w:p>
    <w:p w:rsidR="0062412C" w:rsidRDefault="0031061A">
      <w:pPr>
        <w:pStyle w:val="2"/>
        <w:rPr>
          <w:rStyle w:val="2Char"/>
          <w:rFonts w:ascii="黑体" w:eastAsia="黑体" w:hAnsi="黑体"/>
        </w:rPr>
      </w:pPr>
      <w:r>
        <w:rPr>
          <w:rFonts w:ascii="黑体" w:eastAsia="黑体" w:hint="eastAsia"/>
          <w:b w:val="0"/>
          <w:color w:val="000000"/>
        </w:rPr>
        <w:t>二、</w:t>
      </w:r>
      <w:r>
        <w:rPr>
          <w:rFonts w:ascii="黑体" w:eastAsia="黑体" w:hAnsi="黑体" w:hint="eastAsia"/>
          <w:b w:val="0"/>
          <w:color w:val="000000"/>
        </w:rPr>
        <w:t>机</w:t>
      </w:r>
      <w:r>
        <w:rPr>
          <w:rStyle w:val="2Char"/>
          <w:rFonts w:ascii="黑体" w:eastAsia="黑体" w:hAnsi="黑体" w:hint="eastAsia"/>
        </w:rPr>
        <w:t>构设置</w:t>
      </w:r>
      <w:bookmarkEnd w:id="20"/>
      <w:bookmarkEnd w:id="21"/>
    </w:p>
    <w:p w:rsidR="0062412C" w:rsidRDefault="00A56CB7">
      <w:pPr>
        <w:ind w:firstLineChars="200" w:firstLine="640"/>
        <w:rPr>
          <w:rFonts w:ascii="仿宋" w:eastAsia="仿宋" w:hAnsi="仿宋"/>
          <w:sz w:val="32"/>
          <w:szCs w:val="32"/>
        </w:rPr>
      </w:pPr>
      <w:r>
        <w:rPr>
          <w:rFonts w:ascii="仿宋" w:eastAsia="仿宋" w:hAnsi="仿宋" w:hint="eastAsia"/>
          <w:sz w:val="32"/>
          <w:szCs w:val="32"/>
        </w:rPr>
        <w:t>龙池中心</w:t>
      </w:r>
      <w:r w:rsidR="0031061A">
        <w:rPr>
          <w:rFonts w:ascii="仿宋" w:eastAsia="仿宋" w:hAnsi="仿宋" w:hint="eastAsia"/>
          <w:sz w:val="32"/>
          <w:szCs w:val="32"/>
        </w:rPr>
        <w:t>卫生院为峨眉山市卫生健康局下属二级预算单位，单位性质为财政差额拨款事业单位，无下设机构。</w:t>
      </w:r>
    </w:p>
    <w:p w:rsidR="0062412C" w:rsidRDefault="0031061A">
      <w:pPr>
        <w:pStyle w:val="1"/>
        <w:ind w:right="440"/>
        <w:jc w:val="right"/>
        <w:rPr>
          <w:rFonts w:ascii="黑体" w:eastAsia="黑体" w:hAnsi="黑体"/>
          <w:b w:val="0"/>
          <w:bCs w:val="0"/>
        </w:rPr>
      </w:pPr>
      <w:bookmarkStart w:id="22" w:name="_Toc15377204"/>
      <w:bookmarkStart w:id="23" w:name="_Toc15396602"/>
      <w:r>
        <w:rPr>
          <w:rFonts w:ascii="黑体" w:eastAsia="黑体" w:hAnsi="黑体" w:hint="eastAsia"/>
          <w:b w:val="0"/>
          <w:color w:val="000000"/>
        </w:rPr>
        <w:t>第二部分</w:t>
      </w:r>
      <w:r>
        <w:rPr>
          <w:rStyle w:val="1Char"/>
          <w:rFonts w:ascii="黑体" w:eastAsia="黑体" w:hAnsi="黑体" w:hint="eastAsia"/>
        </w:rPr>
        <w:t>2019年度部门决算情况说明</w:t>
      </w:r>
      <w:bookmarkEnd w:id="22"/>
      <w:bookmarkEnd w:id="23"/>
    </w:p>
    <w:p w:rsidR="0062412C" w:rsidRDefault="0031061A">
      <w:pPr>
        <w:pStyle w:val="aa"/>
        <w:numPr>
          <w:ilvl w:val="0"/>
          <w:numId w:val="1"/>
        </w:numPr>
        <w:spacing w:line="600" w:lineRule="exact"/>
        <w:ind w:firstLineChars="0"/>
        <w:outlineLvl w:val="1"/>
        <w:rPr>
          <w:rStyle w:val="2Char"/>
          <w:rFonts w:ascii="黑体" w:eastAsia="黑体" w:hAnsi="黑体"/>
          <w:b w:val="0"/>
        </w:rPr>
      </w:pPr>
      <w:bookmarkStart w:id="24" w:name="_Toc15377205"/>
      <w:bookmarkStart w:id="25" w:name="_Toc15396603"/>
      <w:r>
        <w:rPr>
          <w:rFonts w:ascii="黑体" w:eastAsia="黑体" w:hAnsi="黑体" w:hint="eastAsia"/>
          <w:color w:val="000000"/>
          <w:sz w:val="32"/>
          <w:szCs w:val="32"/>
        </w:rPr>
        <w:t>收</w:t>
      </w:r>
      <w:r>
        <w:rPr>
          <w:rStyle w:val="2Char"/>
          <w:rFonts w:ascii="黑体" w:eastAsia="黑体" w:hAnsi="黑体" w:hint="eastAsia"/>
          <w:b w:val="0"/>
        </w:rPr>
        <w:t>入支出决算总体情况说明</w:t>
      </w:r>
      <w:bookmarkEnd w:id="24"/>
      <w:bookmarkEnd w:id="25"/>
    </w:p>
    <w:p w:rsidR="0062412C" w:rsidRDefault="0031061A" w:rsidP="00A70B8A">
      <w:pPr>
        <w:spacing w:line="600" w:lineRule="exact"/>
        <w:ind w:firstLineChars="200" w:firstLine="640"/>
        <w:rPr>
          <w:rFonts w:ascii="仿宋" w:eastAsia="仿宋" w:hAnsi="仿宋"/>
          <w:color w:val="000000" w:themeColor="text1"/>
          <w:sz w:val="32"/>
          <w:szCs w:val="32"/>
        </w:rPr>
      </w:pPr>
      <w:r>
        <w:rPr>
          <w:rFonts w:ascii="仿宋" w:eastAsia="仿宋" w:hAnsi="仿宋" w:hint="eastAsia"/>
          <w:color w:val="000000"/>
          <w:sz w:val="32"/>
          <w:szCs w:val="32"/>
        </w:rPr>
        <w:t>2019年度收入总计</w:t>
      </w:r>
      <w:r w:rsidR="00A56CB7">
        <w:rPr>
          <w:rFonts w:ascii="仿宋" w:eastAsia="仿宋" w:hAnsi="仿宋" w:hint="eastAsia"/>
          <w:color w:val="000000"/>
          <w:sz w:val="32"/>
          <w:szCs w:val="32"/>
        </w:rPr>
        <w:t>902.87</w:t>
      </w:r>
      <w:r>
        <w:rPr>
          <w:rFonts w:ascii="仿宋" w:eastAsia="仿宋" w:hAnsi="仿宋" w:hint="eastAsia"/>
          <w:color w:val="000000"/>
          <w:sz w:val="32"/>
          <w:szCs w:val="32"/>
        </w:rPr>
        <w:t>万元，支出总计</w:t>
      </w:r>
      <w:r w:rsidR="00A56CB7">
        <w:rPr>
          <w:rFonts w:ascii="仿宋" w:eastAsia="仿宋" w:hAnsi="仿宋" w:hint="eastAsia"/>
          <w:color w:val="000000"/>
          <w:sz w:val="32"/>
          <w:szCs w:val="32"/>
        </w:rPr>
        <w:t>844.00</w:t>
      </w:r>
      <w:r>
        <w:rPr>
          <w:rFonts w:ascii="仿宋" w:eastAsia="仿宋" w:hAnsi="仿宋" w:hint="eastAsia"/>
          <w:color w:val="000000"/>
          <w:sz w:val="32"/>
          <w:szCs w:val="32"/>
        </w:rPr>
        <w:t>万元。与2018年相比，收入</w:t>
      </w:r>
      <w:r w:rsidR="00BF053A">
        <w:rPr>
          <w:rFonts w:ascii="仿宋" w:eastAsia="仿宋" w:hAnsi="仿宋" w:hint="eastAsia"/>
          <w:color w:val="000000"/>
          <w:sz w:val="32"/>
          <w:szCs w:val="32"/>
        </w:rPr>
        <w:t>增加</w:t>
      </w:r>
      <w:r w:rsidR="00A56CB7">
        <w:rPr>
          <w:rFonts w:ascii="仿宋" w:eastAsia="仿宋" w:hAnsi="仿宋" w:hint="eastAsia"/>
          <w:color w:val="000000"/>
          <w:sz w:val="32"/>
          <w:szCs w:val="32"/>
        </w:rPr>
        <w:t>122.30</w:t>
      </w:r>
      <w:r>
        <w:rPr>
          <w:rFonts w:ascii="仿宋" w:eastAsia="仿宋" w:hAnsi="仿宋" w:hint="eastAsia"/>
          <w:color w:val="000000"/>
          <w:sz w:val="32"/>
          <w:szCs w:val="32"/>
        </w:rPr>
        <w:t>万元</w:t>
      </w:r>
      <w:r w:rsidR="00BF053A">
        <w:rPr>
          <w:rFonts w:ascii="仿宋" w:eastAsia="仿宋" w:hAnsi="仿宋" w:hint="eastAsia"/>
          <w:color w:val="000000"/>
          <w:sz w:val="32"/>
          <w:szCs w:val="32"/>
        </w:rPr>
        <w:t>，增加</w:t>
      </w:r>
      <w:r w:rsidR="00011C66">
        <w:rPr>
          <w:rFonts w:ascii="仿宋" w:eastAsia="仿宋" w:hAnsi="仿宋" w:hint="eastAsia"/>
          <w:color w:val="000000"/>
          <w:sz w:val="32"/>
          <w:szCs w:val="32"/>
        </w:rPr>
        <w:t>16</w:t>
      </w:r>
      <w:r>
        <w:rPr>
          <w:rFonts w:ascii="仿宋" w:eastAsia="仿宋" w:hAnsi="仿宋" w:hint="eastAsia"/>
          <w:color w:val="000000"/>
          <w:sz w:val="32"/>
          <w:szCs w:val="32"/>
        </w:rPr>
        <w:t>%；支出总计</w:t>
      </w:r>
      <w:r w:rsidR="00BF053A">
        <w:rPr>
          <w:rFonts w:ascii="仿宋" w:eastAsia="仿宋" w:hAnsi="仿宋" w:hint="eastAsia"/>
          <w:color w:val="000000"/>
          <w:sz w:val="32"/>
          <w:szCs w:val="32"/>
        </w:rPr>
        <w:t>增加</w:t>
      </w:r>
      <w:r w:rsidR="00A56CB7">
        <w:rPr>
          <w:rFonts w:ascii="仿宋" w:eastAsia="仿宋" w:hAnsi="仿宋" w:hint="eastAsia"/>
          <w:color w:val="000000"/>
          <w:sz w:val="32"/>
          <w:szCs w:val="32"/>
        </w:rPr>
        <w:t>113.93</w:t>
      </w:r>
      <w:r>
        <w:rPr>
          <w:rFonts w:ascii="仿宋" w:eastAsia="仿宋" w:hAnsi="仿宋" w:hint="eastAsia"/>
          <w:color w:val="000000"/>
          <w:sz w:val="32"/>
          <w:szCs w:val="32"/>
        </w:rPr>
        <w:t>万元，</w:t>
      </w:r>
      <w:r w:rsidR="00BF053A">
        <w:rPr>
          <w:rFonts w:ascii="仿宋" w:eastAsia="仿宋" w:hAnsi="仿宋" w:hint="eastAsia"/>
          <w:color w:val="000000"/>
          <w:sz w:val="32"/>
          <w:szCs w:val="32"/>
        </w:rPr>
        <w:t>增加</w:t>
      </w:r>
      <w:r w:rsidR="00A56CB7">
        <w:rPr>
          <w:rFonts w:ascii="仿宋" w:eastAsia="仿宋" w:hAnsi="仿宋" w:hint="eastAsia"/>
          <w:color w:val="000000"/>
          <w:sz w:val="32"/>
          <w:szCs w:val="32"/>
        </w:rPr>
        <w:t>1</w:t>
      </w:r>
      <w:r w:rsidR="00011C66">
        <w:rPr>
          <w:rFonts w:ascii="仿宋" w:eastAsia="仿宋" w:hAnsi="仿宋" w:hint="eastAsia"/>
          <w:color w:val="000000"/>
          <w:sz w:val="32"/>
          <w:szCs w:val="32"/>
        </w:rPr>
        <w:t>6</w:t>
      </w:r>
      <w:r>
        <w:rPr>
          <w:rFonts w:ascii="仿宋" w:eastAsia="仿宋" w:hAnsi="仿宋"/>
          <w:color w:val="000000"/>
          <w:sz w:val="32"/>
          <w:szCs w:val="32"/>
        </w:rPr>
        <w:t>%</w:t>
      </w:r>
      <w:r>
        <w:rPr>
          <w:rFonts w:ascii="仿宋" w:eastAsia="仿宋" w:hAnsi="仿宋" w:hint="eastAsia"/>
          <w:color w:val="000000"/>
          <w:sz w:val="32"/>
          <w:szCs w:val="32"/>
        </w:rPr>
        <w:t>。收入主要变动原因是201</w:t>
      </w:r>
      <w:r w:rsidR="00BF053A">
        <w:rPr>
          <w:rFonts w:ascii="仿宋" w:eastAsia="仿宋" w:hAnsi="仿宋" w:hint="eastAsia"/>
          <w:color w:val="000000"/>
          <w:sz w:val="32"/>
          <w:szCs w:val="32"/>
        </w:rPr>
        <w:t>9</w:t>
      </w:r>
      <w:r>
        <w:rPr>
          <w:rFonts w:ascii="仿宋" w:eastAsia="仿宋" w:hAnsi="仿宋" w:hint="eastAsia"/>
          <w:color w:val="000000"/>
          <w:sz w:val="32"/>
          <w:szCs w:val="32"/>
        </w:rPr>
        <w:t>年</w:t>
      </w:r>
      <w:r w:rsidR="00BF053A">
        <w:rPr>
          <w:rFonts w:ascii="仿宋" w:eastAsia="仿宋" w:hAnsi="仿宋" w:hint="eastAsia"/>
          <w:color w:val="000000"/>
          <w:sz w:val="32"/>
          <w:szCs w:val="32"/>
        </w:rPr>
        <w:t>有</w:t>
      </w:r>
      <w:r w:rsidR="006C7642">
        <w:rPr>
          <w:rFonts w:ascii="仿宋" w:eastAsia="仿宋" w:hAnsi="仿宋" w:hint="eastAsia"/>
          <w:color w:val="000000"/>
          <w:sz w:val="32"/>
          <w:szCs w:val="32"/>
        </w:rPr>
        <w:t>医疗服务能力提升</w:t>
      </w:r>
      <w:r w:rsidR="00BF053A">
        <w:rPr>
          <w:rFonts w:ascii="仿宋" w:eastAsia="仿宋" w:hAnsi="仿宋" w:hint="eastAsia"/>
          <w:color w:val="000000"/>
          <w:sz w:val="32"/>
          <w:szCs w:val="32"/>
        </w:rPr>
        <w:t>经费</w:t>
      </w:r>
      <w:r w:rsidR="00011C66">
        <w:rPr>
          <w:rFonts w:ascii="仿宋" w:eastAsia="仿宋" w:hAnsi="仿宋" w:hint="eastAsia"/>
          <w:color w:val="000000"/>
          <w:sz w:val="32"/>
          <w:szCs w:val="32"/>
        </w:rPr>
        <w:t>、</w:t>
      </w:r>
      <w:r w:rsidR="006C7642">
        <w:rPr>
          <w:rFonts w:ascii="仿宋" w:eastAsia="仿宋" w:hAnsi="仿宋" w:hint="eastAsia"/>
          <w:color w:val="000000"/>
          <w:sz w:val="32"/>
          <w:szCs w:val="32"/>
        </w:rPr>
        <w:t>基层运转经费</w:t>
      </w:r>
      <w:r w:rsidR="009F59BC">
        <w:rPr>
          <w:rFonts w:ascii="仿宋" w:eastAsia="仿宋" w:hAnsi="仿宋" w:hint="eastAsia"/>
          <w:color w:val="000000"/>
          <w:sz w:val="32"/>
          <w:szCs w:val="32"/>
        </w:rPr>
        <w:t>拨</w:t>
      </w:r>
      <w:r w:rsidR="00011C66">
        <w:rPr>
          <w:rFonts w:ascii="仿宋" w:eastAsia="仿宋" w:hAnsi="仿宋" w:hint="eastAsia"/>
          <w:color w:val="000000"/>
          <w:sz w:val="32"/>
          <w:szCs w:val="32"/>
        </w:rPr>
        <w:t>款</w:t>
      </w:r>
      <w:r>
        <w:rPr>
          <w:rFonts w:ascii="仿宋" w:eastAsia="仿宋" w:hAnsi="仿宋" w:hint="eastAsia"/>
          <w:color w:val="000000"/>
          <w:sz w:val="32"/>
          <w:szCs w:val="32"/>
        </w:rPr>
        <w:t>。同理，本年支出</w:t>
      </w:r>
      <w:r w:rsidR="001D1721">
        <w:rPr>
          <w:rFonts w:ascii="仿宋" w:eastAsia="仿宋" w:hAnsi="仿宋" w:hint="eastAsia"/>
          <w:color w:val="000000"/>
          <w:sz w:val="32"/>
          <w:szCs w:val="32"/>
        </w:rPr>
        <w:t>增加</w:t>
      </w:r>
      <w:r>
        <w:rPr>
          <w:rFonts w:ascii="仿宋" w:eastAsia="仿宋" w:hAnsi="仿宋" w:hint="eastAsia"/>
          <w:color w:val="000000"/>
          <w:sz w:val="32"/>
          <w:szCs w:val="32"/>
        </w:rPr>
        <w:t>其主要原因为</w:t>
      </w:r>
      <w:r w:rsidR="002061EF">
        <w:rPr>
          <w:rFonts w:ascii="仿宋" w:eastAsia="仿宋" w:hAnsi="仿宋" w:hint="eastAsia"/>
          <w:color w:val="000000"/>
          <w:sz w:val="32"/>
          <w:szCs w:val="32"/>
        </w:rPr>
        <w:t>本年</w:t>
      </w:r>
      <w:r w:rsidR="006C7642">
        <w:rPr>
          <w:rFonts w:ascii="仿宋" w:eastAsia="仿宋" w:hAnsi="仿宋" w:hint="eastAsia"/>
          <w:color w:val="000000"/>
          <w:sz w:val="32"/>
          <w:szCs w:val="32"/>
        </w:rPr>
        <w:t>项目支出增加、有</w:t>
      </w:r>
      <w:r w:rsidR="001D1721">
        <w:rPr>
          <w:rFonts w:ascii="仿宋" w:eastAsia="仿宋" w:hAnsi="仿宋" w:hint="eastAsia"/>
          <w:color w:val="000000"/>
          <w:sz w:val="32"/>
          <w:szCs w:val="32"/>
        </w:rPr>
        <w:t>2018年结转</w:t>
      </w:r>
      <w:r w:rsidR="002061EF">
        <w:rPr>
          <w:rFonts w:ascii="仿宋" w:eastAsia="仿宋" w:hAnsi="仿宋" w:hint="eastAsia"/>
          <w:color w:val="000000"/>
          <w:sz w:val="32"/>
          <w:szCs w:val="32"/>
        </w:rPr>
        <w:t>项目资金在本年</w:t>
      </w:r>
      <w:r>
        <w:rPr>
          <w:rFonts w:ascii="仿宋" w:eastAsia="仿宋" w:hAnsi="仿宋" w:hint="eastAsia"/>
          <w:color w:val="000000"/>
          <w:sz w:val="32"/>
          <w:szCs w:val="32"/>
        </w:rPr>
        <w:t>支出。</w:t>
      </w:r>
    </w:p>
    <w:p w:rsidR="0062412C" w:rsidRPr="00011C66" w:rsidRDefault="000C2DCD" w:rsidP="00011C66">
      <w:pPr>
        <w:widowControl/>
        <w:jc w:val="center"/>
        <w:rPr>
          <w:rFonts w:ascii="宋体" w:hAnsi="宋体" w:cs="宋体"/>
          <w:color w:val="000000"/>
          <w:kern w:val="0"/>
          <w:sz w:val="22"/>
          <w:szCs w:val="22"/>
        </w:rPr>
      </w:pPr>
      <w:r>
        <w:rPr>
          <w:rFonts w:ascii="仿宋" w:eastAsia="仿宋" w:hAnsi="仿宋"/>
          <w:noProof/>
          <w:color w:val="000000" w:themeColor="text1"/>
          <w:sz w:val="32"/>
          <w:szCs w:val="32"/>
        </w:rPr>
        <w:drawing>
          <wp:inline distT="0" distB="0" distL="0" distR="0">
            <wp:extent cx="4191289" cy="2389909"/>
            <wp:effectExtent l="19050" t="0" r="18761" b="0"/>
            <wp:docPr id="4"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0F47AF" w:rsidRDefault="000F47AF">
      <w:pPr>
        <w:spacing w:line="600" w:lineRule="exact"/>
        <w:outlineLvl w:val="1"/>
        <w:rPr>
          <w:rFonts w:ascii="黑体" w:eastAsia="黑体" w:hAnsi="黑体"/>
          <w:color w:val="000000"/>
          <w:sz w:val="32"/>
          <w:szCs w:val="32"/>
        </w:rPr>
      </w:pPr>
      <w:bookmarkStart w:id="26" w:name="_Toc15396604"/>
      <w:bookmarkStart w:id="27" w:name="_Toc15377206"/>
    </w:p>
    <w:p w:rsidR="0062412C" w:rsidRDefault="0031061A">
      <w:pPr>
        <w:spacing w:line="600" w:lineRule="exact"/>
        <w:outlineLvl w:val="1"/>
        <w:rPr>
          <w:rStyle w:val="2Char"/>
          <w:rFonts w:ascii="黑体" w:eastAsia="黑体" w:hAnsi="黑体"/>
          <w:b w:val="0"/>
        </w:rPr>
      </w:pPr>
      <w:r>
        <w:rPr>
          <w:rFonts w:ascii="黑体" w:eastAsia="黑体" w:hAnsi="黑体" w:hint="eastAsia"/>
          <w:color w:val="000000"/>
          <w:sz w:val="32"/>
          <w:szCs w:val="32"/>
        </w:rPr>
        <w:t>收</w:t>
      </w:r>
      <w:r>
        <w:rPr>
          <w:rStyle w:val="2Char"/>
          <w:rFonts w:ascii="黑体" w:eastAsia="黑体" w:hAnsi="黑体" w:hint="eastAsia"/>
          <w:b w:val="0"/>
        </w:rPr>
        <w:t>入决算情况说明</w:t>
      </w:r>
      <w:bookmarkEnd w:id="26"/>
      <w:bookmarkEnd w:id="27"/>
    </w:p>
    <w:p w:rsidR="001A79BB" w:rsidRDefault="0031061A">
      <w:pPr>
        <w:spacing w:line="600" w:lineRule="exact"/>
        <w:ind w:firstLineChars="200" w:firstLine="640"/>
        <w:outlineLvl w:val="1"/>
        <w:rPr>
          <w:rFonts w:ascii="仿宋" w:eastAsia="仿宋" w:hAnsi="仿宋"/>
          <w:color w:val="000000" w:themeColor="text1"/>
          <w:sz w:val="32"/>
          <w:szCs w:val="32"/>
        </w:rPr>
      </w:pPr>
      <w:r>
        <w:rPr>
          <w:rFonts w:ascii="仿宋" w:eastAsia="仿宋" w:hAnsi="仿宋"/>
          <w:color w:val="000000"/>
          <w:sz w:val="32"/>
          <w:szCs w:val="32"/>
        </w:rPr>
        <w:t>201</w:t>
      </w:r>
      <w:r>
        <w:rPr>
          <w:rFonts w:ascii="仿宋" w:eastAsia="仿宋" w:hAnsi="仿宋" w:hint="eastAsia"/>
          <w:color w:val="000000"/>
          <w:sz w:val="32"/>
          <w:szCs w:val="32"/>
        </w:rPr>
        <w:t>9年本年收入合计</w:t>
      </w:r>
      <w:r w:rsidR="000C2DCD">
        <w:rPr>
          <w:rFonts w:ascii="仿宋" w:eastAsia="仿宋" w:hAnsi="仿宋" w:hint="eastAsia"/>
          <w:color w:val="000000"/>
          <w:sz w:val="32"/>
          <w:szCs w:val="32"/>
        </w:rPr>
        <w:t>902.87</w:t>
      </w:r>
      <w:r>
        <w:rPr>
          <w:rFonts w:ascii="仿宋" w:eastAsia="仿宋" w:hAnsi="仿宋" w:hint="eastAsia"/>
          <w:color w:val="000000"/>
          <w:sz w:val="32"/>
          <w:szCs w:val="32"/>
        </w:rPr>
        <w:t>万元，其中：一般公共预算财政拨款收入</w:t>
      </w:r>
      <w:r w:rsidR="000C2DCD">
        <w:rPr>
          <w:rFonts w:ascii="仿宋" w:eastAsia="仿宋" w:hAnsi="仿宋" w:hint="eastAsia"/>
          <w:color w:val="000000"/>
          <w:sz w:val="32"/>
          <w:szCs w:val="32"/>
        </w:rPr>
        <w:t>372.48</w:t>
      </w:r>
      <w:r>
        <w:rPr>
          <w:rFonts w:ascii="仿宋" w:eastAsia="仿宋" w:hAnsi="仿宋" w:hint="eastAsia"/>
          <w:color w:val="000000"/>
          <w:sz w:val="32"/>
          <w:szCs w:val="32"/>
        </w:rPr>
        <w:t>万元，占</w:t>
      </w:r>
      <w:r w:rsidR="000C2DCD">
        <w:rPr>
          <w:rFonts w:ascii="仿宋" w:eastAsia="仿宋" w:hAnsi="仿宋" w:hint="eastAsia"/>
          <w:color w:val="000000"/>
          <w:sz w:val="32"/>
          <w:szCs w:val="32"/>
        </w:rPr>
        <w:t>41</w:t>
      </w:r>
      <w:r>
        <w:rPr>
          <w:rFonts w:ascii="仿宋" w:eastAsia="仿宋" w:hAnsi="仿宋"/>
          <w:color w:val="000000"/>
          <w:sz w:val="32"/>
          <w:szCs w:val="32"/>
        </w:rPr>
        <w:t>%</w:t>
      </w:r>
      <w:r>
        <w:rPr>
          <w:rFonts w:ascii="仿宋" w:eastAsia="仿宋" w:hAnsi="仿宋" w:hint="eastAsia"/>
          <w:color w:val="000000"/>
          <w:sz w:val="32"/>
          <w:szCs w:val="32"/>
        </w:rPr>
        <w:t>；政府性基金预算财政拨款收入</w:t>
      </w:r>
      <w:r w:rsidR="000C2DCD">
        <w:rPr>
          <w:rFonts w:ascii="仿宋" w:eastAsia="仿宋" w:hAnsi="仿宋" w:hint="eastAsia"/>
          <w:color w:val="000000"/>
          <w:sz w:val="32"/>
          <w:szCs w:val="32"/>
        </w:rPr>
        <w:t>4.85</w:t>
      </w:r>
      <w:r>
        <w:rPr>
          <w:rFonts w:ascii="仿宋" w:eastAsia="仿宋" w:hAnsi="仿宋" w:hint="eastAsia"/>
          <w:color w:val="000000"/>
          <w:sz w:val="32"/>
          <w:szCs w:val="32"/>
        </w:rPr>
        <w:t>万元</w:t>
      </w:r>
      <w:r w:rsidR="00CE2EFB">
        <w:rPr>
          <w:rFonts w:ascii="仿宋" w:eastAsia="仿宋" w:hAnsi="仿宋" w:hint="eastAsia"/>
          <w:color w:val="000000"/>
          <w:sz w:val="32"/>
          <w:szCs w:val="32"/>
        </w:rPr>
        <w:t>，占</w:t>
      </w:r>
      <w:r w:rsidR="000C2DCD">
        <w:rPr>
          <w:rFonts w:ascii="仿宋" w:eastAsia="仿宋" w:hAnsi="仿宋" w:hint="eastAsia"/>
          <w:color w:val="000000"/>
          <w:sz w:val="32"/>
          <w:szCs w:val="32"/>
        </w:rPr>
        <w:t>1</w:t>
      </w:r>
      <w:r w:rsidR="00CE2EFB">
        <w:rPr>
          <w:rFonts w:ascii="仿宋" w:eastAsia="仿宋" w:hAnsi="仿宋"/>
          <w:color w:val="000000"/>
          <w:sz w:val="32"/>
          <w:szCs w:val="32"/>
        </w:rPr>
        <w:t>%</w:t>
      </w:r>
      <w:r>
        <w:rPr>
          <w:rFonts w:ascii="仿宋" w:eastAsia="仿宋" w:hAnsi="仿宋" w:hint="eastAsia"/>
          <w:color w:val="000000"/>
          <w:sz w:val="32"/>
          <w:szCs w:val="32"/>
        </w:rPr>
        <w:t>；</w:t>
      </w:r>
      <w:r w:rsidR="00CE2EFB">
        <w:rPr>
          <w:rFonts w:ascii="仿宋" w:eastAsia="仿宋" w:hAnsi="仿宋" w:hint="eastAsia"/>
          <w:color w:val="000000"/>
          <w:sz w:val="32"/>
          <w:szCs w:val="32"/>
        </w:rPr>
        <w:t>事业收入</w:t>
      </w:r>
      <w:r w:rsidR="000C2DCD">
        <w:rPr>
          <w:rFonts w:ascii="仿宋" w:eastAsia="仿宋" w:hAnsi="仿宋" w:hint="eastAsia"/>
          <w:color w:val="000000"/>
          <w:sz w:val="32"/>
          <w:szCs w:val="32"/>
        </w:rPr>
        <w:t>416.51</w:t>
      </w:r>
      <w:r w:rsidR="00CE2EFB">
        <w:rPr>
          <w:rFonts w:ascii="仿宋" w:eastAsia="仿宋" w:hAnsi="仿宋" w:hint="eastAsia"/>
          <w:color w:val="000000"/>
          <w:sz w:val="32"/>
          <w:szCs w:val="32"/>
        </w:rPr>
        <w:t>万元，占</w:t>
      </w:r>
      <w:r w:rsidR="000C2DCD">
        <w:rPr>
          <w:rFonts w:ascii="仿宋" w:eastAsia="仿宋" w:hAnsi="仿宋" w:hint="eastAsia"/>
          <w:color w:val="000000"/>
          <w:sz w:val="32"/>
          <w:szCs w:val="32"/>
        </w:rPr>
        <w:t>46</w:t>
      </w:r>
      <w:r w:rsidR="00CE2EFB">
        <w:rPr>
          <w:rFonts w:ascii="仿宋" w:eastAsia="仿宋" w:hAnsi="仿宋" w:hint="eastAsia"/>
          <w:color w:val="000000"/>
          <w:sz w:val="32"/>
          <w:szCs w:val="32"/>
        </w:rPr>
        <w:t>%；</w:t>
      </w:r>
      <w:r>
        <w:rPr>
          <w:rFonts w:ascii="仿宋" w:eastAsia="仿宋" w:hAnsi="仿宋" w:hint="eastAsia"/>
          <w:color w:val="000000"/>
          <w:sz w:val="32"/>
          <w:szCs w:val="32"/>
        </w:rPr>
        <w:t>其他收入</w:t>
      </w:r>
      <w:r w:rsidR="000C2DCD">
        <w:rPr>
          <w:rFonts w:ascii="仿宋" w:eastAsia="仿宋" w:hAnsi="仿宋" w:hint="eastAsia"/>
          <w:color w:val="000000"/>
          <w:sz w:val="32"/>
          <w:szCs w:val="32"/>
        </w:rPr>
        <w:t>109.03</w:t>
      </w:r>
      <w:r>
        <w:rPr>
          <w:rFonts w:ascii="仿宋" w:eastAsia="仿宋" w:hAnsi="仿宋" w:hint="eastAsia"/>
          <w:color w:val="000000"/>
          <w:sz w:val="32"/>
          <w:szCs w:val="32"/>
        </w:rPr>
        <w:t>万元，占</w:t>
      </w:r>
      <w:r w:rsidR="00CE2EFB">
        <w:rPr>
          <w:rFonts w:ascii="仿宋" w:eastAsia="仿宋" w:hAnsi="仿宋" w:hint="eastAsia"/>
          <w:color w:val="000000"/>
          <w:sz w:val="32"/>
          <w:szCs w:val="32"/>
        </w:rPr>
        <w:t>12</w:t>
      </w:r>
      <w:r>
        <w:rPr>
          <w:rFonts w:ascii="仿宋" w:eastAsia="仿宋" w:hAnsi="仿宋"/>
          <w:color w:val="000000"/>
          <w:sz w:val="32"/>
          <w:szCs w:val="32"/>
        </w:rPr>
        <w:t>%</w:t>
      </w:r>
      <w:r>
        <w:rPr>
          <w:rFonts w:ascii="仿宋" w:eastAsia="仿宋" w:hAnsi="仿宋" w:hint="eastAsia"/>
          <w:color w:val="000000"/>
          <w:sz w:val="32"/>
          <w:szCs w:val="32"/>
        </w:rPr>
        <w:t>。</w:t>
      </w:r>
    </w:p>
    <w:p w:rsidR="000F47AF" w:rsidRPr="000F47AF" w:rsidRDefault="000F47AF">
      <w:pPr>
        <w:spacing w:line="600" w:lineRule="exact"/>
        <w:ind w:firstLineChars="200" w:firstLine="640"/>
        <w:outlineLvl w:val="1"/>
        <w:rPr>
          <w:rFonts w:ascii="仿宋" w:eastAsia="仿宋" w:hAnsi="仿宋"/>
          <w:color w:val="000000" w:themeColor="text1"/>
          <w:sz w:val="32"/>
          <w:szCs w:val="32"/>
        </w:rPr>
      </w:pPr>
    </w:p>
    <w:p w:rsidR="0062412C" w:rsidRDefault="00CF2073" w:rsidP="007D5BC1">
      <w:pPr>
        <w:ind w:firstLineChars="200" w:firstLine="640"/>
        <w:jc w:val="center"/>
        <w:outlineLvl w:val="1"/>
        <w:rPr>
          <w:rFonts w:ascii="仿宋" w:eastAsia="仿宋" w:hAnsi="仿宋"/>
          <w:color w:val="000000" w:themeColor="text1"/>
          <w:sz w:val="32"/>
          <w:szCs w:val="32"/>
        </w:rPr>
      </w:pPr>
      <w:r>
        <w:rPr>
          <w:rFonts w:ascii="仿宋" w:eastAsia="仿宋" w:hAnsi="仿宋"/>
          <w:noProof/>
          <w:color w:val="000000" w:themeColor="text1"/>
          <w:sz w:val="32"/>
          <w:szCs w:val="32"/>
        </w:rPr>
        <w:drawing>
          <wp:inline distT="0" distB="0" distL="0" distR="0">
            <wp:extent cx="3811732" cy="2819400"/>
            <wp:effectExtent l="19050" t="0" r="17318" b="0"/>
            <wp:docPr id="11" name="图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62412C" w:rsidRDefault="0062412C">
      <w:pPr>
        <w:spacing w:line="600" w:lineRule="exact"/>
        <w:ind w:firstLineChars="200" w:firstLine="640"/>
        <w:rPr>
          <w:rFonts w:ascii="仿宋_GB2312" w:eastAsia="仿宋_GB2312"/>
          <w:color w:val="FF0000"/>
          <w:sz w:val="32"/>
          <w:szCs w:val="32"/>
        </w:rPr>
      </w:pPr>
    </w:p>
    <w:p w:rsidR="0062412C" w:rsidRDefault="0031061A">
      <w:pPr>
        <w:pStyle w:val="aa"/>
        <w:numPr>
          <w:ilvl w:val="0"/>
          <w:numId w:val="1"/>
        </w:numPr>
        <w:spacing w:line="600" w:lineRule="exact"/>
        <w:ind w:firstLineChars="0"/>
        <w:outlineLvl w:val="1"/>
        <w:rPr>
          <w:rStyle w:val="2Char"/>
          <w:rFonts w:ascii="黑体" w:eastAsia="黑体" w:hAnsi="黑体"/>
          <w:b w:val="0"/>
        </w:rPr>
      </w:pPr>
      <w:bookmarkStart w:id="28" w:name="_Toc15396605"/>
      <w:bookmarkStart w:id="29" w:name="_Toc15377207"/>
      <w:r>
        <w:rPr>
          <w:rFonts w:ascii="黑体" w:eastAsia="黑体" w:hAnsi="黑体" w:hint="eastAsia"/>
          <w:color w:val="000000"/>
          <w:sz w:val="32"/>
          <w:szCs w:val="32"/>
        </w:rPr>
        <w:t>支</w:t>
      </w:r>
      <w:r>
        <w:rPr>
          <w:rStyle w:val="2Char"/>
          <w:rFonts w:ascii="黑体" w:eastAsia="黑体" w:hAnsi="黑体" w:hint="eastAsia"/>
          <w:b w:val="0"/>
        </w:rPr>
        <w:t>出决算情况说明</w:t>
      </w:r>
      <w:bookmarkEnd w:id="28"/>
      <w:bookmarkEnd w:id="29"/>
    </w:p>
    <w:p w:rsidR="0062412C" w:rsidRPr="002061EF" w:rsidRDefault="0031061A" w:rsidP="002061EF">
      <w:pPr>
        <w:spacing w:line="600" w:lineRule="exact"/>
        <w:ind w:firstLineChars="200" w:firstLine="640"/>
        <w:outlineLvl w:val="1"/>
        <w:rPr>
          <w:rFonts w:ascii="仿宋" w:eastAsia="仿宋" w:hAnsi="仿宋"/>
          <w:color w:val="000000"/>
          <w:sz w:val="32"/>
          <w:szCs w:val="32"/>
        </w:rPr>
      </w:pPr>
      <w:r>
        <w:rPr>
          <w:rFonts w:ascii="仿宋" w:eastAsia="仿宋" w:hAnsi="仿宋"/>
          <w:color w:val="000000"/>
          <w:sz w:val="32"/>
          <w:szCs w:val="32"/>
        </w:rPr>
        <w:t>201</w:t>
      </w:r>
      <w:r>
        <w:rPr>
          <w:rFonts w:ascii="仿宋" w:eastAsia="仿宋" w:hAnsi="仿宋" w:hint="eastAsia"/>
          <w:color w:val="000000"/>
          <w:sz w:val="32"/>
          <w:szCs w:val="32"/>
        </w:rPr>
        <w:t>9年本年支出合计</w:t>
      </w:r>
      <w:r w:rsidR="003D4F7A">
        <w:rPr>
          <w:rFonts w:ascii="仿宋" w:eastAsia="仿宋" w:hAnsi="仿宋" w:hint="eastAsia"/>
          <w:color w:val="000000"/>
          <w:sz w:val="32"/>
          <w:szCs w:val="32"/>
        </w:rPr>
        <w:t>844.00</w:t>
      </w:r>
      <w:r>
        <w:rPr>
          <w:rFonts w:ascii="仿宋" w:eastAsia="仿宋" w:hAnsi="仿宋" w:hint="eastAsia"/>
          <w:color w:val="000000"/>
          <w:sz w:val="32"/>
          <w:szCs w:val="32"/>
        </w:rPr>
        <w:t>万元，其中：基本支出</w:t>
      </w:r>
      <w:r w:rsidR="003D4F7A">
        <w:rPr>
          <w:rFonts w:ascii="仿宋" w:eastAsia="仿宋" w:hAnsi="仿宋" w:hint="eastAsia"/>
          <w:color w:val="000000"/>
          <w:sz w:val="32"/>
          <w:szCs w:val="32"/>
        </w:rPr>
        <w:t>511.94</w:t>
      </w:r>
      <w:r>
        <w:rPr>
          <w:rFonts w:ascii="仿宋" w:eastAsia="仿宋" w:hAnsi="仿宋" w:hint="eastAsia"/>
          <w:color w:val="000000"/>
          <w:sz w:val="32"/>
          <w:szCs w:val="32"/>
        </w:rPr>
        <w:t>万元，占</w:t>
      </w:r>
      <w:r w:rsidR="003D4F7A">
        <w:rPr>
          <w:rFonts w:ascii="仿宋" w:eastAsia="仿宋" w:hAnsi="仿宋" w:hint="eastAsia"/>
          <w:color w:val="000000"/>
          <w:sz w:val="32"/>
          <w:szCs w:val="32"/>
        </w:rPr>
        <w:t>61</w:t>
      </w:r>
      <w:r>
        <w:rPr>
          <w:rFonts w:ascii="仿宋" w:eastAsia="仿宋" w:hAnsi="仿宋"/>
          <w:color w:val="000000"/>
          <w:sz w:val="32"/>
          <w:szCs w:val="32"/>
        </w:rPr>
        <w:t>%</w:t>
      </w:r>
      <w:r>
        <w:rPr>
          <w:rFonts w:ascii="仿宋" w:eastAsia="仿宋" w:hAnsi="仿宋" w:hint="eastAsia"/>
          <w:color w:val="000000"/>
          <w:sz w:val="32"/>
          <w:szCs w:val="32"/>
        </w:rPr>
        <w:t>；项目支出</w:t>
      </w:r>
      <w:r w:rsidR="003D4F7A">
        <w:rPr>
          <w:rFonts w:ascii="仿宋" w:eastAsia="仿宋" w:hAnsi="仿宋" w:hint="eastAsia"/>
          <w:color w:val="000000"/>
          <w:sz w:val="32"/>
          <w:szCs w:val="32"/>
        </w:rPr>
        <w:t>332.06</w:t>
      </w:r>
      <w:r>
        <w:rPr>
          <w:rFonts w:ascii="仿宋" w:eastAsia="仿宋" w:hAnsi="仿宋" w:hint="eastAsia"/>
          <w:color w:val="000000"/>
          <w:sz w:val="32"/>
          <w:szCs w:val="32"/>
        </w:rPr>
        <w:t>万元，占</w:t>
      </w:r>
      <w:r w:rsidR="003D4F7A">
        <w:rPr>
          <w:rFonts w:ascii="仿宋" w:eastAsia="仿宋" w:hAnsi="仿宋" w:hint="eastAsia"/>
          <w:color w:val="000000"/>
          <w:sz w:val="32"/>
          <w:szCs w:val="32"/>
        </w:rPr>
        <w:t>39</w:t>
      </w:r>
      <w:r>
        <w:rPr>
          <w:rFonts w:ascii="仿宋" w:eastAsia="仿宋" w:hAnsi="仿宋"/>
          <w:color w:val="000000"/>
          <w:sz w:val="32"/>
          <w:szCs w:val="32"/>
        </w:rPr>
        <w:t>%</w:t>
      </w:r>
      <w:r>
        <w:rPr>
          <w:rFonts w:ascii="仿宋" w:eastAsia="仿宋" w:hAnsi="仿宋" w:hint="eastAsia"/>
          <w:color w:val="000000"/>
          <w:sz w:val="32"/>
          <w:szCs w:val="32"/>
        </w:rPr>
        <w:t>；上缴上级支出0万元，占0</w:t>
      </w:r>
      <w:r>
        <w:rPr>
          <w:rFonts w:ascii="仿宋" w:eastAsia="仿宋" w:hAnsi="仿宋"/>
          <w:color w:val="000000"/>
          <w:sz w:val="32"/>
          <w:szCs w:val="32"/>
        </w:rPr>
        <w:t>%</w:t>
      </w:r>
      <w:r>
        <w:rPr>
          <w:rFonts w:ascii="仿宋" w:eastAsia="仿宋" w:hAnsi="仿宋" w:hint="eastAsia"/>
          <w:color w:val="000000"/>
          <w:sz w:val="32"/>
          <w:szCs w:val="32"/>
        </w:rPr>
        <w:t>；经营支出0万元，占0</w:t>
      </w:r>
      <w:r>
        <w:rPr>
          <w:rFonts w:ascii="仿宋" w:eastAsia="仿宋" w:hAnsi="仿宋"/>
          <w:color w:val="000000"/>
          <w:sz w:val="32"/>
          <w:szCs w:val="32"/>
        </w:rPr>
        <w:t>%</w:t>
      </w:r>
      <w:r>
        <w:rPr>
          <w:rFonts w:ascii="仿宋" w:eastAsia="仿宋" w:hAnsi="仿宋" w:hint="eastAsia"/>
          <w:color w:val="000000"/>
          <w:sz w:val="32"/>
          <w:szCs w:val="32"/>
        </w:rPr>
        <w:t>；对附属单位补助支出0万元，占0</w:t>
      </w:r>
      <w:r>
        <w:rPr>
          <w:rFonts w:ascii="仿宋" w:eastAsia="仿宋" w:hAnsi="仿宋"/>
          <w:color w:val="000000"/>
          <w:sz w:val="32"/>
          <w:szCs w:val="32"/>
        </w:rPr>
        <w:t>%</w:t>
      </w:r>
      <w:r>
        <w:rPr>
          <w:rFonts w:ascii="仿宋" w:eastAsia="仿宋" w:hAnsi="仿宋" w:hint="eastAsia"/>
          <w:color w:val="000000"/>
          <w:sz w:val="32"/>
          <w:szCs w:val="32"/>
        </w:rPr>
        <w:t>。</w:t>
      </w:r>
    </w:p>
    <w:p w:rsidR="0062412C" w:rsidRDefault="007D5BC1" w:rsidP="00AF3546">
      <w:pPr>
        <w:ind w:firstLineChars="200" w:firstLine="640"/>
        <w:jc w:val="center"/>
        <w:rPr>
          <w:rFonts w:ascii="仿宋" w:eastAsia="仿宋" w:hAnsi="仿宋"/>
          <w:color w:val="000000" w:themeColor="text1"/>
          <w:sz w:val="32"/>
          <w:szCs w:val="32"/>
        </w:rPr>
      </w:pPr>
      <w:r>
        <w:rPr>
          <w:rFonts w:ascii="仿宋" w:eastAsia="仿宋" w:hAnsi="仿宋"/>
          <w:noProof/>
          <w:color w:val="000000" w:themeColor="text1"/>
          <w:sz w:val="32"/>
          <w:szCs w:val="32"/>
        </w:rPr>
        <w:lastRenderedPageBreak/>
        <w:drawing>
          <wp:inline distT="0" distB="0" distL="0" distR="0">
            <wp:extent cx="3973022" cy="2847109"/>
            <wp:effectExtent l="19050" t="0" r="27478" b="0"/>
            <wp:docPr id="13" name="图表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62412C" w:rsidRDefault="0062412C">
      <w:pPr>
        <w:spacing w:line="600" w:lineRule="exact"/>
        <w:ind w:firstLineChars="200" w:firstLine="640"/>
        <w:rPr>
          <w:rFonts w:ascii="仿宋_GB2312" w:eastAsia="仿宋_GB2312"/>
          <w:color w:val="FF0000"/>
          <w:sz w:val="32"/>
          <w:szCs w:val="32"/>
        </w:rPr>
      </w:pPr>
    </w:p>
    <w:p w:rsidR="0062412C" w:rsidRDefault="0031061A">
      <w:pPr>
        <w:spacing w:line="600" w:lineRule="exact"/>
        <w:ind w:firstLineChars="200" w:firstLine="640"/>
        <w:outlineLvl w:val="1"/>
        <w:rPr>
          <w:rStyle w:val="2Char"/>
          <w:rFonts w:ascii="黑体" w:eastAsia="黑体" w:hAnsi="黑体"/>
          <w:b w:val="0"/>
        </w:rPr>
      </w:pPr>
      <w:bookmarkStart w:id="30" w:name="_Toc15377208"/>
      <w:bookmarkStart w:id="31" w:name="_Toc15396606"/>
      <w:r>
        <w:rPr>
          <w:rFonts w:ascii="黑体" w:eastAsia="黑体" w:hAnsi="黑体" w:hint="eastAsia"/>
          <w:color w:val="000000"/>
          <w:sz w:val="32"/>
          <w:szCs w:val="32"/>
        </w:rPr>
        <w:t>四、财</w:t>
      </w:r>
      <w:r>
        <w:rPr>
          <w:rStyle w:val="2Char"/>
          <w:rFonts w:ascii="黑体" w:eastAsia="黑体" w:hAnsi="黑体" w:hint="eastAsia"/>
          <w:b w:val="0"/>
        </w:rPr>
        <w:t>政拨款收入支出决算总体情况说明</w:t>
      </w:r>
      <w:bookmarkEnd w:id="30"/>
      <w:bookmarkEnd w:id="31"/>
    </w:p>
    <w:p w:rsidR="0034620A" w:rsidRDefault="0031061A" w:rsidP="002061EF">
      <w:pPr>
        <w:spacing w:line="600" w:lineRule="exact"/>
        <w:ind w:firstLine="640"/>
        <w:rPr>
          <w:rFonts w:ascii="仿宋" w:eastAsia="仿宋" w:hAnsi="仿宋"/>
          <w:color w:val="000000"/>
          <w:sz w:val="32"/>
          <w:szCs w:val="32"/>
        </w:rPr>
      </w:pPr>
      <w:r>
        <w:rPr>
          <w:rFonts w:ascii="仿宋" w:eastAsia="仿宋" w:hAnsi="仿宋"/>
          <w:color w:val="000000"/>
          <w:sz w:val="32"/>
          <w:szCs w:val="32"/>
        </w:rPr>
        <w:t>201</w:t>
      </w:r>
      <w:r>
        <w:rPr>
          <w:rFonts w:ascii="仿宋" w:eastAsia="仿宋" w:hAnsi="仿宋" w:hint="eastAsia"/>
          <w:color w:val="000000"/>
          <w:sz w:val="32"/>
          <w:szCs w:val="32"/>
        </w:rPr>
        <w:t>9年财政拨款收入</w:t>
      </w:r>
      <w:r w:rsidR="000D5992">
        <w:rPr>
          <w:rFonts w:ascii="仿宋" w:eastAsia="仿宋" w:hAnsi="仿宋" w:hint="eastAsia"/>
          <w:color w:val="000000"/>
          <w:sz w:val="32"/>
          <w:szCs w:val="32"/>
        </w:rPr>
        <w:t>377.33</w:t>
      </w:r>
      <w:r>
        <w:rPr>
          <w:rFonts w:ascii="仿宋" w:eastAsia="仿宋" w:hAnsi="仿宋" w:hint="eastAsia"/>
          <w:color w:val="000000"/>
          <w:sz w:val="32"/>
          <w:szCs w:val="32"/>
        </w:rPr>
        <w:t xml:space="preserve">万元，财政拨款支出 </w:t>
      </w:r>
      <w:r w:rsidR="002061EF">
        <w:rPr>
          <w:rFonts w:ascii="仿宋" w:eastAsia="仿宋" w:hAnsi="仿宋" w:hint="eastAsia"/>
          <w:color w:val="000000"/>
          <w:sz w:val="32"/>
          <w:szCs w:val="32"/>
        </w:rPr>
        <w:t>346.74</w:t>
      </w:r>
      <w:r>
        <w:rPr>
          <w:rFonts w:ascii="仿宋" w:eastAsia="仿宋" w:hAnsi="仿宋" w:hint="eastAsia"/>
          <w:color w:val="000000"/>
          <w:sz w:val="32"/>
          <w:szCs w:val="32"/>
        </w:rPr>
        <w:t>万元。与</w:t>
      </w:r>
      <w:r>
        <w:rPr>
          <w:rFonts w:ascii="仿宋" w:eastAsia="仿宋" w:hAnsi="仿宋"/>
          <w:color w:val="000000"/>
          <w:sz w:val="32"/>
          <w:szCs w:val="32"/>
        </w:rPr>
        <w:t>201</w:t>
      </w:r>
      <w:r>
        <w:rPr>
          <w:rFonts w:ascii="仿宋" w:eastAsia="仿宋" w:hAnsi="仿宋" w:hint="eastAsia"/>
          <w:color w:val="000000"/>
          <w:sz w:val="32"/>
          <w:szCs w:val="32"/>
        </w:rPr>
        <w:t>8年相比，财政拨款收入</w:t>
      </w:r>
      <w:r w:rsidR="002061EF">
        <w:rPr>
          <w:rFonts w:ascii="仿宋" w:eastAsia="仿宋" w:hAnsi="仿宋" w:hint="eastAsia"/>
          <w:color w:val="000000"/>
          <w:sz w:val="32"/>
          <w:szCs w:val="32"/>
        </w:rPr>
        <w:t>增加38.77</w:t>
      </w:r>
      <w:r>
        <w:rPr>
          <w:rFonts w:ascii="仿宋" w:eastAsia="仿宋" w:hAnsi="仿宋" w:hint="eastAsia"/>
          <w:color w:val="000000"/>
          <w:sz w:val="32"/>
          <w:szCs w:val="32"/>
        </w:rPr>
        <w:t>万元，</w:t>
      </w:r>
      <w:r w:rsidR="002061EF">
        <w:rPr>
          <w:rFonts w:ascii="仿宋" w:eastAsia="仿宋" w:hAnsi="仿宋" w:hint="eastAsia"/>
          <w:color w:val="000000"/>
          <w:sz w:val="32"/>
          <w:szCs w:val="32"/>
        </w:rPr>
        <w:t>增加11</w:t>
      </w:r>
      <w:r>
        <w:rPr>
          <w:rFonts w:ascii="仿宋" w:eastAsia="仿宋" w:hAnsi="仿宋" w:hint="eastAsia"/>
          <w:color w:val="000000"/>
          <w:sz w:val="32"/>
          <w:szCs w:val="32"/>
        </w:rPr>
        <w:t>%；财政拨款支出</w:t>
      </w:r>
      <w:r w:rsidR="00AF3546">
        <w:rPr>
          <w:rFonts w:ascii="仿宋" w:eastAsia="仿宋" w:hAnsi="仿宋" w:hint="eastAsia"/>
          <w:color w:val="000000"/>
          <w:sz w:val="32"/>
          <w:szCs w:val="32"/>
        </w:rPr>
        <w:t>增加</w:t>
      </w:r>
      <w:r w:rsidR="002061EF">
        <w:rPr>
          <w:rFonts w:ascii="仿宋" w:eastAsia="仿宋" w:hAnsi="仿宋" w:hint="eastAsia"/>
          <w:color w:val="000000"/>
          <w:sz w:val="32"/>
          <w:szCs w:val="32"/>
        </w:rPr>
        <w:t>58.68</w:t>
      </w:r>
      <w:r>
        <w:rPr>
          <w:rFonts w:ascii="仿宋" w:eastAsia="仿宋" w:hAnsi="仿宋" w:hint="eastAsia"/>
          <w:color w:val="000000"/>
          <w:sz w:val="32"/>
          <w:szCs w:val="32"/>
        </w:rPr>
        <w:t>万元，</w:t>
      </w:r>
      <w:r w:rsidR="002061EF">
        <w:rPr>
          <w:rFonts w:ascii="仿宋" w:eastAsia="仿宋" w:hAnsi="仿宋" w:hint="eastAsia"/>
          <w:color w:val="000000"/>
          <w:sz w:val="32"/>
          <w:szCs w:val="32"/>
        </w:rPr>
        <w:t>增加20</w:t>
      </w:r>
      <w:r>
        <w:rPr>
          <w:rFonts w:ascii="仿宋" w:eastAsia="仿宋" w:hAnsi="仿宋"/>
          <w:color w:val="000000"/>
          <w:sz w:val="32"/>
          <w:szCs w:val="32"/>
        </w:rPr>
        <w:t>%</w:t>
      </w:r>
      <w:r>
        <w:rPr>
          <w:rFonts w:ascii="仿宋" w:eastAsia="仿宋" w:hAnsi="仿宋" w:hint="eastAsia"/>
          <w:color w:val="000000"/>
          <w:sz w:val="32"/>
          <w:szCs w:val="32"/>
        </w:rPr>
        <w:t>。财政拨款收入</w:t>
      </w:r>
      <w:r w:rsidR="002061EF">
        <w:rPr>
          <w:rFonts w:ascii="仿宋" w:eastAsia="仿宋" w:hAnsi="仿宋" w:hint="eastAsia"/>
          <w:color w:val="000000"/>
          <w:sz w:val="32"/>
          <w:szCs w:val="32"/>
        </w:rPr>
        <w:t>增加</w:t>
      </w:r>
      <w:r>
        <w:rPr>
          <w:rFonts w:ascii="仿宋" w:eastAsia="仿宋" w:hAnsi="仿宋" w:hint="eastAsia"/>
          <w:color w:val="000000"/>
          <w:sz w:val="32"/>
          <w:szCs w:val="32"/>
        </w:rPr>
        <w:t>主要变动原因是</w:t>
      </w:r>
      <w:r w:rsidR="002061EF">
        <w:rPr>
          <w:rFonts w:ascii="仿宋" w:eastAsia="仿宋" w:hAnsi="仿宋" w:hint="eastAsia"/>
          <w:color w:val="000000"/>
          <w:sz w:val="32"/>
          <w:szCs w:val="32"/>
        </w:rPr>
        <w:t>2019年有医疗服务能力提升经费</w:t>
      </w:r>
      <w:r w:rsidRPr="00793EE1">
        <w:rPr>
          <w:rFonts w:ascii="仿宋" w:eastAsia="仿宋" w:hAnsi="仿宋" w:hint="eastAsia"/>
          <w:color w:val="000000"/>
          <w:sz w:val="32"/>
          <w:szCs w:val="32"/>
        </w:rPr>
        <w:t>；财政拨款支出</w:t>
      </w:r>
      <w:r w:rsidR="00793EE1" w:rsidRPr="00793EE1">
        <w:rPr>
          <w:rFonts w:ascii="仿宋" w:eastAsia="仿宋" w:hAnsi="仿宋" w:hint="eastAsia"/>
          <w:color w:val="000000"/>
          <w:sz w:val="32"/>
          <w:szCs w:val="32"/>
        </w:rPr>
        <w:t>增加</w:t>
      </w:r>
      <w:r>
        <w:rPr>
          <w:rFonts w:ascii="仿宋" w:eastAsia="仿宋" w:hAnsi="仿宋" w:hint="eastAsia"/>
          <w:color w:val="000000"/>
          <w:sz w:val="32"/>
          <w:szCs w:val="32"/>
        </w:rPr>
        <w:t>其原因为</w:t>
      </w:r>
      <w:r w:rsidR="00481A3D">
        <w:rPr>
          <w:rFonts w:ascii="仿宋" w:eastAsia="仿宋" w:hAnsi="仿宋" w:hint="eastAsia"/>
          <w:color w:val="000000"/>
          <w:sz w:val="32"/>
          <w:szCs w:val="32"/>
        </w:rPr>
        <w:t>有</w:t>
      </w:r>
      <w:r>
        <w:rPr>
          <w:rFonts w:ascii="仿宋" w:eastAsia="仿宋" w:hAnsi="仿宋" w:hint="eastAsia"/>
          <w:color w:val="000000"/>
          <w:sz w:val="32"/>
          <w:szCs w:val="32"/>
        </w:rPr>
        <w:t>2018年</w:t>
      </w:r>
      <w:r w:rsidR="00481A3D">
        <w:rPr>
          <w:rFonts w:ascii="仿宋" w:eastAsia="仿宋" w:hAnsi="仿宋" w:hint="eastAsia"/>
          <w:color w:val="000000"/>
          <w:sz w:val="32"/>
          <w:szCs w:val="32"/>
        </w:rPr>
        <w:t>项目资金</w:t>
      </w:r>
      <w:r w:rsidR="00793EE1">
        <w:rPr>
          <w:rFonts w:ascii="仿宋" w:eastAsia="仿宋" w:hAnsi="仿宋" w:hint="eastAsia"/>
          <w:color w:val="000000"/>
          <w:sz w:val="32"/>
          <w:szCs w:val="32"/>
        </w:rPr>
        <w:t>结转到2019年支出</w:t>
      </w:r>
    </w:p>
    <w:p w:rsidR="00BB6632" w:rsidRPr="002061EF" w:rsidRDefault="00BB6632" w:rsidP="002061EF">
      <w:pPr>
        <w:spacing w:line="600" w:lineRule="exact"/>
        <w:ind w:firstLine="640"/>
        <w:rPr>
          <w:rFonts w:ascii="仿宋" w:eastAsia="仿宋" w:hAnsi="仿宋"/>
          <w:color w:val="000000"/>
          <w:sz w:val="32"/>
          <w:szCs w:val="32"/>
        </w:rPr>
      </w:pPr>
    </w:p>
    <w:p w:rsidR="0062412C" w:rsidRDefault="00CC19DA">
      <w:pPr>
        <w:ind w:firstLine="640"/>
        <w:rPr>
          <w:rFonts w:ascii="仿宋" w:eastAsia="仿宋" w:hAnsi="仿宋"/>
          <w:b/>
          <w:color w:val="00B050"/>
          <w:sz w:val="32"/>
          <w:szCs w:val="32"/>
        </w:rPr>
      </w:pPr>
      <w:r>
        <w:rPr>
          <w:rFonts w:ascii="仿宋" w:eastAsia="仿宋" w:hAnsi="仿宋"/>
          <w:b/>
          <w:noProof/>
          <w:color w:val="00B050"/>
          <w:sz w:val="32"/>
          <w:szCs w:val="32"/>
        </w:rPr>
        <w:drawing>
          <wp:inline distT="0" distB="0" distL="0" distR="0">
            <wp:extent cx="4040332" cy="2334491"/>
            <wp:effectExtent l="19050" t="0" r="17318" b="8659"/>
            <wp:docPr id="14" name="图表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BB6632" w:rsidRDefault="00BB6632">
      <w:pPr>
        <w:spacing w:line="600" w:lineRule="exact"/>
        <w:ind w:firstLineChars="200" w:firstLine="640"/>
        <w:outlineLvl w:val="1"/>
        <w:rPr>
          <w:rFonts w:ascii="黑体" w:eastAsia="黑体" w:hAnsi="黑体"/>
          <w:color w:val="000000"/>
          <w:sz w:val="32"/>
          <w:szCs w:val="32"/>
        </w:rPr>
      </w:pPr>
      <w:bookmarkStart w:id="32" w:name="_Toc15377209"/>
      <w:bookmarkStart w:id="33" w:name="_Toc15396607"/>
    </w:p>
    <w:p w:rsidR="0062412C" w:rsidRDefault="0031061A">
      <w:pPr>
        <w:spacing w:line="600" w:lineRule="exact"/>
        <w:ind w:firstLineChars="200" w:firstLine="640"/>
        <w:outlineLvl w:val="1"/>
        <w:rPr>
          <w:rStyle w:val="2Char"/>
          <w:rFonts w:ascii="黑体" w:eastAsia="黑体" w:hAnsi="黑体"/>
          <w:b w:val="0"/>
        </w:rPr>
      </w:pPr>
      <w:r w:rsidRPr="00635F18">
        <w:rPr>
          <w:rFonts w:ascii="黑体" w:eastAsia="黑体" w:hAnsi="黑体" w:hint="eastAsia"/>
          <w:color w:val="000000"/>
          <w:sz w:val="32"/>
          <w:szCs w:val="32"/>
        </w:rPr>
        <w:t>五、</w:t>
      </w:r>
      <w:r w:rsidRPr="00635F18">
        <w:rPr>
          <w:rFonts w:ascii="黑体" w:eastAsia="黑体" w:hAnsi="黑体" w:hint="eastAsia"/>
          <w:b/>
          <w:color w:val="000000"/>
          <w:sz w:val="32"/>
          <w:szCs w:val="32"/>
        </w:rPr>
        <w:t>一</w:t>
      </w:r>
      <w:r w:rsidRPr="00635F18">
        <w:rPr>
          <w:rStyle w:val="2Char"/>
          <w:rFonts w:ascii="黑体" w:eastAsia="黑体" w:hAnsi="黑体" w:hint="eastAsia"/>
          <w:b w:val="0"/>
        </w:rPr>
        <w:t>般公共预算财政拨款支出决算情况说明</w:t>
      </w:r>
      <w:bookmarkEnd w:id="32"/>
      <w:bookmarkEnd w:id="33"/>
    </w:p>
    <w:p w:rsidR="0062412C" w:rsidRDefault="0031061A">
      <w:pPr>
        <w:spacing w:line="600" w:lineRule="exact"/>
        <w:ind w:firstLineChars="200" w:firstLine="643"/>
        <w:outlineLvl w:val="2"/>
        <w:rPr>
          <w:rFonts w:ascii="仿宋" w:eastAsia="仿宋" w:hAnsi="仿宋"/>
          <w:b/>
          <w:color w:val="000000"/>
          <w:sz w:val="32"/>
          <w:szCs w:val="32"/>
        </w:rPr>
      </w:pPr>
      <w:bookmarkStart w:id="34" w:name="_Toc15377210"/>
      <w:r>
        <w:rPr>
          <w:rFonts w:ascii="仿宋" w:eastAsia="仿宋" w:hAnsi="仿宋" w:hint="eastAsia"/>
          <w:b/>
          <w:color w:val="000000"/>
          <w:sz w:val="32"/>
          <w:szCs w:val="32"/>
        </w:rPr>
        <w:t>（一）一般公共预算财政拨款支出决算总体情况</w:t>
      </w:r>
      <w:bookmarkEnd w:id="34"/>
    </w:p>
    <w:p w:rsidR="0062412C" w:rsidRDefault="0031061A">
      <w:pPr>
        <w:spacing w:line="600" w:lineRule="exact"/>
        <w:ind w:firstLineChars="200" w:firstLine="640"/>
        <w:rPr>
          <w:rFonts w:ascii="仿宋" w:eastAsia="仿宋" w:hAnsi="仿宋"/>
          <w:color w:val="000000" w:themeColor="text1"/>
          <w:sz w:val="32"/>
          <w:szCs w:val="32"/>
        </w:rPr>
      </w:pPr>
      <w:r>
        <w:rPr>
          <w:rFonts w:ascii="仿宋" w:eastAsia="仿宋" w:hAnsi="仿宋"/>
          <w:color w:val="000000"/>
          <w:sz w:val="32"/>
          <w:szCs w:val="32"/>
        </w:rPr>
        <w:t>201</w:t>
      </w:r>
      <w:r>
        <w:rPr>
          <w:rFonts w:ascii="仿宋" w:eastAsia="仿宋" w:hAnsi="仿宋" w:hint="eastAsia"/>
          <w:color w:val="000000"/>
          <w:sz w:val="32"/>
          <w:szCs w:val="32"/>
        </w:rPr>
        <w:t>9年一般公共预算财政拨款支出</w:t>
      </w:r>
      <w:r w:rsidR="00551993">
        <w:rPr>
          <w:rFonts w:ascii="仿宋" w:eastAsia="仿宋" w:hAnsi="仿宋" w:hint="eastAsia"/>
          <w:color w:val="000000"/>
          <w:sz w:val="32"/>
          <w:szCs w:val="32"/>
        </w:rPr>
        <w:t>341.89</w:t>
      </w:r>
      <w:r>
        <w:rPr>
          <w:rFonts w:ascii="仿宋" w:eastAsia="仿宋" w:hAnsi="仿宋" w:hint="eastAsia"/>
          <w:color w:val="000000"/>
          <w:sz w:val="32"/>
          <w:szCs w:val="32"/>
        </w:rPr>
        <w:t>万元，占本年支出合计的</w:t>
      </w:r>
      <w:r w:rsidR="00551993">
        <w:rPr>
          <w:rFonts w:ascii="仿宋" w:eastAsia="仿宋" w:hAnsi="仿宋" w:hint="eastAsia"/>
          <w:color w:val="000000"/>
          <w:sz w:val="32"/>
          <w:szCs w:val="32"/>
        </w:rPr>
        <w:t>41</w:t>
      </w:r>
      <w:r>
        <w:rPr>
          <w:rFonts w:ascii="仿宋" w:eastAsia="仿宋" w:hAnsi="仿宋"/>
          <w:color w:val="000000"/>
          <w:sz w:val="32"/>
          <w:szCs w:val="32"/>
        </w:rPr>
        <w:t>%</w:t>
      </w:r>
      <w:r>
        <w:rPr>
          <w:rFonts w:ascii="仿宋" w:eastAsia="仿宋" w:hAnsi="仿宋" w:hint="eastAsia"/>
          <w:color w:val="000000"/>
          <w:sz w:val="32"/>
          <w:szCs w:val="32"/>
        </w:rPr>
        <w:t>。与</w:t>
      </w:r>
      <w:r>
        <w:rPr>
          <w:rFonts w:ascii="仿宋" w:eastAsia="仿宋" w:hAnsi="仿宋"/>
          <w:color w:val="000000"/>
          <w:sz w:val="32"/>
          <w:szCs w:val="32"/>
        </w:rPr>
        <w:t>201</w:t>
      </w:r>
      <w:r>
        <w:rPr>
          <w:rFonts w:ascii="仿宋" w:eastAsia="仿宋" w:hAnsi="仿宋" w:hint="eastAsia"/>
          <w:color w:val="000000"/>
          <w:sz w:val="32"/>
          <w:szCs w:val="32"/>
        </w:rPr>
        <w:t>8年相比，一般公共预算财政拨款支出增加</w:t>
      </w:r>
      <w:r w:rsidR="00551993">
        <w:rPr>
          <w:rFonts w:ascii="仿宋" w:eastAsia="仿宋" w:hAnsi="仿宋" w:hint="eastAsia"/>
          <w:color w:val="000000"/>
          <w:sz w:val="32"/>
          <w:szCs w:val="32"/>
        </w:rPr>
        <w:t>68.02</w:t>
      </w:r>
      <w:r>
        <w:rPr>
          <w:rFonts w:ascii="仿宋" w:eastAsia="仿宋" w:hAnsi="仿宋" w:hint="eastAsia"/>
          <w:color w:val="000000"/>
          <w:sz w:val="32"/>
          <w:szCs w:val="32"/>
        </w:rPr>
        <w:t>万元，增加</w:t>
      </w:r>
      <w:r w:rsidR="00551993">
        <w:rPr>
          <w:rFonts w:ascii="仿宋" w:eastAsia="仿宋" w:hAnsi="仿宋" w:hint="eastAsia"/>
          <w:color w:val="000000"/>
          <w:sz w:val="32"/>
          <w:szCs w:val="32"/>
        </w:rPr>
        <w:t>25</w:t>
      </w:r>
      <w:r>
        <w:rPr>
          <w:rFonts w:ascii="仿宋" w:eastAsia="仿宋" w:hAnsi="仿宋"/>
          <w:color w:val="000000"/>
          <w:sz w:val="32"/>
          <w:szCs w:val="32"/>
        </w:rPr>
        <w:t>%</w:t>
      </w:r>
      <w:r>
        <w:rPr>
          <w:rFonts w:ascii="仿宋" w:eastAsia="仿宋" w:hAnsi="仿宋" w:hint="eastAsia"/>
          <w:color w:val="000000"/>
          <w:sz w:val="32"/>
          <w:szCs w:val="32"/>
        </w:rPr>
        <w:t>。主要变动原因是</w:t>
      </w:r>
      <w:r w:rsidR="00551993">
        <w:rPr>
          <w:rFonts w:ascii="仿宋" w:eastAsia="仿宋" w:hAnsi="仿宋" w:hint="eastAsia"/>
          <w:color w:val="000000"/>
          <w:sz w:val="32"/>
          <w:szCs w:val="32"/>
        </w:rPr>
        <w:t>有2018年项目资金结转到2019年支出</w:t>
      </w:r>
      <w:r>
        <w:rPr>
          <w:rFonts w:ascii="仿宋" w:eastAsia="仿宋" w:hAnsi="仿宋" w:hint="eastAsia"/>
          <w:color w:val="000000"/>
          <w:sz w:val="32"/>
          <w:szCs w:val="32"/>
        </w:rPr>
        <w:t>。</w:t>
      </w:r>
    </w:p>
    <w:p w:rsidR="00D80F5F" w:rsidRDefault="00D80F5F">
      <w:pPr>
        <w:spacing w:line="600" w:lineRule="exact"/>
        <w:ind w:firstLineChars="200" w:firstLine="640"/>
        <w:rPr>
          <w:rFonts w:ascii="仿宋" w:eastAsia="仿宋" w:hAnsi="仿宋"/>
          <w:color w:val="000000" w:themeColor="text1"/>
          <w:sz w:val="32"/>
          <w:szCs w:val="32"/>
        </w:rPr>
      </w:pPr>
    </w:p>
    <w:p w:rsidR="0062412C" w:rsidRDefault="00AE7C0E">
      <w:pPr>
        <w:ind w:firstLineChars="200" w:firstLine="640"/>
        <w:rPr>
          <w:rFonts w:ascii="仿宋" w:eastAsia="仿宋" w:hAnsi="仿宋"/>
          <w:color w:val="000000" w:themeColor="text1"/>
          <w:sz w:val="32"/>
          <w:szCs w:val="32"/>
        </w:rPr>
      </w:pPr>
      <w:r>
        <w:rPr>
          <w:rFonts w:ascii="仿宋" w:eastAsia="仿宋" w:hAnsi="仿宋"/>
          <w:noProof/>
          <w:color w:val="000000" w:themeColor="text1"/>
          <w:sz w:val="32"/>
          <w:szCs w:val="32"/>
        </w:rPr>
        <w:drawing>
          <wp:inline distT="0" distB="0" distL="0" distR="0">
            <wp:extent cx="4255077" cy="2327564"/>
            <wp:effectExtent l="19050" t="0" r="12123" b="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AE7C0E" w:rsidRDefault="00AE7C0E" w:rsidP="0062654C">
      <w:pPr>
        <w:spacing w:line="600" w:lineRule="exact"/>
        <w:outlineLvl w:val="2"/>
        <w:rPr>
          <w:rFonts w:ascii="仿宋" w:eastAsia="仿宋" w:hAnsi="仿宋"/>
          <w:b/>
          <w:color w:val="000000"/>
          <w:sz w:val="32"/>
          <w:szCs w:val="32"/>
        </w:rPr>
      </w:pPr>
      <w:bookmarkStart w:id="35" w:name="_Toc15377211"/>
    </w:p>
    <w:p w:rsidR="0062412C" w:rsidRDefault="0031061A" w:rsidP="0062654C">
      <w:pPr>
        <w:spacing w:line="600" w:lineRule="exact"/>
        <w:outlineLvl w:val="2"/>
        <w:rPr>
          <w:rFonts w:ascii="仿宋" w:eastAsia="仿宋" w:hAnsi="仿宋"/>
          <w:b/>
          <w:color w:val="000000"/>
          <w:sz w:val="32"/>
          <w:szCs w:val="32"/>
        </w:rPr>
      </w:pPr>
      <w:r>
        <w:rPr>
          <w:rFonts w:ascii="仿宋" w:eastAsia="仿宋" w:hAnsi="仿宋" w:hint="eastAsia"/>
          <w:b/>
          <w:color w:val="000000"/>
          <w:sz w:val="32"/>
          <w:szCs w:val="32"/>
        </w:rPr>
        <w:t>（二）一般公共预算财政拨款支出决算结构情况</w:t>
      </w:r>
      <w:bookmarkEnd w:id="35"/>
    </w:p>
    <w:p w:rsidR="0062412C" w:rsidRDefault="0031061A">
      <w:pPr>
        <w:spacing w:line="600" w:lineRule="exact"/>
        <w:ind w:firstLine="640"/>
        <w:rPr>
          <w:rFonts w:ascii="仿宋" w:eastAsia="仿宋" w:hAnsi="仿宋"/>
          <w:sz w:val="32"/>
          <w:szCs w:val="32"/>
        </w:rPr>
      </w:pPr>
      <w:r>
        <w:rPr>
          <w:rFonts w:ascii="仿宋" w:eastAsia="仿宋" w:hAnsi="仿宋"/>
          <w:sz w:val="32"/>
          <w:szCs w:val="32"/>
        </w:rPr>
        <w:t>201</w:t>
      </w:r>
      <w:r>
        <w:rPr>
          <w:rFonts w:ascii="仿宋" w:eastAsia="仿宋" w:hAnsi="仿宋" w:hint="eastAsia"/>
          <w:sz w:val="32"/>
          <w:szCs w:val="32"/>
        </w:rPr>
        <w:t>9年一般公共预算财政拨款支出</w:t>
      </w:r>
      <w:r w:rsidR="00C541F7">
        <w:rPr>
          <w:rFonts w:ascii="仿宋" w:eastAsia="仿宋" w:hAnsi="仿宋" w:hint="eastAsia"/>
          <w:sz w:val="32"/>
          <w:szCs w:val="32"/>
        </w:rPr>
        <w:t>341.89</w:t>
      </w:r>
      <w:r>
        <w:rPr>
          <w:rFonts w:ascii="仿宋" w:eastAsia="仿宋" w:hAnsi="仿宋" w:hint="eastAsia"/>
          <w:sz w:val="32"/>
          <w:szCs w:val="32"/>
        </w:rPr>
        <w:t>万元，主要用于以下方面</w:t>
      </w:r>
      <w:r>
        <w:rPr>
          <w:rFonts w:ascii="仿宋" w:eastAsia="仿宋" w:hAnsi="仿宋"/>
          <w:sz w:val="32"/>
          <w:szCs w:val="32"/>
        </w:rPr>
        <w:t>:</w:t>
      </w:r>
    </w:p>
    <w:p w:rsidR="0062412C" w:rsidRDefault="0031061A">
      <w:pPr>
        <w:spacing w:line="600" w:lineRule="exact"/>
        <w:ind w:firstLine="640"/>
        <w:rPr>
          <w:rFonts w:ascii="仿宋" w:eastAsia="仿宋" w:hAnsi="仿宋"/>
          <w:sz w:val="32"/>
          <w:szCs w:val="32"/>
        </w:rPr>
      </w:pPr>
      <w:r>
        <w:rPr>
          <w:rFonts w:ascii="仿宋" w:eastAsia="仿宋" w:hAnsi="仿宋" w:hint="eastAsia"/>
          <w:b/>
          <w:sz w:val="32"/>
          <w:szCs w:val="32"/>
        </w:rPr>
        <w:t>一般公共服务（类）</w:t>
      </w:r>
      <w:r>
        <w:rPr>
          <w:rFonts w:ascii="仿宋" w:eastAsia="仿宋" w:hAnsi="仿宋" w:hint="eastAsia"/>
          <w:sz w:val="32"/>
          <w:szCs w:val="32"/>
        </w:rPr>
        <w:t>支出0万元，占0</w:t>
      </w:r>
      <w:r>
        <w:rPr>
          <w:rFonts w:ascii="仿宋" w:eastAsia="仿宋" w:hAnsi="仿宋"/>
          <w:sz w:val="32"/>
          <w:szCs w:val="32"/>
        </w:rPr>
        <w:t>%</w:t>
      </w:r>
      <w:r>
        <w:rPr>
          <w:rFonts w:ascii="仿宋" w:eastAsia="仿宋" w:hAnsi="仿宋" w:hint="eastAsia"/>
          <w:sz w:val="32"/>
          <w:szCs w:val="32"/>
        </w:rPr>
        <w:t>；</w:t>
      </w:r>
    </w:p>
    <w:p w:rsidR="0062412C" w:rsidRDefault="0031061A">
      <w:pPr>
        <w:spacing w:line="600" w:lineRule="exact"/>
        <w:ind w:firstLine="640"/>
        <w:rPr>
          <w:rFonts w:ascii="仿宋" w:eastAsia="仿宋" w:hAnsi="仿宋"/>
          <w:color w:val="000000" w:themeColor="text1"/>
          <w:sz w:val="32"/>
          <w:szCs w:val="32"/>
        </w:rPr>
      </w:pPr>
      <w:r>
        <w:rPr>
          <w:rFonts w:ascii="仿宋" w:eastAsia="仿宋" w:hAnsi="仿宋" w:hint="eastAsia"/>
          <w:b/>
          <w:sz w:val="32"/>
          <w:szCs w:val="32"/>
        </w:rPr>
        <w:t>教</w:t>
      </w:r>
      <w:r>
        <w:rPr>
          <w:rFonts w:ascii="仿宋" w:eastAsia="仿宋" w:hAnsi="仿宋" w:hint="eastAsia"/>
          <w:b/>
          <w:color w:val="000000" w:themeColor="text1"/>
          <w:sz w:val="32"/>
          <w:szCs w:val="32"/>
        </w:rPr>
        <w:t>育支出（类）</w:t>
      </w:r>
      <w:r>
        <w:rPr>
          <w:rFonts w:ascii="仿宋" w:eastAsia="仿宋" w:hAnsi="仿宋" w:hint="eastAsia"/>
          <w:color w:val="000000" w:themeColor="text1"/>
          <w:sz w:val="32"/>
          <w:szCs w:val="32"/>
        </w:rPr>
        <w:t>0万元，占0</w:t>
      </w:r>
      <w:r>
        <w:rPr>
          <w:rFonts w:ascii="仿宋" w:eastAsia="仿宋" w:hAnsi="仿宋"/>
          <w:color w:val="000000" w:themeColor="text1"/>
          <w:sz w:val="32"/>
          <w:szCs w:val="32"/>
        </w:rPr>
        <w:t>%</w:t>
      </w:r>
      <w:r>
        <w:rPr>
          <w:rFonts w:ascii="仿宋" w:eastAsia="仿宋" w:hAnsi="仿宋" w:hint="eastAsia"/>
          <w:color w:val="000000" w:themeColor="text1"/>
          <w:sz w:val="32"/>
          <w:szCs w:val="32"/>
        </w:rPr>
        <w:t>；</w:t>
      </w:r>
    </w:p>
    <w:p w:rsidR="0062412C" w:rsidRDefault="0031061A">
      <w:pPr>
        <w:spacing w:line="600" w:lineRule="exact"/>
        <w:ind w:firstLine="640"/>
        <w:rPr>
          <w:rFonts w:ascii="仿宋" w:eastAsia="仿宋" w:hAnsi="仿宋"/>
          <w:color w:val="000000" w:themeColor="text1"/>
          <w:sz w:val="32"/>
          <w:szCs w:val="32"/>
        </w:rPr>
      </w:pPr>
      <w:r>
        <w:rPr>
          <w:rFonts w:ascii="仿宋" w:eastAsia="仿宋" w:hAnsi="仿宋" w:hint="eastAsia"/>
          <w:b/>
          <w:color w:val="000000" w:themeColor="text1"/>
          <w:sz w:val="32"/>
          <w:szCs w:val="32"/>
        </w:rPr>
        <w:t>科学技术（类）</w:t>
      </w:r>
      <w:r>
        <w:rPr>
          <w:rFonts w:ascii="仿宋" w:eastAsia="仿宋" w:hAnsi="仿宋" w:hint="eastAsia"/>
          <w:color w:val="000000" w:themeColor="text1"/>
          <w:sz w:val="32"/>
          <w:szCs w:val="32"/>
        </w:rPr>
        <w:t>支出0万元，占0</w:t>
      </w:r>
      <w:r>
        <w:rPr>
          <w:rFonts w:ascii="仿宋" w:eastAsia="仿宋" w:hAnsi="仿宋"/>
          <w:color w:val="000000" w:themeColor="text1"/>
          <w:sz w:val="32"/>
          <w:szCs w:val="32"/>
        </w:rPr>
        <w:t>%</w:t>
      </w:r>
      <w:r>
        <w:rPr>
          <w:rFonts w:ascii="仿宋" w:eastAsia="仿宋" w:hAnsi="仿宋" w:hint="eastAsia"/>
          <w:color w:val="000000" w:themeColor="text1"/>
          <w:sz w:val="32"/>
          <w:szCs w:val="32"/>
        </w:rPr>
        <w:t>；</w:t>
      </w:r>
    </w:p>
    <w:p w:rsidR="0062412C" w:rsidRDefault="0031061A">
      <w:pPr>
        <w:spacing w:line="600" w:lineRule="exact"/>
        <w:ind w:firstLine="640"/>
        <w:rPr>
          <w:rFonts w:ascii="仿宋" w:eastAsia="仿宋" w:hAnsi="仿宋"/>
          <w:color w:val="000000" w:themeColor="text1"/>
          <w:sz w:val="32"/>
          <w:szCs w:val="32"/>
        </w:rPr>
      </w:pPr>
      <w:r>
        <w:rPr>
          <w:rFonts w:ascii="仿宋" w:eastAsia="仿宋" w:hAnsi="仿宋" w:hint="eastAsia"/>
          <w:b/>
          <w:bCs/>
          <w:color w:val="000000" w:themeColor="text1"/>
          <w:sz w:val="32"/>
          <w:szCs w:val="32"/>
        </w:rPr>
        <w:t>文化旅游体育与传媒（类）支出0万元，占0</w:t>
      </w:r>
      <w:r>
        <w:rPr>
          <w:rFonts w:ascii="仿宋" w:eastAsia="仿宋" w:hAnsi="仿宋"/>
          <w:b/>
          <w:bCs/>
          <w:color w:val="000000" w:themeColor="text1"/>
          <w:sz w:val="32"/>
          <w:szCs w:val="32"/>
        </w:rPr>
        <w:t>%</w:t>
      </w:r>
      <w:r>
        <w:rPr>
          <w:rFonts w:ascii="仿宋" w:eastAsia="仿宋" w:hAnsi="仿宋" w:hint="eastAsia"/>
          <w:color w:val="000000" w:themeColor="text1"/>
          <w:sz w:val="32"/>
          <w:szCs w:val="32"/>
        </w:rPr>
        <w:t>；</w:t>
      </w:r>
    </w:p>
    <w:p w:rsidR="0062412C" w:rsidRDefault="0031061A">
      <w:pPr>
        <w:spacing w:line="600" w:lineRule="exact"/>
        <w:ind w:firstLine="640"/>
        <w:rPr>
          <w:rFonts w:ascii="仿宋" w:eastAsia="仿宋" w:hAnsi="仿宋"/>
          <w:color w:val="000000" w:themeColor="text1"/>
          <w:sz w:val="32"/>
          <w:szCs w:val="32"/>
        </w:rPr>
      </w:pPr>
      <w:r>
        <w:rPr>
          <w:rFonts w:ascii="仿宋" w:eastAsia="仿宋" w:hAnsi="仿宋" w:hint="eastAsia"/>
          <w:b/>
          <w:color w:val="000000" w:themeColor="text1"/>
          <w:sz w:val="32"/>
          <w:szCs w:val="32"/>
        </w:rPr>
        <w:t>社会保障和就业（类）</w:t>
      </w:r>
      <w:r>
        <w:rPr>
          <w:rFonts w:ascii="仿宋" w:eastAsia="仿宋" w:hAnsi="仿宋" w:hint="eastAsia"/>
          <w:color w:val="000000" w:themeColor="text1"/>
          <w:sz w:val="32"/>
          <w:szCs w:val="32"/>
        </w:rPr>
        <w:t>支出0万元，占0</w:t>
      </w:r>
      <w:r>
        <w:rPr>
          <w:rFonts w:ascii="仿宋" w:eastAsia="仿宋" w:hAnsi="仿宋"/>
          <w:color w:val="000000" w:themeColor="text1"/>
          <w:sz w:val="32"/>
          <w:szCs w:val="32"/>
        </w:rPr>
        <w:t>%</w:t>
      </w:r>
      <w:r>
        <w:rPr>
          <w:rFonts w:ascii="仿宋" w:eastAsia="仿宋" w:hAnsi="仿宋" w:hint="eastAsia"/>
          <w:color w:val="000000" w:themeColor="text1"/>
          <w:sz w:val="32"/>
          <w:szCs w:val="32"/>
        </w:rPr>
        <w:t>；</w:t>
      </w:r>
    </w:p>
    <w:p w:rsidR="0062412C" w:rsidRDefault="0031061A">
      <w:pPr>
        <w:spacing w:line="600" w:lineRule="exact"/>
        <w:ind w:firstLine="640"/>
        <w:rPr>
          <w:rFonts w:ascii="仿宋" w:eastAsia="仿宋" w:hAnsi="仿宋"/>
          <w:color w:val="000000" w:themeColor="text1"/>
          <w:sz w:val="32"/>
          <w:szCs w:val="32"/>
        </w:rPr>
      </w:pPr>
      <w:r>
        <w:rPr>
          <w:rFonts w:ascii="仿宋" w:eastAsia="仿宋" w:hAnsi="仿宋" w:hint="eastAsia"/>
          <w:b/>
          <w:bCs/>
          <w:color w:val="000000" w:themeColor="text1"/>
          <w:sz w:val="32"/>
          <w:szCs w:val="32"/>
        </w:rPr>
        <w:lastRenderedPageBreak/>
        <w:t>卫生健康支出</w:t>
      </w:r>
      <w:r w:rsidR="00C541F7">
        <w:rPr>
          <w:rFonts w:ascii="仿宋" w:eastAsia="仿宋" w:hAnsi="仿宋" w:hint="eastAsia"/>
          <w:color w:val="000000" w:themeColor="text1"/>
          <w:sz w:val="32"/>
          <w:szCs w:val="32"/>
        </w:rPr>
        <w:t>333.17</w:t>
      </w:r>
      <w:r>
        <w:rPr>
          <w:rFonts w:ascii="仿宋" w:eastAsia="仿宋" w:hAnsi="仿宋" w:hint="eastAsia"/>
          <w:color w:val="000000" w:themeColor="text1"/>
          <w:sz w:val="32"/>
          <w:szCs w:val="32"/>
        </w:rPr>
        <w:t>万元，占一般公共预算财政拨款支出的9</w:t>
      </w:r>
      <w:r w:rsidR="00C541F7">
        <w:rPr>
          <w:rFonts w:ascii="仿宋" w:eastAsia="仿宋" w:hAnsi="仿宋" w:hint="eastAsia"/>
          <w:color w:val="000000" w:themeColor="text1"/>
          <w:sz w:val="32"/>
          <w:szCs w:val="32"/>
        </w:rPr>
        <w:t>7</w:t>
      </w:r>
      <w:r>
        <w:rPr>
          <w:rFonts w:ascii="仿宋" w:eastAsia="仿宋" w:hAnsi="仿宋"/>
          <w:color w:val="000000" w:themeColor="text1"/>
          <w:sz w:val="32"/>
          <w:szCs w:val="32"/>
        </w:rPr>
        <w:t>%</w:t>
      </w:r>
      <w:r>
        <w:rPr>
          <w:rFonts w:ascii="仿宋" w:eastAsia="仿宋" w:hAnsi="仿宋" w:hint="eastAsia"/>
          <w:color w:val="000000" w:themeColor="text1"/>
          <w:sz w:val="32"/>
          <w:szCs w:val="32"/>
        </w:rPr>
        <w:t>；</w:t>
      </w:r>
    </w:p>
    <w:p w:rsidR="0062412C" w:rsidRDefault="0031061A">
      <w:pPr>
        <w:spacing w:line="600" w:lineRule="exact"/>
        <w:ind w:firstLine="640"/>
        <w:rPr>
          <w:rFonts w:ascii="仿宋" w:eastAsia="仿宋" w:hAnsi="仿宋"/>
          <w:color w:val="000000" w:themeColor="text1"/>
          <w:sz w:val="32"/>
          <w:szCs w:val="32"/>
        </w:rPr>
      </w:pPr>
      <w:r>
        <w:rPr>
          <w:rFonts w:ascii="仿宋" w:eastAsia="仿宋" w:hAnsi="仿宋" w:hint="eastAsia"/>
          <w:color w:val="000000" w:themeColor="text1"/>
          <w:sz w:val="32"/>
          <w:szCs w:val="32"/>
        </w:rPr>
        <w:t>2100302乡镇卫生院支出</w:t>
      </w:r>
      <w:r w:rsidR="00C541F7">
        <w:rPr>
          <w:rFonts w:ascii="仿宋" w:eastAsia="仿宋" w:hAnsi="仿宋" w:hint="eastAsia"/>
          <w:color w:val="000000" w:themeColor="text1"/>
          <w:sz w:val="32"/>
          <w:szCs w:val="32"/>
        </w:rPr>
        <w:t>97.26</w:t>
      </w:r>
      <w:r>
        <w:rPr>
          <w:rFonts w:ascii="仿宋" w:eastAsia="仿宋" w:hAnsi="仿宋" w:hint="eastAsia"/>
          <w:color w:val="000000" w:themeColor="text1"/>
          <w:sz w:val="32"/>
          <w:szCs w:val="32"/>
        </w:rPr>
        <w:t>万元，占</w:t>
      </w:r>
      <w:r w:rsidR="00C541F7">
        <w:rPr>
          <w:rFonts w:ascii="仿宋" w:eastAsia="仿宋" w:hAnsi="仿宋" w:hint="eastAsia"/>
          <w:color w:val="000000" w:themeColor="text1"/>
          <w:sz w:val="32"/>
          <w:szCs w:val="32"/>
        </w:rPr>
        <w:t>29</w:t>
      </w:r>
      <w:r>
        <w:rPr>
          <w:rFonts w:ascii="仿宋" w:eastAsia="仿宋" w:hAnsi="仿宋" w:hint="eastAsia"/>
          <w:color w:val="000000" w:themeColor="text1"/>
          <w:sz w:val="32"/>
          <w:szCs w:val="32"/>
        </w:rPr>
        <w:t>%</w:t>
      </w:r>
    </w:p>
    <w:p w:rsidR="0062412C" w:rsidRDefault="0031061A">
      <w:pPr>
        <w:spacing w:line="600" w:lineRule="exact"/>
        <w:ind w:firstLine="640"/>
        <w:rPr>
          <w:rFonts w:ascii="仿宋" w:eastAsia="仿宋" w:hAnsi="仿宋"/>
          <w:color w:val="000000" w:themeColor="text1"/>
          <w:sz w:val="32"/>
          <w:szCs w:val="32"/>
        </w:rPr>
      </w:pPr>
      <w:r>
        <w:rPr>
          <w:rFonts w:ascii="仿宋" w:eastAsia="仿宋" w:hAnsi="仿宋" w:hint="eastAsia"/>
          <w:color w:val="000000" w:themeColor="text1"/>
          <w:sz w:val="32"/>
          <w:szCs w:val="32"/>
        </w:rPr>
        <w:t>2100399其他基层医疗卫生机构支出</w:t>
      </w:r>
      <w:r w:rsidR="00C541F7">
        <w:rPr>
          <w:rFonts w:ascii="仿宋" w:eastAsia="仿宋" w:hAnsi="仿宋" w:hint="eastAsia"/>
          <w:color w:val="000000" w:themeColor="text1"/>
          <w:sz w:val="32"/>
          <w:szCs w:val="32"/>
        </w:rPr>
        <w:t>48.97</w:t>
      </w:r>
      <w:r>
        <w:rPr>
          <w:rFonts w:ascii="仿宋" w:eastAsia="仿宋" w:hAnsi="仿宋" w:hint="eastAsia"/>
          <w:color w:val="000000" w:themeColor="text1"/>
          <w:sz w:val="32"/>
          <w:szCs w:val="32"/>
        </w:rPr>
        <w:t>万元，占</w:t>
      </w:r>
      <w:r w:rsidR="00C541F7">
        <w:rPr>
          <w:rFonts w:ascii="仿宋" w:eastAsia="仿宋" w:hAnsi="仿宋" w:hint="eastAsia"/>
          <w:color w:val="000000" w:themeColor="text1"/>
          <w:sz w:val="32"/>
          <w:szCs w:val="32"/>
        </w:rPr>
        <w:t>15</w:t>
      </w:r>
      <w:r>
        <w:rPr>
          <w:rFonts w:ascii="仿宋" w:eastAsia="仿宋" w:hAnsi="仿宋" w:hint="eastAsia"/>
          <w:color w:val="000000" w:themeColor="text1"/>
          <w:sz w:val="32"/>
          <w:szCs w:val="32"/>
        </w:rPr>
        <w:t>%</w:t>
      </w:r>
    </w:p>
    <w:p w:rsidR="0062412C" w:rsidRDefault="0031061A">
      <w:pPr>
        <w:spacing w:line="600" w:lineRule="exact"/>
        <w:ind w:firstLine="640"/>
        <w:rPr>
          <w:rFonts w:ascii="仿宋" w:eastAsia="仿宋" w:hAnsi="仿宋"/>
          <w:color w:val="000000" w:themeColor="text1"/>
          <w:sz w:val="32"/>
          <w:szCs w:val="32"/>
        </w:rPr>
      </w:pPr>
      <w:r>
        <w:rPr>
          <w:rFonts w:ascii="仿宋" w:eastAsia="仿宋" w:hAnsi="仿宋" w:hint="eastAsia"/>
          <w:color w:val="000000" w:themeColor="text1"/>
          <w:sz w:val="32"/>
          <w:szCs w:val="32"/>
        </w:rPr>
        <w:t>2100408基本公共卫生服务支出</w:t>
      </w:r>
      <w:r w:rsidR="00C541F7">
        <w:rPr>
          <w:rFonts w:ascii="仿宋" w:eastAsia="仿宋" w:hAnsi="仿宋" w:hint="eastAsia"/>
          <w:color w:val="000000" w:themeColor="text1"/>
          <w:sz w:val="32"/>
          <w:szCs w:val="32"/>
        </w:rPr>
        <w:t>180.14</w:t>
      </w:r>
      <w:r>
        <w:rPr>
          <w:rFonts w:ascii="仿宋" w:eastAsia="仿宋" w:hAnsi="仿宋" w:hint="eastAsia"/>
          <w:color w:val="000000" w:themeColor="text1"/>
          <w:sz w:val="32"/>
          <w:szCs w:val="32"/>
        </w:rPr>
        <w:t>万元，占</w:t>
      </w:r>
      <w:r w:rsidR="00C541F7">
        <w:rPr>
          <w:rFonts w:ascii="仿宋" w:eastAsia="仿宋" w:hAnsi="仿宋" w:hint="eastAsia"/>
          <w:color w:val="000000" w:themeColor="text1"/>
          <w:sz w:val="32"/>
          <w:szCs w:val="32"/>
        </w:rPr>
        <w:t>54</w:t>
      </w:r>
      <w:r>
        <w:rPr>
          <w:rFonts w:ascii="仿宋" w:eastAsia="仿宋" w:hAnsi="仿宋" w:hint="eastAsia"/>
          <w:color w:val="000000" w:themeColor="text1"/>
          <w:sz w:val="32"/>
          <w:szCs w:val="32"/>
        </w:rPr>
        <w:t>%</w:t>
      </w:r>
    </w:p>
    <w:p w:rsidR="0062412C" w:rsidRDefault="0031061A">
      <w:pPr>
        <w:spacing w:line="600" w:lineRule="exact"/>
        <w:ind w:firstLine="640"/>
        <w:rPr>
          <w:rFonts w:ascii="仿宋" w:eastAsia="仿宋" w:hAnsi="仿宋"/>
          <w:color w:val="000000" w:themeColor="text1"/>
          <w:sz w:val="32"/>
          <w:szCs w:val="32"/>
        </w:rPr>
      </w:pPr>
      <w:r>
        <w:rPr>
          <w:rFonts w:ascii="仿宋" w:eastAsia="仿宋" w:hAnsi="仿宋" w:hint="eastAsia"/>
          <w:color w:val="000000" w:themeColor="text1"/>
          <w:sz w:val="32"/>
          <w:szCs w:val="32"/>
        </w:rPr>
        <w:t>2101102事业单位医疗支出</w:t>
      </w:r>
      <w:r w:rsidR="00C541F7">
        <w:rPr>
          <w:rFonts w:ascii="仿宋" w:eastAsia="仿宋" w:hAnsi="仿宋" w:hint="eastAsia"/>
          <w:color w:val="000000" w:themeColor="text1"/>
          <w:sz w:val="32"/>
          <w:szCs w:val="32"/>
        </w:rPr>
        <w:t>4.81</w:t>
      </w:r>
      <w:r>
        <w:rPr>
          <w:rFonts w:ascii="仿宋" w:eastAsia="仿宋" w:hAnsi="仿宋" w:hint="eastAsia"/>
          <w:color w:val="000000" w:themeColor="text1"/>
          <w:sz w:val="32"/>
          <w:szCs w:val="32"/>
        </w:rPr>
        <w:t>万元，占1%</w:t>
      </w:r>
    </w:p>
    <w:p w:rsidR="00C541F7" w:rsidRDefault="00C541F7">
      <w:pPr>
        <w:spacing w:line="600" w:lineRule="exact"/>
        <w:ind w:firstLine="640"/>
        <w:rPr>
          <w:rFonts w:ascii="仿宋" w:eastAsia="仿宋" w:hAnsi="仿宋"/>
          <w:color w:val="000000" w:themeColor="text1"/>
          <w:sz w:val="32"/>
          <w:szCs w:val="32"/>
        </w:rPr>
      </w:pPr>
      <w:r>
        <w:rPr>
          <w:rFonts w:ascii="仿宋" w:eastAsia="仿宋" w:hAnsi="仿宋" w:hint="eastAsia"/>
          <w:color w:val="000000" w:themeColor="text1"/>
          <w:sz w:val="32"/>
          <w:szCs w:val="32"/>
        </w:rPr>
        <w:t>2109901卫生健康人才培养支出1.99万元，占 1 %</w:t>
      </w:r>
    </w:p>
    <w:p w:rsidR="0062412C" w:rsidRDefault="0031061A">
      <w:pPr>
        <w:spacing w:line="600" w:lineRule="exact"/>
        <w:ind w:firstLineChars="200" w:firstLine="643"/>
        <w:rPr>
          <w:rFonts w:ascii="仿宋" w:eastAsia="仿宋" w:hAnsi="仿宋"/>
          <w:color w:val="000000"/>
          <w:sz w:val="32"/>
          <w:szCs w:val="32"/>
        </w:rPr>
      </w:pPr>
      <w:r>
        <w:rPr>
          <w:rFonts w:ascii="仿宋" w:eastAsia="仿宋" w:hAnsi="仿宋" w:hint="eastAsia"/>
          <w:b/>
          <w:bCs/>
          <w:color w:val="000000" w:themeColor="text1"/>
          <w:sz w:val="32"/>
          <w:szCs w:val="32"/>
        </w:rPr>
        <w:t>住房保障支出</w:t>
      </w:r>
      <w:r w:rsidR="00C541F7">
        <w:rPr>
          <w:rFonts w:ascii="仿宋" w:eastAsia="仿宋" w:hAnsi="仿宋" w:hint="eastAsia"/>
          <w:color w:val="000000" w:themeColor="text1"/>
          <w:sz w:val="32"/>
          <w:szCs w:val="32"/>
        </w:rPr>
        <w:t>8.72</w:t>
      </w:r>
      <w:r>
        <w:rPr>
          <w:rFonts w:ascii="仿宋" w:eastAsia="仿宋" w:hAnsi="仿宋" w:hint="eastAsia"/>
          <w:color w:val="000000" w:themeColor="text1"/>
          <w:sz w:val="32"/>
          <w:szCs w:val="32"/>
        </w:rPr>
        <w:t>万元，占</w:t>
      </w:r>
      <w:r w:rsidR="00C541F7">
        <w:rPr>
          <w:rFonts w:ascii="仿宋" w:eastAsia="仿宋" w:hAnsi="仿宋" w:hint="eastAsia"/>
          <w:color w:val="000000" w:themeColor="text1"/>
          <w:sz w:val="32"/>
          <w:szCs w:val="32"/>
        </w:rPr>
        <w:t>3</w:t>
      </w:r>
      <w:r>
        <w:rPr>
          <w:rFonts w:ascii="仿宋" w:eastAsia="仿宋" w:hAnsi="仿宋"/>
          <w:color w:val="000000" w:themeColor="text1"/>
          <w:sz w:val="32"/>
          <w:szCs w:val="32"/>
        </w:rPr>
        <w:t>%</w:t>
      </w:r>
      <w:r>
        <w:rPr>
          <w:rFonts w:ascii="仿宋" w:eastAsia="仿宋" w:hAnsi="仿宋" w:hint="eastAsia"/>
          <w:color w:val="000000" w:themeColor="text1"/>
          <w:sz w:val="32"/>
          <w:szCs w:val="32"/>
        </w:rPr>
        <w:t>。</w:t>
      </w:r>
    </w:p>
    <w:p w:rsidR="0062412C" w:rsidRDefault="0062412C">
      <w:pPr>
        <w:spacing w:line="600" w:lineRule="exact"/>
        <w:ind w:firstLineChars="200" w:firstLine="640"/>
        <w:rPr>
          <w:rFonts w:ascii="仿宋" w:eastAsia="仿宋" w:hAnsi="仿宋"/>
          <w:color w:val="000000"/>
          <w:sz w:val="32"/>
          <w:szCs w:val="32"/>
        </w:rPr>
      </w:pPr>
    </w:p>
    <w:p w:rsidR="0062412C" w:rsidRDefault="00220F36">
      <w:pPr>
        <w:ind w:firstLine="640"/>
        <w:jc w:val="center"/>
        <w:rPr>
          <w:rFonts w:ascii="仿宋" w:eastAsia="仿宋" w:hAnsi="仿宋"/>
          <w:color w:val="000000"/>
          <w:sz w:val="32"/>
          <w:szCs w:val="32"/>
        </w:rPr>
      </w:pPr>
      <w:r>
        <w:rPr>
          <w:rFonts w:ascii="仿宋" w:eastAsia="仿宋" w:hAnsi="仿宋"/>
          <w:noProof/>
          <w:color w:val="000000"/>
          <w:sz w:val="32"/>
          <w:szCs w:val="32"/>
        </w:rPr>
        <w:drawing>
          <wp:inline distT="0" distB="0" distL="0" distR="0">
            <wp:extent cx="4088823" cy="2653146"/>
            <wp:effectExtent l="19050" t="0" r="25977" b="0"/>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62412C" w:rsidRDefault="0062412C">
      <w:pPr>
        <w:spacing w:line="600" w:lineRule="exact"/>
        <w:rPr>
          <w:rFonts w:ascii="仿宋" w:eastAsia="仿宋" w:hAnsi="仿宋"/>
          <w:color w:val="000000"/>
          <w:sz w:val="32"/>
          <w:szCs w:val="32"/>
        </w:rPr>
      </w:pPr>
    </w:p>
    <w:p w:rsidR="0062412C" w:rsidRDefault="0031061A">
      <w:pPr>
        <w:spacing w:line="600" w:lineRule="exact"/>
        <w:ind w:firstLineChars="200" w:firstLine="643"/>
        <w:outlineLvl w:val="2"/>
        <w:rPr>
          <w:rFonts w:ascii="仿宋" w:eastAsia="仿宋" w:hAnsi="仿宋"/>
          <w:b/>
          <w:sz w:val="32"/>
          <w:szCs w:val="32"/>
        </w:rPr>
      </w:pPr>
      <w:bookmarkStart w:id="36" w:name="_Toc15377212"/>
      <w:r>
        <w:rPr>
          <w:rFonts w:ascii="仿宋" w:eastAsia="仿宋" w:hAnsi="仿宋" w:hint="eastAsia"/>
          <w:b/>
          <w:sz w:val="32"/>
          <w:szCs w:val="32"/>
        </w:rPr>
        <w:t>（三）一般公共预算财政拨款支出决算具体情况</w:t>
      </w:r>
      <w:bookmarkEnd w:id="36"/>
    </w:p>
    <w:p w:rsidR="0062412C" w:rsidRDefault="0031061A">
      <w:pPr>
        <w:spacing w:line="600" w:lineRule="exact"/>
        <w:ind w:firstLineChars="200" w:firstLine="643"/>
        <w:outlineLvl w:val="2"/>
        <w:rPr>
          <w:rFonts w:ascii="仿宋" w:eastAsia="仿宋" w:hAnsi="仿宋"/>
          <w:color w:val="FF0000"/>
          <w:sz w:val="32"/>
          <w:szCs w:val="32"/>
        </w:rPr>
      </w:pPr>
      <w:bookmarkStart w:id="37" w:name="_Toc15377213"/>
      <w:bookmarkStart w:id="38" w:name="_Toc15377444"/>
      <w:bookmarkStart w:id="39" w:name="_Toc15378460"/>
      <w:r>
        <w:rPr>
          <w:rFonts w:ascii="仿宋" w:eastAsia="仿宋" w:hAnsi="仿宋" w:hint="eastAsia"/>
          <w:b/>
          <w:color w:val="000000" w:themeColor="text1"/>
          <w:sz w:val="32"/>
          <w:szCs w:val="32"/>
        </w:rPr>
        <w:t>2019年一般公共预算支出决算数为</w:t>
      </w:r>
      <w:r w:rsidR="00BE4C7A">
        <w:rPr>
          <w:rFonts w:ascii="仿宋" w:eastAsia="仿宋" w:hAnsi="仿宋" w:hint="eastAsia"/>
          <w:b/>
          <w:color w:val="000000" w:themeColor="text1"/>
          <w:sz w:val="32"/>
          <w:szCs w:val="32"/>
        </w:rPr>
        <w:t>341.89</w:t>
      </w:r>
      <w:r>
        <w:rPr>
          <w:rFonts w:ascii="仿宋" w:eastAsia="仿宋" w:hAnsi="仿宋" w:hint="eastAsia"/>
          <w:b/>
          <w:color w:val="000000" w:themeColor="text1"/>
          <w:sz w:val="32"/>
          <w:szCs w:val="32"/>
        </w:rPr>
        <w:t>万元</w:t>
      </w:r>
      <w:r>
        <w:rPr>
          <w:rFonts w:ascii="仿宋" w:eastAsia="仿宋" w:hAnsi="仿宋" w:hint="eastAsia"/>
          <w:color w:val="000000" w:themeColor="text1"/>
          <w:sz w:val="32"/>
          <w:szCs w:val="32"/>
        </w:rPr>
        <w:t>，</w:t>
      </w:r>
      <w:r>
        <w:rPr>
          <w:rStyle w:val="a8"/>
          <w:rFonts w:ascii="仿宋" w:eastAsia="仿宋" w:hAnsi="仿宋" w:hint="eastAsia"/>
          <w:bCs/>
          <w:color w:val="000000" w:themeColor="text1"/>
          <w:sz w:val="32"/>
          <w:szCs w:val="32"/>
        </w:rPr>
        <w:t>完成</w:t>
      </w:r>
      <w:r>
        <w:rPr>
          <w:rStyle w:val="a8"/>
          <w:rFonts w:ascii="仿宋" w:eastAsia="仿宋" w:hAnsi="仿宋" w:hint="eastAsia"/>
          <w:bCs/>
          <w:color w:val="000000"/>
          <w:sz w:val="32"/>
          <w:szCs w:val="32"/>
        </w:rPr>
        <w:t>预算8</w:t>
      </w:r>
      <w:r w:rsidR="00635F18">
        <w:rPr>
          <w:rStyle w:val="a8"/>
          <w:rFonts w:ascii="仿宋" w:eastAsia="仿宋" w:hAnsi="仿宋" w:hint="eastAsia"/>
          <w:bCs/>
          <w:color w:val="000000"/>
          <w:sz w:val="32"/>
          <w:szCs w:val="32"/>
        </w:rPr>
        <w:t>8</w:t>
      </w:r>
      <w:r>
        <w:rPr>
          <w:rStyle w:val="a8"/>
          <w:rFonts w:ascii="仿宋" w:eastAsia="仿宋" w:hAnsi="仿宋"/>
          <w:bCs/>
          <w:color w:val="000000"/>
          <w:sz w:val="32"/>
          <w:szCs w:val="32"/>
        </w:rPr>
        <w:t>%</w:t>
      </w:r>
      <w:r>
        <w:rPr>
          <w:rStyle w:val="a8"/>
          <w:rFonts w:ascii="仿宋" w:eastAsia="仿宋" w:hAnsi="仿宋" w:hint="eastAsia"/>
          <w:bCs/>
          <w:color w:val="000000"/>
          <w:sz w:val="32"/>
          <w:szCs w:val="32"/>
        </w:rPr>
        <w:t>。其中：</w:t>
      </w:r>
      <w:bookmarkEnd w:id="37"/>
      <w:bookmarkEnd w:id="38"/>
      <w:bookmarkEnd w:id="39"/>
    </w:p>
    <w:p w:rsidR="0062412C" w:rsidRDefault="0031061A">
      <w:pPr>
        <w:numPr>
          <w:ilvl w:val="0"/>
          <w:numId w:val="2"/>
        </w:numPr>
        <w:spacing w:line="600" w:lineRule="exact"/>
        <w:ind w:firstLineChars="200" w:firstLine="643"/>
        <w:rPr>
          <w:rStyle w:val="a8"/>
          <w:rFonts w:ascii="仿宋" w:eastAsia="仿宋" w:hAnsi="仿宋"/>
          <w:b w:val="0"/>
          <w:bCs/>
          <w:color w:val="000000"/>
          <w:sz w:val="32"/>
          <w:szCs w:val="32"/>
        </w:rPr>
      </w:pPr>
      <w:r>
        <w:rPr>
          <w:rStyle w:val="a8"/>
          <w:rFonts w:ascii="仿宋" w:eastAsia="仿宋" w:hAnsi="仿宋" w:hint="eastAsia"/>
          <w:bCs/>
          <w:color w:val="000000"/>
          <w:sz w:val="32"/>
          <w:szCs w:val="32"/>
        </w:rPr>
        <w:t>一般公共服务（类）</w:t>
      </w:r>
      <w:r>
        <w:rPr>
          <w:rStyle w:val="a8"/>
          <w:rFonts w:ascii="仿宋" w:eastAsia="仿宋" w:hAnsi="仿宋"/>
          <w:bCs/>
          <w:color w:val="000000"/>
          <w:sz w:val="32"/>
          <w:szCs w:val="32"/>
        </w:rPr>
        <w:t>:</w:t>
      </w:r>
      <w:r>
        <w:rPr>
          <w:rStyle w:val="a8"/>
          <w:rFonts w:ascii="仿宋" w:eastAsia="仿宋" w:hAnsi="仿宋" w:hint="eastAsia"/>
          <w:b w:val="0"/>
          <w:bCs/>
          <w:color w:val="000000"/>
          <w:sz w:val="32"/>
          <w:szCs w:val="32"/>
        </w:rPr>
        <w:t>支出决算为0万元，完成预算0</w:t>
      </w:r>
      <w:r>
        <w:rPr>
          <w:rStyle w:val="a8"/>
          <w:rFonts w:ascii="仿宋" w:eastAsia="仿宋" w:hAnsi="仿宋"/>
          <w:b w:val="0"/>
          <w:bCs/>
          <w:color w:val="000000"/>
          <w:sz w:val="32"/>
          <w:szCs w:val="32"/>
        </w:rPr>
        <w:t>%</w:t>
      </w:r>
    </w:p>
    <w:p w:rsidR="0062412C" w:rsidRDefault="0031061A">
      <w:pPr>
        <w:numPr>
          <w:ilvl w:val="0"/>
          <w:numId w:val="2"/>
        </w:numPr>
        <w:spacing w:line="600" w:lineRule="exact"/>
        <w:ind w:firstLineChars="200" w:firstLine="643"/>
        <w:rPr>
          <w:rFonts w:ascii="仿宋" w:eastAsia="仿宋" w:hAnsi="仿宋"/>
          <w:b/>
          <w:color w:val="000000"/>
          <w:sz w:val="32"/>
          <w:szCs w:val="32"/>
        </w:rPr>
      </w:pPr>
      <w:r>
        <w:rPr>
          <w:rStyle w:val="a8"/>
          <w:rFonts w:ascii="仿宋" w:eastAsia="仿宋" w:hAnsi="仿宋" w:hint="eastAsia"/>
          <w:bCs/>
          <w:color w:val="000000"/>
          <w:sz w:val="32"/>
          <w:szCs w:val="32"/>
        </w:rPr>
        <w:lastRenderedPageBreak/>
        <w:t>教育（类）</w:t>
      </w:r>
      <w:r>
        <w:rPr>
          <w:rStyle w:val="a8"/>
          <w:rFonts w:ascii="仿宋" w:eastAsia="仿宋" w:hAnsi="仿宋"/>
          <w:bCs/>
          <w:color w:val="000000"/>
          <w:sz w:val="32"/>
          <w:szCs w:val="32"/>
        </w:rPr>
        <w:t>:</w:t>
      </w:r>
      <w:r>
        <w:rPr>
          <w:rStyle w:val="a8"/>
          <w:rFonts w:ascii="仿宋" w:eastAsia="仿宋" w:hAnsi="仿宋" w:hint="eastAsia"/>
          <w:b w:val="0"/>
          <w:bCs/>
          <w:color w:val="000000"/>
          <w:sz w:val="32"/>
          <w:szCs w:val="32"/>
        </w:rPr>
        <w:t>支出决算为0万元，完成预算0</w:t>
      </w:r>
      <w:r>
        <w:rPr>
          <w:rStyle w:val="a8"/>
          <w:rFonts w:ascii="仿宋" w:eastAsia="仿宋" w:hAnsi="仿宋"/>
          <w:b w:val="0"/>
          <w:bCs/>
          <w:color w:val="000000"/>
          <w:sz w:val="32"/>
          <w:szCs w:val="32"/>
        </w:rPr>
        <w:t>%</w:t>
      </w:r>
      <w:r>
        <w:rPr>
          <w:rStyle w:val="a8"/>
          <w:rFonts w:ascii="仿宋" w:eastAsia="仿宋" w:hAnsi="仿宋" w:hint="eastAsia"/>
          <w:b w:val="0"/>
          <w:bCs/>
          <w:color w:val="000000"/>
          <w:sz w:val="32"/>
          <w:szCs w:val="32"/>
        </w:rPr>
        <w:t>，</w:t>
      </w:r>
    </w:p>
    <w:p w:rsidR="0062412C" w:rsidRDefault="0031061A">
      <w:pPr>
        <w:numPr>
          <w:ilvl w:val="0"/>
          <w:numId w:val="2"/>
        </w:numPr>
        <w:spacing w:line="600" w:lineRule="exact"/>
        <w:ind w:firstLineChars="200" w:firstLine="643"/>
        <w:rPr>
          <w:rFonts w:ascii="仿宋" w:eastAsia="仿宋" w:hAnsi="仿宋"/>
          <w:b/>
          <w:color w:val="000000"/>
          <w:sz w:val="32"/>
          <w:szCs w:val="32"/>
        </w:rPr>
      </w:pPr>
      <w:r>
        <w:rPr>
          <w:rStyle w:val="a8"/>
          <w:rFonts w:ascii="仿宋" w:eastAsia="仿宋" w:hAnsi="仿宋" w:hint="eastAsia"/>
          <w:bCs/>
          <w:color w:val="000000"/>
          <w:sz w:val="32"/>
          <w:szCs w:val="32"/>
        </w:rPr>
        <w:t>科学技术（类）</w:t>
      </w:r>
      <w:r>
        <w:rPr>
          <w:rStyle w:val="a8"/>
          <w:rFonts w:ascii="仿宋" w:eastAsia="仿宋" w:hAnsi="仿宋"/>
          <w:bCs/>
          <w:color w:val="000000"/>
          <w:sz w:val="32"/>
          <w:szCs w:val="32"/>
        </w:rPr>
        <w:t>:</w:t>
      </w:r>
      <w:r>
        <w:rPr>
          <w:rStyle w:val="a8"/>
          <w:rFonts w:ascii="仿宋" w:eastAsia="仿宋" w:hAnsi="仿宋" w:hint="eastAsia"/>
          <w:b w:val="0"/>
          <w:bCs/>
          <w:color w:val="000000"/>
          <w:sz w:val="32"/>
          <w:szCs w:val="32"/>
        </w:rPr>
        <w:t>支出决算为0万元，完成预算0</w:t>
      </w:r>
      <w:r>
        <w:rPr>
          <w:rStyle w:val="a8"/>
          <w:rFonts w:ascii="仿宋" w:eastAsia="仿宋" w:hAnsi="仿宋"/>
          <w:b w:val="0"/>
          <w:bCs/>
          <w:color w:val="000000"/>
          <w:sz w:val="32"/>
          <w:szCs w:val="32"/>
        </w:rPr>
        <w:t>%</w:t>
      </w:r>
      <w:r>
        <w:rPr>
          <w:rStyle w:val="a8"/>
          <w:rFonts w:ascii="仿宋" w:eastAsia="仿宋" w:hAnsi="仿宋" w:hint="eastAsia"/>
          <w:b w:val="0"/>
          <w:bCs/>
          <w:color w:val="000000"/>
          <w:sz w:val="32"/>
          <w:szCs w:val="32"/>
        </w:rPr>
        <w:t>，</w:t>
      </w:r>
    </w:p>
    <w:p w:rsidR="0062412C" w:rsidRDefault="0031061A">
      <w:pPr>
        <w:numPr>
          <w:ilvl w:val="0"/>
          <w:numId w:val="2"/>
        </w:numPr>
        <w:spacing w:line="600" w:lineRule="exact"/>
        <w:ind w:firstLineChars="200" w:firstLine="643"/>
        <w:rPr>
          <w:rFonts w:ascii="仿宋" w:eastAsia="仿宋" w:hAnsi="仿宋"/>
          <w:b/>
          <w:color w:val="000000"/>
          <w:sz w:val="32"/>
          <w:szCs w:val="32"/>
        </w:rPr>
      </w:pPr>
      <w:r>
        <w:rPr>
          <w:rStyle w:val="a8"/>
          <w:rFonts w:ascii="仿宋" w:eastAsia="仿宋" w:hAnsi="仿宋" w:hint="eastAsia"/>
          <w:bCs/>
          <w:color w:val="000000"/>
          <w:sz w:val="32"/>
          <w:szCs w:val="32"/>
        </w:rPr>
        <w:t>文化旅游体育与传媒（类）</w:t>
      </w:r>
      <w:r>
        <w:rPr>
          <w:rStyle w:val="a8"/>
          <w:rFonts w:ascii="仿宋" w:eastAsia="仿宋" w:hAnsi="仿宋"/>
          <w:bCs/>
          <w:color w:val="000000"/>
          <w:sz w:val="32"/>
          <w:szCs w:val="32"/>
        </w:rPr>
        <w:t>:</w:t>
      </w:r>
      <w:r>
        <w:rPr>
          <w:rStyle w:val="a8"/>
          <w:rFonts w:ascii="仿宋" w:eastAsia="仿宋" w:hAnsi="仿宋" w:hint="eastAsia"/>
          <w:b w:val="0"/>
          <w:bCs/>
          <w:color w:val="000000"/>
          <w:sz w:val="32"/>
          <w:szCs w:val="32"/>
        </w:rPr>
        <w:t>支出决算为0万元，完成预算0</w:t>
      </w:r>
      <w:r>
        <w:rPr>
          <w:rStyle w:val="a8"/>
          <w:rFonts w:ascii="仿宋" w:eastAsia="仿宋" w:hAnsi="仿宋"/>
          <w:b w:val="0"/>
          <w:bCs/>
          <w:color w:val="000000"/>
          <w:sz w:val="32"/>
          <w:szCs w:val="32"/>
        </w:rPr>
        <w:t>%</w:t>
      </w:r>
      <w:r>
        <w:rPr>
          <w:rStyle w:val="a8"/>
          <w:rFonts w:ascii="仿宋" w:eastAsia="仿宋" w:hAnsi="仿宋" w:hint="eastAsia"/>
          <w:b w:val="0"/>
          <w:bCs/>
          <w:color w:val="000000"/>
          <w:sz w:val="32"/>
          <w:szCs w:val="32"/>
        </w:rPr>
        <w:t>.</w:t>
      </w:r>
    </w:p>
    <w:p w:rsidR="0062412C" w:rsidRDefault="0031061A">
      <w:pPr>
        <w:numPr>
          <w:ilvl w:val="0"/>
          <w:numId w:val="2"/>
        </w:numPr>
        <w:spacing w:line="600" w:lineRule="exact"/>
        <w:ind w:firstLineChars="200" w:firstLine="643"/>
        <w:rPr>
          <w:rStyle w:val="a8"/>
          <w:rFonts w:ascii="仿宋" w:eastAsia="仿宋" w:hAnsi="仿宋"/>
          <w:b w:val="0"/>
          <w:bCs/>
          <w:color w:val="000000"/>
          <w:sz w:val="32"/>
          <w:szCs w:val="32"/>
        </w:rPr>
      </w:pPr>
      <w:r>
        <w:rPr>
          <w:rStyle w:val="a8"/>
          <w:rFonts w:ascii="仿宋" w:eastAsia="仿宋" w:hAnsi="仿宋" w:hint="eastAsia"/>
          <w:bCs/>
          <w:color w:val="000000"/>
          <w:sz w:val="32"/>
          <w:szCs w:val="32"/>
        </w:rPr>
        <w:t>社会保障和就业（类）</w:t>
      </w:r>
      <w:r>
        <w:rPr>
          <w:rStyle w:val="a8"/>
          <w:rFonts w:ascii="仿宋" w:eastAsia="仿宋" w:hAnsi="仿宋"/>
          <w:bCs/>
          <w:color w:val="000000"/>
          <w:sz w:val="32"/>
          <w:szCs w:val="32"/>
        </w:rPr>
        <w:t>:</w:t>
      </w:r>
      <w:r>
        <w:rPr>
          <w:rStyle w:val="a8"/>
          <w:rFonts w:ascii="仿宋" w:eastAsia="仿宋" w:hAnsi="仿宋" w:hint="eastAsia"/>
          <w:b w:val="0"/>
          <w:bCs/>
          <w:color w:val="000000"/>
          <w:sz w:val="32"/>
          <w:szCs w:val="32"/>
        </w:rPr>
        <w:t>支出决算为0万元，完成预算0</w:t>
      </w:r>
      <w:r>
        <w:rPr>
          <w:rStyle w:val="a8"/>
          <w:rFonts w:ascii="仿宋" w:eastAsia="仿宋" w:hAnsi="仿宋"/>
          <w:b w:val="0"/>
          <w:bCs/>
          <w:color w:val="000000"/>
          <w:sz w:val="32"/>
          <w:szCs w:val="32"/>
        </w:rPr>
        <w:t>%</w:t>
      </w:r>
      <w:r>
        <w:rPr>
          <w:rStyle w:val="a8"/>
          <w:rFonts w:ascii="仿宋" w:eastAsia="仿宋" w:hAnsi="仿宋" w:hint="eastAsia"/>
          <w:b w:val="0"/>
          <w:bCs/>
          <w:color w:val="000000"/>
          <w:sz w:val="32"/>
          <w:szCs w:val="32"/>
        </w:rPr>
        <w:t>0</w:t>
      </w:r>
    </w:p>
    <w:p w:rsidR="0062412C" w:rsidRDefault="0031061A">
      <w:pPr>
        <w:numPr>
          <w:ilvl w:val="0"/>
          <w:numId w:val="2"/>
        </w:numPr>
        <w:spacing w:line="600" w:lineRule="exact"/>
        <w:ind w:firstLineChars="200" w:firstLine="643"/>
        <w:rPr>
          <w:rStyle w:val="a8"/>
          <w:rFonts w:ascii="仿宋" w:eastAsia="仿宋" w:hAnsi="仿宋"/>
          <w:b w:val="0"/>
          <w:bCs/>
          <w:color w:val="C0504D" w:themeColor="accent2"/>
          <w:sz w:val="32"/>
          <w:szCs w:val="32"/>
        </w:rPr>
      </w:pPr>
      <w:r>
        <w:rPr>
          <w:rFonts w:ascii="仿宋" w:eastAsia="仿宋" w:hAnsi="仿宋" w:hint="eastAsia"/>
          <w:b/>
          <w:bCs/>
          <w:color w:val="000000" w:themeColor="text1"/>
          <w:sz w:val="32"/>
          <w:szCs w:val="32"/>
        </w:rPr>
        <w:t>卫生健康</w:t>
      </w:r>
      <w:r>
        <w:rPr>
          <w:rStyle w:val="a8"/>
          <w:rFonts w:ascii="仿宋" w:eastAsia="仿宋" w:hAnsi="仿宋" w:hint="eastAsia"/>
          <w:bCs/>
          <w:color w:val="000000"/>
          <w:sz w:val="32"/>
          <w:szCs w:val="32"/>
        </w:rPr>
        <w:t>（类）</w:t>
      </w:r>
      <w:r>
        <w:rPr>
          <w:rStyle w:val="a8"/>
          <w:rFonts w:ascii="仿宋" w:eastAsia="仿宋" w:hAnsi="仿宋"/>
          <w:bCs/>
          <w:color w:val="000000"/>
          <w:sz w:val="32"/>
          <w:szCs w:val="32"/>
        </w:rPr>
        <w:t>:</w:t>
      </w:r>
      <w:r>
        <w:rPr>
          <w:rStyle w:val="a8"/>
          <w:rFonts w:ascii="仿宋" w:eastAsia="仿宋" w:hAnsi="仿宋" w:hint="eastAsia"/>
          <w:b w:val="0"/>
          <w:bCs/>
          <w:color w:val="000000"/>
          <w:sz w:val="32"/>
          <w:szCs w:val="32"/>
        </w:rPr>
        <w:t>支出决算为</w:t>
      </w:r>
      <w:r w:rsidR="00BE4C7A">
        <w:rPr>
          <w:rStyle w:val="a8"/>
          <w:rFonts w:ascii="仿宋" w:eastAsia="仿宋" w:hAnsi="仿宋" w:hint="eastAsia"/>
          <w:b w:val="0"/>
          <w:bCs/>
          <w:color w:val="000000"/>
          <w:sz w:val="32"/>
          <w:szCs w:val="32"/>
        </w:rPr>
        <w:t>333.17</w:t>
      </w:r>
      <w:r>
        <w:rPr>
          <w:rStyle w:val="a8"/>
          <w:rFonts w:ascii="仿宋" w:eastAsia="仿宋" w:hAnsi="仿宋" w:hint="eastAsia"/>
          <w:b w:val="0"/>
          <w:bCs/>
          <w:color w:val="000000"/>
          <w:sz w:val="32"/>
          <w:szCs w:val="32"/>
        </w:rPr>
        <w:t>万元，完成预算</w:t>
      </w:r>
      <w:r w:rsidR="00635F18">
        <w:rPr>
          <w:rStyle w:val="a8"/>
          <w:rFonts w:ascii="仿宋" w:eastAsia="仿宋" w:hAnsi="仿宋" w:hint="eastAsia"/>
          <w:b w:val="0"/>
          <w:bCs/>
          <w:color w:val="000000"/>
          <w:sz w:val="32"/>
          <w:szCs w:val="32"/>
        </w:rPr>
        <w:t>8</w:t>
      </w:r>
      <w:r w:rsidR="00BE4C7A">
        <w:rPr>
          <w:rStyle w:val="a8"/>
          <w:rFonts w:ascii="仿宋" w:eastAsia="仿宋" w:hAnsi="仿宋" w:hint="eastAsia"/>
          <w:b w:val="0"/>
          <w:bCs/>
          <w:color w:val="000000"/>
          <w:sz w:val="32"/>
          <w:szCs w:val="32"/>
        </w:rPr>
        <w:t>0</w:t>
      </w:r>
      <w:r>
        <w:rPr>
          <w:rStyle w:val="a8"/>
          <w:rFonts w:ascii="仿宋" w:eastAsia="仿宋" w:hAnsi="仿宋"/>
          <w:b w:val="0"/>
          <w:bCs/>
          <w:color w:val="000000"/>
          <w:sz w:val="32"/>
          <w:szCs w:val="32"/>
        </w:rPr>
        <w:t>%</w:t>
      </w:r>
      <w:r>
        <w:rPr>
          <w:rStyle w:val="a8"/>
          <w:rFonts w:ascii="仿宋" w:eastAsia="仿宋" w:hAnsi="仿宋" w:hint="eastAsia"/>
          <w:b w:val="0"/>
          <w:bCs/>
          <w:color w:val="000000"/>
          <w:sz w:val="32"/>
          <w:szCs w:val="32"/>
        </w:rPr>
        <w:t>，决算数小于预算数的主要原因是有</w:t>
      </w:r>
      <w:r w:rsidR="00BE4C7A">
        <w:rPr>
          <w:rStyle w:val="a8"/>
          <w:rFonts w:ascii="仿宋" w:eastAsia="仿宋" w:hAnsi="仿宋" w:hint="eastAsia"/>
          <w:b w:val="0"/>
          <w:bCs/>
          <w:color w:val="000000"/>
          <w:sz w:val="32"/>
          <w:szCs w:val="32"/>
        </w:rPr>
        <w:t>资金</w:t>
      </w:r>
      <w:r>
        <w:rPr>
          <w:rStyle w:val="a8"/>
          <w:rFonts w:ascii="仿宋" w:eastAsia="仿宋" w:hAnsi="仿宋" w:hint="eastAsia"/>
          <w:b w:val="0"/>
          <w:bCs/>
          <w:color w:val="000000"/>
          <w:sz w:val="32"/>
          <w:szCs w:val="32"/>
        </w:rPr>
        <w:t>结转</w:t>
      </w:r>
      <w:r w:rsidR="00BE4C7A">
        <w:rPr>
          <w:rStyle w:val="a8"/>
          <w:rFonts w:ascii="仿宋" w:eastAsia="仿宋" w:hAnsi="仿宋" w:hint="eastAsia"/>
          <w:b w:val="0"/>
          <w:bCs/>
          <w:color w:val="000000"/>
          <w:sz w:val="32"/>
          <w:szCs w:val="32"/>
        </w:rPr>
        <w:t>到下年</w:t>
      </w:r>
      <w:r>
        <w:rPr>
          <w:rStyle w:val="a8"/>
          <w:rFonts w:ascii="仿宋" w:eastAsia="仿宋" w:hAnsi="仿宋" w:hint="eastAsia"/>
          <w:b w:val="0"/>
          <w:bCs/>
          <w:color w:val="000000"/>
          <w:sz w:val="32"/>
          <w:szCs w:val="32"/>
        </w:rPr>
        <w:t>使用。</w:t>
      </w:r>
    </w:p>
    <w:p w:rsidR="0062412C" w:rsidRDefault="0031061A" w:rsidP="00FB33B3">
      <w:pPr>
        <w:spacing w:line="600" w:lineRule="exact"/>
        <w:ind w:leftChars="200" w:left="420"/>
        <w:rPr>
          <w:rStyle w:val="a8"/>
          <w:rFonts w:ascii="仿宋" w:eastAsia="仿宋" w:hAnsi="仿宋"/>
          <w:b w:val="0"/>
          <w:bCs/>
          <w:color w:val="000000"/>
          <w:sz w:val="32"/>
          <w:szCs w:val="32"/>
        </w:rPr>
      </w:pPr>
      <w:r>
        <w:rPr>
          <w:rStyle w:val="a8"/>
          <w:rFonts w:ascii="仿宋" w:eastAsia="仿宋" w:hAnsi="仿宋" w:hint="eastAsia"/>
          <w:b w:val="0"/>
          <w:bCs/>
          <w:color w:val="000000"/>
          <w:sz w:val="32"/>
          <w:szCs w:val="32"/>
        </w:rPr>
        <w:t>2100302  乡镇卫生院支出决算为</w:t>
      </w:r>
      <w:r w:rsidR="00BE4C7A">
        <w:rPr>
          <w:rStyle w:val="a8"/>
          <w:rFonts w:ascii="仿宋" w:eastAsia="仿宋" w:hAnsi="仿宋" w:hint="eastAsia"/>
          <w:b w:val="0"/>
          <w:bCs/>
          <w:color w:val="000000"/>
          <w:sz w:val="32"/>
          <w:szCs w:val="32"/>
        </w:rPr>
        <w:t>97.2</w:t>
      </w:r>
      <w:r w:rsidR="002323F9">
        <w:rPr>
          <w:rStyle w:val="a8"/>
          <w:rFonts w:ascii="仿宋" w:eastAsia="仿宋" w:hAnsi="仿宋" w:hint="eastAsia"/>
          <w:b w:val="0"/>
          <w:bCs/>
          <w:color w:val="000000"/>
          <w:sz w:val="32"/>
          <w:szCs w:val="32"/>
        </w:rPr>
        <w:t>6</w:t>
      </w:r>
      <w:r>
        <w:rPr>
          <w:rStyle w:val="a8"/>
          <w:rFonts w:ascii="仿宋" w:eastAsia="仿宋" w:hAnsi="仿宋" w:hint="eastAsia"/>
          <w:b w:val="0"/>
          <w:bCs/>
          <w:color w:val="000000"/>
          <w:sz w:val="32"/>
          <w:szCs w:val="32"/>
        </w:rPr>
        <w:t>万元，完成预算100%。</w:t>
      </w:r>
    </w:p>
    <w:p w:rsidR="0062412C" w:rsidRDefault="0031061A" w:rsidP="00FB33B3">
      <w:pPr>
        <w:spacing w:line="600" w:lineRule="exact"/>
        <w:ind w:leftChars="200" w:left="420"/>
        <w:rPr>
          <w:rStyle w:val="a8"/>
          <w:rFonts w:ascii="仿宋" w:eastAsia="仿宋" w:hAnsi="仿宋"/>
          <w:b w:val="0"/>
          <w:bCs/>
          <w:color w:val="000000"/>
          <w:sz w:val="32"/>
          <w:szCs w:val="32"/>
        </w:rPr>
      </w:pPr>
      <w:r>
        <w:rPr>
          <w:rStyle w:val="a8"/>
          <w:rFonts w:ascii="仿宋" w:eastAsia="仿宋" w:hAnsi="仿宋" w:hint="eastAsia"/>
          <w:b w:val="0"/>
          <w:bCs/>
          <w:color w:val="000000"/>
          <w:sz w:val="32"/>
          <w:szCs w:val="32"/>
        </w:rPr>
        <w:t>2100399  其他基层医疗卫生机构支出决算数为</w:t>
      </w:r>
      <w:r w:rsidR="00BE4C7A">
        <w:rPr>
          <w:rStyle w:val="a8"/>
          <w:rFonts w:ascii="仿宋" w:eastAsia="仿宋" w:hAnsi="仿宋" w:hint="eastAsia"/>
          <w:b w:val="0"/>
          <w:bCs/>
          <w:color w:val="000000"/>
          <w:sz w:val="32"/>
          <w:szCs w:val="32"/>
        </w:rPr>
        <w:t>48.97</w:t>
      </w:r>
      <w:r>
        <w:rPr>
          <w:rStyle w:val="a8"/>
          <w:rFonts w:ascii="仿宋" w:eastAsia="仿宋" w:hAnsi="仿宋" w:hint="eastAsia"/>
          <w:b w:val="0"/>
          <w:bCs/>
          <w:color w:val="000000"/>
          <w:sz w:val="32"/>
          <w:szCs w:val="32"/>
        </w:rPr>
        <w:t>万元，完成预算</w:t>
      </w:r>
      <w:r w:rsidR="00313EFD">
        <w:rPr>
          <w:rStyle w:val="a8"/>
          <w:rFonts w:ascii="仿宋" w:eastAsia="仿宋" w:hAnsi="仿宋" w:hint="eastAsia"/>
          <w:b w:val="0"/>
          <w:bCs/>
          <w:color w:val="000000"/>
          <w:sz w:val="32"/>
          <w:szCs w:val="32"/>
        </w:rPr>
        <w:t>100</w:t>
      </w:r>
      <w:r>
        <w:rPr>
          <w:rStyle w:val="a8"/>
          <w:rFonts w:ascii="仿宋" w:eastAsia="仿宋" w:hAnsi="仿宋" w:hint="eastAsia"/>
          <w:b w:val="0"/>
          <w:bCs/>
          <w:color w:val="000000"/>
          <w:sz w:val="32"/>
          <w:szCs w:val="32"/>
        </w:rPr>
        <w:t>%。</w:t>
      </w:r>
    </w:p>
    <w:p w:rsidR="0062412C" w:rsidRDefault="0031061A" w:rsidP="00FB33B3">
      <w:pPr>
        <w:spacing w:line="600" w:lineRule="exact"/>
        <w:ind w:leftChars="200" w:left="420"/>
        <w:rPr>
          <w:rStyle w:val="a8"/>
          <w:rFonts w:ascii="仿宋" w:eastAsia="仿宋" w:hAnsi="仿宋"/>
          <w:b w:val="0"/>
          <w:bCs/>
          <w:color w:val="000000"/>
          <w:sz w:val="32"/>
          <w:szCs w:val="32"/>
        </w:rPr>
      </w:pPr>
      <w:r>
        <w:rPr>
          <w:rStyle w:val="a8"/>
          <w:rFonts w:ascii="仿宋" w:eastAsia="仿宋" w:hAnsi="仿宋" w:hint="eastAsia"/>
          <w:b w:val="0"/>
          <w:bCs/>
          <w:color w:val="000000"/>
          <w:sz w:val="32"/>
          <w:szCs w:val="32"/>
        </w:rPr>
        <w:t>2100408  基本公共卫生服务决算数为</w:t>
      </w:r>
      <w:r w:rsidR="002323F9">
        <w:rPr>
          <w:rStyle w:val="a8"/>
          <w:rFonts w:ascii="仿宋" w:eastAsia="仿宋" w:hAnsi="仿宋" w:hint="eastAsia"/>
          <w:b w:val="0"/>
          <w:bCs/>
          <w:color w:val="000000"/>
          <w:sz w:val="32"/>
          <w:szCs w:val="32"/>
        </w:rPr>
        <w:t>180.14</w:t>
      </w:r>
      <w:r>
        <w:rPr>
          <w:rStyle w:val="a8"/>
          <w:rFonts w:ascii="仿宋" w:eastAsia="仿宋" w:hAnsi="仿宋" w:hint="eastAsia"/>
          <w:b w:val="0"/>
          <w:bCs/>
          <w:color w:val="000000"/>
          <w:sz w:val="32"/>
          <w:szCs w:val="32"/>
        </w:rPr>
        <w:t>万元，完成预算</w:t>
      </w:r>
      <w:r w:rsidR="00A47903">
        <w:rPr>
          <w:rStyle w:val="a8"/>
          <w:rFonts w:ascii="仿宋" w:eastAsia="仿宋" w:hAnsi="仿宋" w:hint="eastAsia"/>
          <w:b w:val="0"/>
          <w:bCs/>
          <w:color w:val="000000"/>
          <w:sz w:val="32"/>
          <w:szCs w:val="32"/>
        </w:rPr>
        <w:t>8</w:t>
      </w:r>
      <w:r w:rsidR="00BE4C7A">
        <w:rPr>
          <w:rStyle w:val="a8"/>
          <w:rFonts w:ascii="仿宋" w:eastAsia="仿宋" w:hAnsi="仿宋" w:hint="eastAsia"/>
          <w:b w:val="0"/>
          <w:bCs/>
          <w:color w:val="000000"/>
          <w:sz w:val="32"/>
          <w:szCs w:val="32"/>
        </w:rPr>
        <w:t>5</w:t>
      </w:r>
      <w:r>
        <w:rPr>
          <w:rStyle w:val="a8"/>
          <w:rFonts w:ascii="仿宋" w:eastAsia="仿宋" w:hAnsi="仿宋" w:hint="eastAsia"/>
          <w:b w:val="0"/>
          <w:bCs/>
          <w:color w:val="000000"/>
          <w:sz w:val="32"/>
          <w:szCs w:val="32"/>
        </w:rPr>
        <w:t>%</w:t>
      </w:r>
      <w:r w:rsidR="00313EFD">
        <w:rPr>
          <w:rStyle w:val="a8"/>
          <w:rFonts w:ascii="仿宋" w:eastAsia="仿宋" w:hAnsi="仿宋" w:hint="eastAsia"/>
          <w:b w:val="0"/>
          <w:bCs/>
          <w:color w:val="000000"/>
          <w:sz w:val="32"/>
          <w:szCs w:val="32"/>
        </w:rPr>
        <w:t>，结转资金跨年使用</w:t>
      </w:r>
      <w:r>
        <w:rPr>
          <w:rStyle w:val="a8"/>
          <w:rFonts w:ascii="仿宋" w:eastAsia="仿宋" w:hAnsi="仿宋" w:hint="eastAsia"/>
          <w:b w:val="0"/>
          <w:bCs/>
          <w:color w:val="000000"/>
          <w:sz w:val="32"/>
          <w:szCs w:val="32"/>
        </w:rPr>
        <w:t>。</w:t>
      </w:r>
    </w:p>
    <w:p w:rsidR="0062412C" w:rsidRDefault="0031061A" w:rsidP="00FB33B3">
      <w:pPr>
        <w:spacing w:line="600" w:lineRule="exact"/>
        <w:ind w:leftChars="200" w:left="420"/>
        <w:rPr>
          <w:rStyle w:val="a8"/>
          <w:rFonts w:ascii="仿宋" w:eastAsia="仿宋" w:hAnsi="仿宋"/>
          <w:b w:val="0"/>
          <w:bCs/>
          <w:color w:val="000000"/>
          <w:sz w:val="32"/>
          <w:szCs w:val="32"/>
        </w:rPr>
      </w:pPr>
      <w:r>
        <w:rPr>
          <w:rStyle w:val="a8"/>
          <w:rFonts w:ascii="仿宋" w:eastAsia="仿宋" w:hAnsi="仿宋" w:hint="eastAsia"/>
          <w:b w:val="0"/>
          <w:bCs/>
          <w:color w:val="000000"/>
          <w:sz w:val="32"/>
          <w:szCs w:val="32"/>
        </w:rPr>
        <w:t>2101102  事业单位医疗决算数为</w:t>
      </w:r>
      <w:r w:rsidR="00BE4C7A">
        <w:rPr>
          <w:rStyle w:val="a8"/>
          <w:rFonts w:ascii="仿宋" w:eastAsia="仿宋" w:hAnsi="仿宋" w:hint="eastAsia"/>
          <w:b w:val="0"/>
          <w:bCs/>
          <w:color w:val="000000"/>
          <w:sz w:val="32"/>
          <w:szCs w:val="32"/>
        </w:rPr>
        <w:t>4.81</w:t>
      </w:r>
      <w:r>
        <w:rPr>
          <w:rStyle w:val="a8"/>
          <w:rFonts w:ascii="仿宋" w:eastAsia="仿宋" w:hAnsi="仿宋" w:hint="eastAsia"/>
          <w:b w:val="0"/>
          <w:bCs/>
          <w:color w:val="000000"/>
          <w:sz w:val="32"/>
          <w:szCs w:val="32"/>
        </w:rPr>
        <w:t>万元，完成预算100%</w:t>
      </w:r>
    </w:p>
    <w:p w:rsidR="00BE4C7A" w:rsidRDefault="00BE4C7A" w:rsidP="00BE4C7A">
      <w:pPr>
        <w:spacing w:line="600" w:lineRule="exact"/>
        <w:ind w:leftChars="200" w:left="420"/>
        <w:rPr>
          <w:rStyle w:val="a8"/>
          <w:rFonts w:ascii="仿宋" w:eastAsia="仿宋" w:hAnsi="仿宋"/>
          <w:b w:val="0"/>
          <w:bCs/>
          <w:color w:val="000000"/>
          <w:sz w:val="32"/>
          <w:szCs w:val="32"/>
        </w:rPr>
      </w:pPr>
      <w:r>
        <w:rPr>
          <w:rFonts w:ascii="仿宋" w:eastAsia="仿宋" w:hAnsi="仿宋" w:hint="eastAsia"/>
          <w:color w:val="000000" w:themeColor="text1"/>
          <w:sz w:val="32"/>
          <w:szCs w:val="32"/>
        </w:rPr>
        <w:t>2109901卫生健康人才培养支出</w:t>
      </w:r>
      <w:r w:rsidR="00037344">
        <w:rPr>
          <w:rFonts w:ascii="仿宋" w:eastAsia="仿宋" w:hAnsi="仿宋" w:hint="eastAsia"/>
          <w:color w:val="000000" w:themeColor="text1"/>
          <w:sz w:val="32"/>
          <w:szCs w:val="32"/>
        </w:rPr>
        <w:t>2.00</w:t>
      </w:r>
      <w:r>
        <w:rPr>
          <w:rFonts w:ascii="仿宋" w:eastAsia="仿宋" w:hAnsi="仿宋" w:hint="eastAsia"/>
          <w:color w:val="000000" w:themeColor="text1"/>
          <w:sz w:val="32"/>
          <w:szCs w:val="32"/>
        </w:rPr>
        <w:t>万元，</w:t>
      </w:r>
      <w:r>
        <w:rPr>
          <w:rStyle w:val="a8"/>
          <w:rFonts w:ascii="仿宋" w:eastAsia="仿宋" w:hAnsi="仿宋" w:hint="eastAsia"/>
          <w:b w:val="0"/>
          <w:bCs/>
          <w:color w:val="000000"/>
          <w:sz w:val="32"/>
          <w:szCs w:val="32"/>
        </w:rPr>
        <w:t>完成预算4%，</w:t>
      </w:r>
    </w:p>
    <w:p w:rsidR="00BE4C7A" w:rsidRPr="00BE4C7A" w:rsidRDefault="00BE4C7A" w:rsidP="00313EFD">
      <w:pPr>
        <w:spacing w:line="600" w:lineRule="exact"/>
        <w:ind w:firstLineChars="150" w:firstLine="480"/>
        <w:rPr>
          <w:rStyle w:val="a8"/>
          <w:rFonts w:ascii="仿宋" w:eastAsia="仿宋" w:hAnsi="仿宋"/>
          <w:b w:val="0"/>
          <w:bCs/>
          <w:color w:val="000000"/>
          <w:sz w:val="32"/>
          <w:szCs w:val="32"/>
        </w:rPr>
      </w:pPr>
      <w:r>
        <w:rPr>
          <w:rStyle w:val="a8"/>
          <w:rFonts w:ascii="仿宋" w:eastAsia="仿宋" w:hAnsi="仿宋" w:hint="eastAsia"/>
          <w:b w:val="0"/>
          <w:bCs/>
          <w:color w:val="000000"/>
          <w:sz w:val="32"/>
          <w:szCs w:val="32"/>
        </w:rPr>
        <w:t>结转资金跨年使用。</w:t>
      </w:r>
    </w:p>
    <w:p w:rsidR="0062412C" w:rsidRDefault="0031061A" w:rsidP="00BE4C7A">
      <w:pPr>
        <w:numPr>
          <w:ilvl w:val="0"/>
          <w:numId w:val="2"/>
        </w:numPr>
        <w:spacing w:line="600" w:lineRule="exact"/>
        <w:ind w:firstLineChars="200" w:firstLine="643"/>
        <w:rPr>
          <w:rFonts w:ascii="仿宋" w:eastAsia="仿宋" w:hAnsi="仿宋"/>
          <w:color w:val="000000"/>
          <w:sz w:val="32"/>
          <w:szCs w:val="32"/>
        </w:rPr>
      </w:pPr>
      <w:r>
        <w:rPr>
          <w:rFonts w:ascii="仿宋" w:eastAsia="仿宋" w:hAnsi="仿宋" w:hint="eastAsia"/>
          <w:b/>
          <w:bCs/>
          <w:color w:val="000000"/>
          <w:sz w:val="32"/>
          <w:szCs w:val="32"/>
        </w:rPr>
        <w:t>住房保障支出</w:t>
      </w:r>
      <w:r>
        <w:rPr>
          <w:rFonts w:ascii="仿宋" w:eastAsia="仿宋" w:hAnsi="仿宋" w:hint="eastAsia"/>
          <w:color w:val="000000"/>
          <w:sz w:val="32"/>
          <w:szCs w:val="32"/>
        </w:rPr>
        <w:t>：支出决算为</w:t>
      </w:r>
      <w:r w:rsidR="00BE4C7A">
        <w:rPr>
          <w:rFonts w:ascii="仿宋" w:eastAsia="仿宋" w:hAnsi="仿宋" w:hint="eastAsia"/>
          <w:color w:val="000000"/>
          <w:sz w:val="32"/>
          <w:szCs w:val="32"/>
        </w:rPr>
        <w:t>8.72</w:t>
      </w:r>
      <w:r>
        <w:rPr>
          <w:rFonts w:ascii="仿宋" w:eastAsia="仿宋" w:hAnsi="仿宋" w:hint="eastAsia"/>
          <w:color w:val="000000"/>
          <w:sz w:val="32"/>
          <w:szCs w:val="32"/>
        </w:rPr>
        <w:t>万元，完成预算100%。</w:t>
      </w:r>
    </w:p>
    <w:p w:rsidR="0062412C" w:rsidRDefault="0062412C">
      <w:pPr>
        <w:spacing w:line="600" w:lineRule="exact"/>
        <w:rPr>
          <w:rFonts w:ascii="仿宋" w:eastAsia="仿宋" w:hAnsi="仿宋"/>
          <w:b/>
          <w:color w:val="000000"/>
          <w:sz w:val="32"/>
          <w:szCs w:val="32"/>
        </w:rPr>
      </w:pPr>
    </w:p>
    <w:p w:rsidR="0062412C" w:rsidRDefault="0031061A">
      <w:pPr>
        <w:tabs>
          <w:tab w:val="right" w:pos="8306"/>
        </w:tabs>
        <w:spacing w:line="600" w:lineRule="exact"/>
        <w:ind w:firstLine="640"/>
        <w:outlineLvl w:val="1"/>
        <w:rPr>
          <w:rStyle w:val="2Char"/>
        </w:rPr>
      </w:pPr>
      <w:bookmarkStart w:id="40" w:name="_Toc15396608"/>
      <w:bookmarkStart w:id="41" w:name="_Toc15377214"/>
      <w:r>
        <w:rPr>
          <w:rFonts w:ascii="黑体" w:eastAsia="黑体" w:hint="eastAsia"/>
          <w:color w:val="000000"/>
          <w:sz w:val="32"/>
          <w:szCs w:val="32"/>
        </w:rPr>
        <w:t>六</w:t>
      </w:r>
      <w:r>
        <w:rPr>
          <w:rFonts w:ascii="黑体" w:eastAsia="黑体" w:hint="eastAsia"/>
          <w:b/>
          <w:color w:val="000000"/>
          <w:sz w:val="32"/>
          <w:szCs w:val="32"/>
        </w:rPr>
        <w:t>、</w:t>
      </w:r>
      <w:r>
        <w:rPr>
          <w:rFonts w:ascii="黑体" w:eastAsia="黑体" w:hAnsi="黑体" w:hint="eastAsia"/>
          <w:b/>
          <w:color w:val="000000"/>
          <w:sz w:val="32"/>
          <w:szCs w:val="32"/>
        </w:rPr>
        <w:t>一</w:t>
      </w:r>
      <w:r>
        <w:rPr>
          <w:rStyle w:val="2Char"/>
          <w:rFonts w:ascii="黑体" w:eastAsia="黑体" w:hAnsi="黑体" w:hint="eastAsia"/>
          <w:b w:val="0"/>
        </w:rPr>
        <w:t>般公共预算财政拨款基本支出决算情况说明</w:t>
      </w:r>
      <w:bookmarkEnd w:id="40"/>
      <w:bookmarkEnd w:id="41"/>
      <w:r>
        <w:rPr>
          <w:rStyle w:val="2Char"/>
          <w:rFonts w:ascii="黑体" w:eastAsia="黑体" w:hAnsi="黑体"/>
          <w:b w:val="0"/>
        </w:rPr>
        <w:tab/>
      </w:r>
    </w:p>
    <w:p w:rsidR="0062412C" w:rsidRDefault="0031061A">
      <w:pPr>
        <w:spacing w:line="600" w:lineRule="exact"/>
        <w:ind w:firstLine="645"/>
        <w:rPr>
          <w:rFonts w:ascii="仿宋" w:eastAsia="仿宋" w:hAnsi="仿宋"/>
          <w:color w:val="000000"/>
          <w:sz w:val="32"/>
          <w:szCs w:val="32"/>
        </w:rPr>
      </w:pPr>
      <w:r>
        <w:rPr>
          <w:rFonts w:ascii="仿宋" w:eastAsia="仿宋" w:hAnsi="仿宋"/>
          <w:color w:val="000000"/>
          <w:sz w:val="32"/>
          <w:szCs w:val="32"/>
        </w:rPr>
        <w:lastRenderedPageBreak/>
        <w:t>201</w:t>
      </w:r>
      <w:r>
        <w:rPr>
          <w:rFonts w:ascii="仿宋" w:eastAsia="仿宋" w:hAnsi="仿宋" w:hint="eastAsia"/>
          <w:color w:val="000000"/>
          <w:sz w:val="32"/>
          <w:szCs w:val="32"/>
        </w:rPr>
        <w:t>9年一般公共预算财政拨款基本支出</w:t>
      </w:r>
      <w:r w:rsidR="009E5CA3">
        <w:rPr>
          <w:rFonts w:ascii="仿宋" w:eastAsia="仿宋" w:hAnsi="仿宋" w:hint="eastAsia"/>
          <w:color w:val="000000"/>
          <w:sz w:val="32"/>
          <w:szCs w:val="32"/>
        </w:rPr>
        <w:t>110.79</w:t>
      </w:r>
      <w:r>
        <w:rPr>
          <w:rFonts w:ascii="仿宋" w:eastAsia="仿宋" w:hAnsi="仿宋" w:hint="eastAsia"/>
          <w:color w:val="000000"/>
          <w:sz w:val="32"/>
          <w:szCs w:val="32"/>
        </w:rPr>
        <w:t>万元，其中：人员经费</w:t>
      </w:r>
      <w:r w:rsidR="009E5CA3">
        <w:rPr>
          <w:rFonts w:ascii="仿宋" w:eastAsia="仿宋" w:hAnsi="仿宋" w:hint="eastAsia"/>
          <w:color w:val="000000"/>
          <w:sz w:val="32"/>
          <w:szCs w:val="32"/>
        </w:rPr>
        <w:t>110.79</w:t>
      </w:r>
      <w:r>
        <w:rPr>
          <w:rFonts w:ascii="仿宋" w:eastAsia="仿宋" w:hAnsi="仿宋" w:hint="eastAsia"/>
          <w:color w:val="000000"/>
          <w:sz w:val="32"/>
          <w:szCs w:val="32"/>
        </w:rPr>
        <w:t>万元，主要包括：基本工资、津贴补贴、</w:t>
      </w:r>
      <w:r w:rsidR="00037344">
        <w:rPr>
          <w:rFonts w:ascii="仿宋" w:eastAsia="仿宋" w:hAnsi="仿宋" w:hint="eastAsia"/>
          <w:color w:val="000000"/>
          <w:sz w:val="32"/>
          <w:szCs w:val="32"/>
        </w:rPr>
        <w:t>职工基本医疗保险缴费、</w:t>
      </w:r>
      <w:r>
        <w:rPr>
          <w:rFonts w:ascii="仿宋" w:eastAsia="仿宋" w:hAnsi="仿宋" w:hint="eastAsia"/>
          <w:color w:val="000000"/>
          <w:sz w:val="32"/>
          <w:szCs w:val="32"/>
        </w:rPr>
        <w:t>其他社会保障缴费、住房公积金。</w:t>
      </w:r>
      <w:r>
        <w:rPr>
          <w:rFonts w:ascii="仿宋" w:eastAsia="仿宋" w:hAnsi="仿宋"/>
          <w:color w:val="000000"/>
          <w:sz w:val="32"/>
          <w:szCs w:val="32"/>
        </w:rPr>
        <w:br/>
      </w:r>
      <w:r>
        <w:rPr>
          <w:rFonts w:ascii="仿宋" w:eastAsia="仿宋" w:hAnsi="仿宋" w:hint="eastAsia"/>
          <w:color w:val="000000"/>
          <w:sz w:val="32"/>
          <w:szCs w:val="32"/>
        </w:rPr>
        <w:t xml:space="preserve">　　日常公用经费0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rsidR="0062412C" w:rsidRDefault="0031061A">
      <w:pPr>
        <w:spacing w:line="600" w:lineRule="exact"/>
        <w:ind w:firstLine="640"/>
        <w:outlineLvl w:val="1"/>
        <w:rPr>
          <w:rStyle w:val="2Char"/>
          <w:rFonts w:ascii="黑体" w:eastAsia="黑体" w:hAnsi="黑体"/>
          <w:b w:val="0"/>
        </w:rPr>
      </w:pPr>
      <w:bookmarkStart w:id="42" w:name="_Toc15396609"/>
      <w:bookmarkStart w:id="43" w:name="_Toc15377215"/>
      <w:r>
        <w:rPr>
          <w:rFonts w:ascii="黑体" w:eastAsia="黑体" w:hint="eastAsia"/>
          <w:color w:val="000000"/>
          <w:sz w:val="32"/>
          <w:szCs w:val="32"/>
        </w:rPr>
        <w:t>七、</w:t>
      </w:r>
      <w:r>
        <w:rPr>
          <w:rStyle w:val="2Char"/>
          <w:rFonts w:ascii="黑体" w:eastAsia="黑体" w:hAnsi="黑体" w:hint="eastAsia"/>
        </w:rPr>
        <w:t>“</w:t>
      </w:r>
      <w:r>
        <w:rPr>
          <w:rStyle w:val="2Char"/>
          <w:rFonts w:ascii="黑体" w:eastAsia="黑体" w:hAnsi="黑体" w:hint="eastAsia"/>
          <w:b w:val="0"/>
        </w:rPr>
        <w:t>三公”经费财政拨款支出决算情况说明</w:t>
      </w:r>
      <w:bookmarkEnd w:id="42"/>
      <w:bookmarkEnd w:id="43"/>
    </w:p>
    <w:p w:rsidR="0062412C" w:rsidRDefault="0031061A">
      <w:pPr>
        <w:spacing w:line="600" w:lineRule="exact"/>
        <w:ind w:firstLine="640"/>
        <w:outlineLvl w:val="2"/>
        <w:rPr>
          <w:rFonts w:ascii="仿宋" w:eastAsia="仿宋" w:hAnsi="仿宋"/>
          <w:b/>
          <w:color w:val="000000"/>
          <w:sz w:val="32"/>
          <w:szCs w:val="32"/>
        </w:rPr>
      </w:pPr>
      <w:bookmarkStart w:id="44" w:name="_Toc15377216"/>
      <w:r>
        <w:rPr>
          <w:rFonts w:ascii="仿宋" w:eastAsia="仿宋" w:hAnsi="仿宋" w:hint="eastAsia"/>
          <w:b/>
          <w:color w:val="000000"/>
          <w:sz w:val="32"/>
          <w:szCs w:val="32"/>
        </w:rPr>
        <w:t>（一）“三公”经费财政拨款支出决算总体情况说明</w:t>
      </w:r>
      <w:bookmarkEnd w:id="44"/>
    </w:p>
    <w:p w:rsidR="0062412C" w:rsidRDefault="0031061A">
      <w:pPr>
        <w:spacing w:line="600" w:lineRule="exact"/>
        <w:ind w:firstLine="640"/>
        <w:rPr>
          <w:rFonts w:ascii="仿宋" w:eastAsia="仿宋" w:hAnsi="仿宋"/>
          <w:b/>
          <w:color w:val="FF0000"/>
          <w:sz w:val="32"/>
          <w:szCs w:val="32"/>
        </w:rPr>
      </w:pPr>
      <w:r>
        <w:rPr>
          <w:rFonts w:ascii="仿宋" w:eastAsia="仿宋" w:hAnsi="仿宋"/>
          <w:color w:val="000000"/>
          <w:sz w:val="32"/>
          <w:szCs w:val="32"/>
        </w:rPr>
        <w:t>201</w:t>
      </w:r>
      <w:r>
        <w:rPr>
          <w:rFonts w:ascii="仿宋" w:eastAsia="仿宋" w:hAnsi="仿宋" w:hint="eastAsia"/>
          <w:color w:val="000000"/>
          <w:sz w:val="32"/>
          <w:szCs w:val="32"/>
        </w:rPr>
        <w:t>9年</w:t>
      </w:r>
      <w:r w:rsidR="00B244D1">
        <w:rPr>
          <w:rFonts w:ascii="仿宋" w:eastAsia="仿宋" w:hAnsi="仿宋" w:hint="eastAsia"/>
          <w:color w:val="000000"/>
          <w:sz w:val="32"/>
          <w:szCs w:val="32"/>
        </w:rPr>
        <w:t>无</w:t>
      </w:r>
      <w:r>
        <w:rPr>
          <w:rFonts w:ascii="仿宋" w:eastAsia="仿宋" w:hAnsi="仿宋" w:hint="eastAsia"/>
          <w:color w:val="000000"/>
          <w:sz w:val="32"/>
          <w:szCs w:val="32"/>
        </w:rPr>
        <w:t>“三公”经费财政拨款支出</w:t>
      </w:r>
      <w:r w:rsidR="00B244D1">
        <w:rPr>
          <w:rFonts w:ascii="仿宋" w:eastAsia="仿宋" w:hAnsi="仿宋" w:hint="eastAsia"/>
          <w:color w:val="000000"/>
          <w:sz w:val="32"/>
          <w:szCs w:val="32"/>
        </w:rPr>
        <w:t>。</w:t>
      </w:r>
    </w:p>
    <w:p w:rsidR="0062412C" w:rsidRDefault="0031061A">
      <w:pPr>
        <w:spacing w:line="600" w:lineRule="exact"/>
        <w:ind w:firstLine="640"/>
        <w:outlineLvl w:val="2"/>
        <w:rPr>
          <w:rFonts w:ascii="仿宋" w:eastAsia="仿宋" w:hAnsi="仿宋"/>
          <w:b/>
          <w:color w:val="000000"/>
          <w:sz w:val="32"/>
          <w:szCs w:val="32"/>
        </w:rPr>
      </w:pPr>
      <w:bookmarkStart w:id="45" w:name="_Toc15377217"/>
      <w:r>
        <w:rPr>
          <w:rFonts w:ascii="仿宋" w:eastAsia="仿宋" w:hAnsi="仿宋" w:hint="eastAsia"/>
          <w:b/>
          <w:color w:val="000000"/>
          <w:sz w:val="32"/>
          <w:szCs w:val="32"/>
        </w:rPr>
        <w:t>（二）“三公”经费财政拨款支出决算具体情况说明</w:t>
      </w:r>
      <w:bookmarkEnd w:id="45"/>
    </w:p>
    <w:p w:rsidR="0062412C" w:rsidRDefault="0031061A">
      <w:pPr>
        <w:spacing w:line="600" w:lineRule="exact"/>
        <w:ind w:firstLine="640"/>
        <w:rPr>
          <w:rFonts w:ascii="仿宋" w:eastAsia="仿宋" w:hAnsi="仿宋"/>
          <w:color w:val="000000"/>
          <w:sz w:val="32"/>
          <w:szCs w:val="32"/>
        </w:rPr>
      </w:pPr>
      <w:r>
        <w:rPr>
          <w:rFonts w:ascii="仿宋" w:eastAsia="仿宋" w:hAnsi="仿宋"/>
          <w:color w:val="000000"/>
          <w:sz w:val="32"/>
          <w:szCs w:val="32"/>
        </w:rPr>
        <w:t>201</w:t>
      </w:r>
      <w:r>
        <w:rPr>
          <w:rFonts w:ascii="仿宋" w:eastAsia="仿宋" w:hAnsi="仿宋" w:hint="eastAsia"/>
          <w:color w:val="000000"/>
          <w:sz w:val="32"/>
          <w:szCs w:val="32"/>
        </w:rPr>
        <w:t>9年“三公”经费财政拨款支出决算中，因公出国（境）费支出决算0万元，占0</w:t>
      </w:r>
      <w:r>
        <w:rPr>
          <w:rFonts w:ascii="仿宋" w:eastAsia="仿宋" w:hAnsi="仿宋"/>
          <w:color w:val="000000"/>
          <w:sz w:val="32"/>
          <w:szCs w:val="32"/>
        </w:rPr>
        <w:t>%</w:t>
      </w:r>
      <w:r>
        <w:rPr>
          <w:rFonts w:ascii="仿宋" w:eastAsia="仿宋" w:hAnsi="仿宋" w:hint="eastAsia"/>
          <w:color w:val="000000"/>
          <w:sz w:val="32"/>
          <w:szCs w:val="32"/>
        </w:rPr>
        <w:t>；公务用车购置及运行维护费支出决算</w:t>
      </w:r>
      <w:r w:rsidR="00FA5A15">
        <w:rPr>
          <w:rFonts w:ascii="仿宋" w:eastAsia="仿宋" w:hAnsi="仿宋" w:hint="eastAsia"/>
          <w:color w:val="000000"/>
          <w:sz w:val="32"/>
          <w:szCs w:val="32"/>
        </w:rPr>
        <w:t>0</w:t>
      </w:r>
      <w:r>
        <w:rPr>
          <w:rFonts w:ascii="仿宋" w:eastAsia="仿宋" w:hAnsi="仿宋" w:hint="eastAsia"/>
          <w:color w:val="000000"/>
          <w:sz w:val="32"/>
          <w:szCs w:val="32"/>
        </w:rPr>
        <w:t>万元，占0</w:t>
      </w:r>
      <w:r>
        <w:rPr>
          <w:rFonts w:ascii="仿宋" w:eastAsia="仿宋" w:hAnsi="仿宋"/>
          <w:color w:val="000000"/>
          <w:sz w:val="32"/>
          <w:szCs w:val="32"/>
        </w:rPr>
        <w:t>%</w:t>
      </w:r>
      <w:r>
        <w:rPr>
          <w:rFonts w:ascii="仿宋" w:eastAsia="仿宋" w:hAnsi="仿宋" w:hint="eastAsia"/>
          <w:color w:val="000000"/>
          <w:sz w:val="32"/>
          <w:szCs w:val="32"/>
        </w:rPr>
        <w:t>；公务接待费支出决算0万元，占0</w:t>
      </w:r>
      <w:r>
        <w:rPr>
          <w:rFonts w:ascii="仿宋" w:eastAsia="仿宋" w:hAnsi="仿宋"/>
          <w:color w:val="000000"/>
          <w:sz w:val="32"/>
          <w:szCs w:val="32"/>
        </w:rPr>
        <w:t>%</w:t>
      </w:r>
      <w:r>
        <w:rPr>
          <w:rFonts w:ascii="仿宋" w:eastAsia="仿宋" w:hAnsi="仿宋" w:hint="eastAsia"/>
          <w:color w:val="000000"/>
          <w:sz w:val="32"/>
          <w:szCs w:val="32"/>
        </w:rPr>
        <w:t>。具体情况如下：（图7：“三公”经费财政拨款支出结构）（饼状图）</w:t>
      </w:r>
    </w:p>
    <w:p w:rsidR="0062412C" w:rsidRDefault="0031061A">
      <w:pPr>
        <w:numPr>
          <w:ilvl w:val="0"/>
          <w:numId w:val="3"/>
        </w:numPr>
        <w:spacing w:line="600" w:lineRule="exact"/>
        <w:ind w:firstLine="640"/>
        <w:rPr>
          <w:rFonts w:ascii="仿宋_GB2312" w:eastAsia="仿宋_GB2312"/>
          <w:color w:val="000000"/>
          <w:sz w:val="32"/>
          <w:szCs w:val="32"/>
        </w:rPr>
      </w:pPr>
      <w:r>
        <w:rPr>
          <w:rFonts w:ascii="仿宋_GB2312" w:eastAsia="仿宋_GB2312" w:hint="eastAsia"/>
          <w:b/>
          <w:color w:val="000000"/>
          <w:sz w:val="32"/>
          <w:szCs w:val="32"/>
        </w:rPr>
        <w:t>因公出国（境）经费支出</w:t>
      </w:r>
      <w:r>
        <w:rPr>
          <w:rFonts w:ascii="仿宋_GB2312" w:eastAsia="仿宋_GB2312" w:hint="eastAsia"/>
          <w:color w:val="000000"/>
          <w:sz w:val="32"/>
          <w:szCs w:val="32"/>
        </w:rPr>
        <w:t>0万元，</w:t>
      </w:r>
      <w:r>
        <w:rPr>
          <w:rStyle w:val="a8"/>
          <w:rFonts w:ascii="仿宋" w:eastAsia="仿宋" w:hAnsi="仿宋" w:hint="eastAsia"/>
          <w:b w:val="0"/>
          <w:bCs/>
          <w:color w:val="000000"/>
          <w:sz w:val="32"/>
          <w:szCs w:val="32"/>
        </w:rPr>
        <w:t>完成预算0</w:t>
      </w:r>
      <w:r>
        <w:rPr>
          <w:rStyle w:val="a8"/>
          <w:rFonts w:ascii="仿宋" w:eastAsia="仿宋" w:hAnsi="仿宋"/>
          <w:b w:val="0"/>
          <w:bCs/>
          <w:color w:val="000000"/>
          <w:sz w:val="32"/>
          <w:szCs w:val="32"/>
        </w:rPr>
        <w:t>%</w:t>
      </w:r>
      <w:r>
        <w:rPr>
          <w:rStyle w:val="a8"/>
          <w:rFonts w:ascii="仿宋" w:eastAsia="仿宋" w:hAnsi="仿宋" w:hint="eastAsia"/>
          <w:b w:val="0"/>
          <w:bCs/>
          <w:color w:val="000000"/>
          <w:sz w:val="32"/>
          <w:szCs w:val="32"/>
        </w:rPr>
        <w:t>。</w:t>
      </w:r>
      <w:r>
        <w:rPr>
          <w:rFonts w:ascii="仿宋_GB2312" w:eastAsia="仿宋_GB2312" w:hint="eastAsia"/>
          <w:color w:val="000000"/>
          <w:sz w:val="32"/>
          <w:szCs w:val="32"/>
        </w:rPr>
        <w:t>全年安排因公出国（境）团组0次，出国（境）0人。因公出国（境）支出决算比</w:t>
      </w:r>
      <w:r>
        <w:rPr>
          <w:rFonts w:ascii="仿宋_GB2312" w:eastAsia="仿宋_GB2312"/>
          <w:color w:val="000000"/>
          <w:sz w:val="32"/>
          <w:szCs w:val="32"/>
        </w:rPr>
        <w:t>201</w:t>
      </w:r>
      <w:r>
        <w:rPr>
          <w:rFonts w:ascii="仿宋_GB2312" w:eastAsia="仿宋_GB2312" w:hint="eastAsia"/>
          <w:color w:val="000000"/>
          <w:sz w:val="32"/>
          <w:szCs w:val="32"/>
        </w:rPr>
        <w:t>8年增加</w:t>
      </w:r>
      <w:r>
        <w:rPr>
          <w:rFonts w:ascii="仿宋_GB2312" w:eastAsia="仿宋_GB2312"/>
          <w:color w:val="000000"/>
          <w:sz w:val="32"/>
          <w:szCs w:val="32"/>
        </w:rPr>
        <w:t>/</w:t>
      </w:r>
      <w:r>
        <w:rPr>
          <w:rFonts w:ascii="仿宋_GB2312" w:eastAsia="仿宋_GB2312" w:hint="eastAsia"/>
          <w:color w:val="000000"/>
          <w:sz w:val="32"/>
          <w:szCs w:val="32"/>
        </w:rPr>
        <w:t>减少0万元，增长</w:t>
      </w:r>
      <w:r>
        <w:rPr>
          <w:rFonts w:ascii="仿宋_GB2312" w:eastAsia="仿宋_GB2312"/>
          <w:color w:val="000000"/>
          <w:sz w:val="32"/>
          <w:szCs w:val="32"/>
        </w:rPr>
        <w:t>/</w:t>
      </w:r>
      <w:r>
        <w:rPr>
          <w:rFonts w:ascii="仿宋_GB2312" w:eastAsia="仿宋_GB2312" w:hint="eastAsia"/>
          <w:color w:val="000000"/>
          <w:sz w:val="32"/>
          <w:szCs w:val="32"/>
        </w:rPr>
        <w:t>下降</w:t>
      </w:r>
      <w:r>
        <w:rPr>
          <w:rFonts w:ascii="仿宋_GB2312" w:eastAsia="仿宋_GB2312" w:hint="eastAsia"/>
          <w:color w:val="000000"/>
          <w:sz w:val="32"/>
          <w:szCs w:val="32"/>
        </w:rPr>
        <w:lastRenderedPageBreak/>
        <w:t>0</w:t>
      </w:r>
      <w:r>
        <w:rPr>
          <w:rFonts w:ascii="仿宋_GB2312" w:eastAsia="仿宋_GB2312"/>
          <w:color w:val="000000"/>
          <w:sz w:val="32"/>
          <w:szCs w:val="32"/>
        </w:rPr>
        <w:t>%</w:t>
      </w:r>
      <w:r>
        <w:rPr>
          <w:rFonts w:ascii="仿宋_GB2312" w:eastAsia="仿宋_GB2312" w:hint="eastAsia"/>
          <w:color w:val="000000"/>
          <w:sz w:val="32"/>
          <w:szCs w:val="32"/>
        </w:rPr>
        <w:t>。</w:t>
      </w:r>
    </w:p>
    <w:p w:rsidR="0062412C" w:rsidRDefault="0031061A">
      <w:pPr>
        <w:numPr>
          <w:ilvl w:val="0"/>
          <w:numId w:val="4"/>
        </w:numPr>
        <w:spacing w:line="600" w:lineRule="exact"/>
        <w:ind w:firstLineChars="200" w:firstLine="643"/>
        <w:rPr>
          <w:rFonts w:ascii="仿宋_GB2312" w:eastAsia="仿宋_GB2312"/>
          <w:color w:val="000000"/>
          <w:sz w:val="32"/>
          <w:szCs w:val="32"/>
        </w:rPr>
      </w:pPr>
      <w:r>
        <w:rPr>
          <w:rFonts w:ascii="仿宋_GB2312" w:eastAsia="仿宋_GB2312" w:hint="eastAsia"/>
          <w:b/>
          <w:color w:val="000000"/>
          <w:sz w:val="32"/>
          <w:szCs w:val="32"/>
        </w:rPr>
        <w:t>公务用车购置及运行维护费支出</w:t>
      </w:r>
      <w:r w:rsidR="00B244D1">
        <w:rPr>
          <w:rFonts w:ascii="仿宋_GB2312" w:eastAsia="仿宋_GB2312" w:hint="eastAsia"/>
          <w:color w:val="000000"/>
          <w:sz w:val="32"/>
          <w:szCs w:val="32"/>
        </w:rPr>
        <w:t>0</w:t>
      </w:r>
      <w:r>
        <w:rPr>
          <w:rFonts w:ascii="仿宋_GB2312" w:eastAsia="仿宋_GB2312" w:hint="eastAsia"/>
          <w:color w:val="000000"/>
          <w:sz w:val="32"/>
          <w:szCs w:val="32"/>
        </w:rPr>
        <w:t>万元,</w:t>
      </w:r>
      <w:r>
        <w:rPr>
          <w:rStyle w:val="a8"/>
          <w:rFonts w:ascii="仿宋" w:eastAsia="仿宋" w:hAnsi="仿宋" w:hint="eastAsia"/>
          <w:b w:val="0"/>
          <w:bCs/>
          <w:color w:val="000000"/>
          <w:sz w:val="32"/>
          <w:szCs w:val="32"/>
        </w:rPr>
        <w:t>完成预算</w:t>
      </w:r>
      <w:r w:rsidR="00B244D1">
        <w:rPr>
          <w:rStyle w:val="a8"/>
          <w:rFonts w:ascii="仿宋" w:eastAsia="仿宋" w:hAnsi="仿宋" w:hint="eastAsia"/>
          <w:b w:val="0"/>
          <w:bCs/>
          <w:color w:val="000000"/>
          <w:sz w:val="32"/>
          <w:szCs w:val="32"/>
        </w:rPr>
        <w:t>0</w:t>
      </w:r>
      <w:r>
        <w:rPr>
          <w:rStyle w:val="a8"/>
          <w:rFonts w:ascii="仿宋" w:eastAsia="仿宋" w:hAnsi="仿宋"/>
          <w:b w:val="0"/>
          <w:bCs/>
          <w:color w:val="000000"/>
          <w:sz w:val="32"/>
          <w:szCs w:val="32"/>
        </w:rPr>
        <w:t>%</w:t>
      </w:r>
      <w:r>
        <w:rPr>
          <w:rStyle w:val="a8"/>
          <w:rFonts w:ascii="仿宋" w:eastAsia="仿宋" w:hAnsi="仿宋" w:hint="eastAsia"/>
          <w:b w:val="0"/>
          <w:bCs/>
          <w:color w:val="000000"/>
          <w:sz w:val="32"/>
          <w:szCs w:val="32"/>
        </w:rPr>
        <w:t>。</w:t>
      </w:r>
    </w:p>
    <w:p w:rsidR="0062412C" w:rsidRDefault="0031061A">
      <w:pPr>
        <w:spacing w:line="60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其中：</w:t>
      </w:r>
      <w:r>
        <w:rPr>
          <w:rFonts w:ascii="仿宋_GB2312" w:eastAsia="仿宋_GB2312" w:hint="eastAsia"/>
          <w:b/>
          <w:color w:val="000000"/>
          <w:sz w:val="32"/>
          <w:szCs w:val="32"/>
        </w:rPr>
        <w:t>公务用车购置支出</w:t>
      </w:r>
      <w:r>
        <w:rPr>
          <w:rFonts w:ascii="仿宋_GB2312" w:eastAsia="仿宋_GB2312" w:hint="eastAsia"/>
          <w:color w:val="000000"/>
          <w:sz w:val="32"/>
          <w:szCs w:val="32"/>
        </w:rPr>
        <w:t>0万元。全年按规定更新购置公务用车0辆，金额0</w:t>
      </w:r>
      <w:r>
        <w:rPr>
          <w:rFonts w:ascii="仿宋_GB2312" w:eastAsia="仿宋_GB2312"/>
          <w:color w:val="000000"/>
          <w:sz w:val="32"/>
          <w:szCs w:val="32"/>
        </w:rPr>
        <w:t>元。</w:t>
      </w:r>
      <w:r>
        <w:rPr>
          <w:rFonts w:ascii="仿宋_GB2312" w:eastAsia="仿宋_GB2312" w:hint="eastAsia"/>
          <w:color w:val="000000"/>
          <w:sz w:val="32"/>
          <w:szCs w:val="32"/>
        </w:rPr>
        <w:t>截至</w:t>
      </w:r>
      <w:r>
        <w:rPr>
          <w:rFonts w:ascii="仿宋_GB2312" w:eastAsia="仿宋_GB2312"/>
          <w:color w:val="000000"/>
          <w:sz w:val="32"/>
          <w:szCs w:val="32"/>
        </w:rPr>
        <w:t>201</w:t>
      </w:r>
      <w:r>
        <w:rPr>
          <w:rFonts w:ascii="仿宋_GB2312" w:eastAsia="仿宋_GB2312" w:hint="eastAsia"/>
          <w:color w:val="000000"/>
          <w:sz w:val="32"/>
          <w:szCs w:val="32"/>
        </w:rPr>
        <w:t>9年</w:t>
      </w:r>
      <w:r>
        <w:rPr>
          <w:rFonts w:ascii="仿宋_GB2312" w:eastAsia="仿宋_GB2312"/>
          <w:color w:val="000000"/>
          <w:sz w:val="32"/>
          <w:szCs w:val="32"/>
        </w:rPr>
        <w:t>12</w:t>
      </w:r>
      <w:r>
        <w:rPr>
          <w:rFonts w:ascii="仿宋_GB2312" w:eastAsia="仿宋_GB2312" w:hint="eastAsia"/>
          <w:color w:val="000000"/>
          <w:sz w:val="32"/>
          <w:szCs w:val="32"/>
        </w:rPr>
        <w:t>月底，单位共有</w:t>
      </w:r>
      <w:r w:rsidR="002323F9">
        <w:rPr>
          <w:rFonts w:ascii="仿宋_GB2312" w:eastAsia="仿宋_GB2312" w:hint="eastAsia"/>
          <w:color w:val="000000"/>
          <w:sz w:val="32"/>
          <w:szCs w:val="32"/>
        </w:rPr>
        <w:t>公务用车</w:t>
      </w:r>
      <w:r w:rsidR="00EC5A17">
        <w:rPr>
          <w:rFonts w:ascii="仿宋_GB2312" w:eastAsia="仿宋_GB2312" w:hint="eastAsia"/>
          <w:color w:val="000000"/>
          <w:sz w:val="32"/>
          <w:szCs w:val="32"/>
        </w:rPr>
        <w:t>1</w:t>
      </w:r>
      <w:r>
        <w:rPr>
          <w:rFonts w:ascii="仿宋_GB2312" w:eastAsia="仿宋_GB2312" w:hint="eastAsia"/>
          <w:color w:val="000000"/>
          <w:sz w:val="32"/>
          <w:szCs w:val="32"/>
        </w:rPr>
        <w:t>辆，其中：主要领导干部用车0辆、机要通信用车0辆、</w:t>
      </w:r>
      <w:r w:rsidR="00B244D1">
        <w:rPr>
          <w:rFonts w:ascii="仿宋_GB2312" w:eastAsia="仿宋_GB2312" w:hint="eastAsia"/>
          <w:color w:val="000000"/>
          <w:sz w:val="32"/>
          <w:szCs w:val="32"/>
        </w:rPr>
        <w:t>特种专业技术用车1辆</w:t>
      </w:r>
      <w:r>
        <w:rPr>
          <w:rFonts w:ascii="仿宋_GB2312" w:eastAsia="仿宋_GB2312" w:hint="eastAsia"/>
          <w:color w:val="000000"/>
          <w:sz w:val="32"/>
          <w:szCs w:val="32"/>
        </w:rPr>
        <w:t>。</w:t>
      </w:r>
    </w:p>
    <w:p w:rsidR="0062412C" w:rsidRDefault="0031061A">
      <w:pPr>
        <w:spacing w:line="600" w:lineRule="exact"/>
        <w:ind w:firstLine="640"/>
        <w:rPr>
          <w:rFonts w:ascii="仿宋_GB2312" w:eastAsia="仿宋_GB2312"/>
          <w:color w:val="000000"/>
          <w:sz w:val="32"/>
          <w:szCs w:val="32"/>
        </w:rPr>
      </w:pPr>
      <w:r>
        <w:rPr>
          <w:rFonts w:ascii="仿宋_GB2312" w:eastAsia="仿宋_GB2312" w:hint="eastAsia"/>
          <w:b/>
          <w:color w:val="000000"/>
          <w:sz w:val="32"/>
          <w:szCs w:val="32"/>
        </w:rPr>
        <w:t>公务用车运行维护费支出</w:t>
      </w:r>
      <w:r w:rsidR="00EC5A17">
        <w:rPr>
          <w:rFonts w:ascii="仿宋_GB2312" w:eastAsia="仿宋_GB2312" w:hint="eastAsia"/>
          <w:color w:val="000000"/>
          <w:sz w:val="32"/>
          <w:szCs w:val="32"/>
        </w:rPr>
        <w:t>0</w:t>
      </w:r>
      <w:r>
        <w:rPr>
          <w:rFonts w:ascii="仿宋_GB2312" w:eastAsia="仿宋_GB2312" w:hint="eastAsia"/>
          <w:color w:val="000000"/>
          <w:sz w:val="32"/>
          <w:szCs w:val="32"/>
        </w:rPr>
        <w:t>万元。主要（具体工作）等所需的公务用车燃料费、维修费、过路过桥费、保险费等支出。</w:t>
      </w:r>
    </w:p>
    <w:p w:rsidR="0062412C" w:rsidRDefault="0031061A">
      <w:pPr>
        <w:spacing w:line="600" w:lineRule="exact"/>
        <w:ind w:firstLine="640"/>
        <w:rPr>
          <w:rFonts w:ascii="仿宋_GB2312" w:eastAsia="仿宋_GB2312"/>
          <w:color w:val="000000"/>
          <w:sz w:val="32"/>
          <w:szCs w:val="32"/>
        </w:rPr>
      </w:pPr>
      <w:r>
        <w:rPr>
          <w:rFonts w:ascii="仿宋_GB2312" w:eastAsia="仿宋_GB2312"/>
          <w:b/>
          <w:color w:val="000000"/>
          <w:sz w:val="32"/>
          <w:szCs w:val="32"/>
        </w:rPr>
        <w:t>3.</w:t>
      </w:r>
      <w:r>
        <w:rPr>
          <w:rFonts w:ascii="仿宋_GB2312" w:eastAsia="仿宋_GB2312" w:hint="eastAsia"/>
          <w:b/>
          <w:color w:val="000000"/>
          <w:sz w:val="32"/>
          <w:szCs w:val="32"/>
        </w:rPr>
        <w:t>公务接待费支出</w:t>
      </w:r>
      <w:r>
        <w:rPr>
          <w:rFonts w:ascii="仿宋_GB2312" w:eastAsia="仿宋_GB2312" w:hint="eastAsia"/>
          <w:color w:val="000000"/>
          <w:sz w:val="32"/>
          <w:szCs w:val="32"/>
        </w:rPr>
        <w:t>0万元，</w:t>
      </w:r>
      <w:r>
        <w:rPr>
          <w:rStyle w:val="a8"/>
          <w:rFonts w:ascii="仿宋" w:eastAsia="仿宋" w:hAnsi="仿宋" w:hint="eastAsia"/>
          <w:b w:val="0"/>
          <w:bCs/>
          <w:color w:val="000000"/>
          <w:sz w:val="32"/>
          <w:szCs w:val="32"/>
        </w:rPr>
        <w:t>完成预算0</w:t>
      </w:r>
      <w:r>
        <w:rPr>
          <w:rStyle w:val="a8"/>
          <w:rFonts w:ascii="仿宋" w:eastAsia="仿宋" w:hAnsi="仿宋"/>
          <w:b w:val="0"/>
          <w:bCs/>
          <w:color w:val="000000"/>
          <w:sz w:val="32"/>
          <w:szCs w:val="32"/>
        </w:rPr>
        <w:t>%</w:t>
      </w:r>
      <w:r>
        <w:rPr>
          <w:rStyle w:val="a8"/>
          <w:rFonts w:ascii="仿宋" w:eastAsia="仿宋" w:hAnsi="仿宋" w:hint="eastAsia"/>
          <w:b w:val="0"/>
          <w:bCs/>
          <w:color w:val="000000"/>
          <w:sz w:val="32"/>
          <w:szCs w:val="32"/>
        </w:rPr>
        <w:t>。</w:t>
      </w:r>
      <w:r>
        <w:rPr>
          <w:rFonts w:ascii="仿宋_GB2312" w:eastAsia="仿宋_GB2312" w:hint="eastAsia"/>
          <w:color w:val="000000"/>
          <w:sz w:val="32"/>
          <w:szCs w:val="32"/>
        </w:rPr>
        <w:t>公务接待费支出决算比</w:t>
      </w:r>
      <w:r>
        <w:rPr>
          <w:rFonts w:ascii="仿宋_GB2312" w:eastAsia="仿宋_GB2312"/>
          <w:color w:val="000000"/>
          <w:sz w:val="32"/>
          <w:szCs w:val="32"/>
        </w:rPr>
        <w:t>201</w:t>
      </w:r>
      <w:r>
        <w:rPr>
          <w:rFonts w:ascii="仿宋_GB2312" w:eastAsia="仿宋_GB2312" w:hint="eastAsia"/>
          <w:color w:val="000000"/>
          <w:sz w:val="32"/>
          <w:szCs w:val="32"/>
        </w:rPr>
        <w:t>8年增加</w:t>
      </w:r>
      <w:r>
        <w:rPr>
          <w:rFonts w:ascii="仿宋_GB2312" w:eastAsia="仿宋_GB2312"/>
          <w:color w:val="000000"/>
          <w:sz w:val="32"/>
          <w:szCs w:val="32"/>
        </w:rPr>
        <w:t>/</w:t>
      </w:r>
      <w:r>
        <w:rPr>
          <w:rFonts w:ascii="仿宋_GB2312" w:eastAsia="仿宋_GB2312" w:hint="eastAsia"/>
          <w:color w:val="000000"/>
          <w:sz w:val="32"/>
          <w:szCs w:val="32"/>
        </w:rPr>
        <w:t>减少0万元，增长</w:t>
      </w:r>
      <w:r>
        <w:rPr>
          <w:rFonts w:ascii="仿宋_GB2312" w:eastAsia="仿宋_GB2312"/>
          <w:color w:val="000000"/>
          <w:sz w:val="32"/>
          <w:szCs w:val="32"/>
        </w:rPr>
        <w:t>/</w:t>
      </w:r>
      <w:r>
        <w:rPr>
          <w:rFonts w:ascii="仿宋_GB2312" w:eastAsia="仿宋_GB2312" w:hint="eastAsia"/>
          <w:color w:val="000000"/>
          <w:sz w:val="32"/>
          <w:szCs w:val="32"/>
        </w:rPr>
        <w:t>下降0</w:t>
      </w:r>
      <w:r>
        <w:rPr>
          <w:rFonts w:ascii="仿宋_GB2312" w:eastAsia="仿宋_GB2312"/>
          <w:color w:val="000000"/>
          <w:sz w:val="32"/>
          <w:szCs w:val="32"/>
        </w:rPr>
        <w:t>%</w:t>
      </w:r>
      <w:r>
        <w:rPr>
          <w:rFonts w:ascii="仿宋_GB2312" w:eastAsia="仿宋_GB2312" w:hint="eastAsia"/>
          <w:color w:val="000000"/>
          <w:sz w:val="32"/>
          <w:szCs w:val="32"/>
        </w:rPr>
        <w:t>。</w:t>
      </w:r>
      <w:r>
        <w:rPr>
          <w:rFonts w:ascii="仿宋" w:eastAsia="仿宋" w:hAnsi="仿宋" w:hint="eastAsia"/>
          <w:b/>
          <w:color w:val="000000"/>
          <w:sz w:val="32"/>
          <w:szCs w:val="32"/>
        </w:rPr>
        <w:t>国内公务接待支出</w:t>
      </w:r>
      <w:r>
        <w:rPr>
          <w:rFonts w:ascii="仿宋" w:eastAsia="仿宋" w:hAnsi="仿宋" w:hint="eastAsia"/>
          <w:color w:val="000000"/>
          <w:sz w:val="32"/>
          <w:szCs w:val="32"/>
        </w:rPr>
        <w:t>0</w:t>
      </w:r>
      <w:r>
        <w:rPr>
          <w:rFonts w:ascii="仿宋_GB2312" w:eastAsia="仿宋_GB2312" w:hint="eastAsia"/>
          <w:color w:val="000000"/>
          <w:sz w:val="32"/>
          <w:szCs w:val="32"/>
        </w:rPr>
        <w:t>万元，国内公务接待0批次，0人次（不包括陪同人员），共计支出0万元。</w:t>
      </w:r>
    </w:p>
    <w:p w:rsidR="0062412C" w:rsidRDefault="0031061A">
      <w:pPr>
        <w:spacing w:line="600" w:lineRule="exact"/>
        <w:ind w:firstLineChars="200" w:firstLine="643"/>
        <w:rPr>
          <w:rFonts w:ascii="仿宋_GB2312" w:eastAsia="仿宋_GB2312"/>
          <w:color w:val="000000" w:themeColor="text1"/>
          <w:sz w:val="32"/>
          <w:szCs w:val="32"/>
        </w:rPr>
      </w:pPr>
      <w:r>
        <w:rPr>
          <w:rFonts w:ascii="仿宋" w:eastAsia="仿宋" w:hAnsi="仿宋" w:hint="eastAsia"/>
          <w:b/>
          <w:color w:val="000000"/>
          <w:sz w:val="32"/>
          <w:szCs w:val="32"/>
        </w:rPr>
        <w:t>外事接待支出</w:t>
      </w:r>
      <w:r>
        <w:rPr>
          <w:rFonts w:ascii="仿宋" w:eastAsia="仿宋" w:hAnsi="仿宋" w:hint="eastAsia"/>
          <w:color w:val="000000"/>
          <w:sz w:val="32"/>
          <w:szCs w:val="32"/>
        </w:rPr>
        <w:t>0</w:t>
      </w:r>
      <w:r>
        <w:rPr>
          <w:rFonts w:ascii="仿宋_GB2312" w:eastAsia="仿宋_GB2312" w:hint="eastAsia"/>
          <w:color w:val="000000"/>
          <w:sz w:val="32"/>
          <w:szCs w:val="32"/>
        </w:rPr>
        <w:t>万元</w:t>
      </w:r>
      <w:r>
        <w:rPr>
          <w:rFonts w:ascii="仿宋_GB2312" w:eastAsia="仿宋_GB2312" w:hint="eastAsia"/>
          <w:color w:val="000000" w:themeColor="text1"/>
          <w:sz w:val="32"/>
          <w:szCs w:val="32"/>
        </w:rPr>
        <w:t>，外事接待0批次，0人，共计支出0万元。</w:t>
      </w:r>
    </w:p>
    <w:p w:rsidR="0062412C" w:rsidRDefault="0062412C">
      <w:pPr>
        <w:spacing w:line="600" w:lineRule="exact"/>
        <w:ind w:firstLine="640"/>
        <w:outlineLvl w:val="1"/>
        <w:rPr>
          <w:rFonts w:ascii="黑体" w:eastAsia="黑体"/>
          <w:color w:val="000000"/>
          <w:sz w:val="32"/>
          <w:szCs w:val="32"/>
        </w:rPr>
      </w:pPr>
      <w:bookmarkStart w:id="46" w:name="_Toc15377218"/>
      <w:bookmarkStart w:id="47" w:name="_Toc15396610"/>
    </w:p>
    <w:p w:rsidR="0062412C" w:rsidRDefault="0031061A">
      <w:pPr>
        <w:spacing w:line="600" w:lineRule="exact"/>
        <w:ind w:firstLine="640"/>
        <w:outlineLvl w:val="1"/>
        <w:rPr>
          <w:rStyle w:val="2Char"/>
          <w:rFonts w:ascii="黑体" w:eastAsia="黑体" w:hAnsi="黑体"/>
        </w:rPr>
      </w:pPr>
      <w:r>
        <w:rPr>
          <w:rFonts w:ascii="黑体" w:eastAsia="黑体" w:hint="eastAsia"/>
          <w:color w:val="000000"/>
          <w:sz w:val="32"/>
          <w:szCs w:val="32"/>
        </w:rPr>
        <w:t>八、</w:t>
      </w:r>
      <w:r>
        <w:rPr>
          <w:rStyle w:val="2Char"/>
          <w:rFonts w:ascii="黑体" w:eastAsia="黑体" w:hAnsi="黑体" w:hint="eastAsia"/>
          <w:b w:val="0"/>
        </w:rPr>
        <w:t>政府性基金预算支出决算情况说明</w:t>
      </w:r>
      <w:bookmarkEnd w:id="46"/>
      <w:bookmarkEnd w:id="47"/>
    </w:p>
    <w:p w:rsidR="0062412C" w:rsidRDefault="0031061A">
      <w:pPr>
        <w:spacing w:line="600" w:lineRule="exact"/>
        <w:ind w:firstLine="640"/>
        <w:rPr>
          <w:rFonts w:ascii="仿宋_GB2312" w:eastAsia="仿宋_GB2312"/>
          <w:color w:val="000000"/>
          <w:sz w:val="32"/>
          <w:szCs w:val="32"/>
        </w:rPr>
      </w:pPr>
      <w:r>
        <w:rPr>
          <w:rFonts w:ascii="仿宋_GB2312" w:eastAsia="仿宋_GB2312"/>
          <w:color w:val="000000"/>
          <w:sz w:val="32"/>
          <w:szCs w:val="32"/>
        </w:rPr>
        <w:t>201</w:t>
      </w:r>
      <w:r>
        <w:rPr>
          <w:rFonts w:ascii="仿宋_GB2312" w:eastAsia="仿宋_GB2312" w:hint="eastAsia"/>
          <w:color w:val="000000"/>
          <w:sz w:val="32"/>
          <w:szCs w:val="32"/>
        </w:rPr>
        <w:t>9年政府性基金预算拨款支出</w:t>
      </w:r>
      <w:r w:rsidR="004D5F9A">
        <w:rPr>
          <w:rFonts w:ascii="仿宋_GB2312" w:eastAsia="仿宋_GB2312" w:hint="eastAsia"/>
          <w:color w:val="000000"/>
          <w:sz w:val="32"/>
          <w:szCs w:val="32"/>
        </w:rPr>
        <w:t>4.85</w:t>
      </w:r>
      <w:r>
        <w:rPr>
          <w:rFonts w:ascii="仿宋_GB2312" w:eastAsia="仿宋_GB2312" w:hint="eastAsia"/>
          <w:color w:val="000000"/>
          <w:sz w:val="32"/>
          <w:szCs w:val="32"/>
        </w:rPr>
        <w:t>万元，完成预算100%。</w:t>
      </w:r>
    </w:p>
    <w:p w:rsidR="0062412C" w:rsidRPr="004D5F9A" w:rsidRDefault="0062412C">
      <w:pPr>
        <w:spacing w:line="600" w:lineRule="exact"/>
        <w:ind w:firstLine="640"/>
        <w:rPr>
          <w:rFonts w:ascii="仿宋_GB2312" w:eastAsia="仿宋_GB2312"/>
          <w:color w:val="000000"/>
          <w:sz w:val="32"/>
          <w:szCs w:val="32"/>
        </w:rPr>
      </w:pPr>
    </w:p>
    <w:p w:rsidR="0062412C" w:rsidRDefault="0031061A">
      <w:pPr>
        <w:numPr>
          <w:ilvl w:val="0"/>
          <w:numId w:val="5"/>
        </w:numPr>
        <w:spacing w:line="600" w:lineRule="exact"/>
        <w:ind w:firstLine="640"/>
        <w:outlineLvl w:val="1"/>
        <w:rPr>
          <w:rStyle w:val="2Char"/>
          <w:rFonts w:ascii="黑体" w:eastAsia="黑体" w:hAnsi="黑体"/>
          <w:b w:val="0"/>
        </w:rPr>
      </w:pPr>
      <w:bookmarkStart w:id="48" w:name="_Toc15377219"/>
      <w:bookmarkStart w:id="49" w:name="_Toc15396611"/>
      <w:r>
        <w:rPr>
          <w:rStyle w:val="2Char"/>
          <w:rFonts w:ascii="黑体" w:eastAsia="黑体" w:hAnsi="黑体" w:hint="eastAsia"/>
          <w:b w:val="0"/>
        </w:rPr>
        <w:t>国有资本经营预算支出决算情况说明</w:t>
      </w:r>
      <w:bookmarkEnd w:id="48"/>
      <w:bookmarkEnd w:id="49"/>
    </w:p>
    <w:p w:rsidR="0062412C" w:rsidRDefault="0031061A">
      <w:pPr>
        <w:spacing w:line="600" w:lineRule="exact"/>
        <w:ind w:firstLine="640"/>
        <w:rPr>
          <w:rFonts w:ascii="仿宋_GB2312" w:eastAsia="仿宋_GB2312"/>
          <w:color w:val="000000"/>
          <w:sz w:val="32"/>
          <w:szCs w:val="32"/>
        </w:rPr>
      </w:pPr>
      <w:r>
        <w:rPr>
          <w:rFonts w:ascii="仿宋_GB2312" w:eastAsia="仿宋_GB2312"/>
          <w:color w:val="000000"/>
          <w:sz w:val="32"/>
          <w:szCs w:val="32"/>
        </w:rPr>
        <w:t>201</w:t>
      </w:r>
      <w:r>
        <w:rPr>
          <w:rFonts w:ascii="仿宋_GB2312" w:eastAsia="仿宋_GB2312" w:hint="eastAsia"/>
          <w:color w:val="000000"/>
          <w:sz w:val="32"/>
          <w:szCs w:val="32"/>
        </w:rPr>
        <w:t>9年国有资本经营预算拨款支出0万元。</w:t>
      </w:r>
    </w:p>
    <w:p w:rsidR="0062412C" w:rsidRDefault="0062412C">
      <w:pPr>
        <w:spacing w:line="580" w:lineRule="exact"/>
        <w:jc w:val="center"/>
        <w:rPr>
          <w:rFonts w:ascii="方正小标宋简体" w:eastAsia="方正小标宋简体" w:hAnsi="方正小标宋简体" w:cs="方正小标宋简体"/>
          <w:sz w:val="44"/>
          <w:szCs w:val="44"/>
        </w:rPr>
      </w:pPr>
    </w:p>
    <w:p w:rsidR="0062412C" w:rsidRDefault="0031061A">
      <w:pPr>
        <w:spacing w:line="600" w:lineRule="exact"/>
        <w:ind w:firstLineChars="250" w:firstLine="800"/>
        <w:outlineLvl w:val="1"/>
        <w:rPr>
          <w:rStyle w:val="2Char"/>
          <w:rFonts w:ascii="黑体" w:eastAsia="黑体" w:hAnsi="黑体"/>
        </w:rPr>
      </w:pPr>
      <w:bookmarkStart w:id="50" w:name="_Toc15377221"/>
      <w:bookmarkStart w:id="51" w:name="_Toc15396612"/>
      <w:r>
        <w:rPr>
          <w:rFonts w:ascii="黑体" w:eastAsia="黑体" w:hAnsi="黑体" w:hint="eastAsia"/>
          <w:color w:val="000000"/>
          <w:sz w:val="32"/>
          <w:szCs w:val="32"/>
        </w:rPr>
        <w:t>十</w:t>
      </w:r>
      <w:r>
        <w:rPr>
          <w:rStyle w:val="2Char"/>
          <w:rFonts w:ascii="黑体" w:eastAsia="黑体" w:hAnsi="黑体" w:hint="eastAsia"/>
        </w:rPr>
        <w:t>、</w:t>
      </w:r>
      <w:r>
        <w:rPr>
          <w:rStyle w:val="2Char"/>
          <w:rFonts w:ascii="黑体" w:eastAsia="黑体" w:hAnsi="黑体" w:hint="eastAsia"/>
          <w:b w:val="0"/>
        </w:rPr>
        <w:t>其他重要事项的情况说明</w:t>
      </w:r>
      <w:bookmarkEnd w:id="50"/>
      <w:bookmarkEnd w:id="51"/>
    </w:p>
    <w:p w:rsidR="0062412C" w:rsidRDefault="0031061A">
      <w:pPr>
        <w:spacing w:line="600" w:lineRule="exact"/>
        <w:ind w:firstLineChars="200" w:firstLine="643"/>
        <w:outlineLvl w:val="2"/>
        <w:rPr>
          <w:rFonts w:ascii="仿宋" w:eastAsia="仿宋" w:hAnsi="仿宋"/>
          <w:b/>
          <w:color w:val="000000"/>
          <w:sz w:val="32"/>
          <w:szCs w:val="32"/>
        </w:rPr>
      </w:pPr>
      <w:bookmarkStart w:id="52" w:name="_Toc15377222"/>
      <w:r>
        <w:rPr>
          <w:rFonts w:ascii="仿宋" w:eastAsia="仿宋" w:hAnsi="仿宋" w:hint="eastAsia"/>
          <w:b/>
          <w:color w:val="000000"/>
          <w:sz w:val="32"/>
          <w:szCs w:val="32"/>
        </w:rPr>
        <w:t>（一）机关运行经费支出情况</w:t>
      </w:r>
      <w:bookmarkEnd w:id="52"/>
    </w:p>
    <w:p w:rsidR="0062412C" w:rsidRDefault="008C59AC">
      <w:pPr>
        <w:spacing w:line="600" w:lineRule="exact"/>
        <w:ind w:firstLineChars="200" w:firstLine="643"/>
        <w:outlineLvl w:val="2"/>
        <w:rPr>
          <w:rFonts w:ascii="仿宋" w:eastAsia="仿宋" w:hAnsi="仿宋"/>
          <w:b/>
          <w:color w:val="000000"/>
          <w:sz w:val="32"/>
          <w:szCs w:val="32"/>
        </w:rPr>
      </w:pPr>
      <w:r>
        <w:rPr>
          <w:rFonts w:ascii="仿宋" w:eastAsia="仿宋" w:hAnsi="仿宋" w:hint="eastAsia"/>
          <w:b/>
          <w:color w:val="000000"/>
          <w:sz w:val="32"/>
          <w:szCs w:val="32"/>
        </w:rPr>
        <w:t>龙池中心</w:t>
      </w:r>
      <w:r w:rsidR="0031061A">
        <w:rPr>
          <w:rFonts w:ascii="仿宋" w:eastAsia="仿宋" w:hAnsi="仿宋" w:hint="eastAsia"/>
          <w:b/>
          <w:color w:val="000000"/>
          <w:sz w:val="32"/>
          <w:szCs w:val="32"/>
        </w:rPr>
        <w:t>卫生院属峨眉山市卫生健康局下属二级预算单位，事业编制，不属于机关单位，无机关运行经费支出。</w:t>
      </w:r>
    </w:p>
    <w:p w:rsidR="0062412C" w:rsidRDefault="0062412C">
      <w:pPr>
        <w:spacing w:line="600" w:lineRule="exact"/>
        <w:ind w:firstLineChars="200" w:firstLine="643"/>
        <w:rPr>
          <w:rFonts w:ascii="仿宋" w:eastAsia="仿宋" w:hAnsi="仿宋"/>
          <w:b/>
          <w:color w:val="FF0000"/>
          <w:sz w:val="32"/>
          <w:szCs w:val="32"/>
        </w:rPr>
      </w:pPr>
    </w:p>
    <w:p w:rsidR="0062412C" w:rsidRDefault="0031061A">
      <w:pPr>
        <w:autoSpaceDE w:val="0"/>
        <w:autoSpaceDN w:val="0"/>
        <w:adjustRightInd w:val="0"/>
        <w:spacing w:line="600" w:lineRule="exact"/>
        <w:ind w:firstLineChars="200" w:firstLine="643"/>
        <w:jc w:val="left"/>
        <w:outlineLvl w:val="2"/>
        <w:rPr>
          <w:rFonts w:ascii="仿宋" w:eastAsia="仿宋" w:hAnsi="仿宋"/>
          <w:b/>
          <w:color w:val="000000"/>
          <w:sz w:val="32"/>
          <w:szCs w:val="32"/>
        </w:rPr>
      </w:pPr>
      <w:bookmarkStart w:id="53" w:name="_Toc15377223"/>
      <w:r>
        <w:rPr>
          <w:rFonts w:ascii="仿宋" w:eastAsia="仿宋" w:hAnsi="仿宋" w:hint="eastAsia"/>
          <w:b/>
          <w:color w:val="000000"/>
          <w:sz w:val="32"/>
          <w:szCs w:val="32"/>
        </w:rPr>
        <w:t>（二）政府采购支出情况</w:t>
      </w:r>
      <w:bookmarkEnd w:id="53"/>
    </w:p>
    <w:p w:rsidR="0062412C" w:rsidRDefault="0031061A">
      <w:pPr>
        <w:spacing w:line="600" w:lineRule="exact"/>
        <w:ind w:firstLineChars="200" w:firstLine="640"/>
        <w:rPr>
          <w:rFonts w:ascii="仿宋_GB2312" w:eastAsia="仿宋_GB2312"/>
          <w:color w:val="000000"/>
          <w:sz w:val="32"/>
          <w:szCs w:val="32"/>
        </w:rPr>
      </w:pPr>
      <w:r>
        <w:rPr>
          <w:rFonts w:ascii="仿宋_GB2312" w:eastAsia="仿宋_GB2312"/>
          <w:color w:val="000000"/>
          <w:sz w:val="32"/>
          <w:szCs w:val="32"/>
        </w:rPr>
        <w:t>201</w:t>
      </w:r>
      <w:r>
        <w:rPr>
          <w:rFonts w:ascii="仿宋_GB2312" w:eastAsia="仿宋_GB2312" w:hint="eastAsia"/>
          <w:color w:val="000000"/>
          <w:sz w:val="32"/>
          <w:szCs w:val="32"/>
        </w:rPr>
        <w:t>9年，本单位政府采购支出总额</w:t>
      </w:r>
      <w:r w:rsidR="00EC5A17">
        <w:rPr>
          <w:rFonts w:ascii="仿宋_GB2312" w:eastAsia="仿宋_GB2312" w:hint="eastAsia"/>
          <w:color w:val="000000"/>
          <w:sz w:val="32"/>
          <w:szCs w:val="32"/>
        </w:rPr>
        <w:t>0</w:t>
      </w:r>
      <w:r>
        <w:rPr>
          <w:rFonts w:ascii="仿宋_GB2312" w:eastAsia="仿宋_GB2312" w:hint="eastAsia"/>
          <w:color w:val="000000"/>
          <w:sz w:val="32"/>
          <w:szCs w:val="32"/>
        </w:rPr>
        <w:t>万元，其中：政府采购货物支出</w:t>
      </w:r>
      <w:r w:rsidR="00EC5A17">
        <w:rPr>
          <w:rFonts w:ascii="仿宋_GB2312" w:eastAsia="仿宋_GB2312" w:hint="eastAsia"/>
          <w:color w:val="000000"/>
          <w:sz w:val="32"/>
          <w:szCs w:val="32"/>
        </w:rPr>
        <w:t>0</w:t>
      </w:r>
      <w:r>
        <w:rPr>
          <w:rFonts w:ascii="仿宋_GB2312" w:eastAsia="仿宋_GB2312" w:hint="eastAsia"/>
          <w:color w:val="000000"/>
          <w:sz w:val="32"/>
          <w:szCs w:val="32"/>
        </w:rPr>
        <w:t>万元、政府采购工程支出</w:t>
      </w:r>
      <w:r w:rsidR="00EC5A17">
        <w:rPr>
          <w:rFonts w:ascii="仿宋_GB2312" w:eastAsia="仿宋_GB2312" w:hint="eastAsia"/>
          <w:color w:val="000000"/>
          <w:sz w:val="32"/>
          <w:szCs w:val="32"/>
        </w:rPr>
        <w:t>0</w:t>
      </w:r>
      <w:r>
        <w:rPr>
          <w:rFonts w:ascii="仿宋_GB2312" w:eastAsia="仿宋_GB2312" w:hint="eastAsia"/>
          <w:color w:val="000000"/>
          <w:sz w:val="32"/>
          <w:szCs w:val="32"/>
        </w:rPr>
        <w:t>万元、政府采购服务支出0万元。主要用于单位标识标牌购置、办公桌椅购置、绿化工程。授予中小企业合同金额0万元，占政府采购支出总额的0</w:t>
      </w:r>
      <w:r>
        <w:rPr>
          <w:rFonts w:ascii="仿宋_GB2312" w:eastAsia="仿宋_GB2312"/>
          <w:color w:val="000000"/>
          <w:sz w:val="32"/>
          <w:szCs w:val="32"/>
        </w:rPr>
        <w:t>%</w:t>
      </w:r>
      <w:r>
        <w:rPr>
          <w:rFonts w:ascii="仿宋_GB2312" w:eastAsia="仿宋_GB2312" w:hint="eastAsia"/>
          <w:color w:val="000000"/>
          <w:sz w:val="32"/>
          <w:szCs w:val="32"/>
        </w:rPr>
        <w:t>，其中：授予小微企业合同金额0万元，占政府采购支出总额的0</w:t>
      </w:r>
      <w:r>
        <w:rPr>
          <w:rFonts w:ascii="仿宋_GB2312" w:eastAsia="仿宋_GB2312"/>
          <w:color w:val="000000"/>
          <w:sz w:val="32"/>
          <w:szCs w:val="32"/>
        </w:rPr>
        <w:t>%</w:t>
      </w:r>
      <w:r>
        <w:rPr>
          <w:rFonts w:ascii="仿宋_GB2312" w:eastAsia="仿宋_GB2312" w:hint="eastAsia"/>
          <w:color w:val="000000"/>
          <w:sz w:val="32"/>
          <w:szCs w:val="32"/>
        </w:rPr>
        <w:t>。</w:t>
      </w:r>
    </w:p>
    <w:p w:rsidR="0062412C" w:rsidRDefault="0062412C">
      <w:pPr>
        <w:spacing w:line="600" w:lineRule="exact"/>
        <w:ind w:firstLineChars="200" w:firstLine="640"/>
        <w:rPr>
          <w:rFonts w:ascii="仿宋_GB2312" w:eastAsia="仿宋_GB2312"/>
          <w:color w:val="000000"/>
          <w:sz w:val="32"/>
          <w:szCs w:val="32"/>
        </w:rPr>
      </w:pPr>
    </w:p>
    <w:p w:rsidR="0062412C" w:rsidRDefault="0031061A">
      <w:pPr>
        <w:autoSpaceDE w:val="0"/>
        <w:autoSpaceDN w:val="0"/>
        <w:adjustRightInd w:val="0"/>
        <w:spacing w:line="600" w:lineRule="exact"/>
        <w:ind w:firstLineChars="200" w:firstLine="643"/>
        <w:jc w:val="left"/>
        <w:outlineLvl w:val="2"/>
        <w:rPr>
          <w:rFonts w:ascii="仿宋" w:eastAsia="仿宋" w:hAnsi="仿宋"/>
          <w:b/>
          <w:color w:val="000000"/>
          <w:sz w:val="32"/>
          <w:szCs w:val="32"/>
        </w:rPr>
      </w:pPr>
      <w:bookmarkStart w:id="54" w:name="_Toc15377224"/>
      <w:r>
        <w:rPr>
          <w:rFonts w:ascii="仿宋" w:eastAsia="仿宋" w:hAnsi="仿宋" w:hint="eastAsia"/>
          <w:b/>
          <w:color w:val="000000"/>
          <w:sz w:val="32"/>
          <w:szCs w:val="32"/>
        </w:rPr>
        <w:t>（三）国有资产占有使用情况</w:t>
      </w:r>
      <w:bookmarkEnd w:id="54"/>
    </w:p>
    <w:p w:rsidR="0062412C" w:rsidRDefault="0031061A">
      <w:pPr>
        <w:autoSpaceDE w:val="0"/>
        <w:autoSpaceDN w:val="0"/>
        <w:adjustRightInd w:val="0"/>
        <w:spacing w:line="600" w:lineRule="exact"/>
        <w:ind w:firstLineChars="200" w:firstLine="640"/>
        <w:jc w:val="left"/>
        <w:rPr>
          <w:rFonts w:ascii="仿宋_GB2312" w:eastAsia="仿宋_GB2312"/>
          <w:color w:val="000000"/>
          <w:sz w:val="32"/>
          <w:szCs w:val="32"/>
        </w:rPr>
      </w:pPr>
      <w:r>
        <w:rPr>
          <w:rFonts w:ascii="仿宋_GB2312" w:eastAsia="仿宋_GB2312" w:hint="eastAsia"/>
          <w:color w:val="000000"/>
          <w:sz w:val="32"/>
          <w:szCs w:val="32"/>
        </w:rPr>
        <w:t>截至</w:t>
      </w:r>
      <w:r>
        <w:rPr>
          <w:rFonts w:ascii="仿宋_GB2312" w:eastAsia="仿宋_GB2312"/>
          <w:color w:val="000000"/>
          <w:sz w:val="32"/>
          <w:szCs w:val="32"/>
        </w:rPr>
        <w:t>201</w:t>
      </w:r>
      <w:r>
        <w:rPr>
          <w:rFonts w:ascii="仿宋_GB2312" w:eastAsia="仿宋_GB2312" w:hint="eastAsia"/>
          <w:color w:val="000000"/>
          <w:sz w:val="32"/>
          <w:szCs w:val="32"/>
        </w:rPr>
        <w:t>9年</w:t>
      </w:r>
      <w:r>
        <w:rPr>
          <w:rFonts w:ascii="仿宋_GB2312" w:eastAsia="仿宋_GB2312"/>
          <w:color w:val="000000"/>
          <w:sz w:val="32"/>
          <w:szCs w:val="32"/>
        </w:rPr>
        <w:t>12</w:t>
      </w:r>
      <w:r>
        <w:rPr>
          <w:rFonts w:ascii="仿宋_GB2312" w:eastAsia="仿宋_GB2312" w:hint="eastAsia"/>
          <w:color w:val="000000"/>
          <w:sz w:val="32"/>
          <w:szCs w:val="32"/>
        </w:rPr>
        <w:t>月</w:t>
      </w:r>
      <w:r>
        <w:rPr>
          <w:rFonts w:ascii="仿宋_GB2312" w:eastAsia="仿宋_GB2312"/>
          <w:color w:val="000000"/>
          <w:sz w:val="32"/>
          <w:szCs w:val="32"/>
        </w:rPr>
        <w:t>31</w:t>
      </w:r>
      <w:r>
        <w:rPr>
          <w:rFonts w:ascii="仿宋_GB2312" w:eastAsia="仿宋_GB2312" w:hint="eastAsia"/>
          <w:color w:val="000000"/>
          <w:sz w:val="32"/>
          <w:szCs w:val="32"/>
        </w:rPr>
        <w:t>日，本单位共有车辆</w:t>
      </w:r>
      <w:r w:rsidR="00A47903">
        <w:rPr>
          <w:rFonts w:ascii="仿宋_GB2312" w:eastAsia="仿宋_GB2312" w:hint="eastAsia"/>
          <w:color w:val="000000"/>
          <w:sz w:val="32"/>
          <w:szCs w:val="32"/>
        </w:rPr>
        <w:t>1</w:t>
      </w:r>
      <w:r>
        <w:rPr>
          <w:rFonts w:ascii="仿宋_GB2312" w:eastAsia="仿宋_GB2312" w:hint="eastAsia"/>
          <w:color w:val="000000"/>
          <w:sz w:val="32"/>
          <w:szCs w:val="32"/>
        </w:rPr>
        <w:t>辆，其中：主要领导干部用车0辆、机要通信用车0辆、应急保障用车</w:t>
      </w:r>
      <w:r w:rsidR="00A47903">
        <w:rPr>
          <w:rFonts w:ascii="仿宋_GB2312" w:eastAsia="仿宋_GB2312" w:hint="eastAsia"/>
          <w:color w:val="000000"/>
          <w:sz w:val="32"/>
          <w:szCs w:val="32"/>
        </w:rPr>
        <w:t>0</w:t>
      </w:r>
      <w:r>
        <w:rPr>
          <w:rFonts w:ascii="仿宋_GB2312" w:eastAsia="仿宋_GB2312" w:hint="eastAsia"/>
          <w:color w:val="000000"/>
          <w:sz w:val="32"/>
          <w:szCs w:val="32"/>
        </w:rPr>
        <w:t>辆、</w:t>
      </w:r>
      <w:r w:rsidR="008C59AC">
        <w:rPr>
          <w:rFonts w:ascii="仿宋_GB2312" w:eastAsia="仿宋_GB2312" w:hint="eastAsia"/>
          <w:color w:val="000000"/>
          <w:sz w:val="32"/>
          <w:szCs w:val="32"/>
        </w:rPr>
        <w:t>特种专业技术用车</w:t>
      </w:r>
      <w:r w:rsidR="00A47903">
        <w:rPr>
          <w:rFonts w:ascii="仿宋_GB2312" w:eastAsia="仿宋_GB2312" w:hint="eastAsia"/>
          <w:color w:val="000000"/>
          <w:sz w:val="32"/>
          <w:szCs w:val="32"/>
        </w:rPr>
        <w:t>1</w:t>
      </w:r>
      <w:r>
        <w:rPr>
          <w:rFonts w:ascii="仿宋_GB2312" w:eastAsia="仿宋_GB2312" w:hint="eastAsia"/>
          <w:color w:val="000000"/>
          <w:sz w:val="32"/>
          <w:szCs w:val="32"/>
        </w:rPr>
        <w:t>辆。</w:t>
      </w:r>
      <w:r>
        <w:rPr>
          <w:rFonts w:ascii="仿宋_GB2312" w:eastAsia="仿宋_GB2312" w:hint="eastAsia"/>
          <w:color w:val="000000" w:themeColor="text1"/>
          <w:sz w:val="32"/>
          <w:szCs w:val="32"/>
        </w:rPr>
        <w:t>单价</w:t>
      </w:r>
      <w:r>
        <w:rPr>
          <w:rFonts w:ascii="仿宋_GB2312" w:eastAsia="仿宋_GB2312"/>
          <w:color w:val="000000" w:themeColor="text1"/>
          <w:sz w:val="32"/>
          <w:szCs w:val="32"/>
        </w:rPr>
        <w:t>50</w:t>
      </w:r>
      <w:r>
        <w:rPr>
          <w:rFonts w:ascii="仿宋_GB2312" w:eastAsia="仿宋_GB2312" w:hint="eastAsia"/>
          <w:color w:val="000000" w:themeColor="text1"/>
          <w:sz w:val="32"/>
          <w:szCs w:val="32"/>
        </w:rPr>
        <w:t>万元以上通用设备0台（套），单价</w:t>
      </w:r>
      <w:r>
        <w:rPr>
          <w:rFonts w:ascii="仿宋_GB2312" w:eastAsia="仿宋_GB2312"/>
          <w:color w:val="000000" w:themeColor="text1"/>
          <w:sz w:val="32"/>
          <w:szCs w:val="32"/>
        </w:rPr>
        <w:t>100</w:t>
      </w:r>
      <w:r>
        <w:rPr>
          <w:rFonts w:ascii="仿宋_GB2312" w:eastAsia="仿宋_GB2312" w:hint="eastAsia"/>
          <w:color w:val="000000"/>
          <w:sz w:val="32"/>
          <w:szCs w:val="32"/>
        </w:rPr>
        <w:t>万元以上专用设备0台（套）。</w:t>
      </w:r>
    </w:p>
    <w:p w:rsidR="0062412C" w:rsidRDefault="0062412C">
      <w:pPr>
        <w:autoSpaceDE w:val="0"/>
        <w:autoSpaceDN w:val="0"/>
        <w:adjustRightInd w:val="0"/>
        <w:spacing w:line="600" w:lineRule="exact"/>
        <w:ind w:firstLineChars="200" w:firstLine="640"/>
        <w:jc w:val="left"/>
        <w:rPr>
          <w:rFonts w:ascii="仿宋_GB2312" w:eastAsia="仿宋_GB2312"/>
          <w:color w:val="000000"/>
          <w:sz w:val="32"/>
          <w:szCs w:val="32"/>
        </w:rPr>
      </w:pPr>
    </w:p>
    <w:p w:rsidR="0062412C" w:rsidRDefault="0031061A">
      <w:pPr>
        <w:numPr>
          <w:ilvl w:val="0"/>
          <w:numId w:val="6"/>
        </w:numPr>
        <w:autoSpaceDE w:val="0"/>
        <w:autoSpaceDN w:val="0"/>
        <w:adjustRightInd w:val="0"/>
        <w:spacing w:line="600" w:lineRule="exact"/>
        <w:ind w:firstLineChars="200" w:firstLine="643"/>
        <w:jc w:val="left"/>
        <w:outlineLvl w:val="2"/>
        <w:rPr>
          <w:rFonts w:ascii="仿宋" w:eastAsia="仿宋" w:hAnsi="仿宋"/>
          <w:b/>
          <w:color w:val="000000"/>
          <w:sz w:val="32"/>
          <w:szCs w:val="32"/>
        </w:rPr>
      </w:pPr>
      <w:r>
        <w:rPr>
          <w:rFonts w:ascii="仿宋" w:eastAsia="仿宋" w:hAnsi="仿宋" w:hint="eastAsia"/>
          <w:b/>
          <w:color w:val="000000"/>
          <w:sz w:val="32"/>
          <w:szCs w:val="32"/>
        </w:rPr>
        <w:t>预算绩效管理情况。</w:t>
      </w:r>
    </w:p>
    <w:p w:rsidR="006B18C0" w:rsidRPr="003723D0" w:rsidRDefault="006B18C0" w:rsidP="006B18C0">
      <w:pPr>
        <w:pStyle w:val="aa"/>
        <w:spacing w:line="580" w:lineRule="exact"/>
        <w:ind w:left="740" w:firstLineChars="0" w:firstLine="0"/>
        <w:rPr>
          <w:rFonts w:ascii="仿宋_GB2312" w:eastAsia="仿宋_GB2312" w:hAnsi="仿宋_GB2312" w:cs="仿宋_GB2312"/>
          <w:sz w:val="32"/>
          <w:szCs w:val="32"/>
        </w:rPr>
      </w:pPr>
      <w:r w:rsidRPr="003723D0">
        <w:rPr>
          <w:rFonts w:ascii="楷体_GB2312" w:eastAsia="楷体_GB2312" w:hAnsi="楷体_GB2312" w:cs="楷体_GB2312" w:hint="eastAsia"/>
          <w:sz w:val="32"/>
          <w:szCs w:val="32"/>
        </w:rPr>
        <w:t>1.项目绩效目标完成情况。</w:t>
      </w:r>
    </w:p>
    <w:p w:rsidR="006B18C0" w:rsidRPr="006B18C0" w:rsidRDefault="006B18C0" w:rsidP="006B18C0">
      <w:pPr>
        <w:spacing w:line="580" w:lineRule="exact"/>
        <w:ind w:firstLineChars="200" w:firstLine="640"/>
        <w:rPr>
          <w:rFonts w:ascii="仿宋_GB2312" w:eastAsia="仿宋_GB2312" w:hAnsi="仿宋_GB2312" w:cs="仿宋_GB2312"/>
          <w:sz w:val="32"/>
          <w:szCs w:val="32"/>
        </w:rPr>
      </w:pPr>
      <w:r w:rsidRPr="006B18C0">
        <w:rPr>
          <w:rFonts w:ascii="仿宋_GB2312" w:eastAsia="仿宋_GB2312" w:hAnsi="仿宋_GB2312" w:cs="仿宋_GB2312" w:hint="eastAsia"/>
          <w:sz w:val="32"/>
          <w:szCs w:val="32"/>
        </w:rPr>
        <w:t>根据预算绩效管理要求，</w:t>
      </w:r>
      <w:r w:rsidRPr="006B18C0">
        <w:rPr>
          <w:rFonts w:ascii="仿宋_GB2312" w:eastAsia="仿宋_GB2312" w:hAnsi="仿宋_GB2312" w:cs="仿宋_GB2312"/>
          <w:sz w:val="32"/>
          <w:szCs w:val="32"/>
        </w:rPr>
        <w:t>本单位无专项预算项，专项预</w:t>
      </w:r>
      <w:r w:rsidRPr="006B18C0">
        <w:rPr>
          <w:rFonts w:ascii="仿宋_GB2312" w:eastAsia="仿宋_GB2312" w:hAnsi="仿宋_GB2312" w:cs="仿宋_GB2312"/>
          <w:sz w:val="32"/>
          <w:szCs w:val="32"/>
        </w:rPr>
        <w:lastRenderedPageBreak/>
        <w:t>算项目由主管局统一预算编制。2019年，本单位收到调整预算安</w:t>
      </w:r>
      <w:r>
        <w:rPr>
          <w:rFonts w:ascii="仿宋_GB2312" w:eastAsia="仿宋_GB2312" w:hAnsi="仿宋_GB2312" w:cs="仿宋_GB2312" w:hint="eastAsia"/>
          <w:sz w:val="32"/>
          <w:szCs w:val="32"/>
        </w:rPr>
        <w:t>排265.05</w:t>
      </w:r>
      <w:r w:rsidRPr="006B18C0">
        <w:rPr>
          <w:rFonts w:ascii="仿宋_GB2312" w:eastAsia="仿宋_GB2312" w:hAnsi="仿宋_GB2312" w:cs="仿宋_GB2312"/>
          <w:sz w:val="32"/>
          <w:szCs w:val="32"/>
        </w:rPr>
        <w:t>万元，其中基本支出0万元，项目支出</w:t>
      </w:r>
      <w:r>
        <w:rPr>
          <w:rFonts w:ascii="仿宋_GB2312" w:eastAsia="仿宋_GB2312" w:hAnsi="仿宋_GB2312" w:cs="仿宋_GB2312" w:hint="eastAsia"/>
          <w:sz w:val="32"/>
          <w:szCs w:val="32"/>
        </w:rPr>
        <w:t>233.96</w:t>
      </w:r>
      <w:r w:rsidRPr="006B18C0">
        <w:rPr>
          <w:rFonts w:ascii="仿宋_GB2312" w:eastAsia="仿宋_GB2312" w:hAnsi="仿宋_GB2312" w:cs="仿宋_GB2312"/>
          <w:sz w:val="32"/>
          <w:szCs w:val="32"/>
        </w:rPr>
        <w:t>万元。</w:t>
      </w:r>
      <w:r w:rsidRPr="006B18C0">
        <w:rPr>
          <w:rFonts w:ascii="仿宋_GB2312" w:eastAsia="仿宋_GB2312" w:hAnsi="仿宋_GB2312" w:cs="仿宋_GB2312" w:hint="eastAsia"/>
          <w:sz w:val="32"/>
          <w:szCs w:val="32"/>
        </w:rPr>
        <w:t>主要为</w:t>
      </w:r>
      <w:r w:rsidRPr="006B18C0">
        <w:rPr>
          <w:rFonts w:ascii="仿宋_GB2312" w:eastAsia="仿宋_GB2312" w:hAnsi="仿宋_GB2312" w:cs="仿宋_GB2312"/>
          <w:sz w:val="32"/>
          <w:szCs w:val="32"/>
        </w:rPr>
        <w:t>基层医疗卫生机构</w:t>
      </w:r>
      <w:r w:rsidRPr="006B18C0">
        <w:rPr>
          <w:rFonts w:ascii="仿宋_GB2312" w:eastAsia="仿宋_GB2312" w:hAnsi="仿宋_GB2312" w:cs="仿宋_GB2312" w:hint="eastAsia"/>
          <w:sz w:val="32"/>
          <w:szCs w:val="32"/>
        </w:rPr>
        <w:t>及村卫生室实施基本药物制度、基本公共卫生服务、医疗废物暂存点建设项目。</w:t>
      </w:r>
    </w:p>
    <w:p w:rsidR="0062412C" w:rsidRDefault="006B18C0" w:rsidP="003F3A0C">
      <w:pPr>
        <w:spacing w:line="580" w:lineRule="exact"/>
        <w:ind w:firstLineChars="196" w:firstLine="627"/>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sidR="0031061A">
        <w:rPr>
          <w:rFonts w:ascii="仿宋_GB2312" w:eastAsia="仿宋_GB2312" w:hAnsi="仿宋_GB2312" w:cs="仿宋_GB2312" w:hint="eastAsia"/>
          <w:sz w:val="32"/>
          <w:szCs w:val="32"/>
        </w:rPr>
        <w:t>基本公共卫生服务项目绩效目标完成情况综述。项目全年预算数</w:t>
      </w:r>
      <w:r w:rsidR="00C34BBB">
        <w:rPr>
          <w:rFonts w:ascii="仿宋_GB2312" w:eastAsia="仿宋_GB2312" w:hAnsi="仿宋_GB2312" w:cs="仿宋_GB2312" w:hint="eastAsia"/>
          <w:sz w:val="32"/>
          <w:szCs w:val="32"/>
        </w:rPr>
        <w:t>211.23</w:t>
      </w:r>
      <w:r w:rsidR="0031061A">
        <w:rPr>
          <w:rFonts w:ascii="仿宋_GB2312" w:eastAsia="仿宋_GB2312" w:hAnsi="仿宋_GB2312" w:cs="仿宋_GB2312" w:hint="eastAsia"/>
          <w:sz w:val="32"/>
          <w:szCs w:val="32"/>
        </w:rPr>
        <w:t>万元，执行数为</w:t>
      </w:r>
      <w:r w:rsidR="00C34BBB">
        <w:rPr>
          <w:rFonts w:ascii="仿宋_GB2312" w:eastAsia="仿宋_GB2312" w:hAnsi="仿宋_GB2312" w:cs="仿宋_GB2312" w:hint="eastAsia"/>
          <w:sz w:val="32"/>
          <w:szCs w:val="32"/>
        </w:rPr>
        <w:t>180.14</w:t>
      </w:r>
      <w:r w:rsidR="0031061A">
        <w:rPr>
          <w:rFonts w:ascii="仿宋_GB2312" w:eastAsia="仿宋_GB2312" w:hAnsi="仿宋_GB2312" w:cs="仿宋_GB2312" w:hint="eastAsia"/>
          <w:sz w:val="32"/>
          <w:szCs w:val="32"/>
        </w:rPr>
        <w:t>万元，完成预算数的</w:t>
      </w:r>
      <w:r w:rsidR="00A47903">
        <w:rPr>
          <w:rFonts w:ascii="仿宋_GB2312" w:eastAsia="仿宋_GB2312" w:hAnsi="仿宋_GB2312" w:cs="仿宋_GB2312" w:hint="eastAsia"/>
          <w:sz w:val="32"/>
          <w:szCs w:val="32"/>
        </w:rPr>
        <w:t>8</w:t>
      </w:r>
      <w:r w:rsidR="00C34BBB">
        <w:rPr>
          <w:rFonts w:ascii="仿宋_GB2312" w:eastAsia="仿宋_GB2312" w:hAnsi="仿宋_GB2312" w:cs="仿宋_GB2312" w:hint="eastAsia"/>
          <w:sz w:val="32"/>
          <w:szCs w:val="32"/>
        </w:rPr>
        <w:t>5</w:t>
      </w:r>
      <w:r w:rsidR="0031061A">
        <w:rPr>
          <w:rFonts w:ascii="仿宋_GB2312" w:eastAsia="仿宋_GB2312" w:hAnsi="仿宋_GB2312" w:cs="仿宋_GB2312" w:hint="eastAsia"/>
          <w:sz w:val="32"/>
          <w:szCs w:val="32"/>
        </w:rPr>
        <w:t>%。通过十四项项目实施，对城乡居民健康问题实施干预，减少健康危险因素，有效预防和控制慢病和传染病的发生，提高公共卫生服务和突发公共卫生事件的处置能力，使城乡居民逐步享有均等化公共卫生服务。</w:t>
      </w:r>
    </w:p>
    <w:p w:rsidR="0062412C" w:rsidRDefault="006B18C0" w:rsidP="006B18C0">
      <w:pPr>
        <w:spacing w:line="580" w:lineRule="exact"/>
        <w:ind w:firstLineChars="196" w:firstLine="627"/>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sidR="0031061A">
        <w:rPr>
          <w:rFonts w:ascii="仿宋_GB2312" w:eastAsia="仿宋_GB2312" w:hAnsi="仿宋_GB2312" w:cs="仿宋_GB2312" w:hint="eastAsia"/>
          <w:sz w:val="32"/>
          <w:szCs w:val="32"/>
        </w:rPr>
        <w:t>基层医疗卫生机构</w:t>
      </w:r>
      <w:r>
        <w:rPr>
          <w:rFonts w:ascii="仿宋_GB2312" w:eastAsia="仿宋_GB2312" w:hAnsi="仿宋_GB2312" w:cs="仿宋_GB2312" w:hint="eastAsia"/>
          <w:sz w:val="32"/>
          <w:szCs w:val="32"/>
        </w:rPr>
        <w:t>基药</w:t>
      </w:r>
      <w:r w:rsidR="0031061A">
        <w:rPr>
          <w:rFonts w:ascii="仿宋_GB2312" w:eastAsia="仿宋_GB2312" w:hAnsi="仿宋_GB2312" w:cs="仿宋_GB2312" w:hint="eastAsia"/>
          <w:sz w:val="32"/>
          <w:szCs w:val="32"/>
        </w:rPr>
        <w:t>项目绩效目标完成情况综述。项目全年预算</w:t>
      </w:r>
      <w:r w:rsidR="00BE2CB1">
        <w:rPr>
          <w:rFonts w:ascii="仿宋_GB2312" w:eastAsia="仿宋_GB2312" w:hAnsi="仿宋_GB2312" w:cs="仿宋_GB2312" w:hint="eastAsia"/>
          <w:sz w:val="32"/>
          <w:szCs w:val="32"/>
        </w:rPr>
        <w:t>48.97</w:t>
      </w:r>
      <w:r w:rsidR="0031061A">
        <w:rPr>
          <w:rFonts w:ascii="仿宋_GB2312" w:eastAsia="仿宋_GB2312" w:hAnsi="仿宋_GB2312" w:cs="仿宋_GB2312" w:hint="eastAsia"/>
          <w:sz w:val="32"/>
          <w:szCs w:val="32"/>
        </w:rPr>
        <w:t>万元，执行数为</w:t>
      </w:r>
      <w:r w:rsidR="00BE2CB1">
        <w:rPr>
          <w:rFonts w:ascii="仿宋_GB2312" w:eastAsia="仿宋_GB2312" w:hAnsi="仿宋_GB2312" w:cs="仿宋_GB2312" w:hint="eastAsia"/>
          <w:sz w:val="32"/>
          <w:szCs w:val="32"/>
        </w:rPr>
        <w:t>48.97</w:t>
      </w:r>
      <w:r w:rsidR="0031061A">
        <w:rPr>
          <w:rFonts w:ascii="仿宋_GB2312" w:eastAsia="仿宋_GB2312" w:hAnsi="仿宋_GB2312" w:cs="仿宋_GB2312" w:hint="eastAsia"/>
          <w:sz w:val="32"/>
          <w:szCs w:val="32"/>
        </w:rPr>
        <w:t>万元，完成预算数</w:t>
      </w:r>
      <w:r w:rsidR="00A47903">
        <w:rPr>
          <w:rFonts w:ascii="仿宋_GB2312" w:eastAsia="仿宋_GB2312" w:hAnsi="仿宋_GB2312" w:cs="仿宋_GB2312" w:hint="eastAsia"/>
          <w:sz w:val="32"/>
          <w:szCs w:val="32"/>
        </w:rPr>
        <w:t>10</w:t>
      </w:r>
      <w:r w:rsidR="0031061A">
        <w:rPr>
          <w:rFonts w:ascii="仿宋_GB2312" w:eastAsia="仿宋_GB2312" w:hAnsi="仿宋_GB2312" w:cs="仿宋_GB2312" w:hint="eastAsia"/>
          <w:sz w:val="32"/>
          <w:szCs w:val="32"/>
        </w:rPr>
        <w:t>0%。我院严格实施国家基本药物制度，实行国家基本药物零差价制度，保障基本药物合理使用，满足百姓用药需求，减轻群众用药负担。保障群众用药安全和身体健康，维护群众的基本医疗卫生权益。</w:t>
      </w:r>
      <w:r w:rsidR="003F3A0C" w:rsidRPr="003F3A0C">
        <w:rPr>
          <w:rFonts w:ascii="仿宋_GB2312" w:eastAsia="仿宋_GB2312" w:hAnsi="仿宋_GB2312" w:cs="仿宋_GB2312"/>
          <w:sz w:val="32"/>
          <w:szCs w:val="32"/>
        </w:rPr>
        <w:t>村卫生室基药资金按3000元/村卫生室，剩余部分按各村卫生室基药采购量进行分配。若督导或绩效考核发现配备非基药、加价、使用过期药品、加价、村卫生室自行采购等情况，</w:t>
      </w:r>
      <w:r w:rsidR="003F3A0C">
        <w:rPr>
          <w:rFonts w:ascii="仿宋_GB2312" w:eastAsia="仿宋_GB2312" w:hAnsi="仿宋_GB2312" w:cs="仿宋_GB2312" w:hint="eastAsia"/>
          <w:sz w:val="32"/>
          <w:szCs w:val="32"/>
        </w:rPr>
        <w:t>按规定</w:t>
      </w:r>
      <w:r w:rsidR="003F3A0C" w:rsidRPr="003F3A0C">
        <w:rPr>
          <w:rFonts w:ascii="仿宋_GB2312" w:eastAsia="仿宋_GB2312" w:hAnsi="仿宋_GB2312" w:cs="仿宋_GB2312"/>
          <w:sz w:val="32"/>
          <w:szCs w:val="32"/>
        </w:rPr>
        <w:t>扣除</w:t>
      </w:r>
      <w:r w:rsidR="003F3A0C">
        <w:rPr>
          <w:rFonts w:ascii="仿宋_GB2312" w:eastAsia="仿宋_GB2312" w:hAnsi="仿宋_GB2312" w:cs="仿宋_GB2312" w:hint="eastAsia"/>
          <w:sz w:val="32"/>
          <w:szCs w:val="32"/>
        </w:rPr>
        <w:t>相应补助</w:t>
      </w:r>
      <w:r w:rsidR="003F3A0C" w:rsidRPr="003F3A0C">
        <w:rPr>
          <w:rFonts w:ascii="仿宋_GB2312" w:eastAsia="仿宋_GB2312" w:hAnsi="仿宋_GB2312" w:cs="仿宋_GB2312"/>
          <w:sz w:val="32"/>
          <w:szCs w:val="32"/>
        </w:rPr>
        <w:t>。</w:t>
      </w:r>
    </w:p>
    <w:p w:rsidR="0062412C" w:rsidRDefault="006B18C0" w:rsidP="003F3A0C">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sidR="0031061A">
        <w:rPr>
          <w:rFonts w:ascii="仿宋_GB2312" w:eastAsia="仿宋_GB2312" w:hAnsi="仿宋_GB2312" w:cs="仿宋_GB2312" w:hint="eastAsia"/>
          <w:sz w:val="32"/>
          <w:szCs w:val="32"/>
        </w:rPr>
        <w:t>医疗废物暂存点建设绩效目标完成情况综述。项目全年预算</w:t>
      </w:r>
      <w:r w:rsidR="00BE2CB1">
        <w:rPr>
          <w:rFonts w:ascii="仿宋_GB2312" w:eastAsia="仿宋_GB2312" w:hAnsi="仿宋_GB2312" w:cs="仿宋_GB2312" w:hint="eastAsia"/>
          <w:sz w:val="32"/>
          <w:szCs w:val="32"/>
        </w:rPr>
        <w:t>4.85</w:t>
      </w:r>
      <w:r w:rsidR="0031061A">
        <w:rPr>
          <w:rFonts w:ascii="仿宋_GB2312" w:eastAsia="仿宋_GB2312" w:hAnsi="仿宋_GB2312" w:cs="仿宋_GB2312" w:hint="eastAsia"/>
          <w:sz w:val="32"/>
          <w:szCs w:val="32"/>
        </w:rPr>
        <w:t>万元，执行数为</w:t>
      </w:r>
      <w:r w:rsidR="00BE2CB1">
        <w:rPr>
          <w:rFonts w:ascii="仿宋_GB2312" w:eastAsia="仿宋_GB2312" w:hAnsi="仿宋_GB2312" w:cs="仿宋_GB2312" w:hint="eastAsia"/>
          <w:sz w:val="32"/>
          <w:szCs w:val="32"/>
        </w:rPr>
        <w:t>4.85</w:t>
      </w:r>
      <w:r w:rsidR="0031061A">
        <w:rPr>
          <w:rFonts w:ascii="仿宋_GB2312" w:eastAsia="仿宋_GB2312" w:hAnsi="仿宋_GB2312" w:cs="仿宋_GB2312" w:hint="eastAsia"/>
          <w:sz w:val="32"/>
          <w:szCs w:val="32"/>
        </w:rPr>
        <w:t>万元，完成预算数100%。医疗废物暂存点的建立，有效的优化处理处置医疗废物，作到消毒效果好、环境污染小，保障医院在医疗活动中直接或间接产生的医疗废物及时处理处置，减少医疗废物污</w:t>
      </w:r>
      <w:r w:rsidR="0031061A">
        <w:rPr>
          <w:rFonts w:ascii="仿宋_GB2312" w:eastAsia="仿宋_GB2312" w:hAnsi="仿宋_GB2312" w:cs="仿宋_GB2312" w:hint="eastAsia"/>
          <w:sz w:val="32"/>
          <w:szCs w:val="32"/>
        </w:rPr>
        <w:lastRenderedPageBreak/>
        <w:t>染风险。</w:t>
      </w:r>
    </w:p>
    <w:p w:rsidR="0062412C" w:rsidRDefault="0062412C" w:rsidP="00FB33B3">
      <w:pPr>
        <w:spacing w:line="580" w:lineRule="exact"/>
        <w:ind w:leftChars="200" w:left="420"/>
        <w:rPr>
          <w:rFonts w:ascii="仿宋_GB2312" w:eastAsia="仿宋_GB2312" w:hAnsi="仿宋_GB2312" w:cs="仿宋_GB2312"/>
          <w:sz w:val="32"/>
          <w:szCs w:val="32"/>
        </w:rPr>
      </w:pPr>
    </w:p>
    <w:p w:rsidR="0062412C" w:rsidRDefault="0062412C" w:rsidP="00FB33B3">
      <w:pPr>
        <w:spacing w:line="580" w:lineRule="exact"/>
        <w:ind w:leftChars="200" w:left="420"/>
        <w:rPr>
          <w:rFonts w:ascii="仿宋_GB2312" w:eastAsia="仿宋_GB2312" w:hAnsi="仿宋_GB2312" w:cs="仿宋_GB2312"/>
          <w:sz w:val="32"/>
          <w:szCs w:val="32"/>
        </w:rPr>
      </w:pPr>
    </w:p>
    <w:p w:rsidR="0062412C" w:rsidRDefault="0062412C" w:rsidP="00FB33B3">
      <w:pPr>
        <w:spacing w:line="580" w:lineRule="exact"/>
        <w:ind w:leftChars="200" w:left="420"/>
        <w:rPr>
          <w:rFonts w:ascii="仿宋_GB2312" w:eastAsia="仿宋_GB2312" w:hAnsi="仿宋_GB2312" w:cs="仿宋_GB2312"/>
          <w:sz w:val="32"/>
          <w:szCs w:val="32"/>
        </w:rPr>
      </w:pPr>
    </w:p>
    <w:p w:rsidR="0062412C" w:rsidRDefault="0062412C" w:rsidP="00FB33B3">
      <w:pPr>
        <w:spacing w:line="580" w:lineRule="exact"/>
        <w:ind w:leftChars="200" w:left="420"/>
        <w:rPr>
          <w:rFonts w:ascii="仿宋_GB2312" w:eastAsia="仿宋_GB2312" w:hAnsi="仿宋_GB2312" w:cs="仿宋_GB2312"/>
          <w:sz w:val="32"/>
          <w:szCs w:val="32"/>
        </w:rPr>
      </w:pPr>
    </w:p>
    <w:p w:rsidR="0062412C" w:rsidRDefault="0062412C" w:rsidP="00FB33B3">
      <w:pPr>
        <w:spacing w:line="580" w:lineRule="exact"/>
        <w:ind w:leftChars="200" w:left="420"/>
        <w:rPr>
          <w:rFonts w:ascii="仿宋_GB2312" w:eastAsia="仿宋_GB2312" w:hAnsi="仿宋_GB2312" w:cs="仿宋_GB2312"/>
          <w:sz w:val="32"/>
          <w:szCs w:val="32"/>
        </w:rPr>
      </w:pPr>
    </w:p>
    <w:p w:rsidR="0062412C" w:rsidRDefault="0062412C" w:rsidP="00FB33B3">
      <w:pPr>
        <w:spacing w:line="580" w:lineRule="exact"/>
        <w:ind w:leftChars="200" w:left="420"/>
        <w:rPr>
          <w:rFonts w:ascii="仿宋_GB2312" w:eastAsia="仿宋_GB2312" w:hAnsi="仿宋_GB2312" w:cs="仿宋_GB2312"/>
          <w:sz w:val="32"/>
          <w:szCs w:val="32"/>
        </w:rPr>
      </w:pPr>
    </w:p>
    <w:p w:rsidR="0062412C" w:rsidRDefault="0062412C" w:rsidP="00FB33B3">
      <w:pPr>
        <w:spacing w:line="580" w:lineRule="exact"/>
        <w:ind w:leftChars="200" w:left="420"/>
        <w:rPr>
          <w:rFonts w:ascii="仿宋_GB2312" w:eastAsia="仿宋_GB2312" w:hAnsi="仿宋_GB2312" w:cs="仿宋_GB2312"/>
          <w:sz w:val="32"/>
          <w:szCs w:val="32"/>
        </w:rPr>
      </w:pPr>
    </w:p>
    <w:p w:rsidR="0062412C" w:rsidRDefault="0062412C" w:rsidP="00FB33B3">
      <w:pPr>
        <w:spacing w:line="580" w:lineRule="exact"/>
        <w:ind w:leftChars="200" w:left="420"/>
        <w:rPr>
          <w:rFonts w:ascii="仿宋_GB2312" w:eastAsia="仿宋_GB2312" w:hAnsi="仿宋_GB2312" w:cs="仿宋_GB2312"/>
          <w:sz w:val="32"/>
          <w:szCs w:val="32"/>
        </w:rPr>
      </w:pPr>
    </w:p>
    <w:p w:rsidR="0062412C" w:rsidRDefault="0062412C" w:rsidP="00FB33B3">
      <w:pPr>
        <w:spacing w:line="580" w:lineRule="exact"/>
        <w:ind w:leftChars="200" w:left="420"/>
        <w:rPr>
          <w:rFonts w:ascii="仿宋_GB2312" w:eastAsia="仿宋_GB2312" w:hAnsi="仿宋_GB2312" w:cs="仿宋_GB2312"/>
          <w:sz w:val="32"/>
          <w:szCs w:val="32"/>
        </w:rPr>
      </w:pPr>
    </w:p>
    <w:p w:rsidR="0062412C" w:rsidRDefault="0062412C">
      <w:pPr>
        <w:spacing w:line="580" w:lineRule="exact"/>
        <w:rPr>
          <w:rFonts w:ascii="仿宋_GB2312" w:eastAsia="仿宋_GB2312" w:hAnsi="仿宋_GB2312" w:cs="仿宋_GB2312"/>
          <w:sz w:val="32"/>
          <w:szCs w:val="32"/>
        </w:rPr>
      </w:pPr>
    </w:p>
    <w:p w:rsidR="0062412C" w:rsidRDefault="0062412C" w:rsidP="00FB33B3">
      <w:pPr>
        <w:spacing w:line="580" w:lineRule="exact"/>
        <w:ind w:leftChars="200" w:left="420"/>
        <w:rPr>
          <w:rFonts w:ascii="仿宋_GB2312" w:eastAsia="仿宋_GB2312" w:hAnsi="仿宋_GB2312" w:cs="仿宋_GB2312"/>
          <w:sz w:val="32"/>
          <w:szCs w:val="32"/>
        </w:rPr>
      </w:pPr>
    </w:p>
    <w:p w:rsidR="0062412C" w:rsidRDefault="0062412C" w:rsidP="00FB33B3">
      <w:pPr>
        <w:spacing w:line="580" w:lineRule="exact"/>
        <w:ind w:leftChars="200" w:left="420"/>
        <w:rPr>
          <w:rFonts w:ascii="仿宋_GB2312" w:eastAsia="仿宋_GB2312" w:hAnsi="仿宋_GB2312" w:cs="仿宋_GB2312"/>
          <w:sz w:val="32"/>
          <w:szCs w:val="32"/>
        </w:rPr>
      </w:pPr>
    </w:p>
    <w:p w:rsidR="0062412C" w:rsidRDefault="0062412C" w:rsidP="00FB33B3">
      <w:pPr>
        <w:spacing w:line="580" w:lineRule="exact"/>
        <w:ind w:leftChars="200" w:left="420"/>
        <w:rPr>
          <w:rFonts w:ascii="仿宋_GB2312" w:eastAsia="仿宋_GB2312" w:hAnsi="仿宋_GB2312" w:cs="仿宋_GB2312"/>
          <w:sz w:val="32"/>
          <w:szCs w:val="32"/>
        </w:rPr>
      </w:pPr>
    </w:p>
    <w:p w:rsidR="0062412C" w:rsidRDefault="0062412C" w:rsidP="00FB33B3">
      <w:pPr>
        <w:spacing w:line="580" w:lineRule="exact"/>
        <w:ind w:leftChars="200" w:left="420"/>
        <w:rPr>
          <w:rFonts w:ascii="仿宋_GB2312" w:eastAsia="仿宋_GB2312" w:hAnsi="仿宋_GB2312" w:cs="仿宋_GB2312"/>
          <w:sz w:val="32"/>
          <w:szCs w:val="32"/>
        </w:rPr>
      </w:pPr>
    </w:p>
    <w:p w:rsidR="0062412C" w:rsidRDefault="0062412C">
      <w:pPr>
        <w:spacing w:line="580" w:lineRule="exact"/>
        <w:rPr>
          <w:rFonts w:ascii="仿宋_GB2312" w:eastAsia="仿宋_GB2312" w:hAnsi="仿宋_GB2312" w:cs="仿宋_GB2312"/>
          <w:sz w:val="32"/>
          <w:szCs w:val="32"/>
        </w:rPr>
      </w:pPr>
    </w:p>
    <w:p w:rsidR="0062412C" w:rsidRDefault="0031061A">
      <w:pPr>
        <w:numPr>
          <w:ilvl w:val="0"/>
          <w:numId w:val="7"/>
        </w:numPr>
        <w:spacing w:line="600" w:lineRule="exact"/>
        <w:ind w:firstLineChars="150" w:firstLine="660"/>
        <w:jc w:val="center"/>
        <w:outlineLvl w:val="0"/>
        <w:rPr>
          <w:rStyle w:val="1Char"/>
          <w:rFonts w:ascii="黑体" w:eastAsia="黑体" w:hAnsi="黑体"/>
          <w:b w:val="0"/>
        </w:rPr>
      </w:pPr>
      <w:bookmarkStart w:id="55" w:name="_Toc15377225"/>
      <w:bookmarkStart w:id="56" w:name="_Toc15396613"/>
      <w:r>
        <w:rPr>
          <w:rFonts w:ascii="黑体" w:eastAsia="黑体" w:hAnsi="黑体" w:hint="eastAsia"/>
          <w:color w:val="000000"/>
          <w:sz w:val="44"/>
          <w:szCs w:val="44"/>
        </w:rPr>
        <w:t>名</w:t>
      </w:r>
      <w:r>
        <w:rPr>
          <w:rStyle w:val="1Char"/>
          <w:rFonts w:ascii="黑体" w:eastAsia="黑体" w:hAnsi="黑体" w:hint="eastAsia"/>
          <w:b w:val="0"/>
        </w:rPr>
        <w:t>词解释</w:t>
      </w:r>
      <w:bookmarkEnd w:id="55"/>
      <w:bookmarkEnd w:id="56"/>
    </w:p>
    <w:p w:rsidR="0062412C" w:rsidRDefault="0031061A">
      <w:pPr>
        <w:pStyle w:val="Default"/>
        <w:spacing w:line="560" w:lineRule="exact"/>
        <w:ind w:firstLineChars="200" w:firstLine="640"/>
        <w:rPr>
          <w:rFonts w:ascii="仿宋_GB2312" w:eastAsia="仿宋_GB2312"/>
          <w:sz w:val="32"/>
          <w:szCs w:val="32"/>
        </w:rPr>
      </w:pPr>
      <w:r>
        <w:rPr>
          <w:rFonts w:ascii="仿宋_GB2312" w:eastAsia="仿宋_GB2312"/>
          <w:sz w:val="32"/>
          <w:szCs w:val="32"/>
        </w:rPr>
        <w:t>1.</w:t>
      </w:r>
      <w:r>
        <w:rPr>
          <w:rFonts w:ascii="仿宋_GB2312" w:eastAsia="仿宋_GB2312" w:hint="eastAsia"/>
          <w:sz w:val="32"/>
          <w:szCs w:val="32"/>
        </w:rPr>
        <w:t>财政拨款收入：指单位从同级财政部门取得的财政预算资金。</w:t>
      </w:r>
    </w:p>
    <w:p w:rsidR="0062412C" w:rsidRDefault="0031061A">
      <w:pPr>
        <w:pStyle w:val="Default"/>
        <w:spacing w:line="560" w:lineRule="exact"/>
        <w:ind w:firstLineChars="200" w:firstLine="640"/>
        <w:rPr>
          <w:rFonts w:ascii="仿宋_GB2312" w:eastAsia="仿宋_GB2312"/>
          <w:sz w:val="32"/>
          <w:szCs w:val="32"/>
        </w:rPr>
      </w:pPr>
      <w:r>
        <w:rPr>
          <w:rFonts w:ascii="仿宋_GB2312" w:eastAsia="仿宋_GB2312"/>
          <w:sz w:val="32"/>
          <w:szCs w:val="32"/>
        </w:rPr>
        <w:t>2.</w:t>
      </w:r>
      <w:r>
        <w:rPr>
          <w:rFonts w:ascii="仿宋_GB2312" w:eastAsia="仿宋_GB2312" w:hint="eastAsia"/>
          <w:sz w:val="32"/>
          <w:szCs w:val="32"/>
        </w:rPr>
        <w:t>事业收入：指事业单位开展专业业务活动及辅助活动取得的收入。如各类检查收入、药品收入、床位收入、护理收入、手术费等。</w:t>
      </w:r>
    </w:p>
    <w:p w:rsidR="0062412C" w:rsidRDefault="0031061A">
      <w:pPr>
        <w:ind w:firstLineChars="200" w:firstLine="640"/>
        <w:rPr>
          <w:rFonts w:ascii="仿宋_GB2312" w:eastAsia="仿宋_GB2312"/>
          <w:sz w:val="32"/>
          <w:szCs w:val="32"/>
        </w:rPr>
      </w:pPr>
      <w:r>
        <w:rPr>
          <w:rFonts w:ascii="仿宋_GB2312" w:eastAsia="仿宋_GB2312"/>
          <w:sz w:val="32"/>
          <w:szCs w:val="32"/>
        </w:rPr>
        <w:t>4.</w:t>
      </w:r>
      <w:r>
        <w:rPr>
          <w:rFonts w:ascii="仿宋_GB2312" w:eastAsia="仿宋_GB2312" w:hint="eastAsia"/>
          <w:sz w:val="32"/>
          <w:szCs w:val="32"/>
        </w:rPr>
        <w:t>其他收入：指单位取得的除上述收入以外的各项收入。主要是</w:t>
      </w:r>
      <w:r>
        <w:rPr>
          <w:rFonts w:ascii="仿宋_GB2312" w:eastAsia="仿宋_GB2312" w:hAnsi="仿宋_GB2312" w:cs="仿宋_GB2312" w:hint="eastAsia"/>
          <w:sz w:val="32"/>
          <w:szCs w:val="32"/>
        </w:rPr>
        <w:t>主要是指利息收入、培训收入、食堂收入、捐赠</w:t>
      </w:r>
      <w:r>
        <w:rPr>
          <w:rFonts w:ascii="仿宋_GB2312" w:eastAsia="仿宋_GB2312" w:hAnsi="仿宋_GB2312" w:cs="仿宋_GB2312" w:hint="eastAsia"/>
          <w:sz w:val="32"/>
          <w:szCs w:val="32"/>
        </w:rPr>
        <w:lastRenderedPageBreak/>
        <w:t>收入</w:t>
      </w:r>
      <w:r>
        <w:rPr>
          <w:rFonts w:ascii="仿宋_GB2312" w:eastAsia="仿宋_GB2312" w:hint="eastAsia"/>
          <w:sz w:val="32"/>
          <w:szCs w:val="32"/>
        </w:rPr>
        <w:t>等。</w:t>
      </w:r>
    </w:p>
    <w:p w:rsidR="0062412C" w:rsidRDefault="0031061A">
      <w:pPr>
        <w:pStyle w:val="Default"/>
        <w:spacing w:line="560" w:lineRule="exact"/>
        <w:ind w:firstLineChars="200" w:firstLine="640"/>
        <w:rPr>
          <w:rFonts w:ascii="仿宋_GB2312" w:eastAsia="仿宋_GB2312"/>
          <w:sz w:val="32"/>
          <w:szCs w:val="32"/>
        </w:rPr>
      </w:pPr>
      <w:r>
        <w:rPr>
          <w:rFonts w:ascii="仿宋_GB2312" w:eastAsia="仿宋_GB2312"/>
          <w:sz w:val="32"/>
          <w:szCs w:val="32"/>
        </w:rPr>
        <w:t>5.</w:t>
      </w:r>
      <w:r>
        <w:rPr>
          <w:rFonts w:ascii="仿宋_GB2312" w:eastAsia="仿宋_GB2312" w:hint="eastAsia"/>
          <w:sz w:val="32"/>
          <w:szCs w:val="32"/>
        </w:rPr>
        <w:t>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rsidR="0062412C" w:rsidRDefault="0031061A">
      <w:pPr>
        <w:pStyle w:val="Default"/>
        <w:spacing w:line="560" w:lineRule="exact"/>
        <w:ind w:firstLineChars="200" w:firstLine="640"/>
        <w:rPr>
          <w:rFonts w:ascii="仿宋_GB2312" w:eastAsia="仿宋_GB2312"/>
          <w:sz w:val="32"/>
          <w:szCs w:val="32"/>
        </w:rPr>
      </w:pPr>
      <w:r>
        <w:rPr>
          <w:rFonts w:ascii="仿宋_GB2312" w:eastAsia="仿宋_GB2312"/>
          <w:sz w:val="32"/>
          <w:szCs w:val="32"/>
        </w:rPr>
        <w:t>6.</w:t>
      </w:r>
      <w:r>
        <w:rPr>
          <w:rFonts w:ascii="仿宋_GB2312" w:eastAsia="仿宋_GB2312" w:hint="eastAsia"/>
          <w:sz w:val="32"/>
          <w:szCs w:val="32"/>
        </w:rPr>
        <w:t>年初结转和结余：指以前年度尚未完成、结转到本年按有关规定继续使用的资金。</w:t>
      </w:r>
    </w:p>
    <w:p w:rsidR="0062412C" w:rsidRDefault="0031061A">
      <w:pPr>
        <w:pStyle w:val="Default"/>
        <w:spacing w:line="560" w:lineRule="exact"/>
        <w:ind w:firstLineChars="200" w:firstLine="640"/>
        <w:rPr>
          <w:rFonts w:ascii="仿宋_GB2312" w:eastAsia="仿宋_GB2312"/>
          <w:sz w:val="32"/>
          <w:szCs w:val="32"/>
        </w:rPr>
      </w:pPr>
      <w:r>
        <w:rPr>
          <w:rFonts w:ascii="仿宋_GB2312" w:eastAsia="仿宋_GB2312"/>
          <w:sz w:val="32"/>
          <w:szCs w:val="32"/>
        </w:rPr>
        <w:t>7.</w:t>
      </w:r>
      <w:r>
        <w:rPr>
          <w:rFonts w:ascii="仿宋_GB2312" w:eastAsia="仿宋_GB2312" w:hint="eastAsia"/>
          <w:sz w:val="32"/>
          <w:szCs w:val="32"/>
        </w:rPr>
        <w:t>结余分配：指事业单位按照事业单位会计制度的规定从非财政补助结余中分配的事业基金和职工福利基金等。</w:t>
      </w:r>
    </w:p>
    <w:p w:rsidR="0062412C" w:rsidRDefault="0031061A">
      <w:pPr>
        <w:pStyle w:val="Default"/>
        <w:spacing w:line="560" w:lineRule="exact"/>
        <w:ind w:firstLineChars="200" w:firstLine="640"/>
        <w:rPr>
          <w:rFonts w:ascii="仿宋_GB2312" w:eastAsia="仿宋_GB2312"/>
          <w:sz w:val="32"/>
          <w:szCs w:val="32"/>
        </w:rPr>
      </w:pPr>
      <w:r>
        <w:rPr>
          <w:rFonts w:ascii="仿宋_GB2312" w:eastAsia="仿宋_GB2312"/>
          <w:sz w:val="32"/>
          <w:szCs w:val="32"/>
        </w:rPr>
        <w:t>8</w:t>
      </w:r>
      <w:r>
        <w:rPr>
          <w:rFonts w:ascii="仿宋_GB2312" w:eastAsia="仿宋_GB2312" w:hint="eastAsia"/>
          <w:sz w:val="32"/>
          <w:szCs w:val="32"/>
        </w:rPr>
        <w:t>、年末结转和结余：指单位按有关规定结转到下年或以后年度继续使用的资金。</w:t>
      </w:r>
    </w:p>
    <w:p w:rsidR="0062412C" w:rsidRDefault="0031061A">
      <w:pPr>
        <w:ind w:firstLineChars="200" w:firstLine="640"/>
        <w:rPr>
          <w:rStyle w:val="a8"/>
          <w:rFonts w:ascii="仿宋_GB2312" w:eastAsia="仿宋_GB2312" w:hAnsi="仿宋_GB2312" w:cs="仿宋_GB2312"/>
          <w:b w:val="0"/>
          <w:sz w:val="32"/>
          <w:szCs w:val="32"/>
        </w:rPr>
      </w:pPr>
      <w:r>
        <w:rPr>
          <w:rFonts w:ascii="仿宋_GB2312" w:eastAsia="仿宋_GB2312" w:hint="eastAsia"/>
          <w:color w:val="000000"/>
          <w:sz w:val="32"/>
          <w:szCs w:val="32"/>
        </w:rPr>
        <w:t>9</w:t>
      </w:r>
      <w:r>
        <w:rPr>
          <w:rFonts w:ascii="仿宋_GB2312" w:eastAsia="仿宋_GB2312"/>
          <w:color w:val="000000"/>
          <w:sz w:val="32"/>
          <w:szCs w:val="32"/>
        </w:rPr>
        <w:t>.</w:t>
      </w:r>
      <w:r>
        <w:rPr>
          <w:rFonts w:ascii="仿宋_GB2312" w:eastAsia="仿宋_GB2312" w:hAnsi="仿宋_GB2312" w:cs="仿宋_GB2312" w:hint="eastAsia"/>
          <w:sz w:val="32"/>
          <w:szCs w:val="32"/>
        </w:rPr>
        <w:t>机关事业单位基本养老保险缴费支出：</w:t>
      </w:r>
      <w:r>
        <w:rPr>
          <w:rStyle w:val="a8"/>
          <w:rFonts w:ascii="仿宋_GB2312" w:eastAsia="仿宋_GB2312" w:hAnsi="仿宋_GB2312" w:cs="仿宋_GB2312" w:hint="eastAsia"/>
          <w:b w:val="0"/>
          <w:sz w:val="32"/>
          <w:szCs w:val="32"/>
        </w:rPr>
        <w:t>反映机关事业单位实施养老保险制度由单位缴纳的基本养老保险费支出。</w:t>
      </w:r>
    </w:p>
    <w:p w:rsidR="0062412C" w:rsidRDefault="0031061A">
      <w:pPr>
        <w:ind w:firstLineChars="200" w:firstLine="640"/>
        <w:rPr>
          <w:rFonts w:ascii="仿宋_GB2312" w:eastAsia="仿宋_GB2312" w:hAnsi="仿宋_GB2312" w:cs="仿宋_GB2312"/>
          <w:sz w:val="32"/>
          <w:szCs w:val="32"/>
        </w:rPr>
      </w:pPr>
      <w:r>
        <w:rPr>
          <w:rStyle w:val="a8"/>
          <w:rFonts w:ascii="仿宋_GB2312" w:eastAsia="仿宋_GB2312" w:hAnsi="仿宋_GB2312" w:cs="仿宋_GB2312" w:hint="eastAsia"/>
          <w:b w:val="0"/>
          <w:sz w:val="32"/>
          <w:szCs w:val="32"/>
        </w:rPr>
        <w:t>10、</w:t>
      </w:r>
      <w:r>
        <w:rPr>
          <w:rFonts w:ascii="仿宋_GB2312" w:eastAsia="仿宋_GB2312" w:hAnsi="仿宋_GB2312" w:cs="仿宋_GB2312" w:hint="eastAsia"/>
          <w:sz w:val="32"/>
          <w:szCs w:val="32"/>
        </w:rPr>
        <w:t>机关事业单位职业年金缴费支出：</w:t>
      </w:r>
      <w:r>
        <w:rPr>
          <w:rStyle w:val="a8"/>
          <w:rFonts w:ascii="仿宋_GB2312" w:eastAsia="仿宋_GB2312" w:hAnsi="仿宋_GB2312" w:cs="仿宋_GB2312" w:hint="eastAsia"/>
          <w:b w:val="0"/>
          <w:sz w:val="32"/>
          <w:szCs w:val="32"/>
        </w:rPr>
        <w:t>反映机关事业单位实施养老保险制度由单位缴纳的</w:t>
      </w:r>
      <w:r>
        <w:rPr>
          <w:rFonts w:ascii="仿宋_GB2312" w:eastAsia="仿宋_GB2312" w:hAnsi="仿宋_GB2312" w:cs="仿宋_GB2312" w:hint="eastAsia"/>
          <w:sz w:val="32"/>
          <w:szCs w:val="32"/>
        </w:rPr>
        <w:t>职业年金</w:t>
      </w:r>
      <w:r>
        <w:rPr>
          <w:rStyle w:val="a8"/>
          <w:rFonts w:ascii="仿宋_GB2312" w:eastAsia="仿宋_GB2312" w:hAnsi="仿宋_GB2312" w:cs="仿宋_GB2312" w:hint="eastAsia"/>
          <w:b w:val="0"/>
          <w:sz w:val="32"/>
          <w:szCs w:val="32"/>
        </w:rPr>
        <w:t>支出。</w:t>
      </w:r>
    </w:p>
    <w:p w:rsidR="0062412C" w:rsidRDefault="0031061A">
      <w:pPr>
        <w:ind w:firstLineChars="200" w:firstLine="640"/>
        <w:rPr>
          <w:rStyle w:val="a8"/>
          <w:rFonts w:ascii="仿宋_GB2312" w:eastAsia="仿宋_GB2312" w:hAnsi="仿宋_GB2312" w:cs="仿宋_GB2312"/>
          <w:b w:val="0"/>
          <w:sz w:val="32"/>
          <w:szCs w:val="32"/>
        </w:rPr>
      </w:pPr>
      <w:r>
        <w:rPr>
          <w:rStyle w:val="a8"/>
          <w:rFonts w:ascii="仿宋_GB2312" w:eastAsia="仿宋_GB2312" w:hAnsi="仿宋_GB2312" w:cs="仿宋_GB2312" w:hint="eastAsia"/>
          <w:b w:val="0"/>
          <w:sz w:val="32"/>
          <w:szCs w:val="32"/>
        </w:rPr>
        <w:t>11、</w:t>
      </w:r>
      <w:r>
        <w:rPr>
          <w:rFonts w:ascii="仿宋_GB2312" w:eastAsia="仿宋_GB2312" w:hAnsi="仿宋_GB2312" w:cs="仿宋_GB2312" w:hint="eastAsia"/>
          <w:sz w:val="32"/>
          <w:szCs w:val="32"/>
        </w:rPr>
        <w:t>死亡抚恤：</w:t>
      </w:r>
      <w:r>
        <w:rPr>
          <w:rStyle w:val="a8"/>
          <w:rFonts w:ascii="仿宋_GB2312" w:eastAsia="仿宋_GB2312" w:hAnsi="仿宋_GB2312" w:cs="仿宋_GB2312" w:hint="eastAsia"/>
          <w:b w:val="0"/>
          <w:sz w:val="32"/>
          <w:szCs w:val="32"/>
        </w:rPr>
        <w:t>指反映按规定用于烈士和牺牲、病故人员家属的一次性和定期抚恤金以及丧葬补助费。</w:t>
      </w:r>
    </w:p>
    <w:p w:rsidR="0062412C" w:rsidRDefault="0031061A">
      <w:pPr>
        <w:ind w:firstLineChars="200" w:firstLine="640"/>
        <w:rPr>
          <w:rFonts w:ascii="仿宋_GB2312" w:eastAsia="仿宋_GB2312" w:hAnsi="仿宋_GB2312" w:cs="仿宋_GB2312"/>
          <w:sz w:val="32"/>
          <w:szCs w:val="32"/>
        </w:rPr>
      </w:pPr>
      <w:r>
        <w:rPr>
          <w:rStyle w:val="a8"/>
          <w:rFonts w:ascii="仿宋_GB2312" w:eastAsia="仿宋_GB2312" w:hAnsi="仿宋_GB2312" w:cs="仿宋_GB2312" w:hint="eastAsia"/>
          <w:b w:val="0"/>
          <w:sz w:val="32"/>
          <w:szCs w:val="32"/>
        </w:rPr>
        <w:t>12、</w:t>
      </w:r>
      <w:r>
        <w:rPr>
          <w:rFonts w:ascii="仿宋_GB2312" w:eastAsia="仿宋_GB2312" w:hAnsi="仿宋_GB2312" w:cs="仿宋_GB2312" w:hint="eastAsia"/>
          <w:sz w:val="32"/>
          <w:szCs w:val="32"/>
        </w:rPr>
        <w:t>乡镇卫生院：反映用于乡镇卫生院的支出。</w:t>
      </w:r>
    </w:p>
    <w:p w:rsidR="0062412C" w:rsidRDefault="0031061A">
      <w:pPr>
        <w:ind w:firstLineChars="200" w:firstLine="640"/>
        <w:rPr>
          <w:rFonts w:ascii="仿宋_GB2312" w:eastAsia="仿宋_GB2312" w:hAnsi="仿宋_GB2312" w:cs="仿宋_GB2312"/>
          <w:sz w:val="32"/>
          <w:szCs w:val="32"/>
        </w:rPr>
      </w:pPr>
      <w:r>
        <w:rPr>
          <w:rStyle w:val="a8"/>
          <w:rFonts w:ascii="仿宋_GB2312" w:eastAsia="仿宋_GB2312" w:hAnsi="仿宋_GB2312" w:cs="仿宋_GB2312" w:hint="eastAsia"/>
          <w:b w:val="0"/>
          <w:sz w:val="32"/>
          <w:szCs w:val="32"/>
        </w:rPr>
        <w:t>13、</w:t>
      </w:r>
      <w:r>
        <w:rPr>
          <w:rFonts w:ascii="仿宋_GB2312" w:eastAsia="仿宋_GB2312" w:hAnsi="仿宋_GB2312" w:cs="仿宋_GB2312" w:hint="eastAsia"/>
          <w:sz w:val="32"/>
          <w:szCs w:val="32"/>
        </w:rPr>
        <w:t>其他基层医疗卫生机构支出：反映其他用于基层医疗卫生机构的支出。</w:t>
      </w:r>
    </w:p>
    <w:p w:rsidR="0062412C" w:rsidRDefault="0031061A">
      <w:pPr>
        <w:ind w:firstLineChars="200" w:firstLine="640"/>
        <w:rPr>
          <w:rFonts w:ascii="仿宋_GB2312" w:eastAsia="仿宋_GB2312" w:hAnsi="仿宋_GB2312" w:cs="仿宋_GB2312"/>
          <w:sz w:val="32"/>
          <w:szCs w:val="32"/>
        </w:rPr>
      </w:pPr>
      <w:r>
        <w:rPr>
          <w:rStyle w:val="a8"/>
          <w:rFonts w:ascii="仿宋_GB2312" w:eastAsia="仿宋_GB2312" w:hAnsi="仿宋_GB2312" w:cs="仿宋_GB2312" w:hint="eastAsia"/>
          <w:b w:val="0"/>
          <w:sz w:val="32"/>
          <w:szCs w:val="32"/>
        </w:rPr>
        <w:t>14、</w:t>
      </w:r>
      <w:r>
        <w:rPr>
          <w:rFonts w:ascii="仿宋_GB2312" w:eastAsia="仿宋_GB2312" w:hAnsi="仿宋_GB2312" w:cs="仿宋_GB2312" w:hint="eastAsia"/>
          <w:sz w:val="32"/>
          <w:szCs w:val="32"/>
        </w:rPr>
        <w:t>基本公共卫生服务：反映基本公共卫生服务支出。</w:t>
      </w:r>
    </w:p>
    <w:p w:rsidR="0062412C" w:rsidRDefault="0031061A">
      <w:pPr>
        <w:ind w:firstLineChars="200" w:firstLine="640"/>
        <w:rPr>
          <w:rFonts w:ascii="仿宋_GB2312" w:eastAsia="仿宋_GB2312" w:hAnsi="仿宋_GB2312" w:cs="仿宋_GB2312"/>
          <w:sz w:val="32"/>
          <w:szCs w:val="32"/>
        </w:rPr>
      </w:pPr>
      <w:r>
        <w:rPr>
          <w:rStyle w:val="a8"/>
          <w:rFonts w:ascii="仿宋_GB2312" w:eastAsia="仿宋_GB2312" w:hAnsi="仿宋_GB2312" w:cs="仿宋_GB2312" w:hint="eastAsia"/>
          <w:b w:val="0"/>
          <w:sz w:val="32"/>
          <w:szCs w:val="32"/>
        </w:rPr>
        <w:t>15、</w:t>
      </w:r>
      <w:r>
        <w:rPr>
          <w:rFonts w:ascii="仿宋_GB2312" w:eastAsia="仿宋_GB2312" w:hAnsi="仿宋_GB2312" w:cs="仿宋_GB2312" w:hint="eastAsia"/>
          <w:sz w:val="32"/>
          <w:szCs w:val="32"/>
        </w:rPr>
        <w:t>重大公共卫生专项：反映重大疾病预防控制等重大</w:t>
      </w:r>
      <w:r>
        <w:rPr>
          <w:rFonts w:ascii="仿宋_GB2312" w:eastAsia="仿宋_GB2312" w:hAnsi="仿宋_GB2312" w:cs="仿宋_GB2312" w:hint="eastAsia"/>
          <w:sz w:val="32"/>
          <w:szCs w:val="32"/>
        </w:rPr>
        <w:lastRenderedPageBreak/>
        <w:t>公共卫生服务项目支出。</w:t>
      </w:r>
    </w:p>
    <w:p w:rsidR="0062412C" w:rsidRDefault="0031061A">
      <w:pPr>
        <w:ind w:firstLineChars="200" w:firstLine="640"/>
        <w:rPr>
          <w:rFonts w:ascii="仿宋_GB2312" w:eastAsia="仿宋_GB2312" w:hAnsi="仿宋_GB2312" w:cs="仿宋_GB2312"/>
          <w:sz w:val="32"/>
          <w:szCs w:val="32"/>
        </w:rPr>
      </w:pPr>
      <w:r>
        <w:rPr>
          <w:rStyle w:val="a8"/>
          <w:rFonts w:ascii="仿宋_GB2312" w:eastAsia="仿宋_GB2312" w:hAnsi="仿宋_GB2312" w:cs="仿宋_GB2312" w:hint="eastAsia"/>
          <w:b w:val="0"/>
          <w:sz w:val="32"/>
          <w:szCs w:val="32"/>
        </w:rPr>
        <w:t>16、</w:t>
      </w:r>
      <w:r>
        <w:rPr>
          <w:rFonts w:ascii="仿宋_GB2312" w:eastAsia="仿宋_GB2312" w:hAnsi="仿宋_GB2312" w:cs="仿宋_GB2312" w:hint="eastAsia"/>
          <w:sz w:val="32"/>
          <w:szCs w:val="32"/>
        </w:rPr>
        <w:t>中医（民族医）药专项：反映中医（民族医）药方面的专项支出。</w:t>
      </w:r>
    </w:p>
    <w:p w:rsidR="0062412C" w:rsidRDefault="0031061A">
      <w:pPr>
        <w:ind w:firstLineChars="200" w:firstLine="640"/>
        <w:rPr>
          <w:rStyle w:val="a8"/>
          <w:rFonts w:ascii="仿宋_GB2312" w:eastAsia="仿宋_GB2312" w:hAnsi="仿宋_GB2312" w:cs="仿宋_GB2312"/>
          <w:b w:val="0"/>
          <w:sz w:val="32"/>
          <w:szCs w:val="32"/>
        </w:rPr>
      </w:pPr>
      <w:r>
        <w:rPr>
          <w:rFonts w:ascii="仿宋_GB2312" w:eastAsia="仿宋_GB2312" w:hAnsi="仿宋_GB2312" w:cs="仿宋_GB2312" w:hint="eastAsia"/>
          <w:sz w:val="32"/>
          <w:szCs w:val="32"/>
        </w:rPr>
        <w:t>17、事业单位医疗：</w:t>
      </w:r>
      <w:r>
        <w:rPr>
          <w:rStyle w:val="a8"/>
          <w:rFonts w:ascii="仿宋_GB2312" w:eastAsia="仿宋_GB2312" w:hAnsi="仿宋_GB2312" w:cs="仿宋_GB2312" w:hint="eastAsia"/>
          <w:b w:val="0"/>
          <w:sz w:val="32"/>
          <w:szCs w:val="32"/>
        </w:rPr>
        <w:t>指反映财政部门安排的事业单位基本医疗保险缴费经费，未参加医疗保险的事业单位的公费医疗经费，按国家规定享受离休人员待遇的医疗经费。</w:t>
      </w:r>
    </w:p>
    <w:p w:rsidR="0062412C" w:rsidRDefault="0031061A">
      <w:pPr>
        <w:ind w:firstLineChars="200" w:firstLine="640"/>
        <w:rPr>
          <w:rFonts w:hAnsi="仿宋"/>
        </w:rPr>
      </w:pPr>
      <w:r>
        <w:rPr>
          <w:rFonts w:ascii="仿宋_GB2312" w:eastAsia="仿宋_GB2312" w:hAnsi="仿宋_GB2312" w:cs="仿宋_GB2312" w:hint="eastAsia"/>
          <w:sz w:val="32"/>
          <w:szCs w:val="32"/>
        </w:rPr>
        <w:t>18、住房公积金：反映行政事业单位按人力资源和社会保障部、财政部规定的基本工资和津贴补贴以及规定比例为职工缴纳的住房公积金</w:t>
      </w:r>
      <w:r>
        <w:rPr>
          <w:rFonts w:hAnsi="仿宋" w:hint="eastAsia"/>
        </w:rPr>
        <w:t>。</w:t>
      </w:r>
    </w:p>
    <w:p w:rsidR="0062412C" w:rsidRDefault="0031061A">
      <w:pPr>
        <w:ind w:firstLineChars="200" w:firstLine="640"/>
        <w:rPr>
          <w:rFonts w:ascii="仿宋" w:eastAsia="仿宋" w:hAnsi="仿宋" w:cs="仿宋"/>
          <w:sz w:val="32"/>
          <w:szCs w:val="32"/>
        </w:rPr>
      </w:pPr>
      <w:r>
        <w:rPr>
          <w:rFonts w:ascii="仿宋_GB2312" w:eastAsia="仿宋_GB2312" w:hAnsi="仿宋_GB2312" w:cs="仿宋_GB2312" w:hint="eastAsia"/>
          <w:sz w:val="32"/>
          <w:szCs w:val="32"/>
        </w:rPr>
        <w:t>19、</w:t>
      </w:r>
      <w:r>
        <w:rPr>
          <w:rFonts w:ascii="仿宋" w:eastAsia="仿宋" w:hAnsi="仿宋" w:cs="仿宋" w:hint="eastAsia"/>
          <w:sz w:val="32"/>
          <w:szCs w:val="32"/>
        </w:rPr>
        <w:t>其他支出：反映除上述项目以外其他不能划分到具体功能科目中的支出项目。</w:t>
      </w:r>
    </w:p>
    <w:p w:rsidR="0062412C" w:rsidRDefault="0031061A">
      <w:pPr>
        <w:ind w:firstLineChars="200" w:firstLine="640"/>
        <w:rPr>
          <w:rFonts w:ascii="仿宋" w:eastAsia="仿宋" w:hAnsi="仿宋" w:cs="仿宋"/>
          <w:sz w:val="32"/>
          <w:szCs w:val="32"/>
        </w:rPr>
      </w:pPr>
      <w:r>
        <w:rPr>
          <w:rFonts w:ascii="仿宋_GB2312" w:eastAsia="仿宋_GB2312" w:hAnsi="仿宋_GB2312" w:cs="仿宋_GB2312" w:hint="eastAsia"/>
          <w:sz w:val="32"/>
          <w:szCs w:val="32"/>
        </w:rPr>
        <w:t>20、</w:t>
      </w:r>
      <w:r>
        <w:rPr>
          <w:rFonts w:ascii="仿宋" w:eastAsia="仿宋" w:hAnsi="仿宋" w:cs="仿宋" w:hint="eastAsia"/>
          <w:sz w:val="32"/>
          <w:szCs w:val="32"/>
        </w:rPr>
        <w:t>年末结转和结余：指本年度或以前年度预算安排、因客观条件发生变化无法按原计划实施，需延迟到以后年度按有关规定继续使用的资金。</w:t>
      </w:r>
    </w:p>
    <w:p w:rsidR="0062412C" w:rsidRDefault="0031061A">
      <w:pPr>
        <w:ind w:firstLineChars="200" w:firstLine="640"/>
        <w:rPr>
          <w:rFonts w:ascii="仿宋" w:eastAsia="仿宋" w:hAnsi="仿宋" w:cs="仿宋"/>
          <w:sz w:val="32"/>
          <w:szCs w:val="32"/>
        </w:rPr>
      </w:pPr>
      <w:r>
        <w:rPr>
          <w:rFonts w:ascii="仿宋_GB2312" w:eastAsia="仿宋_GB2312" w:hAnsi="仿宋_GB2312" w:cs="仿宋_GB2312" w:hint="eastAsia"/>
          <w:sz w:val="32"/>
          <w:szCs w:val="32"/>
        </w:rPr>
        <w:t>21、</w:t>
      </w:r>
      <w:r>
        <w:rPr>
          <w:rFonts w:ascii="仿宋" w:eastAsia="仿宋" w:hAnsi="仿宋" w:cs="仿宋" w:hint="eastAsia"/>
          <w:sz w:val="32"/>
          <w:szCs w:val="32"/>
        </w:rPr>
        <w:t>基本支出：指为保障机构正常运转、完成日常工作任务而发生的人员支出和公用支出。</w:t>
      </w:r>
    </w:p>
    <w:p w:rsidR="0062412C" w:rsidRDefault="0031061A">
      <w:pPr>
        <w:ind w:firstLineChars="200" w:firstLine="640"/>
        <w:rPr>
          <w:rFonts w:ascii="仿宋" w:eastAsia="仿宋" w:hAnsi="仿宋" w:cs="仿宋"/>
          <w:sz w:val="32"/>
          <w:szCs w:val="32"/>
        </w:rPr>
      </w:pPr>
      <w:r>
        <w:rPr>
          <w:rFonts w:ascii="仿宋" w:eastAsia="仿宋" w:hAnsi="仿宋" w:cs="仿宋" w:hint="eastAsia"/>
          <w:sz w:val="32"/>
          <w:szCs w:val="32"/>
        </w:rPr>
        <w:t xml:space="preserve">22、项目支出：指在基本支出之外为完成特定行政任务和事业发展目标所发生的支出。 </w:t>
      </w:r>
    </w:p>
    <w:p w:rsidR="0062412C" w:rsidRDefault="0031061A">
      <w:pPr>
        <w:ind w:firstLineChars="200" w:firstLine="640"/>
        <w:rPr>
          <w:rFonts w:ascii="仿宋_GB2312" w:eastAsia="仿宋_GB2312"/>
          <w:color w:val="000000"/>
          <w:sz w:val="32"/>
          <w:szCs w:val="32"/>
        </w:rPr>
      </w:pPr>
      <w:r>
        <w:rPr>
          <w:rFonts w:ascii="仿宋" w:eastAsia="仿宋" w:hAnsi="仿宋" w:cs="仿宋" w:hint="eastAsia"/>
          <w:sz w:val="32"/>
          <w:szCs w:val="32"/>
        </w:rPr>
        <w:t>23、“三公”经费：纳入省级财政预决算管理的“三公”经费，是指部门用财政拨款安排的因公出国（境）费、公务用车购置及运行费和公务接待费。其中，因公出国（境）费反映单位公务出国（境）的国际旅费、国外城市间交通费、</w:t>
      </w:r>
      <w:r>
        <w:rPr>
          <w:rFonts w:ascii="仿宋" w:eastAsia="仿宋" w:hAnsi="仿宋" w:cs="仿宋" w:hint="eastAsia"/>
          <w:sz w:val="32"/>
          <w:szCs w:val="32"/>
        </w:rPr>
        <w:lastRenderedPageBreak/>
        <w:t>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rsidR="0062412C" w:rsidRDefault="0062412C">
      <w:pPr>
        <w:spacing w:line="600" w:lineRule="exact"/>
        <w:ind w:firstLine="640"/>
        <w:rPr>
          <w:rFonts w:ascii="仿宋" w:eastAsia="仿宋" w:hAnsi="仿宋"/>
          <w:b/>
          <w:color w:val="000000"/>
          <w:sz w:val="32"/>
          <w:szCs w:val="32"/>
        </w:rPr>
      </w:pPr>
    </w:p>
    <w:p w:rsidR="0062412C" w:rsidRDefault="0062412C">
      <w:pPr>
        <w:spacing w:line="600" w:lineRule="exact"/>
        <w:ind w:firstLine="640"/>
        <w:rPr>
          <w:rFonts w:ascii="仿宋" w:eastAsia="仿宋" w:hAnsi="仿宋"/>
          <w:b/>
          <w:color w:val="000000"/>
          <w:sz w:val="32"/>
          <w:szCs w:val="32"/>
        </w:rPr>
      </w:pPr>
    </w:p>
    <w:p w:rsidR="0062412C" w:rsidRDefault="0062412C">
      <w:pPr>
        <w:spacing w:line="600" w:lineRule="exact"/>
        <w:ind w:firstLine="640"/>
        <w:rPr>
          <w:rFonts w:ascii="仿宋" w:eastAsia="仿宋" w:hAnsi="仿宋"/>
          <w:b/>
          <w:color w:val="000000"/>
          <w:sz w:val="32"/>
          <w:szCs w:val="32"/>
        </w:rPr>
      </w:pPr>
    </w:p>
    <w:p w:rsidR="0062412C" w:rsidRDefault="0062412C">
      <w:pPr>
        <w:spacing w:line="600" w:lineRule="exact"/>
        <w:ind w:firstLine="640"/>
        <w:rPr>
          <w:rFonts w:ascii="仿宋" w:eastAsia="仿宋" w:hAnsi="仿宋"/>
          <w:b/>
          <w:color w:val="000000"/>
          <w:sz w:val="32"/>
          <w:szCs w:val="32"/>
        </w:rPr>
      </w:pPr>
    </w:p>
    <w:p w:rsidR="0062412C" w:rsidRDefault="0062412C">
      <w:pPr>
        <w:spacing w:line="600" w:lineRule="exact"/>
        <w:ind w:firstLine="640"/>
        <w:rPr>
          <w:rFonts w:ascii="仿宋" w:eastAsia="仿宋" w:hAnsi="仿宋"/>
          <w:b/>
          <w:color w:val="000000"/>
          <w:sz w:val="32"/>
          <w:szCs w:val="32"/>
        </w:rPr>
      </w:pPr>
    </w:p>
    <w:p w:rsidR="0062412C" w:rsidRDefault="0062412C">
      <w:pPr>
        <w:spacing w:line="600" w:lineRule="exact"/>
        <w:ind w:firstLine="640"/>
        <w:rPr>
          <w:rFonts w:ascii="仿宋" w:eastAsia="仿宋" w:hAnsi="仿宋"/>
          <w:b/>
          <w:color w:val="000000"/>
          <w:sz w:val="32"/>
          <w:szCs w:val="32"/>
        </w:rPr>
      </w:pPr>
    </w:p>
    <w:p w:rsidR="0062412C" w:rsidRDefault="0062412C">
      <w:pPr>
        <w:spacing w:line="600" w:lineRule="exact"/>
        <w:outlineLvl w:val="0"/>
        <w:rPr>
          <w:rStyle w:val="1Char"/>
          <w:rFonts w:ascii="黑体" w:eastAsia="黑体" w:hAnsi="黑体"/>
          <w:b w:val="0"/>
        </w:rPr>
      </w:pPr>
    </w:p>
    <w:p w:rsidR="0062412C" w:rsidRDefault="0062412C">
      <w:pPr>
        <w:spacing w:line="600" w:lineRule="exact"/>
        <w:jc w:val="left"/>
        <w:rPr>
          <w:rFonts w:ascii="宋体"/>
          <w:b/>
          <w:color w:val="000000"/>
          <w:sz w:val="44"/>
          <w:szCs w:val="44"/>
        </w:rPr>
      </w:pPr>
    </w:p>
    <w:p w:rsidR="0062412C" w:rsidRDefault="0062412C">
      <w:pPr>
        <w:spacing w:line="600" w:lineRule="exact"/>
        <w:jc w:val="left"/>
        <w:rPr>
          <w:rFonts w:ascii="宋体"/>
          <w:b/>
          <w:color w:val="000000"/>
          <w:sz w:val="44"/>
          <w:szCs w:val="44"/>
        </w:rPr>
      </w:pPr>
    </w:p>
    <w:p w:rsidR="0062412C" w:rsidRDefault="0062412C">
      <w:pPr>
        <w:spacing w:line="600" w:lineRule="exact"/>
        <w:jc w:val="center"/>
        <w:outlineLvl w:val="0"/>
        <w:rPr>
          <w:rFonts w:ascii="黑体" w:eastAsia="黑体" w:hAnsi="黑体"/>
          <w:color w:val="000000"/>
          <w:sz w:val="44"/>
          <w:szCs w:val="44"/>
        </w:rPr>
      </w:pPr>
      <w:bookmarkStart w:id="57" w:name="_Toc15396614"/>
      <w:bookmarkStart w:id="58" w:name="_Toc15377226"/>
    </w:p>
    <w:p w:rsidR="001E4154" w:rsidRDefault="001E4154">
      <w:pPr>
        <w:spacing w:line="600" w:lineRule="exact"/>
        <w:jc w:val="center"/>
        <w:outlineLvl w:val="0"/>
        <w:rPr>
          <w:rFonts w:ascii="黑体" w:eastAsia="黑体" w:hAnsi="黑体"/>
          <w:color w:val="000000"/>
          <w:sz w:val="44"/>
          <w:szCs w:val="44"/>
        </w:rPr>
      </w:pPr>
    </w:p>
    <w:p w:rsidR="001E4154" w:rsidRDefault="001E4154">
      <w:pPr>
        <w:spacing w:line="600" w:lineRule="exact"/>
        <w:jc w:val="center"/>
        <w:outlineLvl w:val="0"/>
        <w:rPr>
          <w:rFonts w:ascii="黑体" w:eastAsia="黑体" w:hAnsi="黑体"/>
          <w:color w:val="000000"/>
          <w:sz w:val="44"/>
          <w:szCs w:val="44"/>
        </w:rPr>
      </w:pPr>
    </w:p>
    <w:p w:rsidR="001E4154" w:rsidRDefault="001E4154">
      <w:pPr>
        <w:spacing w:line="600" w:lineRule="exact"/>
        <w:jc w:val="center"/>
        <w:outlineLvl w:val="0"/>
        <w:rPr>
          <w:rFonts w:ascii="黑体" w:eastAsia="黑体" w:hAnsi="黑体"/>
          <w:color w:val="000000"/>
          <w:sz w:val="44"/>
          <w:szCs w:val="44"/>
        </w:rPr>
      </w:pPr>
    </w:p>
    <w:p w:rsidR="00867C5B" w:rsidRDefault="00867C5B">
      <w:pPr>
        <w:spacing w:line="600" w:lineRule="exact"/>
        <w:jc w:val="center"/>
        <w:outlineLvl w:val="0"/>
        <w:rPr>
          <w:rFonts w:ascii="黑体" w:eastAsia="黑体" w:hAnsi="黑体"/>
          <w:color w:val="000000"/>
          <w:sz w:val="44"/>
          <w:szCs w:val="44"/>
        </w:rPr>
      </w:pPr>
    </w:p>
    <w:p w:rsidR="00867C5B" w:rsidRDefault="00867C5B">
      <w:pPr>
        <w:spacing w:line="600" w:lineRule="exact"/>
        <w:jc w:val="center"/>
        <w:outlineLvl w:val="0"/>
        <w:rPr>
          <w:rFonts w:ascii="黑体" w:eastAsia="黑体" w:hAnsi="黑体"/>
          <w:color w:val="000000"/>
          <w:sz w:val="44"/>
          <w:szCs w:val="44"/>
        </w:rPr>
      </w:pPr>
    </w:p>
    <w:p w:rsidR="00867C5B" w:rsidRDefault="00867C5B">
      <w:pPr>
        <w:spacing w:line="600" w:lineRule="exact"/>
        <w:jc w:val="center"/>
        <w:outlineLvl w:val="0"/>
        <w:rPr>
          <w:rFonts w:ascii="黑体" w:eastAsia="黑体" w:hAnsi="黑体"/>
          <w:color w:val="000000"/>
          <w:sz w:val="44"/>
          <w:szCs w:val="44"/>
        </w:rPr>
      </w:pPr>
    </w:p>
    <w:p w:rsidR="00867C5B" w:rsidRDefault="00867C5B">
      <w:pPr>
        <w:spacing w:line="600" w:lineRule="exact"/>
        <w:jc w:val="center"/>
        <w:outlineLvl w:val="0"/>
        <w:rPr>
          <w:rFonts w:ascii="黑体" w:eastAsia="黑体" w:hAnsi="黑体"/>
          <w:color w:val="000000"/>
          <w:sz w:val="44"/>
          <w:szCs w:val="44"/>
        </w:rPr>
      </w:pPr>
    </w:p>
    <w:p w:rsidR="00867C5B" w:rsidRDefault="00867C5B">
      <w:pPr>
        <w:spacing w:line="600" w:lineRule="exact"/>
        <w:jc w:val="center"/>
        <w:outlineLvl w:val="0"/>
        <w:rPr>
          <w:rFonts w:ascii="黑体" w:eastAsia="黑体" w:hAnsi="黑体"/>
          <w:color w:val="000000"/>
          <w:sz w:val="44"/>
          <w:szCs w:val="44"/>
        </w:rPr>
      </w:pPr>
    </w:p>
    <w:p w:rsidR="0062412C" w:rsidRDefault="0031061A">
      <w:pPr>
        <w:spacing w:line="600" w:lineRule="exact"/>
        <w:jc w:val="center"/>
        <w:outlineLvl w:val="0"/>
        <w:rPr>
          <w:rStyle w:val="1Char"/>
          <w:rFonts w:ascii="黑体" w:eastAsia="黑体" w:hAnsi="黑体"/>
          <w:b w:val="0"/>
        </w:rPr>
      </w:pPr>
      <w:r>
        <w:rPr>
          <w:rFonts w:ascii="黑体" w:eastAsia="黑体" w:hAnsi="黑体" w:hint="eastAsia"/>
          <w:color w:val="000000"/>
          <w:sz w:val="44"/>
          <w:szCs w:val="44"/>
        </w:rPr>
        <w:lastRenderedPageBreak/>
        <w:t>第</w:t>
      </w:r>
      <w:r>
        <w:rPr>
          <w:rStyle w:val="1Char"/>
          <w:rFonts w:ascii="黑体" w:eastAsia="黑体" w:hAnsi="黑体" w:hint="eastAsia"/>
          <w:b w:val="0"/>
        </w:rPr>
        <w:t>四部分 附件</w:t>
      </w:r>
      <w:bookmarkEnd w:id="57"/>
    </w:p>
    <w:p w:rsidR="0062412C" w:rsidRDefault="0031061A">
      <w:pPr>
        <w:spacing w:line="600" w:lineRule="exact"/>
        <w:jc w:val="left"/>
        <w:outlineLvl w:val="0"/>
        <w:rPr>
          <w:rFonts w:ascii="方正小标宋简体" w:eastAsia="方正小标宋简体" w:hAnsi="方正小标宋简体" w:cs="方正小标宋简体"/>
          <w:sz w:val="32"/>
          <w:szCs w:val="32"/>
        </w:rPr>
      </w:pPr>
      <w:r>
        <w:rPr>
          <w:rFonts w:ascii="黑体" w:eastAsia="黑体" w:hAnsi="黑体" w:cs="黑体" w:hint="eastAsia"/>
          <w:sz w:val="32"/>
          <w:szCs w:val="32"/>
        </w:rPr>
        <w:t>附件1</w:t>
      </w:r>
    </w:p>
    <w:p w:rsidR="0062412C" w:rsidRDefault="0062412C">
      <w:pPr>
        <w:spacing w:line="580" w:lineRule="exact"/>
        <w:jc w:val="center"/>
        <w:rPr>
          <w:rFonts w:ascii="方正小标宋简体" w:eastAsia="方正小标宋简体" w:hAnsi="方正小标宋简体" w:cs="方正小标宋简体"/>
          <w:sz w:val="44"/>
          <w:szCs w:val="44"/>
        </w:rPr>
      </w:pPr>
    </w:p>
    <w:p w:rsidR="0062412C" w:rsidRDefault="0031061A">
      <w:pPr>
        <w:spacing w:line="600" w:lineRule="exact"/>
        <w:jc w:val="center"/>
        <w:rPr>
          <w:rFonts w:ascii="方正小标宋简体" w:eastAsia="方正小标宋简体" w:hAnsi="宋体"/>
          <w:color w:val="000000"/>
          <w:kern w:val="0"/>
          <w:sz w:val="40"/>
          <w:szCs w:val="44"/>
        </w:rPr>
      </w:pPr>
      <w:r>
        <w:rPr>
          <w:rFonts w:ascii="方正小标宋简体" w:eastAsia="方正小标宋简体" w:hAnsi="宋体" w:hint="eastAsia"/>
          <w:color w:val="000000"/>
          <w:kern w:val="0"/>
          <w:sz w:val="40"/>
          <w:szCs w:val="44"/>
        </w:rPr>
        <w:t>峨眉山市</w:t>
      </w:r>
      <w:r w:rsidR="00FC1026">
        <w:rPr>
          <w:rFonts w:ascii="方正小标宋简体" w:eastAsia="方正小标宋简体" w:hAnsi="宋体" w:hint="eastAsia"/>
          <w:color w:val="000000"/>
          <w:kern w:val="0"/>
          <w:sz w:val="40"/>
          <w:szCs w:val="44"/>
        </w:rPr>
        <w:t>龙池中心</w:t>
      </w:r>
      <w:r>
        <w:rPr>
          <w:rFonts w:ascii="方正小标宋简体" w:eastAsia="方正小标宋简体" w:hAnsi="宋体" w:hint="eastAsia"/>
          <w:color w:val="000000"/>
          <w:kern w:val="0"/>
          <w:sz w:val="40"/>
          <w:szCs w:val="44"/>
        </w:rPr>
        <w:t>卫生院</w:t>
      </w:r>
    </w:p>
    <w:p w:rsidR="0062412C" w:rsidRDefault="0031061A">
      <w:pPr>
        <w:spacing w:line="600" w:lineRule="exact"/>
        <w:jc w:val="center"/>
        <w:rPr>
          <w:rFonts w:ascii="方正小标宋简体" w:eastAsia="方正小标宋简体" w:hAnsi="宋体"/>
          <w:color w:val="000000"/>
          <w:kern w:val="0"/>
          <w:sz w:val="40"/>
          <w:szCs w:val="44"/>
          <w:lang w:val="zh-CN"/>
        </w:rPr>
      </w:pPr>
      <w:r>
        <w:rPr>
          <w:rFonts w:ascii="方正小标宋简体" w:eastAsia="方正小标宋简体" w:hAnsi="宋体"/>
          <w:color w:val="000000"/>
          <w:kern w:val="0"/>
          <w:sz w:val="40"/>
          <w:szCs w:val="44"/>
        </w:rPr>
        <w:t>2019年部门</w:t>
      </w:r>
      <w:r>
        <w:rPr>
          <w:rFonts w:ascii="方正小标宋简体" w:eastAsia="方正小标宋简体" w:hAnsi="宋体" w:hint="eastAsia"/>
          <w:color w:val="000000"/>
          <w:kern w:val="0"/>
          <w:sz w:val="40"/>
          <w:szCs w:val="44"/>
          <w:lang w:val="zh-CN"/>
        </w:rPr>
        <w:t>整体支出绩效评价报告</w:t>
      </w:r>
    </w:p>
    <w:p w:rsidR="0062412C" w:rsidRDefault="0062412C">
      <w:pPr>
        <w:widowControl/>
        <w:adjustRightInd w:val="0"/>
        <w:snapToGrid w:val="0"/>
        <w:spacing w:line="580" w:lineRule="exact"/>
        <w:ind w:firstLineChars="200" w:firstLine="480"/>
        <w:contextualSpacing/>
        <w:jc w:val="left"/>
        <w:rPr>
          <w:rFonts w:ascii="黑体" w:eastAsia="黑体" w:hAnsi="宋体" w:cs="宋体"/>
          <w:color w:val="000000"/>
          <w:kern w:val="0"/>
          <w:sz w:val="24"/>
          <w:szCs w:val="32"/>
          <w:shd w:val="clear" w:color="auto" w:fill="FFFFFF"/>
        </w:rPr>
      </w:pPr>
    </w:p>
    <w:p w:rsidR="0062412C" w:rsidRDefault="0031061A">
      <w:pPr>
        <w:widowControl/>
        <w:adjustRightInd w:val="0"/>
        <w:snapToGrid w:val="0"/>
        <w:spacing w:line="580" w:lineRule="exact"/>
        <w:ind w:firstLineChars="200" w:firstLine="640"/>
        <w:contextualSpacing/>
        <w:jc w:val="left"/>
        <w:rPr>
          <w:rFonts w:ascii="黑体" w:eastAsia="黑体" w:hAnsi="宋体" w:cs="宋体"/>
          <w:color w:val="000000"/>
          <w:kern w:val="0"/>
          <w:sz w:val="32"/>
          <w:szCs w:val="32"/>
          <w:shd w:val="clear" w:color="auto" w:fill="FFFFFF"/>
          <w:lang w:val="zh-CN"/>
        </w:rPr>
      </w:pPr>
      <w:r>
        <w:rPr>
          <w:rFonts w:ascii="黑体" w:eastAsia="黑体" w:hAnsi="宋体" w:cs="宋体" w:hint="eastAsia"/>
          <w:color w:val="000000"/>
          <w:kern w:val="0"/>
          <w:sz w:val="32"/>
          <w:szCs w:val="32"/>
          <w:shd w:val="clear" w:color="auto" w:fill="FFFFFF"/>
        </w:rPr>
        <w:t>一、</w:t>
      </w:r>
      <w:r>
        <w:rPr>
          <w:rFonts w:ascii="黑体" w:eastAsia="黑体" w:hAnsi="宋体" w:cs="宋体" w:hint="eastAsia"/>
          <w:color w:val="000000"/>
          <w:kern w:val="0"/>
          <w:sz w:val="32"/>
          <w:szCs w:val="32"/>
          <w:shd w:val="clear" w:color="auto" w:fill="FFFFFF"/>
          <w:lang w:val="zh-CN"/>
        </w:rPr>
        <w:t>部门（单位）概况</w:t>
      </w:r>
    </w:p>
    <w:p w:rsidR="0062412C" w:rsidRDefault="0031061A">
      <w:pPr>
        <w:widowControl/>
        <w:adjustRightInd w:val="0"/>
        <w:snapToGrid w:val="0"/>
        <w:spacing w:line="580" w:lineRule="exact"/>
        <w:ind w:firstLineChars="200" w:firstLine="640"/>
        <w:contextualSpacing/>
        <w:jc w:val="left"/>
        <w:rPr>
          <w:rFonts w:ascii="仿宋_GB2312" w:eastAsia="仿宋_GB2312" w:hAnsi="宋体" w:cs="宋体"/>
          <w:color w:val="000000"/>
          <w:kern w:val="0"/>
          <w:sz w:val="32"/>
          <w:szCs w:val="32"/>
          <w:shd w:val="clear" w:color="auto" w:fill="FFFFFF"/>
        </w:rPr>
      </w:pPr>
      <w:r>
        <w:rPr>
          <w:rFonts w:ascii="仿宋_GB2312" w:eastAsia="仿宋_GB2312" w:hAnsi="宋体" w:cs="宋体" w:hint="eastAsia"/>
          <w:color w:val="000000"/>
          <w:kern w:val="0"/>
          <w:sz w:val="32"/>
          <w:szCs w:val="32"/>
          <w:shd w:val="clear" w:color="auto" w:fill="FFFFFF"/>
          <w:lang w:val="zh-CN"/>
        </w:rPr>
        <w:t>（一）机构组成：峨眉山市</w:t>
      </w:r>
      <w:r w:rsidR="00FC1026">
        <w:rPr>
          <w:rFonts w:ascii="仿宋_GB2312" w:eastAsia="仿宋_GB2312" w:hAnsi="宋体" w:cs="宋体" w:hint="eastAsia"/>
          <w:color w:val="000000"/>
          <w:kern w:val="0"/>
          <w:sz w:val="32"/>
          <w:szCs w:val="32"/>
          <w:shd w:val="clear" w:color="auto" w:fill="FFFFFF"/>
          <w:lang w:val="zh-CN"/>
        </w:rPr>
        <w:t>龙池中心</w:t>
      </w:r>
      <w:r>
        <w:rPr>
          <w:rFonts w:ascii="仿宋_GB2312" w:eastAsia="仿宋_GB2312" w:hAnsi="宋体" w:cs="宋体" w:hint="eastAsia"/>
          <w:color w:val="000000"/>
          <w:kern w:val="0"/>
          <w:sz w:val="32"/>
          <w:szCs w:val="32"/>
          <w:shd w:val="clear" w:color="auto" w:fill="FFFFFF"/>
          <w:lang w:val="zh-CN"/>
        </w:rPr>
        <w:t>卫生院为峨眉山市卫生健康局下属基层医疗单位，为独立核算机构。</w:t>
      </w:r>
    </w:p>
    <w:p w:rsidR="0062412C" w:rsidRDefault="0031061A">
      <w:pPr>
        <w:snapToGrid w:val="0"/>
        <w:spacing w:line="588" w:lineRule="exact"/>
        <w:ind w:firstLineChars="200" w:firstLine="640"/>
        <w:rPr>
          <w:rFonts w:ascii="仿宋" w:eastAsia="仿宋" w:hAnsi="仿宋"/>
          <w:sz w:val="32"/>
          <w:szCs w:val="32"/>
        </w:rPr>
      </w:pPr>
      <w:r>
        <w:rPr>
          <w:rFonts w:ascii="仿宋_GB2312" w:eastAsia="仿宋_GB2312" w:hAnsi="宋体" w:cs="宋体" w:hint="eastAsia"/>
          <w:color w:val="000000"/>
          <w:kern w:val="0"/>
          <w:sz w:val="32"/>
          <w:szCs w:val="32"/>
          <w:shd w:val="clear" w:color="auto" w:fill="FFFFFF"/>
          <w:lang w:val="zh-CN"/>
        </w:rPr>
        <w:t>（二）机构职能：</w:t>
      </w:r>
      <w:r>
        <w:rPr>
          <w:rFonts w:ascii="仿宋" w:eastAsia="仿宋" w:hAnsi="仿宋" w:hint="eastAsia"/>
          <w:sz w:val="32"/>
          <w:szCs w:val="32"/>
        </w:rPr>
        <w:t>为人民身体健康提供医疗与保健服务，负责医疗、常见病多发病护理、预防保健、初级卫生保健、合作医疗组织与实施等。承担本辖区内围产保健、妇女保健、儿童保健等妇幼保健和妇女儿童常见病防治任务；承担计划生育服务相关任务，落实妇幼重大公共卫生服务项目和基层公共卫生服务项目，配合承担孕产前优生健康检查项目等任务，负责对村级卫生计划服务人员提供业务培训指导。</w:t>
      </w:r>
    </w:p>
    <w:p w:rsidR="0062412C" w:rsidRDefault="0031061A">
      <w:pPr>
        <w:widowControl/>
        <w:adjustRightInd w:val="0"/>
        <w:snapToGrid w:val="0"/>
        <w:spacing w:line="580" w:lineRule="exact"/>
        <w:ind w:firstLineChars="200" w:firstLine="640"/>
        <w:contextualSpacing/>
        <w:jc w:val="left"/>
        <w:rPr>
          <w:rFonts w:ascii="仿宋_GB2312" w:eastAsia="仿宋_GB2312" w:hAnsi="宋体" w:cs="宋体"/>
          <w:color w:val="000000"/>
          <w:kern w:val="0"/>
          <w:sz w:val="32"/>
          <w:szCs w:val="32"/>
          <w:shd w:val="clear" w:color="auto" w:fill="FFFFFF"/>
        </w:rPr>
      </w:pPr>
      <w:r>
        <w:rPr>
          <w:rFonts w:ascii="仿宋_GB2312" w:eastAsia="仿宋_GB2312" w:hAnsi="宋体" w:cs="宋体" w:hint="eastAsia"/>
          <w:color w:val="000000"/>
          <w:kern w:val="0"/>
          <w:sz w:val="32"/>
          <w:szCs w:val="32"/>
          <w:shd w:val="clear" w:color="auto" w:fill="FFFFFF"/>
          <w:lang w:val="zh-CN"/>
        </w:rPr>
        <w:t>（三）人员概况：峨眉山市</w:t>
      </w:r>
      <w:r w:rsidR="00FC1026">
        <w:rPr>
          <w:rFonts w:ascii="仿宋_GB2312" w:eastAsia="仿宋_GB2312" w:hAnsi="宋体" w:cs="宋体" w:hint="eastAsia"/>
          <w:color w:val="000000"/>
          <w:kern w:val="0"/>
          <w:sz w:val="32"/>
          <w:szCs w:val="32"/>
          <w:shd w:val="clear" w:color="auto" w:fill="FFFFFF"/>
          <w:lang w:val="zh-CN"/>
        </w:rPr>
        <w:t>龙池中心</w:t>
      </w:r>
      <w:r>
        <w:rPr>
          <w:rFonts w:ascii="仿宋_GB2312" w:eastAsia="仿宋_GB2312" w:hAnsi="宋体" w:cs="宋体" w:hint="eastAsia"/>
          <w:color w:val="000000"/>
          <w:kern w:val="0"/>
          <w:sz w:val="32"/>
          <w:szCs w:val="32"/>
          <w:shd w:val="clear" w:color="auto" w:fill="FFFFFF"/>
          <w:lang w:val="zh-CN"/>
        </w:rPr>
        <w:t>卫生院</w:t>
      </w:r>
      <w:r>
        <w:rPr>
          <w:rFonts w:ascii="仿宋_GB2312" w:eastAsia="仿宋_GB2312" w:hAnsi="宋体" w:cs="宋体" w:hint="eastAsia"/>
          <w:color w:val="000000"/>
          <w:kern w:val="0"/>
          <w:sz w:val="32"/>
          <w:szCs w:val="32"/>
          <w:shd w:val="clear" w:color="auto" w:fill="FFFFFF"/>
        </w:rPr>
        <w:t>2019年年末实有人数</w:t>
      </w:r>
      <w:r w:rsidR="00FC1026">
        <w:rPr>
          <w:rFonts w:ascii="仿宋_GB2312" w:eastAsia="仿宋_GB2312" w:hAnsi="宋体" w:cs="宋体" w:hint="eastAsia"/>
          <w:color w:val="000000"/>
          <w:kern w:val="0"/>
          <w:sz w:val="32"/>
          <w:szCs w:val="32"/>
          <w:shd w:val="clear" w:color="auto" w:fill="FFFFFF"/>
        </w:rPr>
        <w:t>41</w:t>
      </w:r>
      <w:r>
        <w:rPr>
          <w:rFonts w:ascii="仿宋_GB2312" w:eastAsia="仿宋_GB2312" w:hAnsi="宋体" w:cs="宋体" w:hint="eastAsia"/>
          <w:color w:val="000000"/>
          <w:kern w:val="0"/>
          <w:sz w:val="32"/>
          <w:szCs w:val="32"/>
          <w:shd w:val="clear" w:color="auto" w:fill="FFFFFF"/>
        </w:rPr>
        <w:t>人。</w:t>
      </w:r>
    </w:p>
    <w:p w:rsidR="0062412C" w:rsidRDefault="0031061A">
      <w:pPr>
        <w:widowControl/>
        <w:adjustRightInd w:val="0"/>
        <w:snapToGrid w:val="0"/>
        <w:spacing w:line="580" w:lineRule="exact"/>
        <w:ind w:firstLineChars="200" w:firstLine="640"/>
        <w:contextualSpacing/>
        <w:jc w:val="left"/>
        <w:rPr>
          <w:rFonts w:ascii="黑体" w:eastAsia="黑体" w:hAnsi="宋体" w:cs="宋体"/>
          <w:color w:val="000000"/>
          <w:kern w:val="0"/>
          <w:sz w:val="32"/>
          <w:szCs w:val="32"/>
          <w:shd w:val="clear" w:color="auto" w:fill="FFFFFF"/>
        </w:rPr>
      </w:pPr>
      <w:r>
        <w:rPr>
          <w:rFonts w:ascii="黑体" w:eastAsia="黑体" w:hAnsi="宋体" w:cs="宋体" w:hint="eastAsia"/>
          <w:color w:val="000000"/>
          <w:kern w:val="0"/>
          <w:sz w:val="32"/>
          <w:szCs w:val="32"/>
          <w:shd w:val="clear" w:color="auto" w:fill="FFFFFF"/>
        </w:rPr>
        <w:t>二、部门财政资金收支情况</w:t>
      </w:r>
    </w:p>
    <w:p w:rsidR="0062412C" w:rsidRDefault="0031061A">
      <w:pPr>
        <w:widowControl/>
        <w:adjustRightInd w:val="0"/>
        <w:snapToGrid w:val="0"/>
        <w:spacing w:line="580" w:lineRule="exact"/>
        <w:ind w:firstLineChars="200" w:firstLine="640"/>
        <w:contextualSpacing/>
        <w:jc w:val="left"/>
        <w:rPr>
          <w:rFonts w:ascii="仿宋_GB2312" w:eastAsia="仿宋_GB2312" w:hAnsi="宋体" w:cs="宋体"/>
          <w:color w:val="000000"/>
          <w:kern w:val="0"/>
          <w:sz w:val="32"/>
          <w:szCs w:val="32"/>
          <w:shd w:val="clear" w:color="auto" w:fill="FFFFFF"/>
        </w:rPr>
      </w:pPr>
      <w:r>
        <w:rPr>
          <w:rFonts w:ascii="仿宋_GB2312" w:eastAsia="仿宋_GB2312" w:hAnsi="宋体" w:cs="宋体" w:hint="eastAsia"/>
          <w:color w:val="000000"/>
          <w:kern w:val="0"/>
          <w:sz w:val="32"/>
          <w:szCs w:val="32"/>
          <w:shd w:val="clear" w:color="auto" w:fill="FFFFFF"/>
          <w:lang w:val="zh-CN"/>
        </w:rPr>
        <w:t>（一）部门财政资金收入情况：本单位</w:t>
      </w:r>
      <w:r>
        <w:rPr>
          <w:rFonts w:ascii="仿宋_GB2312" w:eastAsia="仿宋_GB2312" w:hAnsi="宋体" w:cs="宋体" w:hint="eastAsia"/>
          <w:color w:val="000000"/>
          <w:kern w:val="0"/>
          <w:sz w:val="32"/>
          <w:szCs w:val="32"/>
          <w:shd w:val="clear" w:color="auto" w:fill="FFFFFF"/>
        </w:rPr>
        <w:t>2019年财政资金收入为</w:t>
      </w:r>
      <w:r w:rsidR="00FC1026">
        <w:rPr>
          <w:rFonts w:ascii="仿宋_GB2312" w:eastAsia="仿宋_GB2312" w:hAnsi="宋体" w:cs="宋体" w:hint="eastAsia"/>
          <w:color w:val="000000"/>
          <w:kern w:val="0"/>
          <w:sz w:val="32"/>
          <w:szCs w:val="32"/>
          <w:shd w:val="clear" w:color="auto" w:fill="FFFFFF"/>
        </w:rPr>
        <w:t>377.33</w:t>
      </w:r>
      <w:r>
        <w:rPr>
          <w:rFonts w:ascii="仿宋_GB2312" w:eastAsia="仿宋_GB2312" w:hAnsi="宋体" w:cs="宋体" w:hint="eastAsia"/>
          <w:color w:val="000000"/>
          <w:kern w:val="0"/>
          <w:sz w:val="32"/>
          <w:szCs w:val="32"/>
          <w:shd w:val="clear" w:color="auto" w:fill="FFFFFF"/>
        </w:rPr>
        <w:t>万元，其中一般公共预算财政拨</w:t>
      </w:r>
      <w:r w:rsidR="00FC1026">
        <w:rPr>
          <w:rFonts w:ascii="仿宋_GB2312" w:eastAsia="仿宋_GB2312" w:hAnsi="宋体" w:cs="宋体" w:hint="eastAsia"/>
          <w:color w:val="000000"/>
          <w:kern w:val="0"/>
          <w:sz w:val="32"/>
          <w:szCs w:val="32"/>
          <w:shd w:val="clear" w:color="auto" w:fill="FFFFFF"/>
        </w:rPr>
        <w:t>372.48</w:t>
      </w:r>
      <w:r>
        <w:rPr>
          <w:rFonts w:ascii="仿宋_GB2312" w:eastAsia="仿宋_GB2312" w:hAnsi="宋体" w:cs="宋体" w:hint="eastAsia"/>
          <w:color w:val="000000"/>
          <w:kern w:val="0"/>
          <w:sz w:val="32"/>
          <w:szCs w:val="32"/>
          <w:shd w:val="clear" w:color="auto" w:fill="FFFFFF"/>
        </w:rPr>
        <w:t>万元，政府性基金预算财政拨款</w:t>
      </w:r>
      <w:r w:rsidR="00FC1026">
        <w:rPr>
          <w:rFonts w:ascii="仿宋_GB2312" w:eastAsia="仿宋_GB2312" w:hAnsi="宋体" w:cs="宋体" w:hint="eastAsia"/>
          <w:color w:val="000000"/>
          <w:kern w:val="0"/>
          <w:sz w:val="32"/>
          <w:szCs w:val="32"/>
          <w:shd w:val="clear" w:color="auto" w:fill="FFFFFF"/>
        </w:rPr>
        <w:t>4.85</w:t>
      </w:r>
      <w:r>
        <w:rPr>
          <w:rFonts w:ascii="仿宋_GB2312" w:eastAsia="仿宋_GB2312" w:hAnsi="宋体" w:cs="宋体" w:hint="eastAsia"/>
          <w:color w:val="000000"/>
          <w:kern w:val="0"/>
          <w:sz w:val="32"/>
          <w:szCs w:val="32"/>
          <w:shd w:val="clear" w:color="auto" w:fill="FFFFFF"/>
        </w:rPr>
        <w:t>万元。</w:t>
      </w:r>
    </w:p>
    <w:p w:rsidR="0062412C" w:rsidRDefault="0031061A">
      <w:pPr>
        <w:widowControl/>
        <w:adjustRightInd w:val="0"/>
        <w:snapToGrid w:val="0"/>
        <w:spacing w:line="580" w:lineRule="exact"/>
        <w:ind w:firstLineChars="200" w:firstLine="640"/>
        <w:contextualSpacing/>
        <w:jc w:val="left"/>
        <w:rPr>
          <w:rFonts w:ascii="仿宋_GB2312" w:eastAsia="仿宋_GB2312" w:hAnsi="宋体" w:cs="宋体"/>
          <w:color w:val="000000"/>
          <w:kern w:val="0"/>
          <w:sz w:val="32"/>
          <w:szCs w:val="32"/>
          <w:shd w:val="clear" w:color="auto" w:fill="FFFFFF"/>
        </w:rPr>
      </w:pPr>
      <w:r>
        <w:rPr>
          <w:rFonts w:ascii="仿宋_GB2312" w:eastAsia="仿宋_GB2312" w:hAnsi="宋体" w:cs="宋体" w:hint="eastAsia"/>
          <w:color w:val="000000"/>
          <w:kern w:val="0"/>
          <w:sz w:val="32"/>
          <w:szCs w:val="32"/>
          <w:shd w:val="clear" w:color="auto" w:fill="FFFFFF"/>
          <w:lang w:val="zh-CN"/>
        </w:rPr>
        <w:lastRenderedPageBreak/>
        <w:t>（二）部门财政资金支出情况：本单位</w:t>
      </w:r>
      <w:r>
        <w:rPr>
          <w:rFonts w:ascii="仿宋_GB2312" w:eastAsia="仿宋_GB2312" w:hAnsi="宋体" w:cs="宋体" w:hint="eastAsia"/>
          <w:color w:val="000000"/>
          <w:kern w:val="0"/>
          <w:sz w:val="32"/>
          <w:szCs w:val="32"/>
          <w:shd w:val="clear" w:color="auto" w:fill="FFFFFF"/>
        </w:rPr>
        <w:t>2019年财政资金支出为</w:t>
      </w:r>
      <w:r w:rsidR="00FC1026">
        <w:rPr>
          <w:rFonts w:ascii="仿宋_GB2312" w:eastAsia="仿宋_GB2312" w:hAnsi="宋体" w:cs="宋体" w:hint="eastAsia"/>
          <w:color w:val="000000"/>
          <w:kern w:val="0"/>
          <w:sz w:val="32"/>
          <w:szCs w:val="32"/>
          <w:shd w:val="clear" w:color="auto" w:fill="FFFFFF"/>
        </w:rPr>
        <w:t>346.74</w:t>
      </w:r>
      <w:r>
        <w:rPr>
          <w:rFonts w:ascii="仿宋_GB2312" w:eastAsia="仿宋_GB2312" w:hAnsi="宋体" w:cs="宋体" w:hint="eastAsia"/>
          <w:color w:val="000000"/>
          <w:kern w:val="0"/>
          <w:sz w:val="32"/>
          <w:szCs w:val="32"/>
          <w:shd w:val="clear" w:color="auto" w:fill="FFFFFF"/>
        </w:rPr>
        <w:t>万元。其中一般公共预算财政拨款支出为</w:t>
      </w:r>
      <w:r w:rsidR="00FC1026">
        <w:rPr>
          <w:rFonts w:ascii="仿宋_GB2312" w:eastAsia="仿宋_GB2312" w:hAnsi="宋体" w:cs="宋体" w:hint="eastAsia"/>
          <w:color w:val="000000"/>
          <w:kern w:val="0"/>
          <w:sz w:val="32"/>
          <w:szCs w:val="32"/>
          <w:shd w:val="clear" w:color="auto" w:fill="FFFFFF"/>
        </w:rPr>
        <w:t>341.89</w:t>
      </w:r>
      <w:r>
        <w:rPr>
          <w:rFonts w:ascii="仿宋_GB2312" w:eastAsia="仿宋_GB2312" w:hAnsi="宋体" w:cs="宋体" w:hint="eastAsia"/>
          <w:color w:val="000000"/>
          <w:kern w:val="0"/>
          <w:sz w:val="32"/>
          <w:szCs w:val="32"/>
          <w:shd w:val="clear" w:color="auto" w:fill="FFFFFF"/>
        </w:rPr>
        <w:t>万元，政府性基金预算财政拨款支出为</w:t>
      </w:r>
      <w:r w:rsidR="00FC1026">
        <w:rPr>
          <w:rFonts w:ascii="仿宋_GB2312" w:eastAsia="仿宋_GB2312" w:hAnsi="宋体" w:cs="宋体" w:hint="eastAsia"/>
          <w:color w:val="000000"/>
          <w:kern w:val="0"/>
          <w:sz w:val="32"/>
          <w:szCs w:val="32"/>
          <w:shd w:val="clear" w:color="auto" w:fill="FFFFFF"/>
        </w:rPr>
        <w:t>4.85</w:t>
      </w:r>
      <w:r>
        <w:rPr>
          <w:rFonts w:ascii="仿宋_GB2312" w:eastAsia="仿宋_GB2312" w:hAnsi="宋体" w:cs="宋体" w:hint="eastAsia"/>
          <w:color w:val="000000"/>
          <w:kern w:val="0"/>
          <w:sz w:val="32"/>
          <w:szCs w:val="32"/>
          <w:shd w:val="clear" w:color="auto" w:fill="FFFFFF"/>
        </w:rPr>
        <w:t>万元。</w:t>
      </w:r>
    </w:p>
    <w:p w:rsidR="0062412C" w:rsidRDefault="0031061A">
      <w:pPr>
        <w:widowControl/>
        <w:adjustRightInd w:val="0"/>
        <w:snapToGrid w:val="0"/>
        <w:spacing w:line="580" w:lineRule="exact"/>
        <w:ind w:firstLineChars="200" w:firstLine="640"/>
        <w:contextualSpacing/>
        <w:jc w:val="left"/>
        <w:rPr>
          <w:rFonts w:ascii="黑体" w:eastAsia="黑体" w:hAnsi="宋体" w:cs="宋体"/>
          <w:color w:val="000000"/>
          <w:kern w:val="0"/>
          <w:sz w:val="32"/>
          <w:szCs w:val="32"/>
          <w:shd w:val="clear" w:color="auto" w:fill="FFFFFF"/>
        </w:rPr>
      </w:pPr>
      <w:r>
        <w:rPr>
          <w:rFonts w:ascii="黑体" w:eastAsia="黑体" w:hAnsi="宋体" w:cs="宋体" w:hint="eastAsia"/>
          <w:color w:val="000000"/>
          <w:kern w:val="0"/>
          <w:sz w:val="32"/>
          <w:szCs w:val="32"/>
          <w:shd w:val="clear" w:color="auto" w:fill="FFFFFF"/>
        </w:rPr>
        <w:t>三、部门整体预算绩效管理情况</w:t>
      </w:r>
    </w:p>
    <w:p w:rsidR="0062412C" w:rsidRDefault="0031061A">
      <w:pPr>
        <w:widowControl/>
        <w:adjustRightInd w:val="0"/>
        <w:snapToGrid w:val="0"/>
        <w:spacing w:line="580" w:lineRule="exact"/>
        <w:ind w:firstLineChars="200" w:firstLine="640"/>
        <w:contextualSpacing/>
        <w:jc w:val="left"/>
        <w:rPr>
          <w:rFonts w:ascii="仿宋_GB2312" w:eastAsia="仿宋_GB2312" w:hAnsi="宋体" w:cs="宋体"/>
          <w:color w:val="000000"/>
          <w:kern w:val="0"/>
          <w:sz w:val="32"/>
          <w:szCs w:val="32"/>
          <w:shd w:val="clear" w:color="auto" w:fill="FFFFFF"/>
          <w:lang w:val="zh-CN"/>
        </w:rPr>
      </w:pPr>
      <w:r>
        <w:rPr>
          <w:rFonts w:ascii="仿宋_GB2312" w:eastAsia="仿宋_GB2312" w:hAnsi="宋体" w:cs="宋体" w:hint="eastAsia"/>
          <w:color w:val="000000"/>
          <w:kern w:val="0"/>
          <w:sz w:val="32"/>
          <w:szCs w:val="32"/>
          <w:shd w:val="clear" w:color="auto" w:fill="FFFFFF"/>
          <w:lang w:val="zh-CN"/>
        </w:rPr>
        <w:t>（一）部门预算管理。</w:t>
      </w:r>
    </w:p>
    <w:p w:rsidR="0062412C" w:rsidRDefault="0031061A">
      <w:pPr>
        <w:widowControl/>
        <w:adjustRightInd w:val="0"/>
        <w:snapToGrid w:val="0"/>
        <w:spacing w:line="580" w:lineRule="exact"/>
        <w:ind w:firstLine="720"/>
        <w:jc w:val="left"/>
        <w:rPr>
          <w:rFonts w:ascii="仿宋_GB2312" w:eastAsia="仿宋_GB2312" w:hAnsi="仿宋_GB2312" w:cs="仿宋_GB2312"/>
          <w:color w:val="000000"/>
          <w:kern w:val="0"/>
          <w:sz w:val="32"/>
          <w:szCs w:val="32"/>
          <w:shd w:val="clear" w:color="auto" w:fill="FFFFFF"/>
          <w:lang w:val="zh-CN"/>
        </w:rPr>
      </w:pPr>
      <w:r>
        <w:rPr>
          <w:rFonts w:ascii="仿宋_GB2312" w:eastAsia="仿宋_GB2312" w:hAnsi="仿宋_GB2312" w:cs="仿宋_GB2312" w:hint="eastAsia"/>
          <w:color w:val="000000"/>
          <w:kern w:val="0"/>
          <w:sz w:val="32"/>
          <w:szCs w:val="32"/>
          <w:shd w:val="clear" w:color="auto" w:fill="FFFFFF"/>
          <w:lang w:val="zh-CN"/>
        </w:rPr>
        <w:t>201</w:t>
      </w:r>
      <w:r>
        <w:rPr>
          <w:rFonts w:ascii="仿宋_GB2312" w:eastAsia="仿宋_GB2312" w:hAnsi="仿宋_GB2312" w:cs="仿宋_GB2312" w:hint="eastAsia"/>
          <w:color w:val="000000"/>
          <w:kern w:val="0"/>
          <w:sz w:val="32"/>
          <w:szCs w:val="32"/>
          <w:shd w:val="clear" w:color="auto" w:fill="FFFFFF"/>
        </w:rPr>
        <w:t>9</w:t>
      </w:r>
      <w:r>
        <w:rPr>
          <w:rFonts w:ascii="仿宋_GB2312" w:eastAsia="仿宋_GB2312" w:hAnsi="仿宋_GB2312" w:cs="仿宋_GB2312" w:hint="eastAsia"/>
          <w:color w:val="000000"/>
          <w:kern w:val="0"/>
          <w:sz w:val="32"/>
          <w:szCs w:val="32"/>
          <w:shd w:val="clear" w:color="auto" w:fill="FFFFFF"/>
          <w:lang w:val="zh-CN"/>
        </w:rPr>
        <w:t>年我院按事业编制差额预算单位进行基本支出预算，根据人社部门核定的人员工资进行预算编制；基本支出按人社部门核定的人员工资及地方津补贴的60%进行预算编制；</w:t>
      </w:r>
    </w:p>
    <w:p w:rsidR="0062412C" w:rsidRDefault="0031061A">
      <w:pPr>
        <w:widowControl/>
        <w:adjustRightInd w:val="0"/>
        <w:snapToGrid w:val="0"/>
        <w:spacing w:line="580" w:lineRule="exact"/>
        <w:ind w:firstLine="720"/>
        <w:jc w:val="left"/>
        <w:rPr>
          <w:rFonts w:ascii="仿宋_GB2312" w:eastAsia="仿宋_GB2312" w:hAnsi="仿宋_GB2312" w:cs="仿宋_GB2312"/>
          <w:color w:val="000000"/>
          <w:kern w:val="0"/>
          <w:sz w:val="32"/>
          <w:szCs w:val="32"/>
          <w:shd w:val="clear" w:color="auto" w:fill="FFFFFF"/>
          <w:lang w:val="zh-CN"/>
        </w:rPr>
      </w:pPr>
      <w:r>
        <w:rPr>
          <w:rFonts w:ascii="仿宋_GB2312" w:eastAsia="仿宋_GB2312" w:hAnsi="仿宋_GB2312" w:cs="仿宋_GB2312" w:hint="eastAsia"/>
          <w:color w:val="000000"/>
          <w:kern w:val="0"/>
          <w:sz w:val="32"/>
          <w:szCs w:val="32"/>
          <w:shd w:val="clear" w:color="auto" w:fill="FFFFFF"/>
          <w:lang w:val="zh-CN"/>
        </w:rPr>
        <w:t>201</w:t>
      </w:r>
      <w:r>
        <w:rPr>
          <w:rFonts w:ascii="仿宋_GB2312" w:eastAsia="仿宋_GB2312" w:hAnsi="仿宋_GB2312" w:cs="仿宋_GB2312" w:hint="eastAsia"/>
          <w:color w:val="000000"/>
          <w:kern w:val="0"/>
          <w:sz w:val="32"/>
          <w:szCs w:val="32"/>
          <w:shd w:val="clear" w:color="auto" w:fill="FFFFFF"/>
        </w:rPr>
        <w:t>9</w:t>
      </w:r>
      <w:r>
        <w:rPr>
          <w:rFonts w:ascii="仿宋_GB2312" w:eastAsia="仿宋_GB2312" w:hAnsi="仿宋_GB2312" w:cs="仿宋_GB2312" w:hint="eastAsia"/>
          <w:color w:val="000000"/>
          <w:kern w:val="0"/>
          <w:sz w:val="32"/>
          <w:szCs w:val="32"/>
          <w:shd w:val="clear" w:color="auto" w:fill="FFFFFF"/>
          <w:lang w:val="zh-CN"/>
        </w:rPr>
        <w:t>年事业收入预算根据单位的工作开展要求编制单位事业收入预算。</w:t>
      </w:r>
    </w:p>
    <w:p w:rsidR="0062412C" w:rsidRDefault="0031061A">
      <w:pPr>
        <w:widowControl/>
        <w:adjustRightInd w:val="0"/>
        <w:snapToGrid w:val="0"/>
        <w:spacing w:line="580" w:lineRule="exact"/>
        <w:ind w:firstLine="720"/>
        <w:jc w:val="left"/>
        <w:rPr>
          <w:rFonts w:ascii="仿宋_GB2312" w:eastAsia="仿宋_GB2312" w:hAnsi="仿宋_GB2312" w:cs="仿宋_GB2312"/>
          <w:color w:val="000000"/>
          <w:kern w:val="0"/>
          <w:sz w:val="32"/>
          <w:szCs w:val="32"/>
          <w:shd w:val="clear" w:color="auto" w:fill="FFFFFF"/>
        </w:rPr>
      </w:pPr>
      <w:r>
        <w:rPr>
          <w:rFonts w:ascii="仿宋_GB2312" w:eastAsia="仿宋_GB2312" w:hAnsi="仿宋_GB2312" w:cs="仿宋_GB2312" w:hint="eastAsia"/>
          <w:color w:val="000000"/>
          <w:kern w:val="0"/>
          <w:sz w:val="32"/>
          <w:szCs w:val="32"/>
          <w:shd w:val="clear" w:color="auto" w:fill="FFFFFF"/>
        </w:rPr>
        <w:t>2019年我院预算经人大批准，收到财政资金</w:t>
      </w:r>
      <w:r w:rsidR="0030221A">
        <w:rPr>
          <w:rFonts w:ascii="仿宋_GB2312" w:eastAsia="仿宋_GB2312" w:hAnsi="仿宋_GB2312" w:cs="仿宋_GB2312" w:hint="eastAsia"/>
          <w:color w:val="000000"/>
          <w:kern w:val="0"/>
          <w:sz w:val="32"/>
          <w:szCs w:val="32"/>
          <w:shd w:val="clear" w:color="auto" w:fill="FFFFFF"/>
        </w:rPr>
        <w:t>377.33</w:t>
      </w:r>
      <w:r>
        <w:rPr>
          <w:rFonts w:ascii="仿宋_GB2312" w:eastAsia="仿宋_GB2312" w:hAnsi="仿宋_GB2312" w:cs="仿宋_GB2312" w:hint="eastAsia"/>
          <w:color w:val="000000"/>
          <w:kern w:val="0"/>
          <w:sz w:val="32"/>
          <w:szCs w:val="32"/>
          <w:shd w:val="clear" w:color="auto" w:fill="FFFFFF"/>
        </w:rPr>
        <w:t>万元，其中基本资金</w:t>
      </w:r>
      <w:r w:rsidR="0030221A">
        <w:rPr>
          <w:rFonts w:ascii="仿宋_GB2312" w:eastAsia="仿宋_GB2312" w:hAnsi="仿宋_GB2312" w:cs="仿宋_GB2312" w:hint="eastAsia"/>
          <w:color w:val="000000"/>
          <w:kern w:val="0"/>
          <w:sz w:val="32"/>
          <w:szCs w:val="32"/>
          <w:shd w:val="clear" w:color="auto" w:fill="FFFFFF"/>
        </w:rPr>
        <w:t>110.79</w:t>
      </w:r>
      <w:r>
        <w:rPr>
          <w:rFonts w:ascii="仿宋_GB2312" w:eastAsia="仿宋_GB2312" w:hAnsi="仿宋_GB2312" w:cs="仿宋_GB2312" w:hint="eastAsia"/>
          <w:color w:val="000000"/>
          <w:kern w:val="0"/>
          <w:sz w:val="32"/>
          <w:szCs w:val="32"/>
          <w:shd w:val="clear" w:color="auto" w:fill="FFFFFF"/>
        </w:rPr>
        <w:t>万元，项目资金</w:t>
      </w:r>
      <w:r w:rsidR="0030221A">
        <w:rPr>
          <w:rFonts w:ascii="仿宋_GB2312" w:eastAsia="仿宋_GB2312" w:hAnsi="仿宋_GB2312" w:cs="仿宋_GB2312" w:hint="eastAsia"/>
          <w:color w:val="000000"/>
          <w:kern w:val="0"/>
          <w:sz w:val="32"/>
          <w:szCs w:val="32"/>
          <w:shd w:val="clear" w:color="auto" w:fill="FFFFFF"/>
        </w:rPr>
        <w:t>266.54</w:t>
      </w:r>
      <w:r>
        <w:rPr>
          <w:rFonts w:ascii="仿宋_GB2312" w:eastAsia="仿宋_GB2312" w:hAnsi="仿宋_GB2312" w:cs="仿宋_GB2312" w:hint="eastAsia"/>
          <w:color w:val="000000"/>
          <w:kern w:val="0"/>
          <w:sz w:val="32"/>
          <w:szCs w:val="32"/>
          <w:shd w:val="clear" w:color="auto" w:fill="FFFFFF"/>
        </w:rPr>
        <w:t>万元。</w:t>
      </w:r>
    </w:p>
    <w:p w:rsidR="0062412C" w:rsidRDefault="0031061A">
      <w:pPr>
        <w:widowControl/>
        <w:adjustRightInd w:val="0"/>
        <w:snapToGrid w:val="0"/>
        <w:spacing w:line="580" w:lineRule="exact"/>
        <w:ind w:firstLineChars="200" w:firstLine="640"/>
        <w:contextualSpacing/>
        <w:jc w:val="left"/>
        <w:rPr>
          <w:rFonts w:ascii="仿宋_GB2312" w:eastAsia="仿宋_GB2312" w:hAnsi="仿宋_GB2312" w:cs="仿宋_GB2312"/>
          <w:color w:val="000000"/>
          <w:kern w:val="0"/>
          <w:sz w:val="32"/>
          <w:szCs w:val="32"/>
          <w:shd w:val="clear" w:color="auto" w:fill="FFFFFF"/>
        </w:rPr>
      </w:pPr>
      <w:r w:rsidRPr="00EF3A72">
        <w:rPr>
          <w:rFonts w:ascii="仿宋" w:eastAsia="仿宋" w:hAnsi="仿宋" w:cs="仿宋" w:hint="eastAsia"/>
          <w:color w:val="333333"/>
          <w:sz w:val="32"/>
          <w:szCs w:val="32"/>
        </w:rPr>
        <w:t>（二）预算编制原则</w:t>
      </w:r>
    </w:p>
    <w:p w:rsidR="0062412C" w:rsidRDefault="0031061A">
      <w:pPr>
        <w:widowControl/>
        <w:adjustRightInd w:val="0"/>
        <w:snapToGrid w:val="0"/>
        <w:spacing w:line="580" w:lineRule="exact"/>
        <w:ind w:firstLineChars="200" w:firstLine="640"/>
        <w:contextualSpacing/>
        <w:jc w:val="left"/>
        <w:rPr>
          <w:rFonts w:ascii="仿宋_GB2312" w:eastAsia="仿宋_GB2312" w:hAnsi="宋体" w:cs="宋体"/>
          <w:color w:val="000000"/>
          <w:kern w:val="0"/>
          <w:sz w:val="32"/>
          <w:szCs w:val="32"/>
          <w:shd w:val="clear" w:color="auto" w:fill="FFFFFF"/>
          <w:lang w:val="zh-CN"/>
        </w:rPr>
      </w:pPr>
      <w:r>
        <w:rPr>
          <w:rFonts w:ascii="仿宋_GB2312" w:eastAsia="仿宋_GB2312" w:hAnsi="宋体" w:cs="宋体" w:hint="eastAsia"/>
          <w:color w:val="000000"/>
          <w:kern w:val="0"/>
          <w:sz w:val="32"/>
          <w:szCs w:val="32"/>
          <w:shd w:val="clear" w:color="auto" w:fill="FFFFFF"/>
          <w:lang w:val="zh-CN"/>
        </w:rPr>
        <w:t>为了使单位预算编制科学化、规范化、法制化，我院特制定预算管理办法。</w:t>
      </w:r>
    </w:p>
    <w:p w:rsidR="0062412C" w:rsidRDefault="0031061A">
      <w:pPr>
        <w:pStyle w:val="a7"/>
        <w:widowControl/>
        <w:spacing w:beforeAutospacing="0" w:after="120" w:afterAutospacing="0" w:line="288" w:lineRule="atLeast"/>
        <w:ind w:firstLine="420"/>
        <w:rPr>
          <w:rFonts w:ascii="仿宋" w:eastAsia="仿宋" w:hAnsi="仿宋" w:cs="仿宋"/>
          <w:color w:val="333333"/>
          <w:sz w:val="32"/>
          <w:szCs w:val="32"/>
        </w:rPr>
      </w:pPr>
      <w:r>
        <w:rPr>
          <w:rFonts w:ascii="仿宋" w:eastAsia="仿宋" w:hAnsi="仿宋" w:cs="仿宋" w:hint="eastAsia"/>
          <w:color w:val="333333"/>
          <w:sz w:val="32"/>
          <w:szCs w:val="32"/>
        </w:rPr>
        <w:t>（1）必须以党和国家的方针政策以及各项法律法规为依据。</w:t>
      </w:r>
    </w:p>
    <w:p w:rsidR="0062412C" w:rsidRDefault="0031061A">
      <w:pPr>
        <w:pStyle w:val="a7"/>
        <w:widowControl/>
        <w:spacing w:beforeAutospacing="0" w:after="120" w:afterAutospacing="0" w:line="288" w:lineRule="atLeast"/>
        <w:ind w:firstLine="420"/>
        <w:rPr>
          <w:rFonts w:ascii="仿宋" w:eastAsia="仿宋" w:hAnsi="仿宋" w:cs="仿宋"/>
          <w:color w:val="333333"/>
          <w:sz w:val="32"/>
          <w:szCs w:val="32"/>
        </w:rPr>
      </w:pPr>
      <w:r>
        <w:rPr>
          <w:rFonts w:ascii="仿宋" w:eastAsia="仿宋" w:hAnsi="仿宋" w:cs="仿宋" w:hint="eastAsia"/>
          <w:color w:val="333333"/>
          <w:sz w:val="32"/>
          <w:szCs w:val="32"/>
        </w:rPr>
        <w:t xml:space="preserve">　（2）必须以收支平衡、略有结余为准则。</w:t>
      </w:r>
    </w:p>
    <w:p w:rsidR="00867C5B" w:rsidRDefault="0031061A" w:rsidP="00867C5B">
      <w:pPr>
        <w:pStyle w:val="a7"/>
        <w:widowControl/>
        <w:spacing w:beforeAutospacing="0" w:after="120" w:afterAutospacing="0" w:line="288" w:lineRule="atLeast"/>
        <w:ind w:firstLine="420"/>
        <w:rPr>
          <w:rFonts w:ascii="仿宋" w:eastAsia="仿宋" w:hAnsi="仿宋" w:cs="仿宋"/>
          <w:color w:val="333333"/>
          <w:sz w:val="32"/>
          <w:szCs w:val="32"/>
        </w:rPr>
      </w:pPr>
      <w:r>
        <w:rPr>
          <w:rFonts w:ascii="仿宋" w:eastAsia="仿宋" w:hAnsi="仿宋" w:cs="仿宋" w:hint="eastAsia"/>
          <w:color w:val="333333"/>
          <w:sz w:val="32"/>
          <w:szCs w:val="32"/>
        </w:rPr>
        <w:t xml:space="preserve">　（3）必须遵循完整性原则。单位的预算必须包括单位的全部财务收支，不得遗漏。</w:t>
      </w:r>
    </w:p>
    <w:p w:rsidR="0062412C" w:rsidRDefault="0031061A" w:rsidP="00867C5B">
      <w:pPr>
        <w:pStyle w:val="a7"/>
        <w:widowControl/>
        <w:spacing w:beforeAutospacing="0" w:after="120" w:afterAutospacing="0" w:line="288" w:lineRule="atLeast"/>
        <w:ind w:firstLine="420"/>
        <w:rPr>
          <w:rFonts w:ascii="仿宋" w:eastAsia="仿宋" w:hAnsi="仿宋" w:cs="仿宋"/>
          <w:color w:val="333333"/>
          <w:sz w:val="32"/>
          <w:szCs w:val="32"/>
        </w:rPr>
      </w:pPr>
      <w:r>
        <w:rPr>
          <w:rFonts w:ascii="仿宋" w:eastAsia="仿宋" w:hAnsi="仿宋" w:cs="仿宋" w:hint="eastAsia"/>
          <w:color w:val="333333"/>
          <w:sz w:val="32"/>
          <w:szCs w:val="32"/>
        </w:rPr>
        <w:lastRenderedPageBreak/>
        <w:t>（4）必须遵循真实性原则。单位的预算收支项目的数字必须依据充分确定的资料，按批准部门认可的计算依据和计算方法计算得来，不允许估算。</w:t>
      </w:r>
    </w:p>
    <w:p w:rsidR="0062412C" w:rsidRDefault="0031061A">
      <w:pPr>
        <w:pStyle w:val="a7"/>
        <w:widowControl/>
        <w:spacing w:beforeAutospacing="0" w:after="120" w:afterAutospacing="0" w:line="288" w:lineRule="atLeast"/>
        <w:ind w:firstLine="420"/>
        <w:rPr>
          <w:rFonts w:ascii="仿宋" w:eastAsia="仿宋" w:hAnsi="仿宋" w:cs="仿宋"/>
          <w:color w:val="333333"/>
          <w:sz w:val="32"/>
          <w:szCs w:val="32"/>
        </w:rPr>
      </w:pPr>
      <w:r>
        <w:rPr>
          <w:rFonts w:ascii="仿宋" w:eastAsia="仿宋" w:hAnsi="仿宋" w:cs="仿宋" w:hint="eastAsia"/>
          <w:color w:val="333333"/>
          <w:sz w:val="32"/>
          <w:szCs w:val="32"/>
        </w:rPr>
        <w:t xml:space="preserve">　（5）统一性原则。预算编制必须按照统一的预算科目和规定的收支标准、程序进行计算编制。</w:t>
      </w:r>
    </w:p>
    <w:p w:rsidR="0062412C" w:rsidRDefault="0031061A">
      <w:pPr>
        <w:pStyle w:val="a7"/>
        <w:widowControl/>
        <w:spacing w:beforeAutospacing="0" w:after="120" w:afterAutospacing="0" w:line="288" w:lineRule="atLeast"/>
        <w:ind w:firstLine="420"/>
        <w:rPr>
          <w:rFonts w:ascii="仿宋" w:eastAsia="仿宋" w:hAnsi="仿宋" w:cs="仿宋"/>
          <w:color w:val="333333"/>
          <w:sz w:val="32"/>
          <w:szCs w:val="32"/>
        </w:rPr>
      </w:pPr>
      <w:r>
        <w:rPr>
          <w:rFonts w:ascii="仿宋" w:eastAsia="仿宋" w:hAnsi="仿宋" w:cs="仿宋" w:hint="eastAsia"/>
          <w:color w:val="333333"/>
          <w:sz w:val="32"/>
          <w:szCs w:val="32"/>
        </w:rPr>
        <w:t xml:space="preserve">　（6）年度性原则。要求各事业单位的预算必须按财政年度进行编制。</w:t>
      </w:r>
    </w:p>
    <w:p w:rsidR="0062412C" w:rsidRDefault="0031061A">
      <w:pPr>
        <w:pStyle w:val="a7"/>
        <w:widowControl/>
        <w:spacing w:beforeAutospacing="0" w:after="120" w:afterAutospacing="0" w:line="288" w:lineRule="atLeast"/>
        <w:ind w:firstLine="420"/>
        <w:rPr>
          <w:rFonts w:ascii="仿宋" w:eastAsia="仿宋" w:hAnsi="仿宋" w:cs="仿宋"/>
          <w:color w:val="333333"/>
          <w:sz w:val="32"/>
          <w:szCs w:val="32"/>
        </w:rPr>
      </w:pPr>
      <w:r>
        <w:rPr>
          <w:rFonts w:ascii="仿宋" w:eastAsia="仿宋" w:hAnsi="仿宋" w:cs="仿宋" w:hint="eastAsia"/>
          <w:color w:val="333333"/>
          <w:sz w:val="32"/>
          <w:szCs w:val="32"/>
        </w:rPr>
        <w:t xml:space="preserve">　（三）部门预算的执行</w:t>
      </w:r>
    </w:p>
    <w:p w:rsidR="0062412C" w:rsidRDefault="0031061A">
      <w:pPr>
        <w:pStyle w:val="a7"/>
        <w:widowControl/>
        <w:spacing w:beforeAutospacing="0" w:after="120" w:afterAutospacing="0" w:line="288" w:lineRule="atLeast"/>
        <w:ind w:firstLine="420"/>
        <w:rPr>
          <w:rFonts w:ascii="仿宋" w:eastAsia="仿宋" w:hAnsi="仿宋" w:cs="仿宋"/>
          <w:color w:val="333333"/>
          <w:sz w:val="32"/>
          <w:szCs w:val="32"/>
        </w:rPr>
      </w:pPr>
      <w:r>
        <w:rPr>
          <w:rFonts w:ascii="仿宋" w:eastAsia="仿宋" w:hAnsi="仿宋" w:cs="仿宋" w:hint="eastAsia"/>
          <w:color w:val="333333"/>
          <w:sz w:val="32"/>
          <w:szCs w:val="32"/>
        </w:rPr>
        <w:t>制定实施预算的各项管理制度和管理办法。为了保证预算的完全执行，预算编审班子制定了一系列的管理制度和管理办法。及时、真实、准确反映预算执行情况。各部门要按照财政部门的要求，认真编制预算执行情况表及相关报表，认真编写预算执行情况说明。</w:t>
      </w:r>
    </w:p>
    <w:p w:rsidR="0062412C" w:rsidRDefault="0031061A" w:rsidP="00FB33B3">
      <w:pPr>
        <w:widowControl/>
        <w:adjustRightInd w:val="0"/>
        <w:snapToGrid w:val="0"/>
        <w:spacing w:line="580" w:lineRule="exact"/>
        <w:ind w:leftChars="200" w:left="420" w:firstLineChars="100" w:firstLine="320"/>
        <w:contextualSpacing/>
        <w:jc w:val="left"/>
        <w:rPr>
          <w:rFonts w:ascii="仿宋_GB2312" w:eastAsia="仿宋_GB2312" w:hAnsi="宋体" w:cs="宋体"/>
          <w:color w:val="000000"/>
          <w:kern w:val="0"/>
          <w:sz w:val="32"/>
          <w:szCs w:val="32"/>
          <w:shd w:val="clear" w:color="auto" w:fill="FFFFFF"/>
          <w:lang w:val="zh-CN"/>
        </w:rPr>
      </w:pPr>
      <w:r>
        <w:rPr>
          <w:rFonts w:ascii="仿宋_GB2312" w:eastAsia="仿宋_GB2312" w:hAnsi="宋体" w:cs="宋体" w:hint="eastAsia"/>
          <w:color w:val="000000"/>
          <w:kern w:val="0"/>
          <w:sz w:val="32"/>
          <w:szCs w:val="32"/>
          <w:shd w:val="clear" w:color="auto" w:fill="FFFFFF"/>
          <w:lang w:val="zh-CN"/>
        </w:rPr>
        <w:t>（四）结果应用情况。</w:t>
      </w:r>
    </w:p>
    <w:p w:rsidR="0062412C" w:rsidRDefault="0031061A">
      <w:pPr>
        <w:widowControl/>
        <w:adjustRightInd w:val="0"/>
        <w:snapToGrid w:val="0"/>
        <w:spacing w:line="580" w:lineRule="exact"/>
        <w:ind w:firstLineChars="200" w:firstLine="640"/>
        <w:contextualSpacing/>
        <w:jc w:val="left"/>
        <w:rPr>
          <w:rFonts w:ascii="仿宋_GB2312" w:eastAsia="仿宋_GB2312" w:hAnsi="宋体" w:cs="宋体"/>
          <w:color w:val="000000"/>
          <w:kern w:val="0"/>
          <w:sz w:val="32"/>
          <w:szCs w:val="32"/>
          <w:shd w:val="clear" w:color="auto" w:fill="FFFFFF"/>
          <w:lang w:val="zh-CN"/>
        </w:rPr>
      </w:pPr>
      <w:r>
        <w:rPr>
          <w:rFonts w:ascii="仿宋_GB2312" w:eastAsia="仿宋_GB2312" w:hAnsi="宋体" w:cs="宋体" w:hint="eastAsia"/>
          <w:color w:val="000000"/>
          <w:kern w:val="0"/>
          <w:sz w:val="32"/>
          <w:szCs w:val="32"/>
          <w:shd w:val="clear" w:color="auto" w:fill="FFFFFF"/>
          <w:lang w:val="zh-CN"/>
        </w:rPr>
        <w:t>我院当年预算报经财政部门审核通过后，经财政部门数据反馈最终进行本单位预算批复通报，实施当年预算结果。</w:t>
      </w:r>
    </w:p>
    <w:p w:rsidR="0062412C" w:rsidRDefault="0062412C" w:rsidP="00FB33B3">
      <w:pPr>
        <w:widowControl/>
        <w:adjustRightInd w:val="0"/>
        <w:snapToGrid w:val="0"/>
        <w:spacing w:line="580" w:lineRule="exact"/>
        <w:ind w:leftChars="200" w:left="420"/>
        <w:contextualSpacing/>
        <w:jc w:val="left"/>
        <w:rPr>
          <w:rFonts w:ascii="仿宋_GB2312" w:eastAsia="仿宋_GB2312" w:hAnsi="宋体" w:cs="宋体"/>
          <w:color w:val="000000"/>
          <w:kern w:val="0"/>
          <w:sz w:val="32"/>
          <w:szCs w:val="32"/>
          <w:shd w:val="clear" w:color="auto" w:fill="FFFFFF"/>
          <w:lang w:val="zh-CN"/>
        </w:rPr>
      </w:pPr>
    </w:p>
    <w:p w:rsidR="0062412C" w:rsidRDefault="0031061A">
      <w:pPr>
        <w:widowControl/>
        <w:adjustRightInd w:val="0"/>
        <w:snapToGrid w:val="0"/>
        <w:spacing w:line="580" w:lineRule="exact"/>
        <w:ind w:firstLineChars="200" w:firstLine="640"/>
        <w:contextualSpacing/>
        <w:jc w:val="left"/>
        <w:rPr>
          <w:rFonts w:ascii="黑体" w:eastAsia="黑体" w:hAnsi="宋体" w:cs="宋体"/>
          <w:color w:val="000000"/>
          <w:kern w:val="0"/>
          <w:sz w:val="32"/>
          <w:szCs w:val="32"/>
          <w:shd w:val="clear" w:color="auto" w:fill="FFFFFF"/>
        </w:rPr>
      </w:pPr>
      <w:r>
        <w:rPr>
          <w:rFonts w:ascii="黑体" w:eastAsia="黑体" w:hAnsi="宋体" w:cs="宋体" w:hint="eastAsia"/>
          <w:color w:val="000000"/>
          <w:kern w:val="0"/>
          <w:sz w:val="32"/>
          <w:szCs w:val="32"/>
          <w:shd w:val="clear" w:color="auto" w:fill="FFFFFF"/>
        </w:rPr>
        <w:t>四、评价结论及建议</w:t>
      </w:r>
    </w:p>
    <w:p w:rsidR="0062412C" w:rsidRDefault="0031061A">
      <w:pPr>
        <w:widowControl/>
        <w:adjustRightInd w:val="0"/>
        <w:snapToGrid w:val="0"/>
        <w:spacing w:line="580" w:lineRule="exact"/>
        <w:ind w:firstLineChars="200" w:firstLine="640"/>
        <w:contextualSpacing/>
        <w:jc w:val="left"/>
        <w:rPr>
          <w:rFonts w:ascii="仿宋_GB2312" w:eastAsia="仿宋_GB2312" w:hAnsi="宋体" w:cs="宋体"/>
          <w:color w:val="000000"/>
          <w:kern w:val="0"/>
          <w:sz w:val="32"/>
          <w:szCs w:val="32"/>
          <w:shd w:val="clear" w:color="auto" w:fill="FFFFFF"/>
          <w:lang w:val="zh-CN"/>
        </w:rPr>
      </w:pPr>
      <w:r>
        <w:rPr>
          <w:rFonts w:ascii="仿宋_GB2312" w:eastAsia="仿宋_GB2312" w:hAnsi="宋体" w:cs="宋体" w:hint="eastAsia"/>
          <w:color w:val="000000"/>
          <w:kern w:val="0"/>
          <w:sz w:val="32"/>
          <w:szCs w:val="32"/>
          <w:shd w:val="clear" w:color="auto" w:fill="FFFFFF"/>
          <w:lang w:val="zh-CN"/>
        </w:rPr>
        <w:t>（一）评价结论：我单位严格按照预算管理要求实施当年工作目标任务。</w:t>
      </w:r>
    </w:p>
    <w:p w:rsidR="0062412C" w:rsidRDefault="0031061A">
      <w:pPr>
        <w:widowControl/>
        <w:adjustRightInd w:val="0"/>
        <w:snapToGrid w:val="0"/>
        <w:spacing w:line="580" w:lineRule="exact"/>
        <w:ind w:firstLineChars="200" w:firstLine="640"/>
        <w:contextualSpacing/>
        <w:jc w:val="left"/>
        <w:rPr>
          <w:rFonts w:ascii="仿宋_GB2312" w:eastAsia="仿宋_GB2312" w:hAnsi="宋体" w:cs="宋体"/>
          <w:color w:val="000000"/>
          <w:kern w:val="0"/>
          <w:sz w:val="32"/>
          <w:szCs w:val="32"/>
          <w:shd w:val="clear" w:color="auto" w:fill="FFFFFF"/>
          <w:lang w:val="zh-CN"/>
        </w:rPr>
      </w:pPr>
      <w:r>
        <w:rPr>
          <w:rFonts w:ascii="仿宋_GB2312" w:eastAsia="仿宋_GB2312" w:hAnsi="宋体" w:cs="宋体" w:hint="eastAsia"/>
          <w:color w:val="000000"/>
          <w:kern w:val="0"/>
          <w:sz w:val="32"/>
          <w:szCs w:val="32"/>
          <w:shd w:val="clear" w:color="auto" w:fill="FFFFFF"/>
          <w:lang w:val="zh-CN"/>
        </w:rPr>
        <w:t>（二）存在问题：个别经费拨付不及时，且个别项目先做事后拨款，考核不及时而造成当年结转资金大。</w:t>
      </w:r>
    </w:p>
    <w:p w:rsidR="0062412C" w:rsidRDefault="0031061A">
      <w:pPr>
        <w:widowControl/>
        <w:adjustRightInd w:val="0"/>
        <w:snapToGrid w:val="0"/>
        <w:spacing w:line="580" w:lineRule="exact"/>
        <w:ind w:firstLineChars="200" w:firstLine="640"/>
        <w:contextualSpacing/>
        <w:jc w:val="left"/>
        <w:rPr>
          <w:rFonts w:ascii="仿宋_GB2312" w:eastAsia="仿宋_GB2312" w:hAnsi="宋体" w:cs="宋体"/>
          <w:color w:val="000000"/>
          <w:kern w:val="0"/>
          <w:sz w:val="32"/>
          <w:szCs w:val="32"/>
          <w:shd w:val="clear" w:color="auto" w:fill="FFFFFF"/>
          <w:lang w:val="zh-CN"/>
        </w:rPr>
      </w:pPr>
      <w:r>
        <w:rPr>
          <w:rFonts w:ascii="仿宋_GB2312" w:eastAsia="仿宋_GB2312" w:hAnsi="宋体" w:cs="宋体" w:hint="eastAsia"/>
          <w:color w:val="000000"/>
          <w:kern w:val="0"/>
          <w:sz w:val="32"/>
          <w:szCs w:val="32"/>
          <w:shd w:val="clear" w:color="auto" w:fill="FFFFFF"/>
          <w:lang w:val="zh-CN"/>
        </w:rPr>
        <w:lastRenderedPageBreak/>
        <w:t>（三）改进建议：建议各部门按项目预算要求和原则，按时对项目进行考核，及时拨付项目资金。</w:t>
      </w:r>
    </w:p>
    <w:p w:rsidR="0062412C" w:rsidRDefault="0062412C">
      <w:pPr>
        <w:widowControl/>
        <w:adjustRightInd w:val="0"/>
        <w:snapToGrid w:val="0"/>
        <w:spacing w:line="580" w:lineRule="exact"/>
        <w:ind w:firstLineChars="200" w:firstLine="640"/>
        <w:contextualSpacing/>
        <w:jc w:val="left"/>
        <w:rPr>
          <w:rFonts w:ascii="仿宋_GB2312" w:eastAsia="仿宋_GB2312" w:hAnsi="宋体" w:cs="宋体"/>
          <w:color w:val="000000"/>
          <w:kern w:val="0"/>
          <w:sz w:val="32"/>
          <w:szCs w:val="32"/>
          <w:shd w:val="clear" w:color="auto" w:fill="FFFFFF"/>
          <w:lang w:val="zh-CN"/>
        </w:rPr>
      </w:pPr>
    </w:p>
    <w:p w:rsidR="0062412C" w:rsidRDefault="0062412C">
      <w:pPr>
        <w:widowControl/>
        <w:adjustRightInd w:val="0"/>
        <w:snapToGrid w:val="0"/>
        <w:spacing w:line="580" w:lineRule="exact"/>
        <w:ind w:firstLineChars="200" w:firstLine="640"/>
        <w:contextualSpacing/>
        <w:jc w:val="left"/>
        <w:rPr>
          <w:rFonts w:ascii="仿宋_GB2312" w:eastAsia="仿宋_GB2312" w:hAnsi="宋体" w:cs="宋体"/>
          <w:color w:val="000000"/>
          <w:kern w:val="0"/>
          <w:sz w:val="32"/>
          <w:szCs w:val="32"/>
          <w:shd w:val="clear" w:color="auto" w:fill="FFFFFF"/>
          <w:lang w:val="zh-CN"/>
        </w:rPr>
      </w:pPr>
    </w:p>
    <w:p w:rsidR="0062412C" w:rsidRDefault="0062412C">
      <w:pPr>
        <w:widowControl/>
        <w:adjustRightInd w:val="0"/>
        <w:snapToGrid w:val="0"/>
        <w:spacing w:line="580" w:lineRule="exact"/>
        <w:ind w:firstLineChars="200" w:firstLine="640"/>
        <w:contextualSpacing/>
        <w:jc w:val="left"/>
        <w:rPr>
          <w:rFonts w:ascii="仿宋_GB2312" w:eastAsia="仿宋_GB2312" w:hAnsi="宋体" w:cs="宋体"/>
          <w:color w:val="000000"/>
          <w:kern w:val="0"/>
          <w:sz w:val="32"/>
          <w:szCs w:val="32"/>
          <w:shd w:val="clear" w:color="auto" w:fill="FFFFFF"/>
          <w:lang w:val="zh-CN"/>
        </w:rPr>
      </w:pPr>
    </w:p>
    <w:p w:rsidR="0062412C" w:rsidRDefault="0062412C">
      <w:pPr>
        <w:widowControl/>
        <w:adjustRightInd w:val="0"/>
        <w:snapToGrid w:val="0"/>
        <w:spacing w:line="580" w:lineRule="exact"/>
        <w:ind w:firstLineChars="200" w:firstLine="640"/>
        <w:contextualSpacing/>
        <w:jc w:val="left"/>
        <w:rPr>
          <w:rFonts w:ascii="仿宋_GB2312" w:eastAsia="仿宋_GB2312" w:hAnsi="宋体" w:cs="宋体"/>
          <w:color w:val="000000"/>
          <w:kern w:val="0"/>
          <w:sz w:val="32"/>
          <w:szCs w:val="32"/>
          <w:shd w:val="clear" w:color="auto" w:fill="FFFFFF"/>
          <w:lang w:val="zh-CN"/>
        </w:rPr>
      </w:pPr>
    </w:p>
    <w:p w:rsidR="0062412C" w:rsidRDefault="0062412C">
      <w:pPr>
        <w:widowControl/>
        <w:adjustRightInd w:val="0"/>
        <w:snapToGrid w:val="0"/>
        <w:spacing w:line="580" w:lineRule="exact"/>
        <w:ind w:firstLineChars="200" w:firstLine="640"/>
        <w:contextualSpacing/>
        <w:jc w:val="left"/>
        <w:rPr>
          <w:rFonts w:ascii="仿宋_GB2312" w:eastAsia="仿宋_GB2312" w:hAnsi="宋体" w:cs="宋体"/>
          <w:color w:val="000000"/>
          <w:kern w:val="0"/>
          <w:sz w:val="32"/>
          <w:szCs w:val="32"/>
          <w:shd w:val="clear" w:color="auto" w:fill="FFFFFF"/>
          <w:lang w:val="zh-CN"/>
        </w:rPr>
      </w:pPr>
    </w:p>
    <w:p w:rsidR="0062412C" w:rsidRDefault="0062412C">
      <w:pPr>
        <w:widowControl/>
        <w:adjustRightInd w:val="0"/>
        <w:snapToGrid w:val="0"/>
        <w:spacing w:line="580" w:lineRule="exact"/>
        <w:ind w:firstLineChars="200" w:firstLine="640"/>
        <w:contextualSpacing/>
        <w:jc w:val="left"/>
        <w:rPr>
          <w:rFonts w:ascii="仿宋_GB2312" w:eastAsia="仿宋_GB2312" w:hAnsi="宋体" w:cs="宋体"/>
          <w:color w:val="000000"/>
          <w:kern w:val="0"/>
          <w:sz w:val="32"/>
          <w:szCs w:val="32"/>
          <w:shd w:val="clear" w:color="auto" w:fill="FFFFFF"/>
          <w:lang w:val="zh-CN"/>
        </w:rPr>
      </w:pPr>
    </w:p>
    <w:p w:rsidR="0062412C" w:rsidRDefault="0062412C">
      <w:pPr>
        <w:widowControl/>
        <w:adjustRightInd w:val="0"/>
        <w:snapToGrid w:val="0"/>
        <w:spacing w:line="580" w:lineRule="exact"/>
        <w:ind w:firstLineChars="200" w:firstLine="640"/>
        <w:contextualSpacing/>
        <w:jc w:val="left"/>
        <w:rPr>
          <w:rFonts w:ascii="仿宋_GB2312" w:eastAsia="仿宋_GB2312" w:hAnsi="宋体" w:cs="宋体"/>
          <w:color w:val="000000"/>
          <w:kern w:val="0"/>
          <w:sz w:val="32"/>
          <w:szCs w:val="32"/>
          <w:shd w:val="clear" w:color="auto" w:fill="FFFFFF"/>
          <w:lang w:val="zh-CN"/>
        </w:rPr>
      </w:pPr>
    </w:p>
    <w:p w:rsidR="0062412C" w:rsidRDefault="0062412C">
      <w:pPr>
        <w:widowControl/>
        <w:adjustRightInd w:val="0"/>
        <w:snapToGrid w:val="0"/>
        <w:spacing w:line="580" w:lineRule="exact"/>
        <w:ind w:firstLineChars="200" w:firstLine="640"/>
        <w:contextualSpacing/>
        <w:jc w:val="left"/>
        <w:rPr>
          <w:rFonts w:ascii="仿宋_GB2312" w:eastAsia="仿宋_GB2312" w:hAnsi="宋体" w:cs="宋体"/>
          <w:color w:val="000000"/>
          <w:kern w:val="0"/>
          <w:sz w:val="32"/>
          <w:szCs w:val="32"/>
          <w:shd w:val="clear" w:color="auto" w:fill="FFFFFF"/>
          <w:lang w:val="zh-CN"/>
        </w:rPr>
      </w:pPr>
    </w:p>
    <w:p w:rsidR="0062412C" w:rsidRDefault="0062412C">
      <w:pPr>
        <w:widowControl/>
        <w:adjustRightInd w:val="0"/>
        <w:snapToGrid w:val="0"/>
        <w:spacing w:line="580" w:lineRule="exact"/>
        <w:ind w:firstLineChars="200" w:firstLine="640"/>
        <w:contextualSpacing/>
        <w:jc w:val="left"/>
        <w:rPr>
          <w:rFonts w:ascii="仿宋_GB2312" w:eastAsia="仿宋_GB2312" w:hAnsi="宋体" w:cs="宋体"/>
          <w:color w:val="000000"/>
          <w:kern w:val="0"/>
          <w:sz w:val="32"/>
          <w:szCs w:val="32"/>
          <w:shd w:val="clear" w:color="auto" w:fill="FFFFFF"/>
          <w:lang w:val="zh-CN"/>
        </w:rPr>
      </w:pPr>
    </w:p>
    <w:p w:rsidR="0062412C" w:rsidRDefault="0062412C">
      <w:pPr>
        <w:widowControl/>
        <w:adjustRightInd w:val="0"/>
        <w:snapToGrid w:val="0"/>
        <w:spacing w:line="580" w:lineRule="exact"/>
        <w:ind w:firstLineChars="200" w:firstLine="640"/>
        <w:contextualSpacing/>
        <w:jc w:val="left"/>
        <w:rPr>
          <w:rFonts w:ascii="仿宋_GB2312" w:eastAsia="仿宋_GB2312" w:hAnsi="宋体" w:cs="宋体"/>
          <w:color w:val="000000"/>
          <w:kern w:val="0"/>
          <w:sz w:val="32"/>
          <w:szCs w:val="32"/>
          <w:shd w:val="clear" w:color="auto" w:fill="FFFFFF"/>
          <w:lang w:val="zh-CN"/>
        </w:rPr>
      </w:pPr>
    </w:p>
    <w:p w:rsidR="0062412C" w:rsidRDefault="0062412C">
      <w:pPr>
        <w:widowControl/>
        <w:adjustRightInd w:val="0"/>
        <w:snapToGrid w:val="0"/>
        <w:spacing w:line="580" w:lineRule="exact"/>
        <w:ind w:firstLineChars="200" w:firstLine="640"/>
        <w:contextualSpacing/>
        <w:jc w:val="left"/>
        <w:rPr>
          <w:rFonts w:ascii="仿宋_GB2312" w:eastAsia="仿宋_GB2312" w:hAnsi="宋体" w:cs="宋体"/>
          <w:color w:val="000000"/>
          <w:kern w:val="0"/>
          <w:sz w:val="32"/>
          <w:szCs w:val="32"/>
          <w:shd w:val="clear" w:color="auto" w:fill="FFFFFF"/>
          <w:lang w:val="zh-CN"/>
        </w:rPr>
      </w:pPr>
    </w:p>
    <w:p w:rsidR="0062412C" w:rsidRDefault="0062412C">
      <w:pPr>
        <w:widowControl/>
        <w:adjustRightInd w:val="0"/>
        <w:snapToGrid w:val="0"/>
        <w:spacing w:line="580" w:lineRule="exact"/>
        <w:ind w:firstLineChars="200" w:firstLine="640"/>
        <w:contextualSpacing/>
        <w:jc w:val="left"/>
        <w:rPr>
          <w:rFonts w:ascii="仿宋_GB2312" w:eastAsia="仿宋_GB2312" w:hAnsi="宋体" w:cs="宋体"/>
          <w:color w:val="000000"/>
          <w:kern w:val="0"/>
          <w:sz w:val="32"/>
          <w:szCs w:val="32"/>
          <w:shd w:val="clear" w:color="auto" w:fill="FFFFFF"/>
          <w:lang w:val="zh-CN"/>
        </w:rPr>
      </w:pPr>
    </w:p>
    <w:p w:rsidR="0062412C" w:rsidRDefault="0062412C">
      <w:pPr>
        <w:widowControl/>
        <w:adjustRightInd w:val="0"/>
        <w:snapToGrid w:val="0"/>
        <w:spacing w:line="580" w:lineRule="exact"/>
        <w:ind w:firstLineChars="200" w:firstLine="640"/>
        <w:contextualSpacing/>
        <w:jc w:val="left"/>
        <w:rPr>
          <w:rFonts w:ascii="仿宋_GB2312" w:eastAsia="仿宋_GB2312" w:hAnsi="宋体" w:cs="宋体"/>
          <w:color w:val="000000"/>
          <w:kern w:val="0"/>
          <w:sz w:val="32"/>
          <w:szCs w:val="32"/>
          <w:shd w:val="clear" w:color="auto" w:fill="FFFFFF"/>
          <w:lang w:val="zh-CN"/>
        </w:rPr>
      </w:pPr>
    </w:p>
    <w:p w:rsidR="0062412C" w:rsidRDefault="0062412C">
      <w:pPr>
        <w:widowControl/>
        <w:adjustRightInd w:val="0"/>
        <w:snapToGrid w:val="0"/>
        <w:spacing w:line="580" w:lineRule="exact"/>
        <w:ind w:firstLineChars="200" w:firstLine="640"/>
        <w:contextualSpacing/>
        <w:jc w:val="left"/>
        <w:rPr>
          <w:rFonts w:ascii="仿宋_GB2312" w:eastAsia="仿宋_GB2312" w:hAnsi="宋体" w:cs="宋体"/>
          <w:color w:val="000000"/>
          <w:kern w:val="0"/>
          <w:sz w:val="32"/>
          <w:szCs w:val="32"/>
          <w:shd w:val="clear" w:color="auto" w:fill="FFFFFF"/>
          <w:lang w:val="zh-CN"/>
        </w:rPr>
      </w:pPr>
    </w:p>
    <w:p w:rsidR="0062412C" w:rsidRDefault="0062412C">
      <w:pPr>
        <w:widowControl/>
        <w:adjustRightInd w:val="0"/>
        <w:snapToGrid w:val="0"/>
        <w:spacing w:line="580" w:lineRule="exact"/>
        <w:ind w:firstLineChars="200" w:firstLine="640"/>
        <w:contextualSpacing/>
        <w:jc w:val="left"/>
        <w:rPr>
          <w:rFonts w:ascii="仿宋_GB2312" w:eastAsia="仿宋_GB2312" w:hAnsi="宋体" w:cs="宋体"/>
          <w:color w:val="000000"/>
          <w:kern w:val="0"/>
          <w:sz w:val="32"/>
          <w:szCs w:val="32"/>
          <w:shd w:val="clear" w:color="auto" w:fill="FFFFFF"/>
          <w:lang w:val="zh-CN"/>
        </w:rPr>
      </w:pPr>
    </w:p>
    <w:p w:rsidR="0062412C" w:rsidRDefault="0062412C">
      <w:pPr>
        <w:widowControl/>
        <w:adjustRightInd w:val="0"/>
        <w:snapToGrid w:val="0"/>
        <w:spacing w:line="580" w:lineRule="exact"/>
        <w:ind w:firstLineChars="200" w:firstLine="640"/>
        <w:contextualSpacing/>
        <w:jc w:val="left"/>
        <w:rPr>
          <w:rFonts w:ascii="仿宋_GB2312" w:eastAsia="仿宋_GB2312" w:hAnsi="宋体" w:cs="宋体"/>
          <w:color w:val="000000"/>
          <w:kern w:val="0"/>
          <w:sz w:val="32"/>
          <w:szCs w:val="32"/>
          <w:shd w:val="clear" w:color="auto" w:fill="FFFFFF"/>
          <w:lang w:val="zh-CN"/>
        </w:rPr>
      </w:pPr>
    </w:p>
    <w:p w:rsidR="0062412C" w:rsidRDefault="0062412C">
      <w:pPr>
        <w:widowControl/>
        <w:adjustRightInd w:val="0"/>
        <w:snapToGrid w:val="0"/>
        <w:spacing w:line="580" w:lineRule="exact"/>
        <w:ind w:firstLineChars="200" w:firstLine="640"/>
        <w:contextualSpacing/>
        <w:jc w:val="left"/>
        <w:rPr>
          <w:rFonts w:ascii="仿宋_GB2312" w:eastAsia="仿宋_GB2312" w:hAnsi="宋体" w:cs="宋体"/>
          <w:color w:val="000000"/>
          <w:kern w:val="0"/>
          <w:sz w:val="32"/>
          <w:szCs w:val="32"/>
          <w:shd w:val="clear" w:color="auto" w:fill="FFFFFF"/>
          <w:lang w:val="zh-CN"/>
        </w:rPr>
      </w:pPr>
    </w:p>
    <w:p w:rsidR="0062412C" w:rsidRDefault="0062412C">
      <w:pPr>
        <w:widowControl/>
        <w:adjustRightInd w:val="0"/>
        <w:snapToGrid w:val="0"/>
        <w:spacing w:line="580" w:lineRule="exact"/>
        <w:ind w:firstLineChars="200" w:firstLine="640"/>
        <w:contextualSpacing/>
        <w:jc w:val="left"/>
        <w:rPr>
          <w:rFonts w:ascii="仿宋_GB2312" w:eastAsia="仿宋_GB2312" w:hAnsi="宋体" w:cs="宋体"/>
          <w:color w:val="000000"/>
          <w:kern w:val="0"/>
          <w:sz w:val="32"/>
          <w:szCs w:val="32"/>
          <w:shd w:val="clear" w:color="auto" w:fill="FFFFFF"/>
          <w:lang w:val="zh-CN"/>
        </w:rPr>
      </w:pPr>
    </w:p>
    <w:p w:rsidR="0062412C" w:rsidRDefault="0062412C">
      <w:pPr>
        <w:widowControl/>
        <w:adjustRightInd w:val="0"/>
        <w:snapToGrid w:val="0"/>
        <w:spacing w:line="580" w:lineRule="exact"/>
        <w:ind w:firstLineChars="200" w:firstLine="640"/>
        <w:contextualSpacing/>
        <w:jc w:val="left"/>
        <w:rPr>
          <w:rFonts w:ascii="仿宋_GB2312" w:eastAsia="仿宋_GB2312" w:hAnsi="宋体" w:cs="宋体"/>
          <w:color w:val="000000"/>
          <w:kern w:val="0"/>
          <w:sz w:val="32"/>
          <w:szCs w:val="32"/>
          <w:shd w:val="clear" w:color="auto" w:fill="FFFFFF"/>
          <w:lang w:val="zh-CN"/>
        </w:rPr>
      </w:pPr>
    </w:p>
    <w:p w:rsidR="0062412C" w:rsidRDefault="0062412C">
      <w:pPr>
        <w:widowControl/>
        <w:adjustRightInd w:val="0"/>
        <w:snapToGrid w:val="0"/>
        <w:spacing w:line="580" w:lineRule="exact"/>
        <w:ind w:firstLineChars="200" w:firstLine="640"/>
        <w:contextualSpacing/>
        <w:jc w:val="left"/>
        <w:rPr>
          <w:rFonts w:ascii="仿宋_GB2312" w:eastAsia="仿宋_GB2312" w:hAnsi="宋体" w:cs="宋体"/>
          <w:color w:val="000000"/>
          <w:kern w:val="0"/>
          <w:sz w:val="32"/>
          <w:szCs w:val="32"/>
          <w:shd w:val="clear" w:color="auto" w:fill="FFFFFF"/>
          <w:lang w:val="zh-CN"/>
        </w:rPr>
      </w:pPr>
    </w:p>
    <w:p w:rsidR="0062412C" w:rsidRDefault="0062412C">
      <w:pPr>
        <w:widowControl/>
        <w:adjustRightInd w:val="0"/>
        <w:snapToGrid w:val="0"/>
        <w:spacing w:line="580" w:lineRule="exact"/>
        <w:ind w:firstLineChars="200" w:firstLine="640"/>
        <w:contextualSpacing/>
        <w:jc w:val="left"/>
        <w:rPr>
          <w:rFonts w:ascii="仿宋_GB2312" w:eastAsia="仿宋_GB2312" w:hAnsi="宋体" w:cs="宋体"/>
          <w:color w:val="000000"/>
          <w:kern w:val="0"/>
          <w:sz w:val="32"/>
          <w:szCs w:val="32"/>
          <w:shd w:val="clear" w:color="auto" w:fill="FFFFFF"/>
          <w:lang w:val="zh-CN"/>
        </w:rPr>
      </w:pPr>
    </w:p>
    <w:p w:rsidR="0062412C" w:rsidRDefault="0062412C" w:rsidP="00867C5B">
      <w:pPr>
        <w:spacing w:line="600" w:lineRule="exact"/>
        <w:outlineLvl w:val="0"/>
        <w:rPr>
          <w:rStyle w:val="1Char"/>
          <w:rFonts w:ascii="黑体" w:eastAsia="黑体" w:hAnsi="黑体"/>
          <w:b w:val="0"/>
        </w:rPr>
      </w:pPr>
    </w:p>
    <w:p w:rsidR="0062412C" w:rsidRDefault="0031061A">
      <w:pPr>
        <w:spacing w:line="600" w:lineRule="exact"/>
        <w:jc w:val="center"/>
        <w:outlineLvl w:val="0"/>
        <w:rPr>
          <w:rStyle w:val="1Char"/>
          <w:rFonts w:ascii="黑体" w:eastAsia="黑体" w:hAnsi="黑体"/>
          <w:b w:val="0"/>
        </w:rPr>
      </w:pPr>
      <w:bookmarkStart w:id="59" w:name="_Toc15396618"/>
      <w:r>
        <w:rPr>
          <w:rFonts w:ascii="黑体" w:eastAsia="黑体" w:hAnsi="黑体" w:hint="eastAsia"/>
          <w:color w:val="000000"/>
          <w:sz w:val="44"/>
          <w:szCs w:val="44"/>
        </w:rPr>
        <w:lastRenderedPageBreak/>
        <w:t>第</w:t>
      </w:r>
      <w:r>
        <w:rPr>
          <w:rStyle w:val="1Char"/>
          <w:rFonts w:ascii="黑体" w:eastAsia="黑体" w:hAnsi="黑体" w:hint="eastAsia"/>
          <w:b w:val="0"/>
        </w:rPr>
        <w:t>五部分 附表</w:t>
      </w:r>
      <w:bookmarkEnd w:id="58"/>
      <w:bookmarkEnd w:id="59"/>
    </w:p>
    <w:p w:rsidR="0062412C" w:rsidRDefault="0062412C">
      <w:pPr>
        <w:spacing w:line="600" w:lineRule="exact"/>
        <w:jc w:val="center"/>
        <w:outlineLvl w:val="0"/>
        <w:rPr>
          <w:rFonts w:ascii="仿宋" w:eastAsia="仿宋" w:hAnsi="仿宋"/>
          <w:b/>
          <w:color w:val="000000"/>
          <w:sz w:val="44"/>
          <w:szCs w:val="44"/>
        </w:rPr>
      </w:pPr>
    </w:p>
    <w:p w:rsidR="0062412C" w:rsidRDefault="0031061A">
      <w:pPr>
        <w:pStyle w:val="2"/>
        <w:rPr>
          <w:rFonts w:ascii="仿宋" w:eastAsia="仿宋" w:hAnsi="仿宋"/>
          <w:color w:val="000000"/>
        </w:rPr>
      </w:pPr>
      <w:bookmarkStart w:id="60" w:name="_Toc15396619"/>
      <w:r>
        <w:rPr>
          <w:rFonts w:ascii="仿宋" w:eastAsia="仿宋" w:hAnsi="仿宋" w:hint="eastAsia"/>
          <w:b w:val="0"/>
          <w:color w:val="000000"/>
        </w:rPr>
        <w:t>一、收</w:t>
      </w:r>
      <w:r>
        <w:rPr>
          <w:rStyle w:val="2Char"/>
          <w:rFonts w:ascii="仿宋" w:eastAsia="仿宋" w:hAnsi="仿宋" w:hint="eastAsia"/>
        </w:rPr>
        <w:t>入支出决算总表</w:t>
      </w:r>
      <w:bookmarkEnd w:id="60"/>
    </w:p>
    <w:p w:rsidR="0062412C" w:rsidRDefault="0031061A">
      <w:pPr>
        <w:pStyle w:val="2"/>
        <w:rPr>
          <w:rFonts w:ascii="仿宋" w:eastAsia="仿宋" w:hAnsi="仿宋"/>
          <w:color w:val="000000"/>
        </w:rPr>
      </w:pPr>
      <w:bookmarkStart w:id="61" w:name="_Toc15396620"/>
      <w:r>
        <w:rPr>
          <w:rFonts w:ascii="仿宋" w:eastAsia="仿宋" w:hAnsi="仿宋" w:hint="eastAsia"/>
          <w:b w:val="0"/>
          <w:color w:val="000000"/>
        </w:rPr>
        <w:t>二、收</w:t>
      </w:r>
      <w:r>
        <w:rPr>
          <w:rStyle w:val="2Char"/>
          <w:rFonts w:ascii="仿宋" w:eastAsia="仿宋" w:hAnsi="仿宋" w:hint="eastAsia"/>
        </w:rPr>
        <w:t>入决算表</w:t>
      </w:r>
      <w:bookmarkEnd w:id="61"/>
    </w:p>
    <w:p w:rsidR="0062412C" w:rsidRDefault="0031061A">
      <w:pPr>
        <w:pStyle w:val="2"/>
        <w:rPr>
          <w:rFonts w:ascii="仿宋" w:eastAsia="仿宋" w:hAnsi="仿宋"/>
          <w:color w:val="000000"/>
        </w:rPr>
      </w:pPr>
      <w:bookmarkStart w:id="62" w:name="_Toc15396621"/>
      <w:r>
        <w:rPr>
          <w:rStyle w:val="2Char"/>
          <w:rFonts w:ascii="仿宋" w:eastAsia="仿宋" w:hAnsi="仿宋" w:hint="eastAsia"/>
        </w:rPr>
        <w:t>三、</w:t>
      </w:r>
      <w:r>
        <w:rPr>
          <w:rFonts w:ascii="仿宋" w:eastAsia="仿宋" w:hAnsi="仿宋" w:hint="eastAsia"/>
          <w:b w:val="0"/>
          <w:color w:val="000000"/>
        </w:rPr>
        <w:t>支</w:t>
      </w:r>
      <w:r>
        <w:rPr>
          <w:rStyle w:val="2Char"/>
          <w:rFonts w:ascii="仿宋" w:eastAsia="仿宋" w:hAnsi="仿宋" w:hint="eastAsia"/>
        </w:rPr>
        <w:t>出决算表</w:t>
      </w:r>
      <w:bookmarkEnd w:id="62"/>
    </w:p>
    <w:p w:rsidR="0062412C" w:rsidRDefault="0031061A">
      <w:pPr>
        <w:pStyle w:val="2"/>
        <w:rPr>
          <w:rFonts w:ascii="仿宋" w:eastAsia="仿宋" w:hAnsi="仿宋"/>
          <w:b w:val="0"/>
          <w:color w:val="000000"/>
        </w:rPr>
      </w:pPr>
      <w:bookmarkStart w:id="63" w:name="_Toc15396622"/>
      <w:r>
        <w:rPr>
          <w:rStyle w:val="2Char"/>
          <w:rFonts w:ascii="仿宋" w:eastAsia="仿宋" w:hAnsi="仿宋" w:hint="eastAsia"/>
        </w:rPr>
        <w:t>四、</w:t>
      </w:r>
      <w:r>
        <w:rPr>
          <w:rFonts w:ascii="仿宋" w:eastAsia="仿宋" w:hAnsi="仿宋" w:hint="eastAsia"/>
          <w:b w:val="0"/>
          <w:color w:val="000000"/>
        </w:rPr>
        <w:t>财</w:t>
      </w:r>
      <w:r>
        <w:rPr>
          <w:rStyle w:val="2Char"/>
          <w:rFonts w:ascii="仿宋" w:eastAsia="仿宋" w:hAnsi="仿宋" w:hint="eastAsia"/>
        </w:rPr>
        <w:t>政拨款收入支出决算总表</w:t>
      </w:r>
      <w:bookmarkEnd w:id="63"/>
    </w:p>
    <w:p w:rsidR="0062412C" w:rsidRDefault="0031061A">
      <w:pPr>
        <w:pStyle w:val="2"/>
        <w:rPr>
          <w:rStyle w:val="2Char"/>
          <w:rFonts w:ascii="仿宋" w:eastAsia="仿宋" w:hAnsi="仿宋"/>
        </w:rPr>
      </w:pPr>
      <w:bookmarkStart w:id="64" w:name="_Toc15396623"/>
      <w:r>
        <w:rPr>
          <w:rStyle w:val="2Char"/>
          <w:rFonts w:ascii="仿宋" w:eastAsia="仿宋" w:hAnsi="仿宋" w:hint="eastAsia"/>
        </w:rPr>
        <w:t>五、</w:t>
      </w:r>
      <w:r>
        <w:rPr>
          <w:rFonts w:ascii="仿宋" w:eastAsia="仿宋" w:hAnsi="仿宋" w:hint="eastAsia"/>
          <w:b w:val="0"/>
          <w:color w:val="000000"/>
        </w:rPr>
        <w:t>财</w:t>
      </w:r>
      <w:r>
        <w:rPr>
          <w:rStyle w:val="2Char"/>
          <w:rFonts w:ascii="仿宋" w:eastAsia="仿宋" w:hAnsi="仿宋" w:hint="eastAsia"/>
        </w:rPr>
        <w:t>政拨款支出决算明细表</w:t>
      </w:r>
      <w:bookmarkStart w:id="65" w:name="_Toc15396624"/>
      <w:bookmarkEnd w:id="64"/>
    </w:p>
    <w:p w:rsidR="0062412C" w:rsidRDefault="0031061A">
      <w:pPr>
        <w:pStyle w:val="2"/>
        <w:rPr>
          <w:rFonts w:ascii="仿宋" w:eastAsia="仿宋" w:hAnsi="仿宋"/>
          <w:color w:val="000000"/>
        </w:rPr>
      </w:pPr>
      <w:r>
        <w:rPr>
          <w:rStyle w:val="2Char"/>
          <w:rFonts w:ascii="仿宋" w:eastAsia="仿宋" w:hAnsi="仿宋" w:hint="eastAsia"/>
        </w:rPr>
        <w:t>六、</w:t>
      </w:r>
      <w:r>
        <w:rPr>
          <w:rFonts w:ascii="仿宋" w:eastAsia="仿宋" w:hAnsi="仿宋" w:hint="eastAsia"/>
          <w:b w:val="0"/>
          <w:color w:val="000000"/>
        </w:rPr>
        <w:t>一</w:t>
      </w:r>
      <w:r>
        <w:rPr>
          <w:rStyle w:val="2Char"/>
          <w:rFonts w:ascii="仿宋" w:eastAsia="仿宋" w:hAnsi="仿宋" w:hint="eastAsia"/>
        </w:rPr>
        <w:t>般公共预算财政拨款支出决算表</w:t>
      </w:r>
      <w:bookmarkEnd w:id="65"/>
    </w:p>
    <w:p w:rsidR="0062412C" w:rsidRDefault="0031061A">
      <w:pPr>
        <w:pStyle w:val="2"/>
        <w:rPr>
          <w:rFonts w:ascii="仿宋" w:eastAsia="仿宋" w:hAnsi="仿宋"/>
          <w:color w:val="000000"/>
        </w:rPr>
      </w:pPr>
      <w:bookmarkStart w:id="66" w:name="_Toc15396625"/>
      <w:r>
        <w:rPr>
          <w:rStyle w:val="2Char"/>
          <w:rFonts w:ascii="仿宋" w:eastAsia="仿宋" w:hAnsi="仿宋" w:hint="eastAsia"/>
        </w:rPr>
        <w:t>七、</w:t>
      </w:r>
      <w:r>
        <w:rPr>
          <w:rFonts w:ascii="仿宋" w:eastAsia="仿宋" w:hAnsi="仿宋" w:hint="eastAsia"/>
          <w:b w:val="0"/>
          <w:color w:val="000000"/>
        </w:rPr>
        <w:t>一</w:t>
      </w:r>
      <w:r>
        <w:rPr>
          <w:rStyle w:val="2Char"/>
          <w:rFonts w:ascii="仿宋" w:eastAsia="仿宋" w:hAnsi="仿宋" w:hint="eastAsia"/>
        </w:rPr>
        <w:t>般公共预算财政拨款支出决算明细表</w:t>
      </w:r>
      <w:bookmarkEnd w:id="66"/>
    </w:p>
    <w:p w:rsidR="0062412C" w:rsidRDefault="0031061A">
      <w:pPr>
        <w:pStyle w:val="2"/>
        <w:rPr>
          <w:rFonts w:ascii="仿宋" w:eastAsia="仿宋" w:hAnsi="仿宋"/>
          <w:color w:val="000000"/>
        </w:rPr>
      </w:pPr>
      <w:bookmarkStart w:id="67" w:name="_Toc15396626"/>
      <w:r>
        <w:rPr>
          <w:rStyle w:val="2Char"/>
          <w:rFonts w:ascii="仿宋" w:eastAsia="仿宋" w:hAnsi="仿宋" w:hint="eastAsia"/>
        </w:rPr>
        <w:t>八、</w:t>
      </w:r>
      <w:r>
        <w:rPr>
          <w:rFonts w:ascii="仿宋" w:eastAsia="仿宋" w:hAnsi="仿宋" w:hint="eastAsia"/>
          <w:b w:val="0"/>
          <w:color w:val="000000"/>
        </w:rPr>
        <w:t>一</w:t>
      </w:r>
      <w:r>
        <w:rPr>
          <w:rStyle w:val="2Char"/>
          <w:rFonts w:ascii="仿宋" w:eastAsia="仿宋" w:hAnsi="仿宋" w:hint="eastAsia"/>
        </w:rPr>
        <w:t>般公共预算财政拨款基本支出决算表</w:t>
      </w:r>
      <w:bookmarkEnd w:id="67"/>
    </w:p>
    <w:p w:rsidR="0062412C" w:rsidRDefault="0031061A">
      <w:pPr>
        <w:pStyle w:val="2"/>
        <w:rPr>
          <w:rFonts w:ascii="仿宋" w:eastAsia="仿宋" w:hAnsi="仿宋"/>
          <w:color w:val="000000"/>
        </w:rPr>
      </w:pPr>
      <w:bookmarkStart w:id="68" w:name="_Toc15396627"/>
      <w:r>
        <w:rPr>
          <w:rStyle w:val="2Char"/>
          <w:rFonts w:ascii="仿宋" w:eastAsia="仿宋" w:hAnsi="仿宋" w:hint="eastAsia"/>
        </w:rPr>
        <w:t>九、</w:t>
      </w:r>
      <w:r>
        <w:rPr>
          <w:rFonts w:ascii="仿宋" w:eastAsia="仿宋" w:hAnsi="仿宋" w:hint="eastAsia"/>
          <w:b w:val="0"/>
          <w:color w:val="000000"/>
        </w:rPr>
        <w:t>一</w:t>
      </w:r>
      <w:r>
        <w:rPr>
          <w:rStyle w:val="2Char"/>
          <w:rFonts w:ascii="仿宋" w:eastAsia="仿宋" w:hAnsi="仿宋" w:hint="eastAsia"/>
        </w:rPr>
        <w:t>般公共预算财政拨款项目支出决算表</w:t>
      </w:r>
      <w:bookmarkEnd w:id="68"/>
    </w:p>
    <w:p w:rsidR="0062412C" w:rsidRDefault="0031061A">
      <w:pPr>
        <w:pStyle w:val="2"/>
        <w:rPr>
          <w:rFonts w:ascii="仿宋" w:eastAsia="仿宋" w:hAnsi="仿宋"/>
          <w:color w:val="000000"/>
        </w:rPr>
      </w:pPr>
      <w:bookmarkStart w:id="69" w:name="_Toc15396628"/>
      <w:r>
        <w:rPr>
          <w:rStyle w:val="2Char"/>
          <w:rFonts w:ascii="仿宋" w:eastAsia="仿宋" w:hAnsi="仿宋" w:hint="eastAsia"/>
        </w:rPr>
        <w:t>十、</w:t>
      </w:r>
      <w:r>
        <w:rPr>
          <w:rFonts w:ascii="仿宋" w:eastAsia="仿宋" w:hAnsi="仿宋" w:hint="eastAsia"/>
          <w:b w:val="0"/>
          <w:color w:val="000000"/>
        </w:rPr>
        <w:t>一</w:t>
      </w:r>
      <w:r>
        <w:rPr>
          <w:rStyle w:val="2Char"/>
          <w:rFonts w:ascii="仿宋" w:eastAsia="仿宋" w:hAnsi="仿宋" w:hint="eastAsia"/>
        </w:rPr>
        <w:t>般公共预算财政拨款“三公”经费支出决算表</w:t>
      </w:r>
      <w:bookmarkEnd w:id="69"/>
    </w:p>
    <w:p w:rsidR="0062412C" w:rsidRDefault="0031061A">
      <w:pPr>
        <w:pStyle w:val="2"/>
        <w:rPr>
          <w:rFonts w:ascii="仿宋" w:eastAsia="仿宋" w:hAnsi="仿宋"/>
          <w:color w:val="000000"/>
        </w:rPr>
      </w:pPr>
      <w:bookmarkStart w:id="70" w:name="_Toc15396629"/>
      <w:r>
        <w:rPr>
          <w:rStyle w:val="2Char"/>
          <w:rFonts w:ascii="仿宋" w:eastAsia="仿宋" w:hAnsi="仿宋" w:hint="eastAsia"/>
        </w:rPr>
        <w:t>十一、</w:t>
      </w:r>
      <w:r>
        <w:rPr>
          <w:rFonts w:ascii="仿宋" w:eastAsia="仿宋" w:hAnsi="仿宋" w:hint="eastAsia"/>
          <w:b w:val="0"/>
          <w:color w:val="000000"/>
        </w:rPr>
        <w:t>政</w:t>
      </w:r>
      <w:r>
        <w:rPr>
          <w:rStyle w:val="2Char"/>
          <w:rFonts w:ascii="仿宋" w:eastAsia="仿宋" w:hAnsi="仿宋" w:hint="eastAsia"/>
        </w:rPr>
        <w:t>府性基金预算财政拨款收入支出决算表</w:t>
      </w:r>
      <w:bookmarkEnd w:id="70"/>
    </w:p>
    <w:p w:rsidR="0062412C" w:rsidRDefault="0031061A">
      <w:pPr>
        <w:pStyle w:val="2"/>
        <w:rPr>
          <w:rFonts w:ascii="仿宋" w:eastAsia="仿宋" w:hAnsi="仿宋"/>
          <w:color w:val="000000"/>
        </w:rPr>
      </w:pPr>
      <w:bookmarkStart w:id="71" w:name="_Toc15396630"/>
      <w:r>
        <w:rPr>
          <w:rStyle w:val="2Char"/>
          <w:rFonts w:ascii="仿宋" w:eastAsia="仿宋" w:hAnsi="仿宋" w:hint="eastAsia"/>
        </w:rPr>
        <w:t>十二、</w:t>
      </w:r>
      <w:r>
        <w:rPr>
          <w:rFonts w:ascii="仿宋" w:eastAsia="仿宋" w:hAnsi="仿宋" w:hint="eastAsia"/>
          <w:b w:val="0"/>
          <w:color w:val="000000"/>
        </w:rPr>
        <w:t>政</w:t>
      </w:r>
      <w:r>
        <w:rPr>
          <w:rStyle w:val="2Char"/>
          <w:rFonts w:ascii="仿宋" w:eastAsia="仿宋" w:hAnsi="仿宋" w:hint="eastAsia"/>
        </w:rPr>
        <w:t>府性基金预算财政拨款“三公”经费支出决算表</w:t>
      </w:r>
      <w:bookmarkEnd w:id="71"/>
    </w:p>
    <w:p w:rsidR="0062412C" w:rsidRDefault="0031061A">
      <w:pPr>
        <w:pStyle w:val="2"/>
        <w:rPr>
          <w:rFonts w:ascii="仿宋" w:eastAsia="仿宋" w:hAnsi="仿宋"/>
          <w:color w:val="000000" w:themeColor="text1"/>
        </w:rPr>
      </w:pPr>
      <w:bookmarkStart w:id="72" w:name="_Toc15396631"/>
      <w:r>
        <w:rPr>
          <w:rStyle w:val="2Char"/>
          <w:rFonts w:ascii="仿宋" w:eastAsia="仿宋" w:hAnsi="仿宋" w:hint="eastAsia"/>
        </w:rPr>
        <w:t>十三、</w:t>
      </w:r>
      <w:r>
        <w:rPr>
          <w:rFonts w:ascii="仿宋" w:eastAsia="仿宋" w:hAnsi="仿宋" w:hint="eastAsia"/>
          <w:b w:val="0"/>
          <w:color w:val="000000"/>
        </w:rPr>
        <w:t>国</w:t>
      </w:r>
      <w:r>
        <w:rPr>
          <w:rStyle w:val="2Char"/>
          <w:rFonts w:ascii="仿宋" w:eastAsia="仿宋" w:hAnsi="仿宋" w:hint="eastAsia"/>
        </w:rPr>
        <w:t>有资本经营预算支出决算表</w:t>
      </w:r>
      <w:bookmarkEnd w:id="72"/>
    </w:p>
    <w:sectPr w:rsidR="0062412C" w:rsidSect="0062412C">
      <w:headerReference w:type="default" r:id="rId15"/>
      <w:footerReference w:type="default" r:id="rId16"/>
      <w:pgSz w:w="11906" w:h="16838"/>
      <w:pgMar w:top="1440" w:right="1800" w:bottom="1440" w:left="1800" w:header="851" w:footer="992" w:gutter="0"/>
      <w:pgNumType w:start="1"/>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B477A" w:rsidRDefault="003B477A" w:rsidP="0062412C">
      <w:r>
        <w:separator/>
      </w:r>
    </w:p>
  </w:endnote>
  <w:endnote w:type="continuationSeparator" w:id="1">
    <w:p w:rsidR="003B477A" w:rsidRDefault="003B477A" w:rsidP="0062412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_GB2312">
    <w:altName w:val="仿宋"/>
    <w:charset w:val="86"/>
    <w:family w:val="modern"/>
    <w:pitch w:val="default"/>
    <w:sig w:usb0="00000000" w:usb1="0000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default"/>
    <w:sig w:usb0="00000000" w:usb1="00000000" w:usb2="00000010" w:usb3="00000000" w:csb0="00040000" w:csb1="00000000"/>
  </w:font>
  <w:font w:name="黑体">
    <w:altName w:val="Arial Unicode MS"/>
    <w:panose1 w:val="02010600030101010101"/>
    <w:charset w:val="86"/>
    <w:family w:val="modern"/>
    <w:notTrueType/>
    <w:pitch w:val="fixed"/>
    <w:sig w:usb0="00000000" w:usb1="080E0000" w:usb2="00000010" w:usb3="00000000" w:csb0="00040000" w:csb1="00000000"/>
  </w:font>
  <w:font w:name="楷体_GB2312">
    <w:altName w:val="楷体"/>
    <w:charset w:val="86"/>
    <w:family w:val="modern"/>
    <w:pitch w:val="default"/>
    <w:sig w:usb0="00000000" w:usb1="0000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94781956"/>
    </w:sdtPr>
    <w:sdtContent>
      <w:p w:rsidR="0062412C" w:rsidRDefault="00AE0025">
        <w:pPr>
          <w:pStyle w:val="a5"/>
          <w:jc w:val="center"/>
        </w:pPr>
        <w:r>
          <w:fldChar w:fldCharType="begin"/>
        </w:r>
        <w:r w:rsidR="0031061A">
          <w:instrText>PAGE   \* MERGEFORMAT</w:instrText>
        </w:r>
        <w:r>
          <w:fldChar w:fldCharType="separate"/>
        </w:r>
        <w:r w:rsidR="00907C6F" w:rsidRPr="00907C6F">
          <w:rPr>
            <w:noProof/>
            <w:lang w:val="zh-CN"/>
          </w:rPr>
          <w:t>6</w:t>
        </w:r>
        <w:r>
          <w:fldChar w:fldCharType="end"/>
        </w:r>
      </w:p>
    </w:sdtContent>
  </w:sdt>
  <w:p w:rsidR="0062412C" w:rsidRDefault="0062412C">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B477A" w:rsidRDefault="003B477A" w:rsidP="0062412C">
      <w:r>
        <w:separator/>
      </w:r>
    </w:p>
  </w:footnote>
  <w:footnote w:type="continuationSeparator" w:id="1">
    <w:p w:rsidR="003B477A" w:rsidRDefault="003B477A" w:rsidP="0062412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412C" w:rsidRDefault="0062412C">
    <w:pPr>
      <w:pStyle w:val="a6"/>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129B370"/>
    <w:multiLevelType w:val="singleLevel"/>
    <w:tmpl w:val="9129B370"/>
    <w:lvl w:ilvl="0">
      <w:start w:val="2"/>
      <w:numFmt w:val="decimal"/>
      <w:suff w:val="nothing"/>
      <w:lvlText w:val="%1、"/>
      <w:lvlJc w:val="left"/>
    </w:lvl>
  </w:abstractNum>
  <w:abstractNum w:abstractNumId="1">
    <w:nsid w:val="B4137879"/>
    <w:multiLevelType w:val="singleLevel"/>
    <w:tmpl w:val="B4137879"/>
    <w:lvl w:ilvl="0">
      <w:start w:val="4"/>
      <w:numFmt w:val="chineseCounting"/>
      <w:suff w:val="nothing"/>
      <w:lvlText w:val="（%1）"/>
      <w:lvlJc w:val="left"/>
      <w:rPr>
        <w:rFonts w:hint="eastAsia"/>
      </w:rPr>
    </w:lvl>
  </w:abstractNum>
  <w:abstractNum w:abstractNumId="2">
    <w:nsid w:val="CF652CEC"/>
    <w:multiLevelType w:val="singleLevel"/>
    <w:tmpl w:val="CF652CEC"/>
    <w:lvl w:ilvl="0">
      <w:start w:val="9"/>
      <w:numFmt w:val="chineseCounting"/>
      <w:suff w:val="nothing"/>
      <w:lvlText w:val="%1、"/>
      <w:lvlJc w:val="left"/>
      <w:rPr>
        <w:rFonts w:hint="eastAsia"/>
      </w:rPr>
    </w:lvl>
  </w:abstractNum>
  <w:abstractNum w:abstractNumId="3">
    <w:nsid w:val="E2FA047D"/>
    <w:multiLevelType w:val="singleLevel"/>
    <w:tmpl w:val="E2FA047D"/>
    <w:lvl w:ilvl="0">
      <w:start w:val="3"/>
      <w:numFmt w:val="chineseCounting"/>
      <w:suff w:val="space"/>
      <w:lvlText w:val="第%1部分"/>
      <w:lvlJc w:val="left"/>
      <w:rPr>
        <w:rFonts w:hint="eastAsia"/>
      </w:rPr>
    </w:lvl>
  </w:abstractNum>
  <w:abstractNum w:abstractNumId="4">
    <w:nsid w:val="1272550B"/>
    <w:multiLevelType w:val="multilevel"/>
    <w:tmpl w:val="1272550B"/>
    <w:lvl w:ilvl="0">
      <w:start w:val="1"/>
      <w:numFmt w:val="japaneseCounting"/>
      <w:lvlText w:val="%1、"/>
      <w:lvlJc w:val="left"/>
      <w:pPr>
        <w:ind w:left="1360" w:hanging="720"/>
      </w:pPr>
      <w:rPr>
        <w:rFonts w:hint="default"/>
        <w:b w:val="0"/>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5">
    <w:nsid w:val="223188DC"/>
    <w:multiLevelType w:val="singleLevel"/>
    <w:tmpl w:val="223188DC"/>
    <w:lvl w:ilvl="0">
      <w:start w:val="1"/>
      <w:numFmt w:val="decimal"/>
      <w:lvlText w:val="%1."/>
      <w:lvlJc w:val="left"/>
      <w:pPr>
        <w:tabs>
          <w:tab w:val="left" w:pos="312"/>
        </w:tabs>
      </w:pPr>
      <w:rPr>
        <w:rFonts w:hint="default"/>
        <w:color w:val="auto"/>
      </w:rPr>
    </w:lvl>
  </w:abstractNum>
  <w:abstractNum w:abstractNumId="6">
    <w:nsid w:val="6E49FBF6"/>
    <w:multiLevelType w:val="singleLevel"/>
    <w:tmpl w:val="6E49FBF6"/>
    <w:lvl w:ilvl="0">
      <w:start w:val="1"/>
      <w:numFmt w:val="decimal"/>
      <w:lvlText w:val="%1."/>
      <w:lvlJc w:val="left"/>
      <w:pPr>
        <w:tabs>
          <w:tab w:val="left" w:pos="312"/>
        </w:tabs>
      </w:pPr>
    </w:lvl>
  </w:abstractNum>
  <w:num w:numId="1">
    <w:abstractNumId w:val="4"/>
  </w:num>
  <w:num w:numId="2">
    <w:abstractNumId w:val="5"/>
  </w:num>
  <w:num w:numId="3">
    <w:abstractNumId w:val="6"/>
  </w:num>
  <w:num w:numId="4">
    <w:abstractNumId w:val="0"/>
  </w:num>
  <w:num w:numId="5">
    <w:abstractNumId w:val="2"/>
  </w:num>
  <w:num w:numId="6">
    <w:abstractNumId w:val="1"/>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HorizontalSpacing w:val="105"/>
  <w:drawingGridVerticalSpacing w:val="156"/>
  <w:noPunctuationKerning/>
  <w:characterSpacingControl w:val="compressPunctuation"/>
  <w:hdrShapeDefaults>
    <o:shapedefaults v:ext="edit" spidmax="30722"/>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F1361C"/>
    <w:rsid w:val="00011C66"/>
    <w:rsid w:val="000222C6"/>
    <w:rsid w:val="0002549F"/>
    <w:rsid w:val="00037344"/>
    <w:rsid w:val="000468DB"/>
    <w:rsid w:val="0006487A"/>
    <w:rsid w:val="00065F8F"/>
    <w:rsid w:val="00066D17"/>
    <w:rsid w:val="00070A43"/>
    <w:rsid w:val="000768F2"/>
    <w:rsid w:val="0009184B"/>
    <w:rsid w:val="00094236"/>
    <w:rsid w:val="0009593C"/>
    <w:rsid w:val="00096328"/>
    <w:rsid w:val="00097322"/>
    <w:rsid w:val="000A376C"/>
    <w:rsid w:val="000A6A92"/>
    <w:rsid w:val="000B047F"/>
    <w:rsid w:val="000B5923"/>
    <w:rsid w:val="000B5A48"/>
    <w:rsid w:val="000B6FF3"/>
    <w:rsid w:val="000C2DCD"/>
    <w:rsid w:val="000C3467"/>
    <w:rsid w:val="000C3CA6"/>
    <w:rsid w:val="000D1267"/>
    <w:rsid w:val="000D1D50"/>
    <w:rsid w:val="000D5782"/>
    <w:rsid w:val="000D5992"/>
    <w:rsid w:val="000E2392"/>
    <w:rsid w:val="000E6613"/>
    <w:rsid w:val="000E7119"/>
    <w:rsid w:val="000F47AF"/>
    <w:rsid w:val="00114E9B"/>
    <w:rsid w:val="001333E0"/>
    <w:rsid w:val="00142216"/>
    <w:rsid w:val="00144D6A"/>
    <w:rsid w:val="0014729F"/>
    <w:rsid w:val="00157BAB"/>
    <w:rsid w:val="001654D1"/>
    <w:rsid w:val="00166E0A"/>
    <w:rsid w:val="00174518"/>
    <w:rsid w:val="0018106D"/>
    <w:rsid w:val="001877A7"/>
    <w:rsid w:val="00191536"/>
    <w:rsid w:val="00196687"/>
    <w:rsid w:val="001A79BB"/>
    <w:rsid w:val="001C0962"/>
    <w:rsid w:val="001D1721"/>
    <w:rsid w:val="001D7531"/>
    <w:rsid w:val="001E4154"/>
    <w:rsid w:val="001E737D"/>
    <w:rsid w:val="001F0592"/>
    <w:rsid w:val="001F7506"/>
    <w:rsid w:val="002006CD"/>
    <w:rsid w:val="00202B36"/>
    <w:rsid w:val="00204B7A"/>
    <w:rsid w:val="00204CDE"/>
    <w:rsid w:val="002061EF"/>
    <w:rsid w:val="0021101A"/>
    <w:rsid w:val="00220536"/>
    <w:rsid w:val="00220F36"/>
    <w:rsid w:val="002323F9"/>
    <w:rsid w:val="00235629"/>
    <w:rsid w:val="00255450"/>
    <w:rsid w:val="00260C38"/>
    <w:rsid w:val="002616C0"/>
    <w:rsid w:val="00265372"/>
    <w:rsid w:val="002662AA"/>
    <w:rsid w:val="00280496"/>
    <w:rsid w:val="00284B88"/>
    <w:rsid w:val="00287261"/>
    <w:rsid w:val="00294DC9"/>
    <w:rsid w:val="00295495"/>
    <w:rsid w:val="002A31DE"/>
    <w:rsid w:val="002B2613"/>
    <w:rsid w:val="002D19B0"/>
    <w:rsid w:val="002D6D05"/>
    <w:rsid w:val="002F1818"/>
    <w:rsid w:val="002F567B"/>
    <w:rsid w:val="0030221A"/>
    <w:rsid w:val="0031061A"/>
    <w:rsid w:val="00311CFB"/>
    <w:rsid w:val="00313EFD"/>
    <w:rsid w:val="003216A9"/>
    <w:rsid w:val="00335A74"/>
    <w:rsid w:val="00345EC6"/>
    <w:rsid w:val="0034620A"/>
    <w:rsid w:val="0036561B"/>
    <w:rsid w:val="0037013F"/>
    <w:rsid w:val="00380C92"/>
    <w:rsid w:val="003A484F"/>
    <w:rsid w:val="003A4883"/>
    <w:rsid w:val="003B0BE0"/>
    <w:rsid w:val="003B0C1B"/>
    <w:rsid w:val="003B477A"/>
    <w:rsid w:val="003B688C"/>
    <w:rsid w:val="003C0291"/>
    <w:rsid w:val="003C39AE"/>
    <w:rsid w:val="003C7B60"/>
    <w:rsid w:val="003D0C0F"/>
    <w:rsid w:val="003D1FB2"/>
    <w:rsid w:val="003D4F7A"/>
    <w:rsid w:val="003D66DA"/>
    <w:rsid w:val="003E1310"/>
    <w:rsid w:val="003E6F55"/>
    <w:rsid w:val="003F3A0C"/>
    <w:rsid w:val="00406254"/>
    <w:rsid w:val="00416CD4"/>
    <w:rsid w:val="004223DE"/>
    <w:rsid w:val="00434489"/>
    <w:rsid w:val="00437085"/>
    <w:rsid w:val="00443798"/>
    <w:rsid w:val="00443880"/>
    <w:rsid w:val="004464F4"/>
    <w:rsid w:val="00470A7D"/>
    <w:rsid w:val="00471401"/>
    <w:rsid w:val="00473F31"/>
    <w:rsid w:val="00481A3D"/>
    <w:rsid w:val="0048263A"/>
    <w:rsid w:val="00487E5D"/>
    <w:rsid w:val="004A711F"/>
    <w:rsid w:val="004B199D"/>
    <w:rsid w:val="004B4690"/>
    <w:rsid w:val="004C4B88"/>
    <w:rsid w:val="004D5F9A"/>
    <w:rsid w:val="004E0A2D"/>
    <w:rsid w:val="004E206B"/>
    <w:rsid w:val="004E6BCB"/>
    <w:rsid w:val="004E6DF7"/>
    <w:rsid w:val="004F0FBD"/>
    <w:rsid w:val="004F403E"/>
    <w:rsid w:val="00505A47"/>
    <w:rsid w:val="00512FDA"/>
    <w:rsid w:val="00520DA0"/>
    <w:rsid w:val="00551993"/>
    <w:rsid w:val="005633A2"/>
    <w:rsid w:val="005664BB"/>
    <w:rsid w:val="00566FFA"/>
    <w:rsid w:val="00573D9C"/>
    <w:rsid w:val="0057481D"/>
    <w:rsid w:val="00575F0B"/>
    <w:rsid w:val="0058486E"/>
    <w:rsid w:val="00585B33"/>
    <w:rsid w:val="0059014D"/>
    <w:rsid w:val="005967F4"/>
    <w:rsid w:val="005A3ACD"/>
    <w:rsid w:val="005B5C64"/>
    <w:rsid w:val="005C6BD0"/>
    <w:rsid w:val="005C6C4C"/>
    <w:rsid w:val="005D1C8B"/>
    <w:rsid w:val="005D468D"/>
    <w:rsid w:val="005D5CED"/>
    <w:rsid w:val="005F1A4C"/>
    <w:rsid w:val="00605688"/>
    <w:rsid w:val="006070AF"/>
    <w:rsid w:val="00607E6C"/>
    <w:rsid w:val="006101B1"/>
    <w:rsid w:val="00614E44"/>
    <w:rsid w:val="0062270A"/>
    <w:rsid w:val="00622830"/>
    <w:rsid w:val="00623DA0"/>
    <w:rsid w:val="0062412C"/>
    <w:rsid w:val="0062654C"/>
    <w:rsid w:val="00630AEF"/>
    <w:rsid w:val="006325F8"/>
    <w:rsid w:val="00633463"/>
    <w:rsid w:val="00634C9A"/>
    <w:rsid w:val="00635F18"/>
    <w:rsid w:val="006440E4"/>
    <w:rsid w:val="0066343B"/>
    <w:rsid w:val="00664777"/>
    <w:rsid w:val="006748A4"/>
    <w:rsid w:val="00681A31"/>
    <w:rsid w:val="00683E73"/>
    <w:rsid w:val="00695F5F"/>
    <w:rsid w:val="006A3141"/>
    <w:rsid w:val="006A5E34"/>
    <w:rsid w:val="006B18C0"/>
    <w:rsid w:val="006B2422"/>
    <w:rsid w:val="006B2B9A"/>
    <w:rsid w:val="006C1937"/>
    <w:rsid w:val="006C4192"/>
    <w:rsid w:val="006C7642"/>
    <w:rsid w:val="006F020C"/>
    <w:rsid w:val="007127B7"/>
    <w:rsid w:val="0071798E"/>
    <w:rsid w:val="00727533"/>
    <w:rsid w:val="007416B6"/>
    <w:rsid w:val="00746F48"/>
    <w:rsid w:val="0075404D"/>
    <w:rsid w:val="0076182A"/>
    <w:rsid w:val="00767B7E"/>
    <w:rsid w:val="007770C3"/>
    <w:rsid w:val="00784D24"/>
    <w:rsid w:val="00785FBA"/>
    <w:rsid w:val="00786E4A"/>
    <w:rsid w:val="007875EB"/>
    <w:rsid w:val="00793EE1"/>
    <w:rsid w:val="0079426B"/>
    <w:rsid w:val="007D1682"/>
    <w:rsid w:val="007D312A"/>
    <w:rsid w:val="007D3F19"/>
    <w:rsid w:val="007D5BC1"/>
    <w:rsid w:val="007E23B0"/>
    <w:rsid w:val="007F1991"/>
    <w:rsid w:val="007F2C2F"/>
    <w:rsid w:val="007F55FC"/>
    <w:rsid w:val="007F5665"/>
    <w:rsid w:val="00800112"/>
    <w:rsid w:val="00813348"/>
    <w:rsid w:val="008253BB"/>
    <w:rsid w:val="00833962"/>
    <w:rsid w:val="0083706E"/>
    <w:rsid w:val="008408F6"/>
    <w:rsid w:val="008423A5"/>
    <w:rsid w:val="00850625"/>
    <w:rsid w:val="00853718"/>
    <w:rsid w:val="00855221"/>
    <w:rsid w:val="00860645"/>
    <w:rsid w:val="008616BB"/>
    <w:rsid w:val="00867C5B"/>
    <w:rsid w:val="00871F71"/>
    <w:rsid w:val="00872FD8"/>
    <w:rsid w:val="00885AF4"/>
    <w:rsid w:val="00887552"/>
    <w:rsid w:val="008939CD"/>
    <w:rsid w:val="008B3FD5"/>
    <w:rsid w:val="008B768C"/>
    <w:rsid w:val="008C4DB1"/>
    <w:rsid w:val="008C4EAF"/>
    <w:rsid w:val="008C5176"/>
    <w:rsid w:val="008C59AC"/>
    <w:rsid w:val="008C7FD0"/>
    <w:rsid w:val="008E1DE7"/>
    <w:rsid w:val="008E707C"/>
    <w:rsid w:val="00900B08"/>
    <w:rsid w:val="00902155"/>
    <w:rsid w:val="00902FA3"/>
    <w:rsid w:val="00907C6F"/>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A6CF9"/>
    <w:rsid w:val="009B2C43"/>
    <w:rsid w:val="009B4EAE"/>
    <w:rsid w:val="009B7573"/>
    <w:rsid w:val="009C22F4"/>
    <w:rsid w:val="009C2E98"/>
    <w:rsid w:val="009C37FB"/>
    <w:rsid w:val="009D3447"/>
    <w:rsid w:val="009D4711"/>
    <w:rsid w:val="009E5CA3"/>
    <w:rsid w:val="009F1185"/>
    <w:rsid w:val="009F18CD"/>
    <w:rsid w:val="009F2A13"/>
    <w:rsid w:val="009F59BC"/>
    <w:rsid w:val="009F7527"/>
    <w:rsid w:val="00A039ED"/>
    <w:rsid w:val="00A04EB0"/>
    <w:rsid w:val="00A13CC1"/>
    <w:rsid w:val="00A16847"/>
    <w:rsid w:val="00A237D8"/>
    <w:rsid w:val="00A268C4"/>
    <w:rsid w:val="00A27526"/>
    <w:rsid w:val="00A307CD"/>
    <w:rsid w:val="00A331C8"/>
    <w:rsid w:val="00A35117"/>
    <w:rsid w:val="00A40A00"/>
    <w:rsid w:val="00A4142F"/>
    <w:rsid w:val="00A422EB"/>
    <w:rsid w:val="00A446D0"/>
    <w:rsid w:val="00A45BB7"/>
    <w:rsid w:val="00A47903"/>
    <w:rsid w:val="00A52624"/>
    <w:rsid w:val="00A56CB7"/>
    <w:rsid w:val="00A56DF2"/>
    <w:rsid w:val="00A56E6E"/>
    <w:rsid w:val="00A60170"/>
    <w:rsid w:val="00A67AB5"/>
    <w:rsid w:val="00A70B8A"/>
    <w:rsid w:val="00A733B2"/>
    <w:rsid w:val="00A741C2"/>
    <w:rsid w:val="00A81029"/>
    <w:rsid w:val="00A91760"/>
    <w:rsid w:val="00A93B00"/>
    <w:rsid w:val="00A93C21"/>
    <w:rsid w:val="00AA2F73"/>
    <w:rsid w:val="00AB64C9"/>
    <w:rsid w:val="00AC3C6A"/>
    <w:rsid w:val="00AD0F83"/>
    <w:rsid w:val="00AD5620"/>
    <w:rsid w:val="00AD656B"/>
    <w:rsid w:val="00AD7C1B"/>
    <w:rsid w:val="00AE0025"/>
    <w:rsid w:val="00AE16BA"/>
    <w:rsid w:val="00AE1EBE"/>
    <w:rsid w:val="00AE2B22"/>
    <w:rsid w:val="00AE7C0E"/>
    <w:rsid w:val="00AF3546"/>
    <w:rsid w:val="00B024EA"/>
    <w:rsid w:val="00B03C9D"/>
    <w:rsid w:val="00B060AE"/>
    <w:rsid w:val="00B10517"/>
    <w:rsid w:val="00B121F8"/>
    <w:rsid w:val="00B14E76"/>
    <w:rsid w:val="00B161B8"/>
    <w:rsid w:val="00B16D75"/>
    <w:rsid w:val="00B2048C"/>
    <w:rsid w:val="00B244D1"/>
    <w:rsid w:val="00B310B9"/>
    <w:rsid w:val="00B35F3F"/>
    <w:rsid w:val="00B36CBB"/>
    <w:rsid w:val="00B425E0"/>
    <w:rsid w:val="00B440AA"/>
    <w:rsid w:val="00B44B70"/>
    <w:rsid w:val="00B53C56"/>
    <w:rsid w:val="00B57DAF"/>
    <w:rsid w:val="00B775BD"/>
    <w:rsid w:val="00B77EA6"/>
    <w:rsid w:val="00B81598"/>
    <w:rsid w:val="00B841F1"/>
    <w:rsid w:val="00B944D6"/>
    <w:rsid w:val="00BB4DF0"/>
    <w:rsid w:val="00BB6632"/>
    <w:rsid w:val="00BC289F"/>
    <w:rsid w:val="00BC2D50"/>
    <w:rsid w:val="00BC5361"/>
    <w:rsid w:val="00BC5460"/>
    <w:rsid w:val="00BC6B50"/>
    <w:rsid w:val="00BD0E25"/>
    <w:rsid w:val="00BE2CB1"/>
    <w:rsid w:val="00BE4C7A"/>
    <w:rsid w:val="00BF053A"/>
    <w:rsid w:val="00BF22BD"/>
    <w:rsid w:val="00BF5BD6"/>
    <w:rsid w:val="00C00DDA"/>
    <w:rsid w:val="00C03E31"/>
    <w:rsid w:val="00C30E69"/>
    <w:rsid w:val="00C33E72"/>
    <w:rsid w:val="00C34BBB"/>
    <w:rsid w:val="00C354B2"/>
    <w:rsid w:val="00C35554"/>
    <w:rsid w:val="00C41247"/>
    <w:rsid w:val="00C4185F"/>
    <w:rsid w:val="00C42709"/>
    <w:rsid w:val="00C533CC"/>
    <w:rsid w:val="00C541F7"/>
    <w:rsid w:val="00C5751C"/>
    <w:rsid w:val="00C61BFC"/>
    <w:rsid w:val="00C62B85"/>
    <w:rsid w:val="00C65438"/>
    <w:rsid w:val="00C91CBB"/>
    <w:rsid w:val="00CB4E70"/>
    <w:rsid w:val="00CC09B6"/>
    <w:rsid w:val="00CC19DA"/>
    <w:rsid w:val="00CC666F"/>
    <w:rsid w:val="00CD1E3F"/>
    <w:rsid w:val="00CE2EFB"/>
    <w:rsid w:val="00CE44F6"/>
    <w:rsid w:val="00CE49DA"/>
    <w:rsid w:val="00CE7B61"/>
    <w:rsid w:val="00CF2073"/>
    <w:rsid w:val="00D00095"/>
    <w:rsid w:val="00D06A1A"/>
    <w:rsid w:val="00D114F0"/>
    <w:rsid w:val="00D20620"/>
    <w:rsid w:val="00D21CAE"/>
    <w:rsid w:val="00D24D23"/>
    <w:rsid w:val="00D254F7"/>
    <w:rsid w:val="00D26091"/>
    <w:rsid w:val="00D2685C"/>
    <w:rsid w:val="00D34E7C"/>
    <w:rsid w:val="00D35489"/>
    <w:rsid w:val="00D36AFE"/>
    <w:rsid w:val="00D51276"/>
    <w:rsid w:val="00D52431"/>
    <w:rsid w:val="00D667B6"/>
    <w:rsid w:val="00D7035F"/>
    <w:rsid w:val="00D80F5F"/>
    <w:rsid w:val="00DA634F"/>
    <w:rsid w:val="00DA65AC"/>
    <w:rsid w:val="00DB175E"/>
    <w:rsid w:val="00DB1913"/>
    <w:rsid w:val="00DC410D"/>
    <w:rsid w:val="00DC5A81"/>
    <w:rsid w:val="00DC68CA"/>
    <w:rsid w:val="00DC7CBA"/>
    <w:rsid w:val="00DD42B6"/>
    <w:rsid w:val="00DD73B7"/>
    <w:rsid w:val="00DF1B57"/>
    <w:rsid w:val="00DF28BC"/>
    <w:rsid w:val="00DF34B9"/>
    <w:rsid w:val="00DF6563"/>
    <w:rsid w:val="00E002E5"/>
    <w:rsid w:val="00E01053"/>
    <w:rsid w:val="00E065DB"/>
    <w:rsid w:val="00E07ACF"/>
    <w:rsid w:val="00E331A1"/>
    <w:rsid w:val="00E33202"/>
    <w:rsid w:val="00E336A9"/>
    <w:rsid w:val="00E472B1"/>
    <w:rsid w:val="00E50624"/>
    <w:rsid w:val="00E568DF"/>
    <w:rsid w:val="00E64269"/>
    <w:rsid w:val="00E66797"/>
    <w:rsid w:val="00E82267"/>
    <w:rsid w:val="00E853CE"/>
    <w:rsid w:val="00E867B6"/>
    <w:rsid w:val="00E87F08"/>
    <w:rsid w:val="00EA010F"/>
    <w:rsid w:val="00EC5A17"/>
    <w:rsid w:val="00ED1B63"/>
    <w:rsid w:val="00ED3C1F"/>
    <w:rsid w:val="00ED4085"/>
    <w:rsid w:val="00ED420E"/>
    <w:rsid w:val="00ED6FBE"/>
    <w:rsid w:val="00EE2F57"/>
    <w:rsid w:val="00EF3A72"/>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A5A15"/>
    <w:rsid w:val="00FB300E"/>
    <w:rsid w:val="00FB33B3"/>
    <w:rsid w:val="00FC1026"/>
    <w:rsid w:val="00FC202C"/>
    <w:rsid w:val="00FD3CC1"/>
    <w:rsid w:val="00FE2AD7"/>
    <w:rsid w:val="00FF1E02"/>
    <w:rsid w:val="00FF30B4"/>
    <w:rsid w:val="04036DBC"/>
    <w:rsid w:val="04465C2A"/>
    <w:rsid w:val="0759218C"/>
    <w:rsid w:val="09746F3C"/>
    <w:rsid w:val="0ADD228F"/>
    <w:rsid w:val="0D2918C4"/>
    <w:rsid w:val="0E1A1EE2"/>
    <w:rsid w:val="0E6F4BDB"/>
    <w:rsid w:val="10C055FF"/>
    <w:rsid w:val="10D70F44"/>
    <w:rsid w:val="10FE6D75"/>
    <w:rsid w:val="133B39B7"/>
    <w:rsid w:val="150A3FD8"/>
    <w:rsid w:val="16BB723D"/>
    <w:rsid w:val="19FF7B3D"/>
    <w:rsid w:val="1EC5528F"/>
    <w:rsid w:val="1F590C40"/>
    <w:rsid w:val="1FEF7B2B"/>
    <w:rsid w:val="218609E0"/>
    <w:rsid w:val="240371BF"/>
    <w:rsid w:val="250F6564"/>
    <w:rsid w:val="28900B79"/>
    <w:rsid w:val="28EE5410"/>
    <w:rsid w:val="2956264D"/>
    <w:rsid w:val="29F24787"/>
    <w:rsid w:val="29FD04D3"/>
    <w:rsid w:val="2B1966D0"/>
    <w:rsid w:val="2FD47009"/>
    <w:rsid w:val="30BC7215"/>
    <w:rsid w:val="31931372"/>
    <w:rsid w:val="319F7F4E"/>
    <w:rsid w:val="34AB0028"/>
    <w:rsid w:val="35D60403"/>
    <w:rsid w:val="39B56292"/>
    <w:rsid w:val="3D673385"/>
    <w:rsid w:val="432072FE"/>
    <w:rsid w:val="434B40C5"/>
    <w:rsid w:val="44735AB1"/>
    <w:rsid w:val="448504BD"/>
    <w:rsid w:val="48E91D2A"/>
    <w:rsid w:val="4A760F68"/>
    <w:rsid w:val="4D785287"/>
    <w:rsid w:val="4D996EB8"/>
    <w:rsid w:val="4E600EC2"/>
    <w:rsid w:val="4ECE2238"/>
    <w:rsid w:val="502A3B10"/>
    <w:rsid w:val="51D05E42"/>
    <w:rsid w:val="56AF62CE"/>
    <w:rsid w:val="571B6E1D"/>
    <w:rsid w:val="58CF184A"/>
    <w:rsid w:val="5BA32A83"/>
    <w:rsid w:val="5BA8654A"/>
    <w:rsid w:val="5C4046C1"/>
    <w:rsid w:val="60205F5C"/>
    <w:rsid w:val="648039C3"/>
    <w:rsid w:val="65B727C6"/>
    <w:rsid w:val="68850D36"/>
    <w:rsid w:val="6CDF776A"/>
    <w:rsid w:val="6D3540F6"/>
    <w:rsid w:val="6D9A3260"/>
    <w:rsid w:val="6F5862CC"/>
    <w:rsid w:val="711A6024"/>
    <w:rsid w:val="72734D90"/>
    <w:rsid w:val="779F41CD"/>
    <w:rsid w:val="78F477BD"/>
    <w:rsid w:val="7FA308B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semiHidden="0"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lsdException w:name="Body Text" w:semiHidden="0" w:unhideWhenUsed="0" w:qFormat="1"/>
    <w:lsdException w:name="Subtitle" w:semiHidden="0" w:uiPriority="11" w:unhideWhenUsed="0" w:qFormat="1"/>
    <w:lsdException w:name="Hyperlink" w:semiHidden="0" w:qFormat="1"/>
    <w:lsdException w:name="Strong" w:semiHidden="0"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412C"/>
    <w:pPr>
      <w:widowControl w:val="0"/>
      <w:jc w:val="both"/>
    </w:pPr>
    <w:rPr>
      <w:kern w:val="2"/>
      <w:sz w:val="21"/>
      <w:szCs w:val="24"/>
    </w:rPr>
  </w:style>
  <w:style w:type="paragraph" w:styleId="1">
    <w:name w:val="heading 1"/>
    <w:basedOn w:val="a"/>
    <w:next w:val="a"/>
    <w:link w:val="1Char"/>
    <w:uiPriority w:val="9"/>
    <w:qFormat/>
    <w:rsid w:val="0062412C"/>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62412C"/>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62412C"/>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qFormat/>
    <w:rsid w:val="0062412C"/>
    <w:pPr>
      <w:spacing w:beforeLines="30"/>
    </w:pPr>
    <w:rPr>
      <w:rFonts w:ascii="仿宋_GB2312" w:eastAsia="仿宋_GB2312"/>
      <w:kern w:val="0"/>
      <w:sz w:val="30"/>
    </w:rPr>
  </w:style>
  <w:style w:type="paragraph" w:styleId="30">
    <w:name w:val="toc 3"/>
    <w:basedOn w:val="a"/>
    <w:next w:val="a"/>
    <w:uiPriority w:val="39"/>
    <w:unhideWhenUsed/>
    <w:qFormat/>
    <w:rsid w:val="0062412C"/>
    <w:pPr>
      <w:tabs>
        <w:tab w:val="right" w:leader="dot" w:pos="8296"/>
      </w:tabs>
      <w:ind w:leftChars="400" w:left="840"/>
    </w:pPr>
  </w:style>
  <w:style w:type="paragraph" w:styleId="a4">
    <w:name w:val="Balloon Text"/>
    <w:basedOn w:val="a"/>
    <w:link w:val="Char0"/>
    <w:uiPriority w:val="99"/>
    <w:semiHidden/>
    <w:unhideWhenUsed/>
    <w:qFormat/>
    <w:rsid w:val="0062412C"/>
    <w:rPr>
      <w:sz w:val="18"/>
      <w:szCs w:val="18"/>
    </w:rPr>
  </w:style>
  <w:style w:type="paragraph" w:styleId="a5">
    <w:name w:val="footer"/>
    <w:basedOn w:val="a"/>
    <w:link w:val="Char1"/>
    <w:uiPriority w:val="99"/>
    <w:qFormat/>
    <w:rsid w:val="0062412C"/>
    <w:pPr>
      <w:tabs>
        <w:tab w:val="center" w:pos="4153"/>
        <w:tab w:val="right" w:pos="8306"/>
      </w:tabs>
      <w:snapToGrid w:val="0"/>
      <w:jc w:val="left"/>
    </w:pPr>
    <w:rPr>
      <w:rFonts w:ascii="Calibri" w:hAnsi="Calibri"/>
      <w:kern w:val="0"/>
      <w:sz w:val="18"/>
      <w:szCs w:val="18"/>
    </w:rPr>
  </w:style>
  <w:style w:type="paragraph" w:styleId="a6">
    <w:name w:val="header"/>
    <w:basedOn w:val="a"/>
    <w:link w:val="Char2"/>
    <w:uiPriority w:val="99"/>
    <w:semiHidden/>
    <w:qFormat/>
    <w:rsid w:val="0062412C"/>
    <w:pPr>
      <w:pBdr>
        <w:bottom w:val="single" w:sz="6" w:space="1" w:color="auto"/>
      </w:pBdr>
      <w:tabs>
        <w:tab w:val="center" w:pos="4153"/>
        <w:tab w:val="right" w:pos="8306"/>
      </w:tabs>
      <w:snapToGrid w:val="0"/>
      <w:jc w:val="center"/>
    </w:pPr>
    <w:rPr>
      <w:rFonts w:ascii="Calibri" w:hAnsi="Calibri"/>
      <w:kern w:val="0"/>
      <w:sz w:val="18"/>
      <w:szCs w:val="18"/>
    </w:rPr>
  </w:style>
  <w:style w:type="paragraph" w:styleId="10">
    <w:name w:val="toc 1"/>
    <w:basedOn w:val="a"/>
    <w:next w:val="a"/>
    <w:uiPriority w:val="39"/>
    <w:unhideWhenUsed/>
    <w:qFormat/>
    <w:rsid w:val="0062412C"/>
    <w:pPr>
      <w:tabs>
        <w:tab w:val="right" w:leader="dot" w:pos="8296"/>
      </w:tabs>
      <w:spacing w:before="93"/>
      <w:jc w:val="center"/>
    </w:pPr>
    <w:rPr>
      <w:rFonts w:ascii="仿宋" w:eastAsia="仿宋" w:hAnsi="仿宋"/>
      <w:sz w:val="28"/>
      <w:szCs w:val="28"/>
    </w:rPr>
  </w:style>
  <w:style w:type="paragraph" w:styleId="20">
    <w:name w:val="toc 2"/>
    <w:basedOn w:val="a"/>
    <w:next w:val="a"/>
    <w:uiPriority w:val="39"/>
    <w:unhideWhenUsed/>
    <w:qFormat/>
    <w:rsid w:val="0062412C"/>
    <w:pPr>
      <w:tabs>
        <w:tab w:val="right" w:leader="dot" w:pos="8296"/>
      </w:tabs>
      <w:ind w:leftChars="200" w:left="420"/>
    </w:pPr>
  </w:style>
  <w:style w:type="paragraph" w:styleId="a7">
    <w:name w:val="Normal (Web)"/>
    <w:basedOn w:val="a"/>
    <w:uiPriority w:val="99"/>
    <w:semiHidden/>
    <w:unhideWhenUsed/>
    <w:rsid w:val="0062412C"/>
    <w:pPr>
      <w:spacing w:beforeAutospacing="1" w:afterAutospacing="1"/>
      <w:jc w:val="left"/>
    </w:pPr>
    <w:rPr>
      <w:kern w:val="0"/>
      <w:sz w:val="24"/>
    </w:rPr>
  </w:style>
  <w:style w:type="character" w:styleId="a8">
    <w:name w:val="Strong"/>
    <w:basedOn w:val="a0"/>
    <w:uiPriority w:val="99"/>
    <w:qFormat/>
    <w:rsid w:val="0062412C"/>
    <w:rPr>
      <w:b/>
    </w:rPr>
  </w:style>
  <w:style w:type="character" w:styleId="a9">
    <w:name w:val="Hyperlink"/>
    <w:basedOn w:val="a0"/>
    <w:uiPriority w:val="99"/>
    <w:unhideWhenUsed/>
    <w:qFormat/>
    <w:rsid w:val="0062412C"/>
    <w:rPr>
      <w:color w:val="0000FF" w:themeColor="hyperlink"/>
      <w:u w:val="single"/>
    </w:rPr>
  </w:style>
  <w:style w:type="character" w:customStyle="1" w:styleId="HeaderChar">
    <w:name w:val="Header Char"/>
    <w:basedOn w:val="a0"/>
    <w:uiPriority w:val="99"/>
    <w:semiHidden/>
    <w:qFormat/>
    <w:rsid w:val="0062412C"/>
    <w:rPr>
      <w:rFonts w:ascii="Times New Roman" w:hAnsi="Times New Roman"/>
      <w:sz w:val="18"/>
      <w:szCs w:val="18"/>
    </w:rPr>
  </w:style>
  <w:style w:type="character" w:customStyle="1" w:styleId="Char2">
    <w:name w:val="页眉 Char"/>
    <w:link w:val="a6"/>
    <w:uiPriority w:val="99"/>
    <w:semiHidden/>
    <w:qFormat/>
    <w:locked/>
    <w:rsid w:val="0062412C"/>
    <w:rPr>
      <w:sz w:val="18"/>
    </w:rPr>
  </w:style>
  <w:style w:type="character" w:customStyle="1" w:styleId="FooterChar">
    <w:name w:val="Footer Char"/>
    <w:basedOn w:val="a0"/>
    <w:uiPriority w:val="99"/>
    <w:semiHidden/>
    <w:qFormat/>
    <w:rsid w:val="0062412C"/>
    <w:rPr>
      <w:rFonts w:ascii="Times New Roman" w:hAnsi="Times New Roman"/>
      <w:sz w:val="18"/>
      <w:szCs w:val="18"/>
    </w:rPr>
  </w:style>
  <w:style w:type="character" w:customStyle="1" w:styleId="Char1">
    <w:name w:val="页脚 Char"/>
    <w:link w:val="a5"/>
    <w:uiPriority w:val="99"/>
    <w:qFormat/>
    <w:locked/>
    <w:rsid w:val="0062412C"/>
    <w:rPr>
      <w:sz w:val="18"/>
    </w:rPr>
  </w:style>
  <w:style w:type="character" w:customStyle="1" w:styleId="BodyTextChar">
    <w:name w:val="Body Text Char"/>
    <w:basedOn w:val="a0"/>
    <w:uiPriority w:val="99"/>
    <w:semiHidden/>
    <w:qFormat/>
    <w:rsid w:val="0062412C"/>
    <w:rPr>
      <w:rFonts w:ascii="Times New Roman" w:hAnsi="Times New Roman"/>
      <w:szCs w:val="24"/>
    </w:rPr>
  </w:style>
  <w:style w:type="character" w:customStyle="1" w:styleId="Char">
    <w:name w:val="正文文本 Char"/>
    <w:link w:val="a3"/>
    <w:uiPriority w:val="99"/>
    <w:qFormat/>
    <w:locked/>
    <w:rsid w:val="0062412C"/>
    <w:rPr>
      <w:rFonts w:ascii="仿宋_GB2312" w:eastAsia="仿宋_GB2312" w:hAnsi="Times New Roman"/>
      <w:sz w:val="24"/>
    </w:rPr>
  </w:style>
  <w:style w:type="paragraph" w:customStyle="1" w:styleId="Default">
    <w:name w:val="Default"/>
    <w:uiPriority w:val="99"/>
    <w:qFormat/>
    <w:rsid w:val="0062412C"/>
    <w:pPr>
      <w:widowControl w:val="0"/>
      <w:autoSpaceDE w:val="0"/>
      <w:autoSpaceDN w:val="0"/>
      <w:adjustRightInd w:val="0"/>
    </w:pPr>
    <w:rPr>
      <w:rFonts w:ascii="仿宋" w:eastAsia="仿宋" w:hAnsi="Calibri" w:cs="仿宋"/>
      <w:color w:val="000000"/>
      <w:sz w:val="24"/>
      <w:szCs w:val="24"/>
    </w:rPr>
  </w:style>
  <w:style w:type="paragraph" w:styleId="aa">
    <w:name w:val="List Paragraph"/>
    <w:basedOn w:val="a"/>
    <w:uiPriority w:val="34"/>
    <w:qFormat/>
    <w:rsid w:val="0062412C"/>
    <w:pPr>
      <w:ind w:firstLineChars="200" w:firstLine="420"/>
    </w:pPr>
  </w:style>
  <w:style w:type="character" w:customStyle="1" w:styleId="1Char">
    <w:name w:val="标题 1 Char"/>
    <w:basedOn w:val="a0"/>
    <w:link w:val="1"/>
    <w:uiPriority w:val="9"/>
    <w:qFormat/>
    <w:rsid w:val="0062412C"/>
    <w:rPr>
      <w:rFonts w:ascii="Times New Roman" w:hAnsi="Times New Roman"/>
      <w:b/>
      <w:bCs/>
      <w:kern w:val="44"/>
      <w:sz w:val="44"/>
      <w:szCs w:val="44"/>
    </w:rPr>
  </w:style>
  <w:style w:type="character" w:customStyle="1" w:styleId="2Char">
    <w:name w:val="标题 2 Char"/>
    <w:basedOn w:val="a0"/>
    <w:link w:val="2"/>
    <w:uiPriority w:val="9"/>
    <w:qFormat/>
    <w:rsid w:val="0062412C"/>
    <w:rPr>
      <w:rFonts w:asciiTheme="majorHAnsi" w:eastAsiaTheme="majorEastAsia" w:hAnsiTheme="majorHAnsi" w:cstheme="majorBidi"/>
      <w:b/>
      <w:bCs/>
      <w:kern w:val="2"/>
      <w:sz w:val="32"/>
      <w:szCs w:val="32"/>
    </w:rPr>
  </w:style>
  <w:style w:type="paragraph" w:customStyle="1" w:styleId="TOC1">
    <w:name w:val="TOC 标题1"/>
    <w:basedOn w:val="1"/>
    <w:next w:val="a"/>
    <w:uiPriority w:val="39"/>
    <w:unhideWhenUsed/>
    <w:qFormat/>
    <w:rsid w:val="0062412C"/>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Char0">
    <w:name w:val="批注框文本 Char"/>
    <w:basedOn w:val="a0"/>
    <w:link w:val="a4"/>
    <w:uiPriority w:val="99"/>
    <w:semiHidden/>
    <w:qFormat/>
    <w:rsid w:val="0062412C"/>
    <w:rPr>
      <w:rFonts w:ascii="Times New Roman" w:hAnsi="Times New Roman"/>
      <w:kern w:val="2"/>
      <w:sz w:val="18"/>
      <w:szCs w:val="18"/>
    </w:rPr>
  </w:style>
  <w:style w:type="character" w:customStyle="1" w:styleId="3Char">
    <w:name w:val="标题 3 Char"/>
    <w:basedOn w:val="a0"/>
    <w:link w:val="3"/>
    <w:uiPriority w:val="9"/>
    <w:qFormat/>
    <w:rsid w:val="0062412C"/>
    <w:rPr>
      <w:rFonts w:ascii="Times New Roman" w:hAnsi="Times New Roman"/>
      <w:b/>
      <w:bCs/>
      <w:kern w:val="2"/>
      <w:sz w:val="32"/>
      <w:szCs w:val="32"/>
    </w:rPr>
  </w:style>
  <w:style w:type="paragraph" w:customStyle="1" w:styleId="TOC2">
    <w:name w:val="TOC 标题2"/>
    <w:basedOn w:val="1"/>
    <w:next w:val="a"/>
    <w:uiPriority w:val="39"/>
    <w:unhideWhenUsed/>
    <w:qFormat/>
    <w:rsid w:val="0062412C"/>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5.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hart" Target="charts/chart4.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chart" Target="charts/chart2.xml"/><Relationship Id="rId4" Type="http://schemas.openxmlformats.org/officeDocument/2006/relationships/styles" Target="styles.xml"/><Relationship Id="rId9" Type="http://schemas.openxmlformats.org/officeDocument/2006/relationships/chart" Target="charts/chart1.xml"/><Relationship Id="rId14" Type="http://schemas.openxmlformats.org/officeDocument/2006/relationships/chart" Target="charts/chart6.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___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Office_Excel____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Office_Excel____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Office_Excel____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Office_Excel____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Office_Excel____6.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chart>
    <c:title>
      <c:tx>
        <c:rich>
          <a:bodyPr/>
          <a:lstStyle/>
          <a:p>
            <a:pPr>
              <a:defRPr/>
            </a:pPr>
            <a:r>
              <a:rPr lang="zh-CN" altLang="en-US" sz="1400" b="0"/>
              <a:t>图</a:t>
            </a:r>
            <a:r>
              <a:rPr lang="en-US" altLang="zh-CN" sz="1400" b="0"/>
              <a:t>1</a:t>
            </a:r>
            <a:r>
              <a:rPr lang="zh-CN" altLang="en-US" sz="1400" b="0"/>
              <a:t>：收、支决算总计变动情况图</a:t>
            </a:r>
          </a:p>
        </c:rich>
      </c:tx>
    </c:title>
    <c:plotArea>
      <c:layout>
        <c:manualLayout>
          <c:layoutTarget val="inner"/>
          <c:xMode val="edge"/>
          <c:yMode val="edge"/>
          <c:x val="3.2963080948153048E-2"/>
          <c:y val="0.4150641714061365"/>
          <c:w val="0.95043550067174609"/>
          <c:h val="0.36462765399489228"/>
        </c:manualLayout>
      </c:layout>
      <c:barChart>
        <c:barDir val="col"/>
        <c:grouping val="clustered"/>
        <c:ser>
          <c:idx val="0"/>
          <c:order val="0"/>
          <c:tx>
            <c:strRef>
              <c:f>Sheet1!$B$1</c:f>
              <c:strCache>
                <c:ptCount val="1"/>
                <c:pt idx="0">
                  <c:v>收入总计</c:v>
                </c:pt>
              </c:strCache>
            </c:strRef>
          </c:tx>
          <c:dLbls>
            <c:showVal val="1"/>
          </c:dLbls>
          <c:cat>
            <c:strRef>
              <c:f>Sheet1!$A$2:$A$3</c:f>
              <c:strCache>
                <c:ptCount val="2"/>
                <c:pt idx="0">
                  <c:v>2018年</c:v>
                </c:pt>
                <c:pt idx="1">
                  <c:v>2019年</c:v>
                </c:pt>
              </c:strCache>
            </c:strRef>
          </c:cat>
          <c:val>
            <c:numRef>
              <c:f>Sheet1!$B$2:$B$3</c:f>
              <c:numCache>
                <c:formatCode>General</c:formatCode>
                <c:ptCount val="2"/>
                <c:pt idx="0">
                  <c:v>780.57</c:v>
                </c:pt>
                <c:pt idx="1">
                  <c:v>902.87</c:v>
                </c:pt>
              </c:numCache>
            </c:numRef>
          </c:val>
        </c:ser>
        <c:ser>
          <c:idx val="1"/>
          <c:order val="1"/>
          <c:tx>
            <c:strRef>
              <c:f>Sheet1!$C$1</c:f>
              <c:strCache>
                <c:ptCount val="1"/>
                <c:pt idx="0">
                  <c:v>支出总计</c:v>
                </c:pt>
              </c:strCache>
            </c:strRef>
          </c:tx>
          <c:dLbls>
            <c:showVal val="1"/>
          </c:dLbls>
          <c:cat>
            <c:strRef>
              <c:f>Sheet1!$A$2:$A$3</c:f>
              <c:strCache>
                <c:ptCount val="2"/>
                <c:pt idx="0">
                  <c:v>2018年</c:v>
                </c:pt>
                <c:pt idx="1">
                  <c:v>2019年</c:v>
                </c:pt>
              </c:strCache>
            </c:strRef>
          </c:cat>
          <c:val>
            <c:numRef>
              <c:f>Sheet1!$C$2:$C$3</c:f>
              <c:numCache>
                <c:formatCode>General</c:formatCode>
                <c:ptCount val="2"/>
                <c:pt idx="0">
                  <c:v>730.07</c:v>
                </c:pt>
                <c:pt idx="1">
                  <c:v>844</c:v>
                </c:pt>
              </c:numCache>
            </c:numRef>
          </c:val>
        </c:ser>
        <c:dLbls>
          <c:showVal val="1"/>
        </c:dLbls>
        <c:overlap val="-25"/>
        <c:axId val="81936384"/>
        <c:axId val="81939456"/>
      </c:barChart>
      <c:catAx>
        <c:axId val="81936384"/>
        <c:scaling>
          <c:orientation val="minMax"/>
        </c:scaling>
        <c:axPos val="b"/>
        <c:majorTickMark val="none"/>
        <c:tickLblPos val="nextTo"/>
        <c:crossAx val="81939456"/>
        <c:crosses val="autoZero"/>
        <c:auto val="1"/>
        <c:lblAlgn val="ctr"/>
        <c:lblOffset val="100"/>
      </c:catAx>
      <c:valAx>
        <c:axId val="81939456"/>
        <c:scaling>
          <c:orientation val="minMax"/>
        </c:scaling>
        <c:delete val="1"/>
        <c:axPos val="l"/>
        <c:numFmt formatCode="General" sourceLinked="1"/>
        <c:majorTickMark val="none"/>
        <c:tickLblPos val="nextTo"/>
        <c:crossAx val="81936384"/>
        <c:crosses val="autoZero"/>
        <c:crossBetween val="between"/>
      </c:valAx>
    </c:plotArea>
    <c:legend>
      <c:legendPos val="t"/>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zh-CN"/>
  <c:chart>
    <c:title/>
    <c:plotArea>
      <c:layout/>
      <c:pieChart>
        <c:varyColors val="1"/>
        <c:ser>
          <c:idx val="0"/>
          <c:order val="0"/>
          <c:tx>
            <c:strRef>
              <c:f>Sheet1!$B$1</c:f>
              <c:strCache>
                <c:ptCount val="1"/>
                <c:pt idx="0">
                  <c:v>图2：收入决算结构图</c:v>
                </c:pt>
              </c:strCache>
            </c:strRef>
          </c:tx>
          <c:dLbls>
            <c:showPercent val="1"/>
          </c:dLbls>
          <c:cat>
            <c:strRef>
              <c:f>Sheet1!$A$2:$A$5</c:f>
              <c:strCache>
                <c:ptCount val="4"/>
                <c:pt idx="0">
                  <c:v>一般公共预算财政拨款收入</c:v>
                </c:pt>
                <c:pt idx="1">
                  <c:v>政府性基金预算财政拨款收入</c:v>
                </c:pt>
                <c:pt idx="2">
                  <c:v>事业收入</c:v>
                </c:pt>
                <c:pt idx="3">
                  <c:v>其他收入</c:v>
                </c:pt>
              </c:strCache>
            </c:strRef>
          </c:cat>
          <c:val>
            <c:numRef>
              <c:f>Sheet1!$B$2:$B$5</c:f>
              <c:numCache>
                <c:formatCode>General</c:formatCode>
                <c:ptCount val="4"/>
                <c:pt idx="0">
                  <c:v>372.47999999999996</c:v>
                </c:pt>
                <c:pt idx="1">
                  <c:v>4.8499999999999996</c:v>
                </c:pt>
                <c:pt idx="2">
                  <c:v>416.51</c:v>
                </c:pt>
                <c:pt idx="3">
                  <c:v>109.03</c:v>
                </c:pt>
              </c:numCache>
            </c:numRef>
          </c:val>
        </c:ser>
        <c:dLbls>
          <c:showPercent val="1"/>
        </c:dLbls>
        <c:firstSliceAng val="0"/>
      </c:pieChart>
    </c:plotArea>
    <c:legend>
      <c:legendPos val="r"/>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zh-CN"/>
  <c:chart>
    <c:title/>
    <c:plotArea>
      <c:layout/>
      <c:pieChart>
        <c:varyColors val="1"/>
        <c:ser>
          <c:idx val="0"/>
          <c:order val="0"/>
          <c:tx>
            <c:strRef>
              <c:f>Sheet1!$B$1</c:f>
              <c:strCache>
                <c:ptCount val="1"/>
                <c:pt idx="0">
                  <c:v>图3：支出决算结构图</c:v>
                </c:pt>
              </c:strCache>
            </c:strRef>
          </c:tx>
          <c:dLbls>
            <c:showPercent val="1"/>
          </c:dLbls>
          <c:cat>
            <c:strRef>
              <c:f>Sheet1!$A$2:$A$3</c:f>
              <c:strCache>
                <c:ptCount val="2"/>
                <c:pt idx="0">
                  <c:v>基本支出</c:v>
                </c:pt>
                <c:pt idx="1">
                  <c:v>项目支出</c:v>
                </c:pt>
              </c:strCache>
            </c:strRef>
          </c:cat>
          <c:val>
            <c:numRef>
              <c:f>Sheet1!$B$2:$B$3</c:f>
              <c:numCache>
                <c:formatCode>General</c:formatCode>
                <c:ptCount val="2"/>
                <c:pt idx="0">
                  <c:v>511.94</c:v>
                </c:pt>
                <c:pt idx="1">
                  <c:v>332.06</c:v>
                </c:pt>
              </c:numCache>
            </c:numRef>
          </c:val>
        </c:ser>
        <c:dLbls>
          <c:showPercent val="1"/>
        </c:dLbls>
        <c:firstSliceAng val="0"/>
      </c:pieChart>
    </c:plotArea>
    <c:legend>
      <c:legendPos val="r"/>
    </c:legend>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zh-CN"/>
  <c:chart>
    <c:title>
      <c:tx>
        <c:rich>
          <a:bodyPr/>
          <a:lstStyle/>
          <a:p>
            <a:pPr>
              <a:defRPr/>
            </a:pPr>
            <a:r>
              <a:rPr lang="zh-CN" altLang="en-US" sz="1400" b="0"/>
              <a:t>图</a:t>
            </a:r>
            <a:r>
              <a:rPr lang="en-US" altLang="zh-CN" sz="1400" b="0"/>
              <a:t>4</a:t>
            </a:r>
            <a:r>
              <a:rPr lang="zh-CN" altLang="en-US" sz="1400" b="0"/>
              <a:t>：财政拨款收、支决算总计变动情况</a:t>
            </a:r>
          </a:p>
        </c:rich>
      </c:tx>
    </c:title>
    <c:plotArea>
      <c:layout/>
      <c:barChart>
        <c:barDir val="col"/>
        <c:grouping val="clustered"/>
        <c:ser>
          <c:idx val="0"/>
          <c:order val="0"/>
          <c:tx>
            <c:strRef>
              <c:f>Sheet1!$B$1</c:f>
              <c:strCache>
                <c:ptCount val="1"/>
                <c:pt idx="0">
                  <c:v>财政拨款收入</c:v>
                </c:pt>
              </c:strCache>
            </c:strRef>
          </c:tx>
          <c:dLbls>
            <c:showVal val="1"/>
          </c:dLbls>
          <c:cat>
            <c:strRef>
              <c:f>Sheet1!$A$2:$A$3</c:f>
              <c:strCache>
                <c:ptCount val="2"/>
                <c:pt idx="0">
                  <c:v>2018年</c:v>
                </c:pt>
                <c:pt idx="1">
                  <c:v>2019年</c:v>
                </c:pt>
              </c:strCache>
            </c:strRef>
          </c:cat>
          <c:val>
            <c:numRef>
              <c:f>Sheet1!$B$2:$B$3</c:f>
              <c:numCache>
                <c:formatCode>General</c:formatCode>
                <c:ptCount val="2"/>
                <c:pt idx="0">
                  <c:v>338.56</c:v>
                </c:pt>
                <c:pt idx="1">
                  <c:v>377.33</c:v>
                </c:pt>
              </c:numCache>
            </c:numRef>
          </c:val>
        </c:ser>
        <c:ser>
          <c:idx val="1"/>
          <c:order val="1"/>
          <c:tx>
            <c:strRef>
              <c:f>Sheet1!$C$1</c:f>
              <c:strCache>
                <c:ptCount val="1"/>
                <c:pt idx="0">
                  <c:v>财政拨款支出</c:v>
                </c:pt>
              </c:strCache>
            </c:strRef>
          </c:tx>
          <c:dLbls>
            <c:showVal val="1"/>
          </c:dLbls>
          <c:cat>
            <c:strRef>
              <c:f>Sheet1!$A$2:$A$3</c:f>
              <c:strCache>
                <c:ptCount val="2"/>
                <c:pt idx="0">
                  <c:v>2018年</c:v>
                </c:pt>
                <c:pt idx="1">
                  <c:v>2019年</c:v>
                </c:pt>
              </c:strCache>
            </c:strRef>
          </c:cat>
          <c:val>
            <c:numRef>
              <c:f>Sheet1!$C$2:$C$3</c:f>
              <c:numCache>
                <c:formatCode>General</c:formatCode>
                <c:ptCount val="2"/>
                <c:pt idx="0">
                  <c:v>288.06</c:v>
                </c:pt>
                <c:pt idx="1">
                  <c:v>346.74</c:v>
                </c:pt>
              </c:numCache>
            </c:numRef>
          </c:val>
        </c:ser>
        <c:dLbls>
          <c:showVal val="1"/>
        </c:dLbls>
        <c:overlap val="-25"/>
        <c:axId val="147945344"/>
        <c:axId val="147946880"/>
      </c:barChart>
      <c:catAx>
        <c:axId val="147945344"/>
        <c:scaling>
          <c:orientation val="minMax"/>
        </c:scaling>
        <c:axPos val="b"/>
        <c:majorTickMark val="none"/>
        <c:tickLblPos val="nextTo"/>
        <c:crossAx val="147946880"/>
        <c:crosses val="autoZero"/>
        <c:auto val="1"/>
        <c:lblAlgn val="ctr"/>
        <c:lblOffset val="100"/>
      </c:catAx>
      <c:valAx>
        <c:axId val="147946880"/>
        <c:scaling>
          <c:orientation val="minMax"/>
        </c:scaling>
        <c:delete val="1"/>
        <c:axPos val="l"/>
        <c:numFmt formatCode="General" sourceLinked="1"/>
        <c:tickLblPos val="nextTo"/>
        <c:crossAx val="147945344"/>
        <c:crosses val="autoZero"/>
        <c:crossBetween val="between"/>
      </c:valAx>
    </c:plotArea>
    <c:legend>
      <c:legendPos val="t"/>
    </c:legend>
    <c:plotVisOnly val="1"/>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zh-CN"/>
  <c:chart>
    <c:title>
      <c:tx>
        <c:rich>
          <a:bodyPr/>
          <a:lstStyle/>
          <a:p>
            <a:pPr>
              <a:defRPr/>
            </a:pPr>
            <a:r>
              <a:rPr lang="zh-CN" altLang="en-US" sz="1200" b="0"/>
              <a:t>图</a:t>
            </a:r>
            <a:r>
              <a:rPr lang="en-US" altLang="zh-CN" sz="1200" b="0"/>
              <a:t>5</a:t>
            </a:r>
            <a:r>
              <a:rPr lang="zh-CN" altLang="en-US" sz="1200" b="0"/>
              <a:t>：一般公共预算财政拨款支出决算变动情况</a:t>
            </a:r>
          </a:p>
        </c:rich>
      </c:tx>
    </c:title>
    <c:plotArea>
      <c:layout/>
      <c:barChart>
        <c:barDir val="col"/>
        <c:grouping val="clustered"/>
        <c:ser>
          <c:idx val="0"/>
          <c:order val="0"/>
          <c:tx>
            <c:strRef>
              <c:f>Sheet1!$B$1</c:f>
              <c:strCache>
                <c:ptCount val="1"/>
                <c:pt idx="0">
                  <c:v>一般公共预算财政拨款支出</c:v>
                </c:pt>
              </c:strCache>
            </c:strRef>
          </c:tx>
          <c:dLbls>
            <c:showVal val="1"/>
          </c:dLbls>
          <c:cat>
            <c:strRef>
              <c:f>Sheet1!$A$2:$A$3</c:f>
              <c:strCache>
                <c:ptCount val="2"/>
                <c:pt idx="0">
                  <c:v>2018年</c:v>
                </c:pt>
                <c:pt idx="1">
                  <c:v>2019年</c:v>
                </c:pt>
              </c:strCache>
            </c:strRef>
          </c:cat>
          <c:val>
            <c:numRef>
              <c:f>Sheet1!$B$2:$B$3</c:f>
              <c:numCache>
                <c:formatCode>General</c:formatCode>
                <c:ptCount val="2"/>
                <c:pt idx="0">
                  <c:v>273.87</c:v>
                </c:pt>
                <c:pt idx="1">
                  <c:v>341.89</c:v>
                </c:pt>
              </c:numCache>
            </c:numRef>
          </c:val>
        </c:ser>
        <c:dLbls>
          <c:showVal val="1"/>
        </c:dLbls>
        <c:overlap val="-25"/>
        <c:axId val="148331904"/>
        <c:axId val="148497536"/>
      </c:barChart>
      <c:catAx>
        <c:axId val="148331904"/>
        <c:scaling>
          <c:orientation val="minMax"/>
        </c:scaling>
        <c:axPos val="b"/>
        <c:majorTickMark val="none"/>
        <c:tickLblPos val="nextTo"/>
        <c:crossAx val="148497536"/>
        <c:crosses val="autoZero"/>
        <c:auto val="1"/>
        <c:lblAlgn val="ctr"/>
        <c:lblOffset val="100"/>
      </c:catAx>
      <c:valAx>
        <c:axId val="148497536"/>
        <c:scaling>
          <c:orientation val="minMax"/>
        </c:scaling>
        <c:delete val="1"/>
        <c:axPos val="l"/>
        <c:numFmt formatCode="General" sourceLinked="1"/>
        <c:majorTickMark val="none"/>
        <c:tickLblPos val="nextTo"/>
        <c:crossAx val="148331904"/>
        <c:crosses val="autoZero"/>
        <c:crossBetween val="between"/>
      </c:valAx>
    </c:plotArea>
    <c:legend>
      <c:legendPos val="t"/>
    </c:legend>
    <c:plotVisOnly val="1"/>
  </c:chart>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zh-CN"/>
  <c:chart>
    <c:title>
      <c:tx>
        <c:rich>
          <a:bodyPr/>
          <a:lstStyle/>
          <a:p>
            <a:pPr>
              <a:defRPr/>
            </a:pPr>
            <a:r>
              <a:rPr lang="zh-CN" altLang="en-US" sz="1400" b="0"/>
              <a:t>图</a:t>
            </a:r>
            <a:r>
              <a:rPr lang="en-US" altLang="zh-CN" sz="1400" b="0"/>
              <a:t>6</a:t>
            </a:r>
            <a:r>
              <a:rPr lang="zh-CN" altLang="en-US" sz="1400" b="0"/>
              <a:t>：一般公共预算财政拨款支出决算结构</a:t>
            </a:r>
          </a:p>
        </c:rich>
      </c:tx>
    </c:title>
    <c:plotArea>
      <c:layout/>
      <c:pieChart>
        <c:varyColors val="1"/>
        <c:ser>
          <c:idx val="0"/>
          <c:order val="0"/>
          <c:tx>
            <c:strRef>
              <c:f>Sheet1!$B$1</c:f>
              <c:strCache>
                <c:ptCount val="1"/>
                <c:pt idx="0">
                  <c:v>销售额</c:v>
                </c:pt>
              </c:strCache>
            </c:strRef>
          </c:tx>
          <c:dLbls>
            <c:showPercent val="1"/>
          </c:dLbls>
          <c:cat>
            <c:strRef>
              <c:f>Sheet1!$A$2:$A$3</c:f>
              <c:strCache>
                <c:ptCount val="2"/>
                <c:pt idx="0">
                  <c:v>卫生健康支出</c:v>
                </c:pt>
                <c:pt idx="1">
                  <c:v>住房保障支出</c:v>
                </c:pt>
              </c:strCache>
            </c:strRef>
          </c:cat>
          <c:val>
            <c:numRef>
              <c:f>Sheet1!$B$2:$B$3</c:f>
              <c:numCache>
                <c:formatCode>General</c:formatCode>
                <c:ptCount val="2"/>
                <c:pt idx="0">
                  <c:v>333.17</c:v>
                </c:pt>
                <c:pt idx="1">
                  <c:v>8.7200000000000006</c:v>
                </c:pt>
              </c:numCache>
            </c:numRef>
          </c:val>
        </c:ser>
        <c:dLbls>
          <c:showPercent val="1"/>
        </c:dLbls>
        <c:firstSliceAng val="0"/>
      </c:pieChart>
    </c:plotArea>
    <c:legend>
      <c:legendPos val="t"/>
    </c:legend>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DEB0ACD3-C931-4644-801A-B9EA7D580E31}">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445</TotalTime>
  <Pages>22</Pages>
  <Words>1104</Words>
  <Characters>6297</Characters>
  <Application>Microsoft Office Word</Application>
  <DocSecurity>0</DocSecurity>
  <Lines>52</Lines>
  <Paragraphs>14</Paragraphs>
  <ScaleCrop>false</ScaleCrop>
  <Company>四川省财政厅</Company>
  <LinksUpToDate>false</LinksUpToDate>
  <CharactersWithSpaces>7387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四川省***</dc:title>
  <dc:creator>曹颖</dc:creator>
  <cp:lastModifiedBy>Administrator</cp:lastModifiedBy>
  <cp:revision>115</cp:revision>
  <cp:lastPrinted>2020-07-23T02:58:00Z</cp:lastPrinted>
  <dcterms:created xsi:type="dcterms:W3CDTF">2020-08-04T01:49:00Z</dcterms:created>
  <dcterms:modified xsi:type="dcterms:W3CDTF">2025-07-10T09:31:00Z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2052-11.8.6.8811</vt:lpwstr>
  </property>
</Properties>
</file>