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77425"/>
      <w:bookmarkStart w:id="4" w:name="_Toc15396597"/>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8442"/>
      <w:bookmarkStart w:id="8" w:name="_Toc15377426"/>
      <w:bookmarkStart w:id="9" w:name="_Toc15377194"/>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乐山市峨眉山市文化市场综合行政执法大队决算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rPr>
          <w:rFonts w:hint="eastAsia"/>
        </w:rPr>
      </w:pPr>
      <w:r>
        <w:rPr>
          <w:rFonts w:hint="eastAsia"/>
        </w:rPr>
        <w:t>公开时间：2020年10月30日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(注：</w:t>
      </w:r>
      <w:r>
        <w:rPr>
          <w:rFonts w:hint="eastAsia" w:ascii="仿宋" w:hAnsi="仿宋" w:eastAsia="仿宋"/>
          <w:color w:val="000000" w:themeColor="text1"/>
          <w:sz w:val="24"/>
          <w14:textFill>
            <w14:solidFill>
              <w14:schemeClr w14:val="tx1"/>
            </w14:solidFill>
          </w14:textFill>
        </w:rPr>
        <w:t>请部门根据实际注明页码</w:t>
      </w:r>
      <w:r>
        <w:rPr>
          <w:rFonts w:ascii="仿宋" w:hAnsi="仿宋" w:eastAsia="仿宋"/>
          <w:color w:val="000000" w:themeColor="text1"/>
          <w:sz w:val="24"/>
          <w14:textFill>
            <w14:solidFill>
              <w14:schemeClr w14:val="tx1"/>
            </w14:solidFill>
          </w14:textFill>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ind w:firstLine="640" w:firstLineChars="200"/>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_GB2312" w:hAnsi="仿宋" w:eastAsia="仿宋_GB2312" w:cs="Times New Roman"/>
          <w:kern w:val="2"/>
          <w:sz w:val="32"/>
          <w:szCs w:val="32"/>
          <w:lang w:val="en-US" w:eastAsia="zh-CN" w:bidi="ar-SA"/>
        </w:rPr>
      </w:pPr>
      <w:bookmarkStart w:id="16" w:name="_Toc15378445"/>
      <w:bookmarkStart w:id="17" w:name="_Toc15377198"/>
      <w:r>
        <w:rPr>
          <w:rFonts w:hint="eastAsia" w:ascii="仿宋_GB2312" w:hAnsi="仿宋" w:eastAsia="仿宋_GB2312" w:cs="Times New Roman"/>
          <w:kern w:val="2"/>
          <w:sz w:val="32"/>
          <w:szCs w:val="32"/>
          <w:lang w:val="en-US" w:eastAsia="zh-CN" w:bidi="ar-SA"/>
        </w:rPr>
        <w:t>（一）主要职能。</w:t>
      </w:r>
    </w:p>
    <w:bookmarkEnd w:id="16"/>
    <w:bookmarkEnd w:id="17"/>
    <w:p>
      <w:pPr>
        <w:pStyle w:val="5"/>
        <w:adjustRightInd w:val="0"/>
        <w:snapToGrid w:val="0"/>
        <w:spacing w:before="93" w:line="600" w:lineRule="exact"/>
        <w:ind w:firstLine="672" w:firstLineChars="210"/>
        <w:outlineLvl w:val="2"/>
        <w:rPr>
          <w:rFonts w:hint="eastAsia" w:ascii="仿宋_GB2312" w:hAnsi="仿宋" w:eastAsia="仿宋_GB2312" w:cs="Times New Roman"/>
          <w:kern w:val="2"/>
          <w:sz w:val="32"/>
          <w:szCs w:val="32"/>
          <w:lang w:val="en-US" w:eastAsia="zh-CN" w:bidi="ar-SA"/>
        </w:rPr>
      </w:pPr>
      <w:bookmarkStart w:id="18" w:name="_Toc15378446"/>
      <w:bookmarkStart w:id="19" w:name="_Toc15377199"/>
      <w:r>
        <w:rPr>
          <w:rFonts w:hint="eastAsia" w:ascii="仿宋_GB2312" w:hAnsi="仿宋" w:eastAsia="仿宋_GB2312" w:cs="Times New Roman"/>
          <w:kern w:val="2"/>
          <w:sz w:val="32"/>
          <w:szCs w:val="32"/>
          <w:lang w:val="en-US" w:eastAsia="zh-CN" w:bidi="ar-SA"/>
        </w:rPr>
        <w:t>依法查处娱乐场所、互联网上网服务营业场所的违法行为，查处演出、艺术品经营及进出口、文物经营等活动中的违法行为；查处文化艺术经营、展览展播活动中的违法行为；查处除制作、播出、传播等机构外的企业、个人和社会组织从事广播、电影、电视活动中的违法行为，查处电影放映单位的违法行为，查处安装和设置卫星电视广播地面接收设施、传送境外卫星电视节目中的违法行为，查处放映未取得《电影片公映许可证》的电影片和走私放映盗版影片等违法活动；查处图书、音像制品、电子出版物等方面的违法出版活动和印刷、复制和出版物发行中的违法经营活动，查处非法出版单位和个人违法出版活动；查处著作权侵权行为；查处网络文化、网络视听、网络出版等方面的违法经营行为；配合查处生产、销售、使用“伪基站”设备的违法行为；在网信办统筹协调下承担互联网信息内容的执法工作；承担“扫黄打非”有关工作任务；依法履行法律法规规章及地方政府赋予的其他职责。</w:t>
      </w:r>
    </w:p>
    <w:p>
      <w:pPr>
        <w:pStyle w:val="5"/>
        <w:adjustRightInd w:val="0"/>
        <w:snapToGrid w:val="0"/>
        <w:spacing w:before="93" w:line="600" w:lineRule="exact"/>
        <w:ind w:firstLine="672" w:firstLineChars="210"/>
        <w:outlineLvl w:val="2"/>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（二）2019年重点工作完成情况。</w:t>
      </w:r>
      <w:bookmarkEnd w:id="18"/>
      <w:bookmarkEnd w:id="19"/>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一、严格市场监管，促进文化市场健康繁荣发展</w:t>
      </w:r>
    </w:p>
    <w:p>
      <w:pPr>
        <w:widowControl/>
        <w:ind w:firstLine="640" w:firstLineChars="200"/>
        <w:jc w:val="left"/>
        <w:rPr>
          <w:rFonts w:ascii="仿宋_GB2312" w:hAnsi="仿宋" w:eastAsia="仿宋_GB2312"/>
          <w:sz w:val="32"/>
          <w:szCs w:val="32"/>
        </w:rPr>
      </w:pPr>
      <w:r>
        <w:rPr>
          <w:rFonts w:ascii="仿宋" w:hAnsi="仿宋" w:eastAsia="仿宋" w:cs="宋体"/>
          <w:color w:val="000000"/>
          <w:kern w:val="0"/>
          <w:sz w:val="32"/>
          <w:szCs w:val="32"/>
        </w:rPr>
        <w:t>1</w:t>
      </w:r>
      <w:r>
        <w:rPr>
          <w:rFonts w:hint="eastAsia" w:ascii="仿宋_GB2312" w:hAnsi="仿宋" w:eastAsia="仿宋_GB2312"/>
          <w:sz w:val="32"/>
          <w:szCs w:val="32"/>
        </w:rPr>
        <w:t>、严格执法程序。认真贯彻落实文化部《文化市场综合行政执法管理办法》等规范性文件，在行政执法过程中，从执法责任、执法行为、执法方式三个方面入手，全面规范执法程序，使用全省统一制作的执法文书，严格按照各环节的工作程序开展工作。</w:t>
      </w:r>
    </w:p>
    <w:p>
      <w:pPr>
        <w:widowControl/>
        <w:ind w:firstLine="640" w:firstLineChars="200"/>
        <w:jc w:val="left"/>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、注重日常管理培训。一是做好法律法规宣传，执法人员利用日常工作检查和广播、电视等舆论阵地，大力宣传文化市场管理的各项法律法规。二是组织文化市场经营业主学习相关法律法规和安全管理等知识：</w:t>
      </w:r>
      <w:r>
        <w:rPr>
          <w:rFonts w:ascii="仿宋_GB2312" w:hAnsi="仿宋" w:eastAsia="仿宋_GB2312"/>
          <w:sz w:val="32"/>
          <w:szCs w:val="32"/>
        </w:rPr>
        <w:t>6</w:t>
      </w:r>
      <w:r>
        <w:rPr>
          <w:rFonts w:hint="eastAsia" w:ascii="仿宋_GB2312" w:hAnsi="仿宋" w:eastAsia="仿宋_GB2312"/>
          <w:sz w:val="32"/>
          <w:szCs w:val="32"/>
        </w:rPr>
        <w:t>月</w:t>
      </w:r>
      <w:r>
        <w:rPr>
          <w:rFonts w:ascii="仿宋_GB2312" w:hAnsi="仿宋" w:eastAsia="仿宋_GB2312"/>
          <w:sz w:val="32"/>
          <w:szCs w:val="32"/>
        </w:rPr>
        <w:t>16</w:t>
      </w:r>
      <w:r>
        <w:rPr>
          <w:rFonts w:hint="eastAsia" w:ascii="仿宋_GB2312" w:hAnsi="仿宋" w:eastAsia="仿宋_GB2312"/>
          <w:sz w:val="32"/>
          <w:szCs w:val="32"/>
        </w:rPr>
        <w:t>日组织全市网吧、歌舞娱乐、电影院、演出场所等</w:t>
      </w:r>
      <w:r>
        <w:rPr>
          <w:rFonts w:ascii="仿宋_GB2312" w:hAnsi="仿宋" w:eastAsia="仿宋_GB2312"/>
          <w:sz w:val="32"/>
          <w:szCs w:val="32"/>
        </w:rPr>
        <w:t>40</w:t>
      </w:r>
      <w:r>
        <w:rPr>
          <w:rFonts w:hint="eastAsia" w:ascii="仿宋_GB2312" w:hAnsi="仿宋" w:eastAsia="仿宋_GB2312"/>
          <w:sz w:val="32"/>
          <w:szCs w:val="32"/>
        </w:rPr>
        <w:t>余家文化经营单位业主，召开了全市公共文化聚集场所安全工作培训会；</w:t>
      </w:r>
    </w:p>
    <w:p>
      <w:pPr>
        <w:widowControl/>
        <w:numPr>
          <w:ilvl w:val="0"/>
          <w:numId w:val="1"/>
        </w:numPr>
        <w:ind w:firstLine="640" w:firstLineChars="200"/>
        <w:jc w:val="left"/>
        <w:rPr>
          <w:rFonts w:ascii="仿宋_GB2312" w:hAnsi="仿宋" w:eastAsia="仿宋_GB2312"/>
          <w:sz w:val="32"/>
          <w:szCs w:val="32"/>
        </w:rPr>
      </w:pPr>
      <w:r>
        <w:rPr>
          <w:rFonts w:hint="eastAsia" w:ascii="仿宋_GB2312" w:hAnsi="仿宋" w:eastAsia="仿宋_GB2312"/>
          <w:sz w:val="32"/>
          <w:szCs w:val="32"/>
        </w:rPr>
        <w:t>三是注重执法人员的培训工作：</w:t>
      </w:r>
      <w:r>
        <w:rPr>
          <w:rFonts w:ascii="仿宋_GB2312" w:hAnsi="仿宋" w:eastAsia="仿宋_GB2312"/>
          <w:sz w:val="32"/>
          <w:szCs w:val="32"/>
        </w:rPr>
        <w:t>2019</w:t>
      </w:r>
      <w:r>
        <w:rPr>
          <w:rFonts w:hint="eastAsia" w:ascii="仿宋_GB2312" w:hAnsi="仿宋" w:eastAsia="仿宋_GB2312"/>
          <w:sz w:val="32"/>
          <w:szCs w:val="32"/>
        </w:rPr>
        <w:t>年</w:t>
      </w:r>
      <w:r>
        <w:rPr>
          <w:rFonts w:ascii="仿宋_GB2312" w:hAnsi="仿宋" w:eastAsia="仿宋_GB2312"/>
          <w:sz w:val="32"/>
          <w:szCs w:val="32"/>
        </w:rPr>
        <w:t>5</w:t>
      </w:r>
      <w:r>
        <w:rPr>
          <w:rFonts w:hint="eastAsia" w:ascii="仿宋_GB2312" w:hAnsi="仿宋" w:eastAsia="仿宋_GB2312"/>
          <w:sz w:val="32"/>
          <w:szCs w:val="32"/>
        </w:rPr>
        <w:t>月</w:t>
      </w:r>
      <w:r>
        <w:rPr>
          <w:rFonts w:ascii="仿宋_GB2312" w:hAnsi="仿宋" w:eastAsia="仿宋_GB2312"/>
          <w:sz w:val="32"/>
          <w:szCs w:val="32"/>
        </w:rPr>
        <w:t>14</w:t>
      </w:r>
      <w:r>
        <w:rPr>
          <w:rFonts w:hint="eastAsia" w:ascii="仿宋_GB2312" w:hAnsi="仿宋" w:eastAsia="仿宋_GB2312"/>
          <w:sz w:val="32"/>
          <w:szCs w:val="32"/>
        </w:rPr>
        <w:t>日，文化市场综合行政执法大队工作人员积极参加在局机关会议室举行的消防安全知识培训会；</w:t>
      </w:r>
      <w:r>
        <w:rPr>
          <w:rFonts w:ascii="仿宋_GB2312" w:hAnsi="仿宋" w:eastAsia="仿宋_GB2312"/>
          <w:sz w:val="32"/>
          <w:szCs w:val="32"/>
        </w:rPr>
        <w:t>6</w:t>
      </w:r>
      <w:r>
        <w:rPr>
          <w:rFonts w:hint="eastAsia" w:ascii="仿宋_GB2312" w:hAnsi="仿宋" w:eastAsia="仿宋_GB2312"/>
          <w:sz w:val="32"/>
          <w:szCs w:val="32"/>
        </w:rPr>
        <w:t>月</w:t>
      </w:r>
      <w:r>
        <w:rPr>
          <w:rFonts w:ascii="仿宋_GB2312" w:hAnsi="仿宋" w:eastAsia="仿宋_GB2312"/>
          <w:sz w:val="32"/>
          <w:szCs w:val="32"/>
        </w:rPr>
        <w:t>27</w:t>
      </w:r>
      <w:r>
        <w:rPr>
          <w:rFonts w:hint="eastAsia" w:ascii="仿宋_GB2312" w:hAnsi="仿宋" w:eastAsia="仿宋_GB2312"/>
          <w:sz w:val="32"/>
          <w:szCs w:val="32"/>
        </w:rPr>
        <w:t>日，文化市场综合行政执法大队工作人员积极参加由乐山市文旅局主办的乐山文化广电系统消防安全培训会；</w:t>
      </w:r>
      <w:r>
        <w:rPr>
          <w:rFonts w:ascii="仿宋_GB2312" w:hAnsi="仿宋" w:eastAsia="仿宋_GB2312"/>
          <w:sz w:val="32"/>
          <w:szCs w:val="32"/>
        </w:rPr>
        <w:t>10</w:t>
      </w:r>
      <w:r>
        <w:rPr>
          <w:rFonts w:hint="eastAsia" w:ascii="仿宋_GB2312" w:hAnsi="仿宋" w:eastAsia="仿宋_GB2312"/>
          <w:sz w:val="32"/>
          <w:szCs w:val="32"/>
        </w:rPr>
        <w:t>月</w:t>
      </w:r>
      <w:r>
        <w:rPr>
          <w:rFonts w:ascii="仿宋_GB2312" w:hAnsi="仿宋" w:eastAsia="仿宋_GB2312"/>
          <w:sz w:val="32"/>
          <w:szCs w:val="32"/>
        </w:rPr>
        <w:t>30</w:t>
      </w:r>
      <w:r>
        <w:rPr>
          <w:rFonts w:hint="eastAsia" w:ascii="仿宋_GB2312" w:hAnsi="仿宋" w:eastAsia="仿宋_GB2312"/>
          <w:sz w:val="32"/>
          <w:szCs w:val="32"/>
        </w:rPr>
        <w:t>日，由分管局长带队，文化市场综合行政执法大队执法人员参与市政府举行的消防安全督察反馈会；</w:t>
      </w:r>
      <w:r>
        <w:rPr>
          <w:rFonts w:ascii="仿宋_GB2312" w:hAnsi="仿宋" w:eastAsia="仿宋_GB2312"/>
          <w:sz w:val="32"/>
          <w:szCs w:val="32"/>
        </w:rPr>
        <w:t>11</w:t>
      </w:r>
      <w:r>
        <w:rPr>
          <w:rFonts w:hint="eastAsia" w:ascii="仿宋_GB2312" w:hAnsi="仿宋" w:eastAsia="仿宋_GB2312"/>
          <w:sz w:val="32"/>
          <w:szCs w:val="32"/>
        </w:rPr>
        <w:t>月</w:t>
      </w:r>
      <w:r>
        <w:rPr>
          <w:rFonts w:ascii="仿宋_GB2312" w:hAnsi="仿宋" w:eastAsia="仿宋_GB2312"/>
          <w:sz w:val="32"/>
          <w:szCs w:val="32"/>
        </w:rPr>
        <w:t>5</w:t>
      </w:r>
      <w:r>
        <w:rPr>
          <w:rFonts w:hint="eastAsia" w:ascii="仿宋_GB2312" w:hAnsi="仿宋" w:eastAsia="仿宋_GB2312"/>
          <w:sz w:val="32"/>
          <w:szCs w:val="32"/>
        </w:rPr>
        <w:t>日我大队执法人员积极参加由中信国安峨眉山体育馆开展的消防灭火应急疏散演练。</w:t>
      </w:r>
    </w:p>
    <w:p>
      <w:pPr>
        <w:widowControl/>
        <w:numPr>
          <w:ilvl w:val="0"/>
          <w:numId w:val="1"/>
        </w:numPr>
        <w:ind w:firstLine="640" w:firstLineChars="200"/>
        <w:jc w:val="left"/>
        <w:rPr>
          <w:rFonts w:ascii="仿宋_GB2312" w:hAnsi="仿宋" w:eastAsia="仿宋_GB2312"/>
          <w:sz w:val="32"/>
          <w:szCs w:val="32"/>
        </w:rPr>
      </w:pPr>
      <w:r>
        <w:rPr>
          <w:rFonts w:hint="eastAsia" w:ascii="仿宋_GB2312" w:hAnsi="仿宋" w:eastAsia="仿宋_GB2312"/>
          <w:sz w:val="32"/>
          <w:szCs w:val="32"/>
        </w:rPr>
        <w:t>依法取缔无证经营场所。一是联合相关部门对罗目镇的老地方</w:t>
      </w:r>
      <w:r>
        <w:rPr>
          <w:rFonts w:ascii="仿宋_GB2312" w:hAnsi="仿宋" w:eastAsia="仿宋_GB2312"/>
          <w:sz w:val="32"/>
          <w:szCs w:val="32"/>
        </w:rPr>
        <w:t>KTV</w:t>
      </w:r>
      <w:r>
        <w:rPr>
          <w:rFonts w:hint="eastAsia" w:ascii="仿宋_GB2312" w:hAnsi="仿宋" w:eastAsia="仿宋_GB2312"/>
          <w:sz w:val="32"/>
          <w:szCs w:val="32"/>
        </w:rPr>
        <w:t>无证经营歌舞娱乐场所进行了依法取缔。二是联合相关部门在校园周边检查中依法查处涉嫌非法出版物</w:t>
      </w:r>
      <w:r>
        <w:rPr>
          <w:rFonts w:ascii="仿宋_GB2312" w:hAnsi="仿宋" w:eastAsia="仿宋_GB2312"/>
          <w:sz w:val="32"/>
          <w:szCs w:val="32"/>
        </w:rPr>
        <w:t>7</w:t>
      </w:r>
      <w:r>
        <w:rPr>
          <w:rFonts w:hint="eastAsia" w:ascii="仿宋_GB2312" w:hAnsi="仿宋" w:eastAsia="仿宋_GB2312"/>
          <w:sz w:val="32"/>
          <w:szCs w:val="32"/>
        </w:rPr>
        <w:t>余册。</w:t>
      </w:r>
    </w:p>
    <w:p>
      <w:pPr>
        <w:widowControl/>
        <w:numPr>
          <w:ilvl w:val="0"/>
          <w:numId w:val="1"/>
        </w:numPr>
        <w:ind w:firstLine="640" w:firstLineChars="200"/>
        <w:jc w:val="left"/>
        <w:rPr>
          <w:rFonts w:ascii="仿宋_GB2312" w:hAnsi="仿宋" w:eastAsia="仿宋_GB2312"/>
          <w:sz w:val="32"/>
          <w:szCs w:val="32"/>
        </w:rPr>
      </w:pPr>
      <w:r>
        <w:rPr>
          <w:rFonts w:hint="eastAsia" w:ascii="仿宋_GB2312" w:hAnsi="仿宋" w:eastAsia="仿宋_GB2312"/>
          <w:sz w:val="32"/>
          <w:szCs w:val="32"/>
        </w:rPr>
        <w:t>依法办理案件。本年度依法对峨眉山市梦幻阿拉丁网咖网吧、峨眉山市陌陌网咖网吧两家网吧违规接纳未成年人的行为进行行政处罚，罚款共计</w:t>
      </w:r>
      <w:r>
        <w:rPr>
          <w:rFonts w:ascii="仿宋_GB2312" w:hAnsi="仿宋" w:eastAsia="仿宋_GB2312"/>
          <w:sz w:val="32"/>
          <w:szCs w:val="32"/>
        </w:rPr>
        <w:t>6000</w:t>
      </w:r>
      <w:r>
        <w:rPr>
          <w:rFonts w:hint="eastAsia" w:ascii="仿宋_GB2312" w:hAnsi="仿宋" w:eastAsia="仿宋_GB2312"/>
          <w:sz w:val="32"/>
          <w:szCs w:val="32"/>
        </w:rPr>
        <w:t>元人民币整。</w:t>
      </w:r>
    </w:p>
    <w:p>
      <w:pPr>
        <w:widowControl/>
        <w:ind w:firstLine="951" w:firstLineChars="296"/>
        <w:rPr>
          <w:rFonts w:ascii="仿宋_GB2312" w:hAnsi="仿宋" w:eastAsia="仿宋_GB2312"/>
          <w:b/>
          <w:bCs/>
          <w:sz w:val="32"/>
          <w:szCs w:val="32"/>
        </w:rPr>
      </w:pPr>
      <w:r>
        <w:rPr>
          <w:rFonts w:hint="eastAsia" w:ascii="仿宋_GB2312" w:hAnsi="仿宋" w:eastAsia="仿宋_GB2312"/>
          <w:b/>
          <w:bCs/>
          <w:sz w:val="32"/>
          <w:szCs w:val="32"/>
        </w:rPr>
        <w:t>二、开展系列专项整治。</w:t>
      </w:r>
    </w:p>
    <w:p>
      <w:pPr>
        <w:widowControl/>
        <w:ind w:firstLine="640" w:firstLineChars="200"/>
        <w:jc w:val="left"/>
        <w:rPr>
          <w:rFonts w:ascii="仿宋_GB2312" w:hAnsi="仿宋" w:eastAsia="仿宋_GB2312"/>
          <w:sz w:val="32"/>
          <w:szCs w:val="32"/>
        </w:rPr>
      </w:pPr>
      <w:r>
        <w:rPr>
          <w:rFonts w:hint="eastAsia" w:ascii="仿宋_GB2312" w:hAnsi="仿宋" w:eastAsia="仿宋_GB2312"/>
          <w:sz w:val="32"/>
          <w:szCs w:val="32"/>
        </w:rPr>
        <w:t>一是开展安全隐患大排查整治工作。在常态化巡查的同时，组织开展全市文化市场安全隐患“大排查大整治”活动、网吧整治、校园周边环境整治等活动，对网吧、电影院、</w:t>
      </w:r>
      <w:r>
        <w:rPr>
          <w:rFonts w:ascii="仿宋_GB2312" w:hAnsi="仿宋" w:eastAsia="仿宋_GB2312"/>
          <w:sz w:val="32"/>
          <w:szCs w:val="32"/>
        </w:rPr>
        <w:t>KTV</w:t>
      </w:r>
      <w:r>
        <w:rPr>
          <w:rFonts w:hint="eastAsia" w:ascii="仿宋_GB2312" w:hAnsi="仿宋" w:eastAsia="仿宋_GB2312"/>
          <w:sz w:val="32"/>
          <w:szCs w:val="32"/>
        </w:rPr>
        <w:t>等文化、新闻出版市场进行拉网式的安全生产大排查，全面排查各类安全隐患，杜绝各类事故的发生。并与各娱乐场所、网吧经营业主、电影院及演出场所签订安全生产责任书，实行层层管理，压实责任。二是加强网吧监管，促进未成年人保护工作。利用</w:t>
      </w:r>
      <w:r>
        <w:rPr>
          <w:rFonts w:ascii="仿宋_GB2312" w:hAnsi="仿宋" w:eastAsia="仿宋_GB2312"/>
          <w:sz w:val="32"/>
          <w:szCs w:val="32"/>
        </w:rPr>
        <w:t xml:space="preserve"> </w:t>
      </w:r>
      <w:r>
        <w:rPr>
          <w:rFonts w:hint="eastAsia" w:ascii="仿宋_GB2312" w:hAnsi="仿宋" w:eastAsia="仿宋_GB2312"/>
          <w:sz w:val="32"/>
          <w:szCs w:val="32"/>
        </w:rPr>
        <w:t>“文网卫士”视频监控系统对全市网吧进行在线监控。三是对全市范围内的印刷、出版物销售门店进行了检查，禁止出版物经营业主销售违禁出版物、盗版教辅教材，严查印刷、打字复印经营单位违规接件等行为。四是加强对演出市场的监管。对在我市境内开展的演出活动加强检查，会同相关部门，对乐山·峨眉山佛光花海音乐节、“只有峨眉山”等大型演出活动进行了专项检查和现场监管。五是做好重要节会的文化市场安全保障。春节、五一期间等旅游旺季，我大队对旅游沿线的文化市场开展拉网式巡查和不定期突击检查，严禁打击文化市场经营单位拉客揽客、欺客宰客现象，引导企业诚信经营、提高服务治理，为建造安全健康有序的文化市场。</w:t>
      </w:r>
    </w:p>
    <w:p>
      <w:pPr>
        <w:widowControl/>
        <w:ind w:firstLine="640" w:firstLineChars="200"/>
        <w:jc w:val="left"/>
        <w:rPr>
          <w:rFonts w:ascii="仿宋_GB2312" w:hAnsi="仿宋" w:eastAsia="仿宋_GB2312"/>
          <w:sz w:val="32"/>
          <w:szCs w:val="32"/>
        </w:rPr>
      </w:pPr>
      <w:r>
        <w:rPr>
          <w:rFonts w:ascii="仿宋_GB2312" w:hAnsi="仿宋" w:eastAsia="仿宋_GB2312"/>
          <w:sz w:val="32"/>
          <w:szCs w:val="32"/>
        </w:rPr>
        <w:t>2019</w:t>
      </w:r>
      <w:r>
        <w:rPr>
          <w:rFonts w:hint="eastAsia" w:ascii="仿宋_GB2312" w:hAnsi="仿宋" w:eastAsia="仿宋_GB2312"/>
          <w:sz w:val="32"/>
          <w:szCs w:val="32"/>
        </w:rPr>
        <w:t>年，我市检查各类文化市场经营单位</w:t>
      </w:r>
      <w:r>
        <w:rPr>
          <w:rFonts w:ascii="仿宋_GB2312" w:hAnsi="仿宋" w:eastAsia="仿宋_GB2312"/>
          <w:sz w:val="32"/>
          <w:szCs w:val="32"/>
        </w:rPr>
        <w:t>360</w:t>
      </w:r>
      <w:r>
        <w:rPr>
          <w:rFonts w:hint="eastAsia" w:ascii="仿宋_GB2312" w:hAnsi="仿宋" w:eastAsia="仿宋_GB2312"/>
          <w:sz w:val="32"/>
          <w:szCs w:val="32"/>
        </w:rPr>
        <w:t>家（次），出动执法人员</w:t>
      </w:r>
      <w:r>
        <w:rPr>
          <w:rFonts w:ascii="仿宋_GB2312" w:hAnsi="仿宋" w:eastAsia="仿宋_GB2312"/>
          <w:sz w:val="32"/>
          <w:szCs w:val="32"/>
        </w:rPr>
        <w:t>1192</w:t>
      </w:r>
      <w:r>
        <w:rPr>
          <w:rFonts w:hint="eastAsia" w:ascii="仿宋_GB2312" w:hAnsi="仿宋" w:eastAsia="仿宋_GB2312"/>
          <w:sz w:val="32"/>
          <w:szCs w:val="32"/>
        </w:rPr>
        <w:t>人（次）。查处无证的罗目镇老地方</w:t>
      </w:r>
      <w:r>
        <w:rPr>
          <w:rFonts w:ascii="仿宋_GB2312" w:hAnsi="仿宋" w:eastAsia="仿宋_GB2312"/>
          <w:sz w:val="32"/>
          <w:szCs w:val="32"/>
        </w:rPr>
        <w:t>KTV</w:t>
      </w:r>
      <w:r>
        <w:rPr>
          <w:rFonts w:hint="eastAsia" w:ascii="仿宋_GB2312" w:hAnsi="仿宋" w:eastAsia="仿宋_GB2312"/>
          <w:sz w:val="32"/>
          <w:szCs w:val="32"/>
        </w:rPr>
        <w:t>歌舞娱乐场所</w:t>
      </w:r>
      <w:r>
        <w:rPr>
          <w:rFonts w:ascii="仿宋_GB2312" w:hAnsi="仿宋" w:eastAsia="仿宋_GB2312"/>
          <w:sz w:val="32"/>
          <w:szCs w:val="32"/>
        </w:rPr>
        <w:t>1</w:t>
      </w:r>
      <w:r>
        <w:rPr>
          <w:rFonts w:hint="eastAsia" w:ascii="仿宋_GB2312" w:hAnsi="仿宋" w:eastAsia="仿宋_GB2312"/>
          <w:sz w:val="32"/>
          <w:szCs w:val="32"/>
        </w:rPr>
        <w:t>家，查处涉嫌非法出版物</w:t>
      </w:r>
      <w:r>
        <w:rPr>
          <w:rFonts w:ascii="仿宋_GB2312" w:hAnsi="仿宋" w:eastAsia="仿宋_GB2312"/>
          <w:sz w:val="32"/>
          <w:szCs w:val="32"/>
        </w:rPr>
        <w:t>7</w:t>
      </w:r>
      <w:r>
        <w:rPr>
          <w:rFonts w:hint="eastAsia" w:ascii="仿宋_GB2312" w:hAnsi="仿宋" w:eastAsia="仿宋_GB2312"/>
          <w:sz w:val="32"/>
          <w:szCs w:val="32"/>
        </w:rPr>
        <w:t>册，经立案后对梦幻阿拉丁网咖、陌陌网咖等两家网吧进行了行政处罚，处罚金额总计</w:t>
      </w:r>
      <w:r>
        <w:rPr>
          <w:rFonts w:ascii="仿宋_GB2312" w:hAnsi="仿宋" w:eastAsia="仿宋_GB2312"/>
          <w:sz w:val="32"/>
          <w:szCs w:val="32"/>
        </w:rPr>
        <w:t>6000</w:t>
      </w:r>
      <w:r>
        <w:rPr>
          <w:rFonts w:hint="eastAsia" w:ascii="仿宋_GB2312" w:hAnsi="仿宋" w:eastAsia="仿宋_GB2312"/>
          <w:sz w:val="32"/>
          <w:szCs w:val="32"/>
        </w:rPr>
        <w:t>元（人民币）。及时处理群众举报、上级交办和市长热线督办案件共</w:t>
      </w:r>
      <w:r>
        <w:rPr>
          <w:rFonts w:ascii="仿宋_GB2312" w:hAnsi="仿宋" w:eastAsia="仿宋_GB2312"/>
          <w:sz w:val="32"/>
          <w:szCs w:val="32"/>
        </w:rPr>
        <w:t>30</w:t>
      </w:r>
      <w:r>
        <w:rPr>
          <w:rFonts w:hint="eastAsia" w:ascii="仿宋_GB2312" w:hAnsi="仿宋" w:eastAsia="仿宋_GB2312"/>
          <w:sz w:val="32"/>
          <w:szCs w:val="32"/>
        </w:rPr>
        <w:t>起，回复率</w:t>
      </w:r>
      <w:r>
        <w:rPr>
          <w:rFonts w:ascii="仿宋_GB2312" w:hAnsi="仿宋" w:eastAsia="仿宋_GB2312"/>
          <w:sz w:val="32"/>
          <w:szCs w:val="32"/>
        </w:rPr>
        <w:t>100%</w:t>
      </w:r>
      <w:r>
        <w:rPr>
          <w:rFonts w:hint="eastAsia" w:ascii="仿宋_GB2312" w:hAnsi="仿宋" w:eastAsia="仿宋_GB2312"/>
          <w:sz w:val="32"/>
          <w:szCs w:val="32"/>
        </w:rPr>
        <w:t>。</w:t>
      </w:r>
    </w:p>
    <w:p>
      <w:pPr>
        <w:widowControl/>
        <w:ind w:firstLine="951" w:firstLineChars="296"/>
        <w:rPr>
          <w:rFonts w:ascii="仿宋_GB2312" w:hAnsi="仿宋" w:eastAsia="仿宋_GB2312"/>
          <w:b/>
          <w:bCs/>
          <w:sz w:val="32"/>
          <w:szCs w:val="32"/>
        </w:rPr>
      </w:pPr>
      <w:r>
        <w:rPr>
          <w:rFonts w:hint="eastAsia" w:ascii="仿宋_GB2312" w:hAnsi="仿宋" w:eastAsia="仿宋_GB2312"/>
          <w:b/>
          <w:bCs/>
          <w:sz w:val="32"/>
          <w:szCs w:val="32"/>
        </w:rPr>
        <w:t>三、开展“扫黄打非”、“校园周边”等系列专项活动。</w:t>
      </w:r>
    </w:p>
    <w:p>
      <w:pPr>
        <w:widowControl/>
        <w:ind w:firstLine="640" w:firstLineChars="200"/>
        <w:jc w:val="left"/>
        <w:rPr>
          <w:rFonts w:ascii="仿宋_GB2312" w:hAnsi="仿宋" w:eastAsia="仿宋_GB2312"/>
          <w:sz w:val="32"/>
          <w:szCs w:val="32"/>
        </w:rPr>
      </w:pPr>
      <w:r>
        <w:rPr>
          <w:rFonts w:hint="eastAsia" w:ascii="仿宋_GB2312" w:hAnsi="仿宋" w:eastAsia="仿宋_GB2312"/>
          <w:sz w:val="32"/>
          <w:szCs w:val="32"/>
        </w:rPr>
        <w:t>一是以强化源头治理、强化网站监管为重点，适时开展了“扫黄打非”“清源”和“净网”行动，开展了打击利用云盘传播淫秽色情信息专项整治行动。</w:t>
      </w:r>
    </w:p>
    <w:p>
      <w:pPr>
        <w:widowControl/>
        <w:ind w:firstLine="640" w:firstLineChars="200"/>
        <w:jc w:val="left"/>
        <w:rPr>
          <w:rFonts w:ascii="仿宋_GB2312" w:hAnsi="仿宋" w:eastAsia="仿宋_GB2312"/>
          <w:sz w:val="32"/>
          <w:szCs w:val="32"/>
        </w:rPr>
      </w:pPr>
      <w:r>
        <w:rPr>
          <w:rFonts w:hint="eastAsia" w:ascii="仿宋_GB2312" w:hAnsi="仿宋" w:eastAsia="仿宋_GB2312"/>
          <w:sz w:val="32"/>
          <w:szCs w:val="32"/>
        </w:rPr>
        <w:t>二是以学校周边环境重点整治为重点开展“护苗”系列活动全面整治学校周边文化环境。今年春季开学期间，我们利用两个星期时间集中对全市</w:t>
      </w:r>
      <w:r>
        <w:rPr>
          <w:rFonts w:ascii="仿宋_GB2312" w:hAnsi="仿宋" w:eastAsia="仿宋_GB2312"/>
          <w:sz w:val="32"/>
          <w:szCs w:val="32"/>
        </w:rPr>
        <w:t>13</w:t>
      </w:r>
      <w:r>
        <w:rPr>
          <w:rFonts w:hint="eastAsia" w:ascii="仿宋_GB2312" w:hAnsi="仿宋" w:eastAsia="仿宋_GB2312"/>
          <w:sz w:val="32"/>
          <w:szCs w:val="32"/>
        </w:rPr>
        <w:t>所中小学周边的文化环境进行全面整治。</w:t>
      </w:r>
    </w:p>
    <w:p>
      <w:pPr>
        <w:widowControl/>
        <w:ind w:firstLine="640" w:firstLineChars="200"/>
        <w:jc w:val="left"/>
        <w:rPr>
          <w:rFonts w:ascii="仿宋_GB2312" w:hAnsi="仿宋" w:eastAsia="仿宋_GB2312"/>
          <w:sz w:val="32"/>
          <w:szCs w:val="32"/>
        </w:rPr>
      </w:pPr>
      <w:r>
        <w:rPr>
          <w:rFonts w:ascii="仿宋_GB2312" w:hAnsi="仿宋" w:eastAsia="仿宋_GB2312"/>
          <w:sz w:val="32"/>
          <w:szCs w:val="32"/>
        </w:rPr>
        <w:t> </w:t>
      </w:r>
      <w:r>
        <w:rPr>
          <w:rFonts w:hint="eastAsia" w:ascii="仿宋_GB2312" w:hAnsi="仿宋" w:eastAsia="仿宋_GB2312"/>
          <w:sz w:val="32"/>
          <w:szCs w:val="32"/>
        </w:rPr>
        <w:t>三是继续开展秋风行动，对假媒体、假记者站、假记者“三假”始终保持高压态势，大力收缴非法报刊，坚决查处非法从事新闻采编活动的机构和人员，严厉打击以记者或网站新闻采编人员名义招摇撞骗、敲诈勒索的不法分子。</w:t>
      </w:r>
    </w:p>
    <w:p>
      <w:pPr>
        <w:widowControl/>
        <w:ind w:firstLine="640" w:firstLineChars="200"/>
        <w:jc w:val="left"/>
        <w:rPr>
          <w:rFonts w:ascii="仿宋_GB2312" w:hAnsi="仿宋" w:eastAsia="仿宋_GB2312"/>
          <w:sz w:val="32"/>
          <w:szCs w:val="32"/>
        </w:rPr>
      </w:pPr>
      <w:r>
        <w:rPr>
          <w:rFonts w:ascii="仿宋_GB2312" w:hAnsi="仿宋" w:eastAsia="仿宋_GB2312"/>
          <w:sz w:val="32"/>
          <w:szCs w:val="32"/>
        </w:rPr>
        <w:t>2019</w:t>
      </w:r>
      <w:r>
        <w:rPr>
          <w:rFonts w:hint="eastAsia" w:ascii="仿宋_GB2312" w:hAnsi="仿宋" w:eastAsia="仿宋_GB2312"/>
          <w:sz w:val="32"/>
          <w:szCs w:val="32"/>
        </w:rPr>
        <w:t>年“扫黄打非”系列专项活动，共检查出版物及各类店档、摊点</w:t>
      </w:r>
      <w:r>
        <w:rPr>
          <w:rFonts w:ascii="仿宋_GB2312" w:hAnsi="仿宋" w:eastAsia="仿宋_GB2312"/>
          <w:sz w:val="32"/>
          <w:szCs w:val="32"/>
        </w:rPr>
        <w:t>157</w:t>
      </w:r>
      <w:r>
        <w:rPr>
          <w:rFonts w:hint="eastAsia" w:ascii="仿宋_GB2312" w:hAnsi="仿宋" w:eastAsia="仿宋_GB2312"/>
          <w:sz w:val="32"/>
          <w:szCs w:val="32"/>
        </w:rPr>
        <w:t>个，检查印刷复印企业</w:t>
      </w:r>
      <w:r>
        <w:rPr>
          <w:rFonts w:ascii="仿宋_GB2312" w:hAnsi="仿宋" w:eastAsia="仿宋_GB2312"/>
          <w:sz w:val="32"/>
          <w:szCs w:val="32"/>
        </w:rPr>
        <w:t>31</w:t>
      </w:r>
      <w:r>
        <w:rPr>
          <w:rFonts w:hint="eastAsia" w:ascii="仿宋_GB2312" w:hAnsi="仿宋" w:eastAsia="仿宋_GB2312"/>
          <w:sz w:val="32"/>
          <w:szCs w:val="32"/>
        </w:rPr>
        <w:t>家，销售批发企业</w:t>
      </w:r>
      <w:r>
        <w:rPr>
          <w:rFonts w:ascii="仿宋_GB2312" w:hAnsi="仿宋" w:eastAsia="仿宋_GB2312"/>
          <w:sz w:val="32"/>
          <w:szCs w:val="32"/>
        </w:rPr>
        <w:t>126</w:t>
      </w:r>
      <w:r>
        <w:rPr>
          <w:rFonts w:hint="eastAsia" w:ascii="仿宋_GB2312" w:hAnsi="仿宋" w:eastAsia="仿宋_GB2312"/>
          <w:sz w:val="32"/>
          <w:szCs w:val="32"/>
        </w:rPr>
        <w:t>家，查获各类非法出版物</w:t>
      </w:r>
      <w:r>
        <w:rPr>
          <w:rFonts w:ascii="仿宋_GB2312" w:hAnsi="仿宋" w:eastAsia="仿宋_GB2312"/>
          <w:sz w:val="32"/>
          <w:szCs w:val="32"/>
        </w:rPr>
        <w:t>7</w:t>
      </w:r>
      <w:r>
        <w:rPr>
          <w:rFonts w:hint="eastAsia" w:ascii="仿宋_GB2312" w:hAnsi="仿宋" w:eastAsia="仿宋_GB2312"/>
          <w:sz w:val="32"/>
          <w:szCs w:val="32"/>
        </w:rPr>
        <w:t>余册，处理含有各类低俗色情信息关键字、关键词的违法有害信息</w:t>
      </w:r>
      <w:r>
        <w:rPr>
          <w:rFonts w:ascii="仿宋_GB2312" w:hAnsi="仿宋" w:eastAsia="仿宋_GB2312"/>
          <w:sz w:val="32"/>
          <w:szCs w:val="32"/>
        </w:rPr>
        <w:t>8</w:t>
      </w:r>
      <w:r>
        <w:rPr>
          <w:rFonts w:hint="eastAsia" w:ascii="仿宋_GB2312" w:hAnsi="仿宋" w:eastAsia="仿宋_GB2312"/>
          <w:sz w:val="32"/>
          <w:szCs w:val="32"/>
        </w:rPr>
        <w:t>条。</w:t>
      </w:r>
    </w:p>
    <w:p>
      <w:pPr>
        <w:widowControl/>
        <w:numPr>
          <w:ilvl w:val="0"/>
          <w:numId w:val="2"/>
        </w:numPr>
        <w:ind w:left="-31050" w:leftChars="0" w:firstLine="31680" w:firstLineChars="0"/>
        <w:rPr>
          <w:rFonts w:ascii="仿宋_GB2312" w:hAnsi="仿宋" w:eastAsia="仿宋_GB2312"/>
          <w:b/>
          <w:bCs/>
          <w:sz w:val="32"/>
          <w:szCs w:val="32"/>
        </w:rPr>
      </w:pPr>
      <w:r>
        <w:rPr>
          <w:rFonts w:hint="eastAsia" w:ascii="仿宋_GB2312" w:hAnsi="仿宋" w:eastAsia="仿宋_GB2312"/>
          <w:b/>
          <w:bCs/>
          <w:sz w:val="32"/>
          <w:szCs w:val="32"/>
        </w:rPr>
        <w:t>开展营业性演出市场专项整治行动</w:t>
      </w:r>
    </w:p>
    <w:p>
      <w:pPr>
        <w:pStyle w:val="12"/>
        <w:widowControl/>
        <w:numPr>
          <w:ilvl w:val="0"/>
          <w:numId w:val="3"/>
        </w:numPr>
        <w:shd w:val="clear" w:color="auto" w:fill="FFFFFF"/>
        <w:wordWrap w:val="0"/>
        <w:spacing w:beforeAutospacing="0" w:afterAutospacing="0" w:line="384" w:lineRule="atLeast"/>
        <w:ind w:firstLine="640" w:firstLineChars="200"/>
        <w:jc w:val="both"/>
        <w:rPr>
          <w:rFonts w:ascii="仿宋_GB2312" w:hAnsi="仿宋" w:eastAsia="仿宋_GB2312"/>
          <w:kern w:val="2"/>
          <w:sz w:val="32"/>
          <w:szCs w:val="32"/>
        </w:rPr>
      </w:pPr>
      <w:r>
        <w:rPr>
          <w:rFonts w:hint="eastAsia" w:ascii="仿宋_GB2312" w:hAnsi="仿宋" w:eastAsia="仿宋_GB2312"/>
          <w:kern w:val="2"/>
          <w:sz w:val="32"/>
          <w:szCs w:val="32"/>
        </w:rPr>
        <w:t>加强现场监管，严查假唱、假演奏。</w:t>
      </w:r>
    </w:p>
    <w:p>
      <w:pPr>
        <w:widowControl/>
        <w:ind w:firstLine="640" w:firstLineChars="200"/>
        <w:jc w:val="left"/>
        <w:rPr>
          <w:rFonts w:ascii="仿宋_GB2312" w:hAnsi="仿宋" w:eastAsia="仿宋_GB2312"/>
          <w:sz w:val="32"/>
          <w:szCs w:val="32"/>
        </w:rPr>
      </w:pPr>
      <w:r>
        <w:rPr>
          <w:rFonts w:ascii="仿宋_GB2312" w:hAnsi="仿宋" w:eastAsia="仿宋_GB2312"/>
          <w:sz w:val="32"/>
          <w:szCs w:val="32"/>
        </w:rPr>
        <w:t>2019</w:t>
      </w:r>
      <w:r>
        <w:rPr>
          <w:rFonts w:hint="eastAsia" w:ascii="仿宋_GB2312" w:hAnsi="仿宋" w:eastAsia="仿宋_GB2312"/>
          <w:sz w:val="32"/>
          <w:szCs w:val="32"/>
        </w:rPr>
        <w:t>年开展营业性演出市场虚假宣传及炒票问题专项治理工作情况：</w:t>
      </w:r>
    </w:p>
    <w:p>
      <w:pPr>
        <w:widowControl/>
        <w:ind w:firstLine="640" w:firstLineChars="200"/>
        <w:jc w:val="left"/>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月</w:t>
      </w:r>
      <w:r>
        <w:rPr>
          <w:rFonts w:ascii="仿宋_GB2312" w:hAnsi="仿宋" w:eastAsia="仿宋_GB2312"/>
          <w:sz w:val="32"/>
          <w:szCs w:val="32"/>
        </w:rPr>
        <w:t>23</w:t>
      </w:r>
      <w:r>
        <w:rPr>
          <w:rFonts w:hint="eastAsia" w:ascii="仿宋_GB2312" w:hAnsi="仿宋" w:eastAsia="仿宋_GB2312"/>
          <w:sz w:val="32"/>
          <w:szCs w:val="32"/>
        </w:rPr>
        <w:t>日至</w:t>
      </w:r>
      <w:r>
        <w:rPr>
          <w:rFonts w:ascii="仿宋_GB2312" w:hAnsi="仿宋" w:eastAsia="仿宋_GB2312"/>
          <w:sz w:val="32"/>
          <w:szCs w:val="32"/>
        </w:rPr>
        <w:t>28</w:t>
      </w:r>
      <w:r>
        <w:rPr>
          <w:rFonts w:hint="eastAsia" w:ascii="仿宋_GB2312" w:hAnsi="仿宋" w:eastAsia="仿宋_GB2312"/>
          <w:sz w:val="32"/>
          <w:szCs w:val="32"/>
        </w:rPr>
        <w:t>日文化市场综合行政执法大队对我市境内开展的演出活动加强检查，会同相关部门，对乐山·峨眉山佛光花海音乐节等大型演出活动进行了专项检查和现场监管。春节、五一期间等旅游旺季，严禁打击文化市场经营单位拉客揽客、欺客宰客现象，为建造安全健康有序的营业性演出市场。</w:t>
      </w:r>
    </w:p>
    <w:p>
      <w:pPr>
        <w:widowControl/>
        <w:ind w:firstLine="640" w:firstLineChars="200"/>
        <w:jc w:val="left"/>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月文化市场综合行政执法大队先后两次对峨眉山市演艺中心进行现场检查，消防安全措施是否到位，现场进行监管，审核节目内容是否符合备案，合法规范，并严格巡查。</w:t>
      </w:r>
    </w:p>
    <w:p>
      <w:pPr>
        <w:widowControl/>
        <w:ind w:firstLine="640" w:firstLineChars="200"/>
        <w:jc w:val="left"/>
        <w:rPr>
          <w:rFonts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月</w:t>
      </w:r>
      <w:r>
        <w:rPr>
          <w:rFonts w:ascii="仿宋_GB2312" w:hAnsi="仿宋" w:eastAsia="仿宋_GB2312"/>
          <w:sz w:val="32"/>
          <w:szCs w:val="32"/>
        </w:rPr>
        <w:t>10</w:t>
      </w:r>
      <w:r>
        <w:rPr>
          <w:rFonts w:hint="eastAsia" w:ascii="仿宋_GB2312" w:hAnsi="仿宋" w:eastAsia="仿宋_GB2312"/>
          <w:sz w:val="32"/>
          <w:szCs w:val="32"/>
        </w:rPr>
        <w:t>日，由分管局长带队，文化市场综合行政执法大队执法人员对峨眉山市达创文化旅游发展有限公司（演艺中心）进行现场检查，检查现场并未发现虚假宣传及炒票问题。</w:t>
      </w:r>
    </w:p>
    <w:p>
      <w:pPr>
        <w:widowControl/>
        <w:ind w:firstLine="640" w:firstLineChars="200"/>
        <w:jc w:val="left"/>
        <w:rPr>
          <w:rFonts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月</w:t>
      </w:r>
      <w:r>
        <w:rPr>
          <w:rFonts w:ascii="仿宋_GB2312" w:hAnsi="仿宋" w:eastAsia="仿宋_GB2312"/>
          <w:sz w:val="32"/>
          <w:szCs w:val="32"/>
        </w:rPr>
        <w:t>25</w:t>
      </w:r>
      <w:r>
        <w:rPr>
          <w:rFonts w:hint="eastAsia" w:ascii="仿宋_GB2312" w:hAnsi="仿宋" w:eastAsia="仿宋_GB2312"/>
          <w:sz w:val="32"/>
          <w:szCs w:val="32"/>
        </w:rPr>
        <w:t>日，文化市场综合行政执法大队联合乐山市文化执法支队、乐山市旅游执法支队，检查峨眉山市云上旅游投资有限公司剧目名为“只有峨眉山”的商业演出活动，消防安全措施是否到位，现场进行监管，审核节目内容是否符合备案，合法规范，并严格巡查。</w:t>
      </w:r>
    </w:p>
    <w:p>
      <w:pPr>
        <w:widowControl/>
        <w:ind w:firstLine="640" w:firstLineChars="200"/>
        <w:jc w:val="left"/>
        <w:rPr>
          <w:rFonts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月</w:t>
      </w:r>
      <w:r>
        <w:rPr>
          <w:rFonts w:ascii="仿宋_GB2312" w:hAnsi="仿宋" w:eastAsia="仿宋_GB2312"/>
          <w:sz w:val="32"/>
          <w:szCs w:val="32"/>
        </w:rPr>
        <w:t>26</w:t>
      </w:r>
      <w:r>
        <w:rPr>
          <w:rFonts w:hint="eastAsia" w:ascii="仿宋_GB2312" w:hAnsi="仿宋" w:eastAsia="仿宋_GB2312"/>
          <w:sz w:val="32"/>
          <w:szCs w:val="32"/>
        </w:rPr>
        <w:t>日，文化市场综合行政执法大队对峨眉山市时光里火锅店的营业性演出活动进行现场检查，消防安全措施是否到位，现场进行监管，审核节目内容是否符合备案，合法规范，并严格巡查。</w:t>
      </w:r>
    </w:p>
    <w:p>
      <w:pPr>
        <w:widowControl/>
        <w:ind w:firstLine="640" w:firstLineChars="200"/>
        <w:jc w:val="left"/>
        <w:rPr>
          <w:rFonts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月</w:t>
      </w:r>
      <w:r>
        <w:rPr>
          <w:rFonts w:ascii="仿宋_GB2312" w:hAnsi="仿宋" w:eastAsia="仿宋_GB2312"/>
          <w:sz w:val="32"/>
          <w:szCs w:val="32"/>
        </w:rPr>
        <w:t>27</w:t>
      </w:r>
      <w:r>
        <w:rPr>
          <w:rFonts w:hint="eastAsia" w:ascii="仿宋_GB2312" w:hAnsi="仿宋" w:eastAsia="仿宋_GB2312"/>
          <w:sz w:val="32"/>
          <w:szCs w:val="32"/>
        </w:rPr>
        <w:t>日，文化市场综合行政执法大队联合我市旅游执法大队，对位于竹叶青生态园的宿州市埇桥区李红波马戏杂技团的临时搭台演出进行现场检查，执法人员现场出具《责令改正通知书》，责令其</w:t>
      </w:r>
      <w:r>
        <w:rPr>
          <w:rFonts w:ascii="仿宋_GB2312" w:hAnsi="仿宋" w:eastAsia="仿宋_GB2312"/>
          <w:sz w:val="32"/>
          <w:szCs w:val="32"/>
        </w:rPr>
        <w:t>3</w:t>
      </w:r>
      <w:r>
        <w:rPr>
          <w:rFonts w:hint="eastAsia" w:ascii="仿宋_GB2312" w:hAnsi="仿宋" w:eastAsia="仿宋_GB2312"/>
          <w:sz w:val="32"/>
          <w:szCs w:val="32"/>
        </w:rPr>
        <w:t>日内完善办理临时性营业性演出许可证。</w:t>
      </w:r>
    </w:p>
    <w:p>
      <w:pPr>
        <w:pStyle w:val="12"/>
        <w:widowControl/>
        <w:numPr>
          <w:ilvl w:val="0"/>
          <w:numId w:val="3"/>
        </w:numPr>
        <w:shd w:val="clear" w:color="auto" w:fill="FFFFFF"/>
        <w:wordWrap w:val="0"/>
        <w:spacing w:beforeAutospacing="0" w:afterAutospacing="0" w:line="384" w:lineRule="atLeast"/>
        <w:ind w:firstLine="640" w:firstLineChars="200"/>
        <w:jc w:val="both"/>
        <w:rPr>
          <w:rFonts w:ascii="仿宋_GB2312" w:hAnsi="仿宋" w:eastAsia="仿宋_GB2312"/>
          <w:kern w:val="2"/>
          <w:sz w:val="32"/>
          <w:szCs w:val="32"/>
        </w:rPr>
      </w:pPr>
      <w:r>
        <w:rPr>
          <w:rFonts w:hint="eastAsia" w:ascii="仿宋_GB2312" w:hAnsi="仿宋" w:eastAsia="仿宋_GB2312"/>
          <w:kern w:val="2"/>
          <w:sz w:val="32"/>
          <w:szCs w:val="32"/>
        </w:rPr>
        <w:t>严查虚假宣传，规范票务市场经营秩序。</w:t>
      </w:r>
    </w:p>
    <w:p>
      <w:pPr>
        <w:widowControl/>
        <w:ind w:firstLine="640" w:firstLineChars="200"/>
        <w:jc w:val="left"/>
        <w:rPr>
          <w:rFonts w:ascii="仿宋_GB2312" w:hAnsi="仿宋" w:eastAsia="仿宋_GB2312"/>
          <w:sz w:val="32"/>
          <w:szCs w:val="32"/>
        </w:rPr>
      </w:pPr>
      <w:r>
        <w:rPr>
          <w:rFonts w:hint="eastAsia" w:ascii="仿宋_GB2312" w:hAnsi="仿宋" w:eastAsia="仿宋_GB2312"/>
          <w:sz w:val="32"/>
          <w:szCs w:val="32"/>
        </w:rPr>
        <w:t>我队盯紧每一场社会关注度高、门票供需紧张的重点营业性演出，严格落实《文化部关于规范营业性演出票务市场经营秩序的通知》要求，对重点营业性演出探索实施实名制购票，规范了票务市场经营秩序。</w:t>
      </w:r>
    </w:p>
    <w:p>
      <w:pPr>
        <w:widowControl/>
        <w:ind w:firstLine="640" w:firstLineChars="200"/>
        <w:jc w:val="left"/>
        <w:rPr>
          <w:rFonts w:ascii="仿宋_GB2312" w:hAnsi="仿宋" w:eastAsia="仿宋_GB2312"/>
          <w:sz w:val="32"/>
          <w:szCs w:val="32"/>
        </w:rPr>
      </w:pPr>
      <w:r>
        <w:rPr>
          <w:rFonts w:ascii="仿宋_GB2312" w:hAnsi="仿宋" w:eastAsia="仿宋_GB2312"/>
          <w:sz w:val="32"/>
          <w:szCs w:val="32"/>
        </w:rPr>
        <w:t xml:space="preserve">  7</w:t>
      </w:r>
      <w:r>
        <w:rPr>
          <w:rFonts w:hint="eastAsia" w:ascii="仿宋_GB2312" w:hAnsi="仿宋" w:eastAsia="仿宋_GB2312"/>
          <w:sz w:val="32"/>
          <w:szCs w:val="32"/>
        </w:rPr>
        <w:t>月</w:t>
      </w:r>
      <w:r>
        <w:rPr>
          <w:rFonts w:ascii="仿宋_GB2312" w:hAnsi="仿宋" w:eastAsia="仿宋_GB2312"/>
          <w:sz w:val="32"/>
          <w:szCs w:val="32"/>
        </w:rPr>
        <w:t>10</w:t>
      </w:r>
      <w:r>
        <w:rPr>
          <w:rFonts w:hint="eastAsia" w:ascii="仿宋_GB2312" w:hAnsi="仿宋" w:eastAsia="仿宋_GB2312"/>
          <w:sz w:val="32"/>
          <w:szCs w:val="32"/>
        </w:rPr>
        <w:t>日，我局接到群众举报，峨眉山市演艺中心功夫峨眉表演项目，推销字画涉嫌存在虚假宣传现象，所购买的字画真假难辨，并且现场可能存在诱导消费者消费的现象，</w:t>
      </w:r>
      <w:r>
        <w:rPr>
          <w:rFonts w:ascii="仿宋_GB2312" w:hAnsi="仿宋" w:eastAsia="仿宋_GB2312"/>
          <w:sz w:val="32"/>
          <w:szCs w:val="32"/>
        </w:rPr>
        <w:t>7</w:t>
      </w:r>
      <w:r>
        <w:rPr>
          <w:rFonts w:hint="eastAsia" w:ascii="仿宋_GB2312" w:hAnsi="仿宋" w:eastAsia="仿宋_GB2312"/>
          <w:sz w:val="32"/>
          <w:szCs w:val="32"/>
        </w:rPr>
        <w:t>月</w:t>
      </w:r>
      <w:r>
        <w:rPr>
          <w:rFonts w:ascii="仿宋_GB2312" w:hAnsi="仿宋" w:eastAsia="仿宋_GB2312"/>
          <w:sz w:val="32"/>
          <w:szCs w:val="32"/>
        </w:rPr>
        <w:t>11</w:t>
      </w:r>
      <w:r>
        <w:rPr>
          <w:rFonts w:hint="eastAsia" w:ascii="仿宋_GB2312" w:hAnsi="仿宋" w:eastAsia="仿宋_GB2312"/>
          <w:sz w:val="32"/>
          <w:szCs w:val="32"/>
        </w:rPr>
        <w:t>日我队在接举报后对峨眉山市演艺中心进行了现场检查，并询问了相关责任人，相关责任人与举报当事人协商后退款并妥善解决。</w:t>
      </w:r>
    </w:p>
    <w:p>
      <w:pPr>
        <w:pStyle w:val="12"/>
        <w:widowControl/>
        <w:numPr>
          <w:ilvl w:val="0"/>
          <w:numId w:val="3"/>
        </w:numPr>
        <w:shd w:val="clear" w:color="auto" w:fill="FFFFFF"/>
        <w:wordWrap w:val="0"/>
        <w:spacing w:beforeAutospacing="0" w:afterAutospacing="0" w:line="384" w:lineRule="atLeast"/>
        <w:ind w:firstLine="640" w:firstLineChars="200"/>
        <w:jc w:val="both"/>
        <w:rPr>
          <w:rFonts w:ascii="仿宋_GB2312" w:hAnsi="仿宋" w:eastAsia="仿宋_GB2312"/>
          <w:kern w:val="2"/>
          <w:sz w:val="32"/>
          <w:szCs w:val="32"/>
        </w:rPr>
      </w:pPr>
      <w:r>
        <w:rPr>
          <w:rFonts w:hint="eastAsia" w:ascii="仿宋_GB2312" w:hAnsi="仿宋" w:eastAsia="仿宋_GB2312"/>
          <w:kern w:val="2"/>
          <w:sz w:val="32"/>
          <w:szCs w:val="32"/>
        </w:rPr>
        <w:t>建立健全红黑名单管理制度，形成文化市场信用监管长效机制。</w:t>
      </w:r>
    </w:p>
    <w:p>
      <w:pPr>
        <w:widowControl/>
        <w:ind w:firstLine="640" w:firstLineChars="200"/>
        <w:jc w:val="left"/>
        <w:rPr>
          <w:rFonts w:ascii="仿宋_GB2312" w:hAnsi="仿宋" w:eastAsia="仿宋_GB2312"/>
          <w:sz w:val="32"/>
          <w:szCs w:val="32"/>
        </w:rPr>
      </w:pPr>
      <w:r>
        <w:rPr>
          <w:rFonts w:hint="eastAsia" w:ascii="仿宋_GB2312" w:hAnsi="仿宋" w:eastAsia="仿宋_GB2312"/>
          <w:sz w:val="32"/>
          <w:szCs w:val="32"/>
        </w:rPr>
        <w:t>开展诚信宣传教育和诚信主题实践活动，形成诚实守信、重信守诺的良好市场环境。联合相关部门，探索建立守信联合激励和失信联合惩戒制度，形成文化市场信用监管长效机制度。</w:t>
      </w:r>
    </w:p>
    <w:p>
      <w:pPr>
        <w:pStyle w:val="12"/>
        <w:widowControl/>
        <w:numPr>
          <w:ilvl w:val="0"/>
          <w:numId w:val="2"/>
        </w:numPr>
        <w:shd w:val="clear" w:color="auto" w:fill="FFFFFF"/>
        <w:wordWrap w:val="0"/>
        <w:spacing w:beforeAutospacing="0" w:afterAutospacing="0" w:line="384" w:lineRule="atLeast"/>
        <w:ind w:left="-31050" w:leftChars="0" w:firstLine="31680" w:firstLineChars="0"/>
        <w:jc w:val="both"/>
        <w:rPr>
          <w:rFonts w:ascii="仿宋_GB2312" w:hAnsi="仿宋" w:eastAsia="仿宋_GB2312"/>
          <w:b/>
          <w:bCs/>
          <w:kern w:val="2"/>
          <w:sz w:val="32"/>
          <w:szCs w:val="32"/>
        </w:rPr>
      </w:pPr>
      <w:r>
        <w:rPr>
          <w:rFonts w:hint="eastAsia" w:ascii="仿宋_GB2312" w:hAnsi="仿宋" w:eastAsia="仿宋_GB2312"/>
          <w:b/>
          <w:bCs/>
          <w:kern w:val="2"/>
          <w:sz w:val="32"/>
          <w:szCs w:val="32"/>
        </w:rPr>
        <w:t>开展扶贫、“大走访、大调研”工作</w:t>
      </w:r>
    </w:p>
    <w:p>
      <w:pPr>
        <w:widowControl/>
        <w:ind w:firstLine="640" w:firstLineChars="200"/>
        <w:jc w:val="left"/>
        <w:rPr>
          <w:rFonts w:hint="eastAsia" w:ascii="仿宋" w:hAnsi="仿宋" w:eastAsia="仿宋"/>
          <w:bCs/>
          <w:color w:val="FF0000"/>
          <w:sz w:val="32"/>
          <w:szCs w:val="32"/>
        </w:rPr>
      </w:pPr>
      <w:r>
        <w:rPr>
          <w:rFonts w:hint="eastAsia" w:ascii="仿宋_GB2312" w:hAnsi="仿宋" w:eastAsia="仿宋_GB2312"/>
          <w:sz w:val="32"/>
          <w:szCs w:val="32"/>
        </w:rPr>
        <w:t>扶贫攻坚工作中，我大队干部共有</w:t>
      </w:r>
      <w:r>
        <w:rPr>
          <w:rFonts w:ascii="仿宋_GB2312" w:hAnsi="仿宋" w:eastAsia="仿宋_GB2312"/>
          <w:sz w:val="32"/>
          <w:szCs w:val="32"/>
        </w:rPr>
        <w:t>6</w:t>
      </w:r>
      <w:r>
        <w:rPr>
          <w:rFonts w:hint="eastAsia" w:ascii="仿宋_GB2312" w:hAnsi="仿宋" w:eastAsia="仿宋_GB2312"/>
          <w:sz w:val="32"/>
          <w:szCs w:val="32"/>
        </w:rPr>
        <w:t>人，帮扶的贫困户主要分布在罗目镇和平村以及林林村，共</w:t>
      </w:r>
      <w:r>
        <w:rPr>
          <w:rFonts w:ascii="仿宋_GB2312" w:hAnsi="仿宋" w:eastAsia="仿宋_GB2312"/>
          <w:sz w:val="32"/>
          <w:szCs w:val="32"/>
        </w:rPr>
        <w:t>12</w:t>
      </w:r>
      <w:r>
        <w:rPr>
          <w:rFonts w:hint="eastAsia" w:ascii="仿宋_GB2312" w:hAnsi="仿宋" w:eastAsia="仿宋_GB2312"/>
          <w:sz w:val="32"/>
          <w:szCs w:val="32"/>
        </w:rPr>
        <w:t>户；每月我大队所帮扶的贫困户均走访到位，贫困户所需小额贷款、大病医疗保险等政策，我大队工作人员均积极帮助申请，在端午节、中秋节、元旦节等节假日，我大队帮扶干部均会给贫困户发放洗衣粉、月饼、油、米等物资，扶贫工作获得的一致好评。大走访大调研工作中，我大队大走访大调研对象共</w:t>
      </w:r>
      <w:r>
        <w:rPr>
          <w:rFonts w:ascii="仿宋_GB2312" w:hAnsi="仿宋" w:eastAsia="仿宋_GB2312"/>
          <w:sz w:val="32"/>
          <w:szCs w:val="32"/>
        </w:rPr>
        <w:t>140</w:t>
      </w:r>
      <w:r>
        <w:rPr>
          <w:rFonts w:hint="eastAsia" w:ascii="仿宋_GB2312" w:hAnsi="仿宋" w:eastAsia="仿宋_GB2312"/>
          <w:sz w:val="32"/>
          <w:szCs w:val="32"/>
        </w:rPr>
        <w:t>户，在今年的走访工作中，我大队每月按时落实走访工作，并上报走访数据，今年</w:t>
      </w:r>
      <w:r>
        <w:rPr>
          <w:rFonts w:ascii="仿宋_GB2312" w:hAnsi="仿宋" w:eastAsia="仿宋_GB2312"/>
          <w:sz w:val="32"/>
          <w:szCs w:val="32"/>
        </w:rPr>
        <w:t>140</w:t>
      </w:r>
      <w:r>
        <w:rPr>
          <w:rFonts w:hint="eastAsia" w:ascii="仿宋_GB2312" w:hAnsi="仿宋" w:eastAsia="仿宋_GB2312"/>
          <w:sz w:val="32"/>
          <w:szCs w:val="32"/>
        </w:rPr>
        <w:t>户走访对象，均走访到位，经核实并未有符合纾难解困政策的对象，本年度大走访大调研工作取得了圆满成功。</w:t>
      </w:r>
    </w:p>
    <w:p>
      <w:pPr>
        <w:pStyle w:val="3"/>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峨眉山市文化市场综合行政执法大队下属二级单位0个，其中行政单位0个，参照公务员法管理的事业单位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sz w:val="32"/>
          <w:szCs w:val="32"/>
        </w:rPr>
        <w:t>峨眉山市文化市场综合行政执法大队</w:t>
      </w:r>
      <w:r>
        <w:rPr>
          <w:rFonts w:hint="eastAsia" w:ascii="仿宋" w:hAnsi="仿宋" w:eastAsia="仿宋"/>
          <w:color w:val="000000"/>
          <w:sz w:val="32"/>
          <w:szCs w:val="32"/>
        </w:rPr>
        <w:t>2019年度部门决算编制范围的二级预算单位包括：</w:t>
      </w:r>
    </w:p>
    <w:p>
      <w:pPr>
        <w:pStyle w:val="5"/>
        <w:numPr>
          <w:ilvl w:val="0"/>
          <w:numId w:val="4"/>
        </w:numPr>
        <w:adjustRightInd w:val="0"/>
        <w:snapToGrid w:val="0"/>
        <w:spacing w:before="93" w:line="600" w:lineRule="exact"/>
        <w:outlineLvl w:val="2"/>
        <w:rPr>
          <w:rFonts w:ascii="仿宋" w:hAnsi="仿宋" w:eastAsia="仿宋"/>
          <w:color w:val="000000"/>
          <w:sz w:val="32"/>
          <w:szCs w:val="32"/>
        </w:rPr>
      </w:pPr>
      <w:bookmarkStart w:id="22" w:name="_Toc15378448"/>
      <w:bookmarkStart w:id="23" w:name="_Toc15377201"/>
      <w:bookmarkStart w:id="24" w:name="_Toc15377432"/>
      <w:bookmarkStart w:id="25" w:name="_Toc15306275"/>
      <w:r>
        <w:rPr>
          <w:rFonts w:ascii="仿宋" w:hAnsi="仿宋" w:eastAsia="仿宋"/>
          <w:color w:val="000000"/>
          <w:sz w:val="32"/>
          <w:szCs w:val="32"/>
        </w:rPr>
        <w:t>***</w:t>
      </w:r>
      <w:bookmarkEnd w:id="22"/>
      <w:bookmarkEnd w:id="23"/>
      <w:bookmarkEnd w:id="24"/>
      <w:bookmarkEnd w:id="25"/>
    </w:p>
    <w:p>
      <w:pPr>
        <w:pStyle w:val="5"/>
        <w:numPr>
          <w:ilvl w:val="0"/>
          <w:numId w:val="4"/>
        </w:numPr>
        <w:adjustRightInd w:val="0"/>
        <w:snapToGrid w:val="0"/>
        <w:spacing w:before="93" w:line="600" w:lineRule="exact"/>
        <w:outlineLvl w:val="2"/>
        <w:rPr>
          <w:rFonts w:ascii="仿宋" w:hAnsi="仿宋" w:eastAsia="仿宋"/>
          <w:color w:val="000000"/>
          <w:sz w:val="32"/>
          <w:szCs w:val="32"/>
        </w:rPr>
      </w:pPr>
      <w:bookmarkStart w:id="26" w:name="_Toc15377202"/>
      <w:bookmarkStart w:id="27" w:name="_Toc15377433"/>
      <w:bookmarkStart w:id="28" w:name="_Toc15378449"/>
      <w:bookmarkStart w:id="29" w:name="_Toc15306276"/>
      <w:r>
        <w:rPr>
          <w:rFonts w:ascii="仿宋" w:hAnsi="仿宋" w:eastAsia="仿宋"/>
          <w:color w:val="000000"/>
          <w:sz w:val="32"/>
          <w:szCs w:val="32"/>
        </w:rPr>
        <w:t>***</w:t>
      </w:r>
      <w:bookmarkEnd w:id="26"/>
      <w:bookmarkEnd w:id="27"/>
      <w:bookmarkEnd w:id="28"/>
      <w:bookmarkEnd w:id="29"/>
    </w:p>
    <w:p>
      <w:pPr>
        <w:pStyle w:val="5"/>
        <w:numPr>
          <w:ilvl w:val="0"/>
          <w:numId w:val="4"/>
        </w:numPr>
        <w:adjustRightInd w:val="0"/>
        <w:snapToGrid w:val="0"/>
        <w:spacing w:before="93" w:line="600" w:lineRule="exact"/>
        <w:outlineLvl w:val="2"/>
        <w:rPr>
          <w:rFonts w:ascii="仿宋" w:hAnsi="仿宋" w:eastAsia="仿宋"/>
          <w:color w:val="000000"/>
          <w:sz w:val="32"/>
          <w:szCs w:val="32"/>
        </w:rPr>
      </w:pPr>
      <w:bookmarkStart w:id="30" w:name="_Toc15306277"/>
      <w:bookmarkStart w:id="31" w:name="_Toc15377203"/>
      <w:bookmarkStart w:id="32" w:name="_Toc15378450"/>
      <w:bookmarkStart w:id="33" w:name="_Toc15377434"/>
      <w:r>
        <w:rPr>
          <w:rFonts w:ascii="仿宋" w:hAnsi="仿宋" w:eastAsia="仿宋"/>
          <w:color w:val="000000"/>
          <w:sz w:val="32"/>
          <w:szCs w:val="32"/>
        </w:rPr>
        <w:t>***</w:t>
      </w:r>
      <w:bookmarkEnd w:id="30"/>
      <w:bookmarkEnd w:id="31"/>
      <w:bookmarkEnd w:id="32"/>
      <w:bookmarkEnd w:id="33"/>
    </w:p>
    <w:p>
      <w:pPr>
        <w:pStyle w:val="5"/>
        <w:adjustRightInd w:val="0"/>
        <w:snapToGrid w:val="0"/>
        <w:spacing w:before="93" w:line="600" w:lineRule="exact"/>
        <w:ind w:firstLine="1120" w:firstLineChars="350"/>
        <w:rPr>
          <w:rFonts w:ascii="仿宋" w:hAnsi="仿宋" w:eastAsia="仿宋"/>
          <w:color w:val="000000"/>
          <w:sz w:val="32"/>
          <w:szCs w:val="32"/>
        </w:rPr>
      </w:pPr>
      <w:r>
        <w:rPr>
          <w:rFonts w:hint="eastAsia" w:ascii="仿宋" w:hAnsi="仿宋" w:eastAsia="仿宋"/>
          <w:color w:val="000000"/>
          <w:sz w:val="32"/>
          <w:szCs w:val="32"/>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5"/>
          <w:rFonts w:ascii="黑体" w:hAnsi="黑体" w:eastAsia="黑体"/>
          <w:b w:val="0"/>
          <w:bCs w:val="0"/>
        </w:rPr>
      </w:pPr>
      <w:bookmarkStart w:id="34" w:name="_Toc15396602"/>
      <w:bookmarkStart w:id="35"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34"/>
      <w:bookmarkEnd w:id="35"/>
    </w:p>
    <w:p/>
    <w:p>
      <w:pPr>
        <w:pStyle w:val="24"/>
        <w:numPr>
          <w:ilvl w:val="0"/>
          <w:numId w:val="5"/>
        </w:numPr>
        <w:spacing w:line="600" w:lineRule="exact"/>
        <w:ind w:firstLineChars="0"/>
        <w:outlineLvl w:val="1"/>
        <w:rPr>
          <w:rStyle w:val="26"/>
          <w:rFonts w:ascii="黑体" w:hAnsi="黑体" w:eastAsia="黑体"/>
          <w:b w:val="0"/>
        </w:rPr>
      </w:pPr>
      <w:bookmarkStart w:id="36" w:name="_Toc15377205"/>
      <w:bookmarkStart w:id="37"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36"/>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2019年度收、支总计244.74万元。与2018年相比，收、支总计各减少17.36万元、17.36万元，下降12.49%、12.36</w:t>
      </w:r>
      <w:r>
        <w:rPr>
          <w:rFonts w:ascii="仿宋" w:hAnsi="仿宋" w:eastAsia="仿宋"/>
          <w:color w:val="000000"/>
          <w:sz w:val="32"/>
          <w:szCs w:val="32"/>
        </w:rPr>
        <w:t>%</w:t>
      </w:r>
      <w:r>
        <w:rPr>
          <w:rFonts w:hint="eastAsia" w:ascii="仿宋" w:hAnsi="仿宋" w:eastAsia="仿宋"/>
          <w:color w:val="000000"/>
          <w:sz w:val="32"/>
          <w:szCs w:val="32"/>
        </w:rPr>
        <w:t>。主要变动原因是本年度减少各项费用开支。</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drawing>
          <wp:anchor distT="0" distB="0" distL="114300" distR="114300" simplePos="0" relativeHeight="251663360" behindDoc="0" locked="0" layoutInCell="1" allowOverlap="1">
            <wp:simplePos x="0" y="0"/>
            <wp:positionH relativeFrom="column">
              <wp:posOffset>426085</wp:posOffset>
            </wp:positionH>
            <wp:positionV relativeFrom="paragraph">
              <wp:posOffset>128270</wp:posOffset>
            </wp:positionV>
            <wp:extent cx="4799330" cy="2844165"/>
            <wp:effectExtent l="19050" t="0" r="1159" b="0"/>
            <wp:wrapNone/>
            <wp:docPr id="6" name="图片 5" descr="微信图片_20201021124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微信图片_20201021124013.png"/>
                    <pic:cNvPicPr>
                      <a:picLocks noChangeAspect="1"/>
                    </pic:cNvPicPr>
                  </pic:nvPicPr>
                  <pic:blipFill>
                    <a:blip r:embed="rId6"/>
                    <a:stretch>
                      <a:fillRect/>
                    </a:stretch>
                  </pic:blipFill>
                  <pic:spPr>
                    <a:xfrm>
                      <a:off x="0" y="0"/>
                      <a:ext cx="4801120" cy="2845435"/>
                    </a:xfrm>
                    <a:prstGeom prst="rect">
                      <a:avLst/>
                    </a:prstGeom>
                  </pic:spPr>
                </pic:pic>
              </a:graphicData>
            </a:graphic>
          </wp:anchor>
        </w:drawing>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24"/>
        <w:numPr>
          <w:ilvl w:val="0"/>
          <w:numId w:val="5"/>
        </w:numPr>
        <w:spacing w:line="600" w:lineRule="exact"/>
        <w:ind w:firstLineChars="0"/>
        <w:outlineLvl w:val="1"/>
        <w:rPr>
          <w:rStyle w:val="26"/>
          <w:rFonts w:ascii="黑体" w:hAnsi="黑体" w:eastAsia="黑体"/>
          <w:b w:val="0"/>
        </w:rPr>
      </w:pPr>
      <w:bookmarkStart w:id="38" w:name="_Toc15396604"/>
      <w:bookmarkStart w:id="39"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38"/>
      <w:bookmarkEnd w:id="3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9年本年收入合计121.62万元，其中：一般公共预算财政拨款收入121.62万元，占100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ascii="仿宋" w:hAnsi="仿宋" w:eastAsia="仿宋"/>
          <w:color w:val="000000"/>
          <w:sz w:val="32"/>
          <w:szCs w:val="32"/>
        </w:rPr>
        <w:t>**</w:t>
      </w:r>
      <w:r>
        <w:rPr>
          <w:rFonts w:hint="eastAsia" w:ascii="仿宋" w:hAnsi="仿宋" w:eastAsia="仿宋"/>
          <w:color w:val="000000"/>
          <w:sz w:val="32"/>
          <w:szCs w:val="32"/>
        </w:rPr>
        <w:t>万元，占</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ascii="仿宋" w:hAnsi="仿宋" w:eastAsia="仿宋"/>
          <w:color w:val="000000" w:themeColor="text1"/>
          <w:sz w:val="32"/>
          <w:szCs w:val="32"/>
          <w14:textFill>
            <w14:solidFill>
              <w14:schemeClr w14:val="tx1"/>
            </w14:solidFill>
          </w14:textFill>
        </w:rPr>
        <w:t>*</w:t>
      </w:r>
      <w:r>
        <w:rPr>
          <w:rFonts w:ascii="仿宋" w:hAnsi="仿宋" w:eastAsia="仿宋"/>
          <w:color w:val="000000"/>
          <w:sz w:val="32"/>
          <w:szCs w:val="32"/>
        </w:rPr>
        <w:t>*</w:t>
      </w:r>
      <w:r>
        <w:rPr>
          <w:rFonts w:hint="eastAsia" w:ascii="仿宋" w:hAnsi="仿宋" w:eastAsia="仿宋"/>
          <w:color w:val="000000"/>
          <w:sz w:val="32"/>
          <w:szCs w:val="32"/>
        </w:rPr>
        <w:t>万元，占</w:t>
      </w:r>
      <w:r>
        <w:rPr>
          <w:rFonts w:ascii="仿宋" w:hAnsi="仿宋" w:eastAsia="仿宋"/>
          <w:color w:val="000000"/>
          <w:sz w:val="32"/>
          <w:szCs w:val="32"/>
        </w:rPr>
        <w:t>**%</w:t>
      </w:r>
      <w:r>
        <w:rPr>
          <w:rFonts w:hint="eastAsia" w:ascii="仿宋" w:hAnsi="仿宋" w:eastAsia="仿宋"/>
          <w:color w:val="000000"/>
          <w:sz w:val="32"/>
          <w:szCs w:val="32"/>
        </w:rPr>
        <w:t>；事业收入</w:t>
      </w:r>
      <w:r>
        <w:rPr>
          <w:rFonts w:ascii="仿宋" w:hAnsi="仿宋" w:eastAsia="仿宋"/>
          <w:color w:val="000000"/>
          <w:sz w:val="32"/>
          <w:szCs w:val="32"/>
        </w:rPr>
        <w:t>**</w:t>
      </w:r>
      <w:r>
        <w:rPr>
          <w:rFonts w:hint="eastAsia" w:ascii="仿宋" w:hAnsi="仿宋" w:eastAsia="仿宋"/>
          <w:color w:val="000000"/>
          <w:sz w:val="32"/>
          <w:szCs w:val="32"/>
        </w:rPr>
        <w:t>万元，占</w:t>
      </w:r>
      <w:r>
        <w:rPr>
          <w:rFonts w:ascii="仿宋" w:hAnsi="仿宋" w:eastAsia="仿宋"/>
          <w:color w:val="000000"/>
          <w:sz w:val="32"/>
          <w:szCs w:val="32"/>
        </w:rPr>
        <w:t>**%</w:t>
      </w:r>
      <w:r>
        <w:rPr>
          <w:rFonts w:hint="eastAsia" w:ascii="仿宋" w:hAnsi="仿宋" w:eastAsia="仿宋"/>
          <w:color w:val="000000"/>
          <w:sz w:val="32"/>
          <w:szCs w:val="32"/>
        </w:rPr>
        <w:t>；经营收入</w:t>
      </w:r>
      <w:r>
        <w:rPr>
          <w:rFonts w:ascii="仿宋" w:hAnsi="仿宋" w:eastAsia="仿宋"/>
          <w:color w:val="000000"/>
          <w:sz w:val="32"/>
          <w:szCs w:val="32"/>
        </w:rPr>
        <w:t>**</w:t>
      </w:r>
      <w:r>
        <w:rPr>
          <w:rFonts w:hint="eastAsia" w:ascii="仿宋" w:hAnsi="仿宋" w:eastAsia="仿宋"/>
          <w:color w:val="000000"/>
          <w:sz w:val="32"/>
          <w:szCs w:val="32"/>
        </w:rPr>
        <w:t>万元，占</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ascii="仿宋" w:hAnsi="仿宋" w:eastAsia="仿宋"/>
          <w:color w:val="000000"/>
          <w:sz w:val="32"/>
          <w:szCs w:val="32"/>
        </w:rPr>
        <w:t>**</w:t>
      </w:r>
      <w:r>
        <w:rPr>
          <w:rFonts w:hint="eastAsia" w:ascii="仿宋" w:hAnsi="仿宋" w:eastAsia="仿宋"/>
          <w:color w:val="000000"/>
          <w:sz w:val="32"/>
          <w:szCs w:val="32"/>
        </w:rPr>
        <w:t>万元，占</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pStyle w:val="24"/>
        <w:numPr>
          <w:ilvl w:val="0"/>
          <w:numId w:val="5"/>
        </w:numPr>
        <w:spacing w:line="600" w:lineRule="exact"/>
        <w:ind w:firstLineChars="0"/>
        <w:outlineLvl w:val="1"/>
        <w:rPr>
          <w:rStyle w:val="26"/>
          <w:rFonts w:ascii="黑体" w:hAnsi="黑体" w:eastAsia="黑体"/>
          <w:b w:val="0"/>
        </w:rPr>
      </w:pPr>
      <w:bookmarkStart w:id="40" w:name="_Toc15377207"/>
      <w:bookmarkStart w:id="41"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40"/>
      <w:bookmarkEnd w:id="41"/>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9年本年支出合计123.12万元，其中：基本支出109.69万元，占89.09</w:t>
      </w:r>
      <w:r>
        <w:rPr>
          <w:rFonts w:ascii="仿宋" w:hAnsi="仿宋" w:eastAsia="仿宋"/>
          <w:color w:val="000000"/>
          <w:sz w:val="32"/>
          <w:szCs w:val="32"/>
        </w:rPr>
        <w:t>%</w:t>
      </w:r>
      <w:r>
        <w:rPr>
          <w:rFonts w:hint="eastAsia" w:ascii="仿宋" w:hAnsi="仿宋" w:eastAsia="仿宋"/>
          <w:color w:val="000000"/>
          <w:sz w:val="32"/>
          <w:szCs w:val="32"/>
        </w:rPr>
        <w:t>；项目支出13.43万元，占10.91</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ascii="仿宋" w:hAnsi="仿宋" w:eastAsia="仿宋"/>
          <w:color w:val="000000"/>
          <w:sz w:val="32"/>
          <w:szCs w:val="32"/>
        </w:rPr>
        <w:t>**</w:t>
      </w:r>
      <w:r>
        <w:rPr>
          <w:rFonts w:hint="eastAsia" w:ascii="仿宋" w:hAnsi="仿宋" w:eastAsia="仿宋"/>
          <w:color w:val="000000"/>
          <w:sz w:val="32"/>
          <w:szCs w:val="32"/>
        </w:rPr>
        <w:t>万元，占</w:t>
      </w:r>
      <w:r>
        <w:rPr>
          <w:rFonts w:ascii="仿宋" w:hAnsi="仿宋" w:eastAsia="仿宋"/>
          <w:color w:val="000000"/>
          <w:sz w:val="32"/>
          <w:szCs w:val="32"/>
        </w:rPr>
        <w:t>**%</w:t>
      </w:r>
      <w:r>
        <w:rPr>
          <w:rFonts w:hint="eastAsia" w:ascii="仿宋" w:hAnsi="仿宋" w:eastAsia="仿宋"/>
          <w:color w:val="000000"/>
          <w:sz w:val="32"/>
          <w:szCs w:val="32"/>
        </w:rPr>
        <w:t>；经营支出</w:t>
      </w:r>
      <w:r>
        <w:rPr>
          <w:rFonts w:ascii="仿宋" w:hAnsi="仿宋" w:eastAsia="仿宋"/>
          <w:color w:val="000000"/>
          <w:sz w:val="32"/>
          <w:szCs w:val="32"/>
        </w:rPr>
        <w:t>**</w:t>
      </w:r>
      <w:r>
        <w:rPr>
          <w:rFonts w:hint="eastAsia" w:ascii="仿宋" w:hAnsi="仿宋" w:eastAsia="仿宋"/>
          <w:color w:val="000000"/>
          <w:sz w:val="32"/>
          <w:szCs w:val="32"/>
        </w:rPr>
        <w:t>万元，占</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ascii="仿宋" w:hAnsi="仿宋" w:eastAsia="仿宋"/>
          <w:color w:val="000000"/>
          <w:sz w:val="32"/>
          <w:szCs w:val="32"/>
        </w:rPr>
        <w:t>**</w:t>
      </w:r>
      <w:r>
        <w:rPr>
          <w:rFonts w:hint="eastAsia" w:ascii="仿宋" w:hAnsi="仿宋" w:eastAsia="仿宋"/>
          <w:color w:val="000000"/>
          <w:sz w:val="32"/>
          <w:szCs w:val="32"/>
        </w:rPr>
        <w:t>万元，占</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51664384" behindDoc="0" locked="0" layoutInCell="1" allowOverlap="1">
            <wp:simplePos x="0" y="0"/>
            <wp:positionH relativeFrom="column">
              <wp:posOffset>426085</wp:posOffset>
            </wp:positionH>
            <wp:positionV relativeFrom="paragraph">
              <wp:posOffset>234315</wp:posOffset>
            </wp:positionV>
            <wp:extent cx="4823460" cy="2360930"/>
            <wp:effectExtent l="19050" t="0" r="0" b="0"/>
            <wp:wrapNone/>
            <wp:docPr id="7" name="图片 6" descr="微信图片_20201021124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微信图片_20201021124307.png"/>
                    <pic:cNvPicPr>
                      <a:picLocks noChangeAspect="1"/>
                    </pic:cNvPicPr>
                  </pic:nvPicPr>
                  <pic:blipFill>
                    <a:blip r:embed="rId7"/>
                    <a:stretch>
                      <a:fillRect/>
                    </a:stretch>
                  </pic:blipFill>
                  <pic:spPr>
                    <a:xfrm>
                      <a:off x="0" y="0"/>
                      <a:ext cx="4822901" cy="2360930"/>
                    </a:xfrm>
                    <a:prstGeom prst="rect">
                      <a:avLst/>
                    </a:prstGeom>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42" w:name="_Toc15377208"/>
      <w:bookmarkStart w:id="43"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42"/>
      <w:bookmarkEnd w:id="43"/>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9年财政拨款收、支总计244.74万元。与2018年相比，收、支总计各减少17.36万元、17.36万元，下降12.49%、12.36</w:t>
      </w:r>
      <w:r>
        <w:rPr>
          <w:rFonts w:ascii="仿宋" w:hAnsi="仿宋" w:eastAsia="仿宋"/>
          <w:color w:val="000000"/>
          <w:sz w:val="32"/>
          <w:szCs w:val="32"/>
        </w:rPr>
        <w:t>%</w:t>
      </w:r>
      <w:r>
        <w:rPr>
          <w:rFonts w:hint="eastAsia" w:ascii="仿宋" w:hAnsi="仿宋" w:eastAsia="仿宋"/>
          <w:color w:val="000000"/>
          <w:sz w:val="32"/>
          <w:szCs w:val="32"/>
        </w:rPr>
        <w:t>。主要变动原因是本年度减少各项费用开支。</w:t>
      </w: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rPr>
          <w:rFonts w:ascii="仿宋" w:hAnsi="仿宋" w:eastAsia="仿宋"/>
          <w:b/>
          <w:color w:val="00B050"/>
          <w:sz w:val="32"/>
          <w:szCs w:val="32"/>
        </w:rPr>
      </w:pPr>
      <w:r>
        <w:rPr>
          <w:rFonts w:ascii="仿宋" w:hAnsi="仿宋" w:eastAsia="仿宋"/>
          <w:b/>
          <w:color w:val="00B050"/>
          <w:sz w:val="32"/>
          <w:szCs w:val="32"/>
        </w:rPr>
        <w:drawing>
          <wp:anchor distT="0" distB="0" distL="114300" distR="114300" simplePos="0" relativeHeight="251666432" behindDoc="0" locked="0" layoutInCell="1" allowOverlap="1">
            <wp:simplePos x="0" y="0"/>
            <wp:positionH relativeFrom="column">
              <wp:posOffset>-145415</wp:posOffset>
            </wp:positionH>
            <wp:positionV relativeFrom="paragraph">
              <wp:posOffset>274320</wp:posOffset>
            </wp:positionV>
            <wp:extent cx="5236845" cy="2303780"/>
            <wp:effectExtent l="19050" t="0" r="1987" b="0"/>
            <wp:wrapNone/>
            <wp:docPr id="8" name="图片 5" descr="微信图片_20201021124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微信图片_20201021124013.png"/>
                    <pic:cNvPicPr>
                      <a:picLocks noChangeAspect="1"/>
                    </pic:cNvPicPr>
                  </pic:nvPicPr>
                  <pic:blipFill>
                    <a:blip r:embed="rId6"/>
                    <a:stretch>
                      <a:fillRect/>
                    </a:stretch>
                  </pic:blipFill>
                  <pic:spPr>
                    <a:xfrm>
                      <a:off x="0" y="0"/>
                      <a:ext cx="5238028" cy="2304415"/>
                    </a:xfrm>
                    <a:prstGeom prst="rect">
                      <a:avLst/>
                    </a:prstGeom>
                  </pic:spPr>
                </pic:pic>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6"/>
          <w:rFonts w:ascii="黑体" w:hAnsi="黑体" w:eastAsia="黑体"/>
          <w:b w:val="0"/>
        </w:rPr>
      </w:pPr>
      <w:bookmarkStart w:id="44" w:name="_Toc15396607"/>
      <w:bookmarkStart w:id="4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44"/>
      <w:bookmarkEnd w:id="45"/>
    </w:p>
    <w:p>
      <w:pPr>
        <w:spacing w:line="600" w:lineRule="exact"/>
        <w:ind w:firstLine="643" w:firstLineChars="200"/>
        <w:outlineLvl w:val="2"/>
        <w:rPr>
          <w:rFonts w:ascii="仿宋" w:hAnsi="仿宋" w:eastAsia="仿宋"/>
          <w:b/>
          <w:color w:val="000000"/>
          <w:sz w:val="32"/>
          <w:szCs w:val="32"/>
        </w:rPr>
      </w:pPr>
      <w:bookmarkStart w:id="46" w:name="_Toc15377210"/>
      <w:r>
        <w:rPr>
          <w:rFonts w:hint="eastAsia" w:ascii="仿宋" w:hAnsi="仿宋" w:eastAsia="仿宋"/>
          <w:b/>
          <w:color w:val="000000"/>
          <w:sz w:val="32"/>
          <w:szCs w:val="32"/>
        </w:rPr>
        <w:t>（一）一般公共预算财政拨款支出决算总体情况</w:t>
      </w:r>
      <w:bookmarkEnd w:id="46"/>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9年一般公共预算财政拨款支出123.12万元，占本年支出合计的100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8年相比，一般公共预算财政拨款减少17.36万元，下降12.36</w:t>
      </w:r>
      <w:r>
        <w:rPr>
          <w:rFonts w:ascii="仿宋" w:hAnsi="仿宋" w:eastAsia="仿宋"/>
          <w:color w:val="000000"/>
          <w:sz w:val="32"/>
          <w:szCs w:val="32"/>
        </w:rPr>
        <w:t>%</w:t>
      </w:r>
      <w:r>
        <w:rPr>
          <w:rFonts w:hint="eastAsia" w:ascii="仿宋" w:hAnsi="仿宋" w:eastAsia="仿宋"/>
          <w:color w:val="000000"/>
          <w:sz w:val="32"/>
          <w:szCs w:val="32"/>
        </w:rPr>
        <w:t>。主要变动原因是本年度减少各项费用开支。</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47" w:name="_Toc15377211"/>
      <w:r>
        <w:rPr>
          <w:rFonts w:hint="eastAsia" w:ascii="仿宋" w:hAnsi="仿宋" w:eastAsia="仿宋"/>
          <w:b/>
          <w:color w:val="000000"/>
          <w:sz w:val="32"/>
          <w:szCs w:val="32"/>
        </w:rPr>
        <w:t>（二）一般公共预算财政拨款支出决算结构情况</w:t>
      </w:r>
      <w:bookmarkEnd w:id="47"/>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政拨款支出123.12万元，主要用于以下方面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文化旅游体育与传媒（类）支出100.20万元，占81.38</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支出11.72万元，9.52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2.47万元，占2.01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；住房保障支出8.73万元，占7.09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（罗列全部功能分类科目，至类级。）</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7456" behindDoc="0" locked="0" layoutInCell="1" allowOverlap="1">
            <wp:simplePos x="0" y="0"/>
            <wp:positionH relativeFrom="column">
              <wp:posOffset>426085</wp:posOffset>
            </wp:positionH>
            <wp:positionV relativeFrom="paragraph">
              <wp:posOffset>154305</wp:posOffset>
            </wp:positionV>
            <wp:extent cx="4871085" cy="2393315"/>
            <wp:effectExtent l="19050" t="0" r="5797" b="0"/>
            <wp:wrapNone/>
            <wp:docPr id="9" name="图片 8" descr="微信图片_20201021125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微信图片_20201021125046.png"/>
                    <pic:cNvPicPr>
                      <a:picLocks noChangeAspect="1"/>
                    </pic:cNvPicPr>
                  </pic:nvPicPr>
                  <pic:blipFill>
                    <a:blip r:embed="rId8"/>
                    <a:stretch>
                      <a:fillRect/>
                    </a:stretch>
                  </pic:blipFill>
                  <pic:spPr>
                    <a:xfrm>
                      <a:off x="0" y="0"/>
                      <a:ext cx="4870948" cy="2393315"/>
                    </a:xfrm>
                    <a:prstGeom prst="rect">
                      <a:avLst/>
                    </a:prstGeom>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48" w:name="_Toc15377212"/>
      <w:r>
        <w:rPr>
          <w:rFonts w:hint="eastAsia" w:ascii="仿宋" w:hAnsi="仿宋" w:eastAsia="仿宋"/>
          <w:b/>
          <w:color w:val="000000"/>
          <w:sz w:val="32"/>
          <w:szCs w:val="32"/>
        </w:rPr>
        <w:t>（三）一般公共预算财政拨款支出决算具体情况</w:t>
      </w:r>
      <w:bookmarkEnd w:id="48"/>
    </w:p>
    <w:p>
      <w:pPr>
        <w:spacing w:line="600" w:lineRule="exact"/>
        <w:ind w:firstLine="643" w:firstLineChars="200"/>
        <w:outlineLvl w:val="2"/>
        <w:rPr>
          <w:rFonts w:ascii="仿宋" w:hAnsi="仿宋" w:eastAsia="仿宋"/>
          <w:color w:val="FF0000"/>
          <w:sz w:val="32"/>
          <w:szCs w:val="32"/>
        </w:rPr>
      </w:pPr>
      <w:bookmarkStart w:id="49" w:name="_Toc15378460"/>
      <w:bookmarkStart w:id="50" w:name="_Toc15377213"/>
      <w:bookmarkStart w:id="51" w:name="_Toc15377444"/>
      <w:r>
        <w:rPr>
          <w:rFonts w:hint="eastAsia" w:ascii="仿宋" w:hAnsi="仿宋" w:eastAsia="仿宋"/>
          <w:b/>
          <w:color w:val="000000" w:themeColor="text1"/>
          <w:sz w:val="32"/>
          <w:szCs w:val="32"/>
          <w14:textFill>
            <w14:solidFill>
              <w14:schemeClr w14:val="tx1"/>
            </w14:solidFill>
          </w14:textFill>
        </w:rPr>
        <w:t>2019年一般公共预算支出决算数为1123.12</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49"/>
      <w:bookmarkEnd w:id="50"/>
      <w:bookmarkEnd w:id="51"/>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科学技术（类）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文化旅游体育与传媒（类）207（款）01（项）01</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支出决算为86.77万元，完成预算100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社会保障和就业（类）208（款）05（项）05</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支出决算为8.00万元，完成预算100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，决算数等于预算数的主。</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卫生健康</w:t>
      </w:r>
      <w:r>
        <w:rPr>
          <w:rStyle w:val="15"/>
          <w:rFonts w:hint="eastAsia" w:ascii="仿宋" w:hAnsi="仿宋" w:eastAsia="仿宋"/>
          <w:bCs/>
          <w:color w:val="000000"/>
          <w:sz w:val="32"/>
          <w:szCs w:val="32"/>
        </w:rPr>
        <w:t>（类）210（款）11（项）01</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支出决算为2.47万元，完成预算100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文化旅游体育与传媒（类）207（款）01（项）12</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支出决算为8.93万元，完成预算100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8</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文化旅游体育与传媒（类）207（款）06（项）99</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支出决算为4.50万元，完成预算100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9</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社会保障和就业（类）208（款）05（项）06</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支出决算为3.72万元，完成预算100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，决算数等于预算数的主。</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10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住房保障（类）221款）02（项）01</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支出决算为8.73万元，完成预算100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，决算数等于预算数的主。</w:t>
      </w:r>
    </w:p>
    <w:p>
      <w:pPr>
        <w:spacing w:line="600" w:lineRule="exac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（注：数据来源于财决</w:t>
      </w:r>
      <w:r>
        <w:rPr>
          <w:rFonts w:ascii="仿宋" w:hAnsi="仿宋" w:eastAsia="仿宋"/>
          <w:b/>
          <w:color w:val="000000" w:themeColor="text1"/>
          <w:sz w:val="32"/>
          <w:szCs w:val="32"/>
          <w14:textFill>
            <w14:solidFill>
              <w14:schemeClr w14:val="tx1"/>
            </w14:solidFill>
          </w14:textFill>
        </w:rPr>
        <w:t>Z01-1</w:t>
      </w:r>
      <w:r>
        <w:rPr>
          <w:rFonts w:hint="eastAsia" w:ascii="仿宋" w:hAnsi="仿宋" w:eastAsia="仿宋"/>
          <w:b/>
          <w:color w:val="000000" w:themeColor="text1"/>
          <w:sz w:val="32"/>
          <w:szCs w:val="32"/>
          <w14:textFill>
            <w14:solidFill>
              <w14:schemeClr w14:val="tx1"/>
            </w14:solidFill>
          </w14:textFill>
        </w:rPr>
        <w:t>表，罗列全部功能分类科目至项级。上述“预算”口径为调整预算数。增减变动原因为决算数</w:t>
      </w:r>
      <w:r>
        <w:rPr>
          <w:rFonts w:ascii="仿宋" w:hAnsi="仿宋" w:eastAsia="仿宋"/>
          <w:b/>
          <w:color w:val="000000" w:themeColor="text1"/>
          <w:sz w:val="32"/>
          <w:szCs w:val="32"/>
          <w14:textFill>
            <w14:solidFill>
              <w14:schemeClr w14:val="tx1"/>
            </w14:solidFill>
          </w14:textFill>
        </w:rPr>
        <w:t>&lt;</w:t>
      </w:r>
      <w:r>
        <w:rPr>
          <w:rFonts w:hint="eastAsia" w:ascii="仿宋" w:hAnsi="仿宋" w:eastAsia="仿宋"/>
          <w:b/>
          <w:color w:val="000000" w:themeColor="text1"/>
          <w:sz w:val="32"/>
          <w:szCs w:val="32"/>
          <w14:textFill>
            <w14:solidFill>
              <w14:schemeClr w14:val="tx1"/>
            </w14:solidFill>
          </w14:textFill>
        </w:rPr>
        <w:t>项级</w:t>
      </w:r>
      <w:r>
        <w:rPr>
          <w:rFonts w:ascii="仿宋" w:hAnsi="仿宋" w:eastAsia="仿宋"/>
          <w:b/>
          <w:color w:val="000000" w:themeColor="text1"/>
          <w:sz w:val="32"/>
          <w:szCs w:val="32"/>
          <w14:textFill>
            <w14:solidFill>
              <w14:schemeClr w14:val="tx1"/>
            </w14:solidFill>
          </w14:textFill>
        </w:rPr>
        <w:t>&gt;</w:t>
      </w:r>
      <w:r>
        <w:rPr>
          <w:rFonts w:hint="eastAsia" w:ascii="仿宋" w:hAnsi="仿宋" w:eastAsia="仿宋"/>
          <w:b/>
          <w:color w:val="000000" w:themeColor="text1"/>
          <w:sz w:val="32"/>
          <w:szCs w:val="32"/>
          <w14:textFill>
            <w14:solidFill>
              <w14:schemeClr w14:val="tx1"/>
            </w14:solidFill>
          </w14:textFill>
        </w:rPr>
        <w:t>和调整预算数</w:t>
      </w:r>
      <w:r>
        <w:rPr>
          <w:rFonts w:ascii="仿宋" w:hAnsi="仿宋" w:eastAsia="仿宋"/>
          <w:b/>
          <w:color w:val="000000" w:themeColor="text1"/>
          <w:sz w:val="32"/>
          <w:szCs w:val="32"/>
          <w14:textFill>
            <w14:solidFill>
              <w14:schemeClr w14:val="tx1"/>
            </w14:solidFill>
          </w14:textFill>
        </w:rPr>
        <w:t>&lt;</w:t>
      </w:r>
      <w:r>
        <w:rPr>
          <w:rFonts w:hint="eastAsia" w:ascii="仿宋" w:hAnsi="仿宋" w:eastAsia="仿宋"/>
          <w:b/>
          <w:color w:val="000000" w:themeColor="text1"/>
          <w:sz w:val="32"/>
          <w:szCs w:val="32"/>
          <w14:textFill>
            <w14:solidFill>
              <w14:schemeClr w14:val="tx1"/>
            </w14:solidFill>
          </w14:textFill>
        </w:rPr>
        <w:t>项级</w:t>
      </w:r>
      <w:r>
        <w:rPr>
          <w:rFonts w:ascii="仿宋" w:hAnsi="仿宋" w:eastAsia="仿宋"/>
          <w:b/>
          <w:color w:val="000000" w:themeColor="text1"/>
          <w:sz w:val="32"/>
          <w:szCs w:val="32"/>
          <w14:textFill>
            <w14:solidFill>
              <w14:schemeClr w14:val="tx1"/>
            </w14:solidFill>
          </w14:textFill>
        </w:rPr>
        <w:t>&gt;</w:t>
      </w:r>
      <w:r>
        <w:rPr>
          <w:rFonts w:hint="eastAsia" w:ascii="仿宋" w:hAnsi="仿宋" w:eastAsia="仿宋"/>
          <w:b/>
          <w:color w:val="000000" w:themeColor="text1"/>
          <w:sz w:val="32"/>
          <w:szCs w:val="32"/>
          <w14:textFill>
            <w14:solidFill>
              <w14:schemeClr w14:val="tx1"/>
            </w14:solidFill>
          </w14:textFill>
        </w:rPr>
        <w:t>比较，与预算数持平可以不写原因。）</w:t>
      </w:r>
    </w:p>
    <w:p>
      <w:pPr>
        <w:tabs>
          <w:tab w:val="right" w:pos="8306"/>
        </w:tabs>
        <w:spacing w:line="600" w:lineRule="exact"/>
        <w:ind w:firstLine="640"/>
        <w:outlineLvl w:val="1"/>
        <w:rPr>
          <w:rStyle w:val="26"/>
        </w:rPr>
      </w:pPr>
      <w:bookmarkStart w:id="52" w:name="_Toc15396608"/>
      <w:bookmarkStart w:id="53"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52"/>
      <w:bookmarkEnd w:id="53"/>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9年一般公共预算财政拨款基本支出109.69万元，其中：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100.87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8.82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54" w:name="_Toc15396609"/>
      <w:bookmarkStart w:id="55"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54"/>
      <w:bookmarkEnd w:id="55"/>
    </w:p>
    <w:p>
      <w:pPr>
        <w:spacing w:line="600" w:lineRule="exact"/>
        <w:ind w:firstLine="640"/>
        <w:outlineLvl w:val="2"/>
        <w:rPr>
          <w:rFonts w:ascii="仿宋" w:hAnsi="仿宋" w:eastAsia="仿宋"/>
          <w:b/>
          <w:color w:val="000000"/>
          <w:sz w:val="32"/>
          <w:szCs w:val="32"/>
        </w:rPr>
      </w:pPr>
      <w:bookmarkStart w:id="56" w:name="_Toc15377216"/>
      <w:r>
        <w:rPr>
          <w:rFonts w:hint="eastAsia" w:ascii="仿宋" w:hAnsi="仿宋" w:eastAsia="仿宋"/>
          <w:b/>
          <w:color w:val="000000"/>
          <w:sz w:val="32"/>
          <w:szCs w:val="32"/>
        </w:rPr>
        <w:t>（一）“三公”经费财政拨款支出决算总体情况说明</w:t>
      </w:r>
      <w:bookmarkEnd w:id="5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9年“三公”经费财政拨款支出决算为0.09万元，完成预算100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57" w:name="_Toc15377217"/>
      <w:r>
        <w:rPr>
          <w:rFonts w:hint="eastAsia" w:ascii="仿宋" w:hAnsi="仿宋" w:eastAsia="仿宋"/>
          <w:b/>
          <w:color w:val="000000"/>
          <w:sz w:val="32"/>
          <w:szCs w:val="32"/>
        </w:rPr>
        <w:t>（二）“三公”经费财政拨款支出决算具体情况说明</w:t>
      </w:r>
      <w:bookmarkEnd w:id="5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；公务接待费支出决算0.09万元，占100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全年安排因公出国（境）团组0次，出国（境）0人。因公出国（境）支出决算与</w:t>
      </w:r>
      <w:r>
        <w:rPr>
          <w:rFonts w:ascii="仿宋_GB2312" w:eastAsia="仿宋_GB2312"/>
          <w:color w:val="000000"/>
          <w:sz w:val="32"/>
          <w:szCs w:val="32"/>
        </w:rPr>
        <w:t>201</w:t>
      </w:r>
      <w:r>
        <w:rPr>
          <w:rFonts w:hint="eastAsia" w:ascii="仿宋_GB2312" w:eastAsia="仿宋_GB2312"/>
          <w:color w:val="000000"/>
          <w:sz w:val="32"/>
          <w:szCs w:val="32"/>
        </w:rPr>
        <w:t>8年持平。</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公务用车购置及运行维护费支出决算与</w:t>
      </w:r>
      <w:r>
        <w:rPr>
          <w:rFonts w:ascii="仿宋_GB2312" w:eastAsia="仿宋_GB2312"/>
          <w:color w:val="000000"/>
          <w:sz w:val="32"/>
          <w:szCs w:val="32"/>
        </w:rPr>
        <w:t>201</w:t>
      </w:r>
      <w:r>
        <w:rPr>
          <w:rFonts w:hint="eastAsia" w:ascii="仿宋_GB2312" w:eastAsia="仿宋_GB2312"/>
          <w:color w:val="000000"/>
          <w:sz w:val="32"/>
          <w:szCs w:val="32"/>
        </w:rPr>
        <w:t>8年持平。</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0.09万元，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公务接待费支出决算与</w:t>
      </w:r>
      <w:r>
        <w:rPr>
          <w:rFonts w:ascii="仿宋_GB2312" w:eastAsia="仿宋_GB2312"/>
          <w:color w:val="000000"/>
          <w:sz w:val="32"/>
          <w:szCs w:val="32"/>
        </w:rPr>
        <w:t>201</w:t>
      </w:r>
      <w:r>
        <w:rPr>
          <w:rFonts w:hint="eastAsia" w:ascii="仿宋_GB2312" w:eastAsia="仿宋_GB2312"/>
          <w:color w:val="000000"/>
          <w:sz w:val="32"/>
          <w:szCs w:val="32"/>
        </w:rPr>
        <w:t>8年持平，其中：</w:t>
      </w:r>
    </w:p>
    <w:tbl>
      <w:tblPr>
        <w:tblStyle w:val="13"/>
        <w:tblW w:w="7020" w:type="dxa"/>
        <w:tblInd w:w="0" w:type="dxa"/>
        <w:tblLayout w:type="autofit"/>
        <w:tblCellMar>
          <w:top w:w="0" w:type="dxa"/>
          <w:left w:w="0" w:type="dxa"/>
          <w:bottom w:w="0" w:type="dxa"/>
          <w:right w:w="0" w:type="dxa"/>
        </w:tblCellMar>
      </w:tblPr>
      <w:tblGrid>
        <w:gridCol w:w="7020"/>
      </w:tblGrid>
      <w:tr>
        <w:tblPrEx>
          <w:tblCellMar>
            <w:top w:w="0" w:type="dxa"/>
            <w:left w:w="0" w:type="dxa"/>
            <w:bottom w:w="0" w:type="dxa"/>
            <w:right w:w="0" w:type="dxa"/>
          </w:tblCellMar>
        </w:tblPrEx>
        <w:trPr>
          <w:trHeight w:val="285" w:hRule="atLeast"/>
        </w:trPr>
        <w:tc>
          <w:tcPr>
            <w:tcW w:w="7020" w:type="dxa"/>
            <w:tcBorders>
              <w:top w:val="nil"/>
              <w:left w:val="nil"/>
              <w:bottom w:val="nil"/>
              <w:right w:val="nil"/>
            </w:tcBorders>
            <w:shd w:val="clear" w:color="auto" w:fill="auto"/>
            <w:noWrap/>
            <w:tcMar>
              <w:top w:w="13" w:type="dxa"/>
              <w:left w:w="13" w:type="dxa"/>
              <w:bottom w:w="0" w:type="dxa"/>
              <w:right w:w="13" w:type="dxa"/>
            </w:tcMar>
            <w:vAlign w:val="center"/>
          </w:tcPr>
          <w:p>
            <w:pPr>
              <w:rPr>
                <w:rFonts w:ascii="宋体" w:hAnsi="宋体" w:cs="宋体"/>
                <w:sz w:val="24"/>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0.09</w:t>
            </w:r>
            <w:r>
              <w:rPr>
                <w:rFonts w:hint="eastAsia" w:ascii="仿宋_GB2312" w:eastAsia="仿宋_GB2312"/>
                <w:color w:val="000000"/>
                <w:sz w:val="32"/>
                <w:szCs w:val="32"/>
              </w:rPr>
              <w:t>万元，主要用于接待乐山支队中餐和晚餐餐费</w:t>
            </w:r>
          </w:p>
        </w:tc>
      </w:tr>
    </w:tbl>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执行公务、开展业务活动开支的交通费、住宿费、用餐费等)。国内公务接待1批次，14人次（不包括陪同人员），共计支出0.09万元，具体内容包括：主要用于接待乐山支队中餐和晚餐餐费（接待具体项目、金额）。</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，外事接待0批次，0人，共计支出0万元，主要用于接待</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（具体项目）</w:t>
      </w:r>
      <w:bookmarkStart w:id="58" w:name="_Toc15396610"/>
      <w:bookmarkStart w:id="59" w:name="_Toc15377218"/>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58"/>
      <w:bookmarkEnd w:id="5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numPr>
          <w:ilvl w:val="0"/>
          <w:numId w:val="6"/>
        </w:numPr>
        <w:spacing w:line="600" w:lineRule="exact"/>
        <w:ind w:firstLine="640"/>
        <w:outlineLvl w:val="1"/>
        <w:rPr>
          <w:rStyle w:val="26"/>
          <w:rFonts w:ascii="黑体" w:hAnsi="黑体" w:eastAsia="黑体"/>
          <w:b w:val="0"/>
        </w:rPr>
      </w:pPr>
      <w:bookmarkStart w:id="60" w:name="_Toc15377219"/>
      <w:bookmarkStart w:id="61" w:name="_Toc15396611"/>
      <w:r>
        <w:rPr>
          <w:rStyle w:val="26"/>
          <w:rFonts w:hint="eastAsia" w:ascii="黑体" w:hAnsi="黑体" w:eastAsia="黑体"/>
          <w:b w:val="0"/>
        </w:rPr>
        <w:t>国有资本经营预算支出决算情况说明</w:t>
      </w:r>
      <w:bookmarkEnd w:id="60"/>
      <w:bookmarkEnd w:id="6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62" w:name="_Toc15377221"/>
      <w:bookmarkStart w:id="63"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62"/>
      <w:bookmarkEnd w:id="63"/>
    </w:p>
    <w:p>
      <w:pPr>
        <w:spacing w:line="600" w:lineRule="exact"/>
        <w:ind w:firstLine="643" w:firstLineChars="200"/>
        <w:outlineLvl w:val="2"/>
        <w:rPr>
          <w:rFonts w:ascii="仿宋" w:hAnsi="仿宋" w:eastAsia="仿宋"/>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9年，峨眉山市文化市场综合行政执法大队机关运行经费支出0万元，与</w:t>
      </w:r>
      <w:r>
        <w:rPr>
          <w:rFonts w:ascii="仿宋_GB2312" w:eastAsia="仿宋_GB2312"/>
          <w:color w:val="000000"/>
          <w:sz w:val="32"/>
          <w:szCs w:val="32"/>
        </w:rPr>
        <w:t>201</w:t>
      </w:r>
      <w:r>
        <w:rPr>
          <w:rFonts w:hint="eastAsia" w:ascii="仿宋_GB2312" w:eastAsia="仿宋_GB2312"/>
          <w:color w:val="000000"/>
          <w:sz w:val="32"/>
          <w:szCs w:val="32"/>
        </w:rPr>
        <w:t>8年决算数持平）。</w:t>
      </w:r>
    </w:p>
    <w:p>
      <w:pPr>
        <w:spacing w:line="6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（注：数据来源于财决附</w:t>
      </w:r>
      <w:r>
        <w:rPr>
          <w:rFonts w:ascii="仿宋" w:hAnsi="仿宋" w:eastAsia="仿宋"/>
          <w:b/>
          <w:color w:val="000000" w:themeColor="text1"/>
          <w:sz w:val="32"/>
          <w:szCs w:val="32"/>
          <w14:textFill>
            <w14:solidFill>
              <w14:schemeClr w14:val="tx1"/>
            </w14:solidFill>
          </w14:textFill>
        </w:rPr>
        <w:t>03</w:t>
      </w:r>
      <w:r>
        <w:rPr>
          <w:rFonts w:hint="eastAsia" w:ascii="仿宋" w:hAnsi="仿宋" w:eastAsia="仿宋"/>
          <w:b/>
          <w:color w:val="000000" w:themeColor="text1"/>
          <w:sz w:val="32"/>
          <w:szCs w:val="32"/>
          <w14:textFill>
            <w14:solidFill>
              <w14:schemeClr w14:val="tx1"/>
            </w14:solidFill>
          </w14:textFill>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9年，峨眉山市文化市场综合行政执法大队政府采购支出总额0万元，其中：政府采购货物支出0万元、政府采购工程支出</w:t>
      </w:r>
      <w:r>
        <w:rPr>
          <w:rFonts w:ascii="仿宋_GB2312" w:eastAsia="仿宋_GB2312"/>
          <w:color w:val="000000"/>
          <w:sz w:val="32"/>
          <w:szCs w:val="32"/>
        </w:rPr>
        <w:t>**</w:t>
      </w:r>
      <w:r>
        <w:rPr>
          <w:rFonts w:hint="eastAsia" w:ascii="仿宋_GB2312" w:eastAsia="仿宋_GB2312"/>
          <w:color w:val="000000"/>
          <w:sz w:val="32"/>
          <w:szCs w:val="32"/>
        </w:rPr>
        <w:t>万元、政府采购服务支出</w:t>
      </w:r>
      <w:r>
        <w:rPr>
          <w:rFonts w:ascii="仿宋_GB2312" w:eastAsia="仿宋_GB2312"/>
          <w:color w:val="000000"/>
          <w:sz w:val="32"/>
          <w:szCs w:val="32"/>
        </w:rPr>
        <w:t>**</w:t>
      </w:r>
      <w:r>
        <w:rPr>
          <w:rFonts w:hint="eastAsia" w:ascii="仿宋_GB2312" w:eastAsia="仿宋_GB2312"/>
          <w:color w:val="000000"/>
          <w:sz w:val="32"/>
          <w:szCs w:val="32"/>
        </w:rPr>
        <w:t>万元。主要用于办公家俱、办公电器等购置（具体工作）。授予中小企业合同金额0万元，占政府采购支出总额的0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pPr>
        <w:autoSpaceDE w:val="0"/>
        <w:autoSpaceDN w:val="0"/>
        <w:adjustRightInd w:val="0"/>
        <w:spacing w:line="600" w:lineRule="exact"/>
        <w:ind w:firstLine="640" w:firstLineChars="200"/>
        <w:jc w:val="left"/>
        <w:rPr>
          <w:rFonts w:ascii="仿宋" w:hAnsi="仿宋" w:eastAsia="仿宋"/>
          <w:b/>
          <w:color w:val="000000" w:themeColor="text1"/>
          <w:sz w:val="32"/>
          <w:szCs w:val="32"/>
          <w14:textFill>
            <w14:solidFill>
              <w14:schemeClr w14:val="tx1"/>
            </w14:solidFill>
          </w14:textFill>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日，峨眉山市文化市场综合行政执法大队共有车辆0辆，其中：主要领导干部用车0辆、机要通信用车0辆、应急保障用车0辆、其他用车0辆……</w:t>
      </w:r>
      <w:r>
        <w:rPr>
          <w:rFonts w:hint="eastAsia" w:ascii="仿宋_GB2312" w:eastAsia="仿宋_GB2312"/>
          <w:color w:val="000000" w:themeColor="text1"/>
          <w:sz w:val="32"/>
          <w:szCs w:val="32"/>
          <w14:textFill>
            <w14:solidFill>
              <w14:schemeClr w14:val="tx1"/>
            </w14:solidFill>
          </w14:textFill>
        </w:rPr>
        <w:t>其他用车主要是用于……单价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r>
        <w:rPr>
          <w:rFonts w:hint="eastAsia" w:ascii="仿宋" w:hAnsi="仿宋" w:eastAsia="仿宋"/>
          <w:b/>
          <w:color w:val="000000" w:themeColor="text1"/>
          <w:sz w:val="32"/>
          <w:szCs w:val="32"/>
          <w14:textFill>
            <w14:solidFill>
              <w14:schemeClr w14:val="tx1"/>
            </w14:solidFill>
          </w14:textFill>
        </w:rPr>
        <w:t>（注：数据来源财决附</w:t>
      </w:r>
      <w:r>
        <w:rPr>
          <w:rFonts w:ascii="仿宋" w:hAnsi="仿宋" w:eastAsia="仿宋"/>
          <w:b/>
          <w:color w:val="000000" w:themeColor="text1"/>
          <w:sz w:val="32"/>
          <w:szCs w:val="32"/>
          <w14:textFill>
            <w14:solidFill>
              <w14:schemeClr w14:val="tx1"/>
            </w14:solidFill>
          </w14:textFill>
        </w:rPr>
        <w:t>03</w:t>
      </w:r>
      <w:r>
        <w:rPr>
          <w:rFonts w:hint="eastAsia" w:ascii="仿宋" w:hAnsi="仿宋" w:eastAsia="仿宋"/>
          <w:b/>
          <w:color w:val="000000" w:themeColor="text1"/>
          <w:sz w:val="32"/>
          <w:szCs w:val="32"/>
          <w14:textFill>
            <w14:solidFill>
              <w14:schemeClr w14:val="tx1"/>
            </w14:solidFill>
          </w14:textFill>
        </w:rPr>
        <w:t>表，按部门决算报表填报数据罗列车辆情况。）</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（四）预算绩效管理情况。</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根据预算绩效管理要求，本部门（单位）在年初预算编制阶段，组织对</w:t>
      </w:r>
      <w:r>
        <w:rPr>
          <w:rFonts w:hint="eastAsia" w:ascii="仿宋_GB2312" w:eastAsia="仿宋_GB2312"/>
          <w:color w:val="000000"/>
          <w:sz w:val="32"/>
          <w:szCs w:val="32"/>
          <w:lang w:val="en-US" w:eastAsia="zh-CN"/>
        </w:rPr>
        <w:t>4个</w:t>
      </w:r>
      <w:r>
        <w:rPr>
          <w:rFonts w:hint="eastAsia" w:ascii="仿宋_GB2312" w:eastAsia="仿宋_GB2312"/>
          <w:color w:val="000000"/>
          <w:sz w:val="32"/>
          <w:szCs w:val="32"/>
        </w:rPr>
        <w:t>项目（</w:t>
      </w:r>
      <w:r>
        <w:rPr>
          <w:rFonts w:hint="eastAsia" w:ascii="仿宋_GB2312" w:eastAsia="仿宋_GB2312"/>
          <w:color w:val="000000"/>
          <w:sz w:val="32"/>
          <w:szCs w:val="32"/>
          <w:lang w:val="en-US" w:eastAsia="zh-CN"/>
        </w:rPr>
        <w:t>文化市场综合执法项目、网络中心运行维护及“三化”建设项目、新闻出版及扫黄打非项目、业主、执法人员培训及专项整治项目</w:t>
      </w:r>
      <w:r>
        <w:rPr>
          <w:rFonts w:hint="eastAsia" w:ascii="仿宋_GB2312" w:eastAsia="仿宋_GB2312"/>
          <w:color w:val="000000"/>
          <w:sz w:val="32"/>
          <w:szCs w:val="32"/>
        </w:rPr>
        <w:t>）开展了预算事前绩效评估，对</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个项目编制了绩效目标，预算执行过程中，选取</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个项目开展绩效监控，年终执行完毕后，对</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个项目开展了绩效目标完成情况自评。</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本部门按要求对2019年部门整体支出开展绩效自评，从评价情况来看</w:t>
      </w:r>
      <w:r>
        <w:rPr>
          <w:rFonts w:hint="eastAsia" w:ascii="仿宋_GB2312" w:eastAsia="仿宋_GB2312"/>
          <w:color w:val="000000"/>
          <w:sz w:val="32"/>
          <w:szCs w:val="32"/>
          <w:lang w:val="en-US" w:eastAsia="zh-CN"/>
        </w:rPr>
        <w:t>运行良好，确保了文化市场的健康有序发展</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1.项目绩效目标完成情况。</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本部门在2019年度部门决算中反映</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文化市场综合执法项目</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、“网络中心运行维护及“三化”建设项目”、“新闻出版及扫黄打非项目”、“业主、执法人员培训专项整治项目”4</w:t>
      </w:r>
      <w:r>
        <w:rPr>
          <w:rFonts w:hint="eastAsia" w:ascii="仿宋_GB2312" w:eastAsia="仿宋_GB2312"/>
          <w:color w:val="000000"/>
          <w:sz w:val="32"/>
          <w:szCs w:val="32"/>
        </w:rPr>
        <w:t>个项目绩效目标实际完成情况。</w:t>
      </w:r>
    </w:p>
    <w:p>
      <w:pPr>
        <w:autoSpaceDE w:val="0"/>
        <w:autoSpaceDN w:val="0"/>
        <w:adjustRightInd w:val="0"/>
        <w:spacing w:line="600" w:lineRule="exact"/>
        <w:ind w:firstLine="640" w:firstLineChars="20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文化市场综合执法项目</w:t>
      </w:r>
      <w:r>
        <w:rPr>
          <w:rFonts w:hint="eastAsia" w:ascii="仿宋_GB2312" w:eastAsia="仿宋_GB2312"/>
          <w:color w:val="000000"/>
          <w:sz w:val="32"/>
          <w:szCs w:val="32"/>
        </w:rPr>
        <w:t>绩效目标完成情况综述。项目全年预算数</w:t>
      </w:r>
      <w:r>
        <w:rPr>
          <w:rFonts w:hint="eastAsia" w:ascii="仿宋_GB2312" w:eastAsia="仿宋_GB2312"/>
          <w:color w:val="000000"/>
          <w:sz w:val="32"/>
          <w:szCs w:val="32"/>
          <w:lang w:val="en-US" w:eastAsia="zh-CN"/>
        </w:rPr>
        <w:t>70000</w:t>
      </w:r>
      <w:r>
        <w:rPr>
          <w:rFonts w:hint="eastAsia" w:ascii="仿宋_GB2312" w:eastAsia="仿宋_GB2312"/>
          <w:color w:val="000000"/>
          <w:sz w:val="32"/>
          <w:szCs w:val="32"/>
        </w:rPr>
        <w:t>元，执行数为</w:t>
      </w:r>
      <w:r>
        <w:rPr>
          <w:rFonts w:hint="eastAsia" w:ascii="仿宋_GB2312" w:eastAsia="仿宋_GB2312"/>
          <w:color w:val="000000"/>
          <w:sz w:val="32"/>
          <w:szCs w:val="32"/>
          <w:lang w:val="en-US" w:eastAsia="zh-CN"/>
        </w:rPr>
        <w:t>69305.06</w:t>
      </w:r>
      <w:r>
        <w:rPr>
          <w:rFonts w:hint="eastAsia" w:ascii="仿宋_GB2312" w:eastAsia="仿宋_GB2312"/>
          <w:color w:val="000000"/>
          <w:sz w:val="32"/>
          <w:szCs w:val="32"/>
        </w:rPr>
        <w:t>元，完成预算的</w:t>
      </w:r>
      <w:r>
        <w:rPr>
          <w:rFonts w:hint="eastAsia" w:ascii="仿宋_GB2312" w:eastAsia="仿宋_GB2312"/>
          <w:color w:val="000000"/>
          <w:sz w:val="32"/>
          <w:szCs w:val="32"/>
          <w:lang w:val="en-US" w:eastAsia="zh-CN"/>
        </w:rPr>
        <w:t>99.01</w:t>
      </w:r>
      <w:r>
        <w:rPr>
          <w:rFonts w:hint="eastAsia" w:ascii="仿宋_GB2312" w:eastAsia="仿宋_GB2312"/>
          <w:color w:val="000000"/>
          <w:sz w:val="32"/>
          <w:szCs w:val="32"/>
        </w:rPr>
        <w:t>%。通过每月对文化市场进行巡查，每年在节假日期间、中考、高考对文化市场进行执法检查，在寒暑假对校园周边进行文化市场专项整治，配合其他部门进行联合专项整治等，确保我市文化市场平稳健康发展，发现的主要问题：</w:t>
      </w:r>
      <w:r>
        <w:rPr>
          <w:rFonts w:hint="eastAsia" w:ascii="仿宋_GB2312" w:eastAsia="仿宋_GB2312"/>
          <w:color w:val="000000"/>
          <w:sz w:val="32"/>
          <w:szCs w:val="32"/>
          <w:lang w:val="en-US" w:eastAsia="zh-CN"/>
        </w:rPr>
        <w:t>在其他经营场所擅自从事娱乐场所经营活动监管不到位</w:t>
      </w:r>
      <w:r>
        <w:rPr>
          <w:rFonts w:hint="eastAsia" w:ascii="仿宋_GB2312" w:eastAsia="仿宋_GB2312"/>
          <w:color w:val="000000"/>
          <w:sz w:val="32"/>
          <w:szCs w:val="32"/>
        </w:rPr>
        <w:t>。下一步改进措施：</w:t>
      </w:r>
      <w:r>
        <w:rPr>
          <w:rFonts w:hint="eastAsia" w:ascii="仿宋_GB2312" w:eastAsia="仿宋_GB2312"/>
          <w:color w:val="000000"/>
          <w:sz w:val="32"/>
          <w:szCs w:val="32"/>
          <w:lang w:val="en-US" w:eastAsia="zh-CN"/>
        </w:rPr>
        <w:t>加强部门联合执法检查，抓好对其他经营场所的监管。</w:t>
      </w:r>
    </w:p>
    <w:p>
      <w:pPr>
        <w:autoSpaceDE w:val="0"/>
        <w:autoSpaceDN w:val="0"/>
        <w:adjustRightInd w:val="0"/>
        <w:spacing w:line="60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出版物市场监管</w:t>
      </w:r>
      <w:r>
        <w:rPr>
          <w:rFonts w:hint="eastAsia" w:ascii="仿宋_GB2312" w:eastAsia="仿宋_GB2312"/>
          <w:color w:val="000000"/>
          <w:sz w:val="32"/>
          <w:szCs w:val="32"/>
        </w:rPr>
        <w:t>项目绩效目标完成情况综述。项目全年预算数</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万元，执行数为</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通过对我市19书店，79家印刷企业进行每月专项巡查，同时配合宣传部、教育局在寒暑假开展校园周边专项整治，确保了我市出版物市场的健康稳定发展</w:t>
      </w:r>
      <w:r>
        <w:rPr>
          <w:rFonts w:hint="eastAsia" w:ascii="仿宋_GB2312" w:eastAsia="仿宋_GB2312"/>
          <w:color w:val="000000"/>
          <w:sz w:val="32"/>
          <w:szCs w:val="32"/>
        </w:rPr>
        <w:t>。发现的主要问题：</w:t>
      </w:r>
      <w:r>
        <w:rPr>
          <w:rFonts w:hint="eastAsia" w:ascii="仿宋_GB2312" w:eastAsia="仿宋_GB2312"/>
          <w:color w:val="000000"/>
          <w:sz w:val="32"/>
          <w:szCs w:val="32"/>
          <w:lang w:val="en-US" w:eastAsia="zh-CN"/>
        </w:rPr>
        <w:t>盗版书籍无法当场鉴定，影响了执法工作</w:t>
      </w:r>
      <w:r>
        <w:rPr>
          <w:rFonts w:hint="eastAsia" w:ascii="仿宋_GB2312" w:eastAsia="仿宋_GB2312"/>
          <w:color w:val="000000"/>
          <w:sz w:val="32"/>
          <w:szCs w:val="32"/>
        </w:rPr>
        <w:t>。下一步改进措施：</w:t>
      </w:r>
      <w:r>
        <w:rPr>
          <w:rFonts w:hint="eastAsia" w:ascii="仿宋_GB2312" w:eastAsia="仿宋_GB2312"/>
          <w:color w:val="000000"/>
          <w:sz w:val="32"/>
          <w:szCs w:val="32"/>
          <w:lang w:val="en-US" w:eastAsia="zh-CN"/>
        </w:rPr>
        <w:t>建议完善鉴定措施。</w:t>
      </w:r>
    </w:p>
    <w:p>
      <w:pPr>
        <w:widowControl/>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新闻出版及扫黄打非项目</w:t>
      </w:r>
      <w:r>
        <w:rPr>
          <w:rFonts w:hint="eastAsia" w:ascii="仿宋_GB2312" w:eastAsia="仿宋_GB2312"/>
          <w:color w:val="000000"/>
          <w:sz w:val="32"/>
          <w:szCs w:val="32"/>
        </w:rPr>
        <w:t>绩效目标完成情况综述。项目全年预算数</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万元，执行数为</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%。通过</w:t>
      </w:r>
      <w:r>
        <w:rPr>
          <w:rFonts w:hint="eastAsia" w:ascii="仿宋_GB2312" w:hAnsi="仿宋" w:eastAsia="仿宋_GB2312"/>
          <w:sz w:val="32"/>
          <w:szCs w:val="32"/>
        </w:rPr>
        <w:t>一是以强化源头治理、强化网站监管为重点，适时开展了“扫黄打非”“清源”和“净网”行动，开展了打击利用云盘传播淫秽色情信息专项整治行动。二是以学校周边环境重点整治为重点开展“护苗”系列活动全面整治学校周边文化环境。今年春季开学期间，我们利用两个星期时间集中对全市</w:t>
      </w:r>
      <w:r>
        <w:rPr>
          <w:rFonts w:ascii="仿宋_GB2312" w:hAnsi="仿宋" w:eastAsia="仿宋_GB2312"/>
          <w:sz w:val="32"/>
          <w:szCs w:val="32"/>
        </w:rPr>
        <w:t>13</w:t>
      </w:r>
      <w:r>
        <w:rPr>
          <w:rFonts w:hint="eastAsia" w:ascii="仿宋_GB2312" w:hAnsi="仿宋" w:eastAsia="仿宋_GB2312"/>
          <w:sz w:val="32"/>
          <w:szCs w:val="32"/>
        </w:rPr>
        <w:t>所中小学周边的文化环境进行全面整治。三是继续开展秋风行动，对假媒体、假记者站、假记者“三假”始终保持高压态势，大力收缴非法报刊，坚决查处非法从事新闻采编活动的机构和人员，严厉打击以记者或网站新闻采编人员名义招摇撞骗、敲诈勒索的不法分子。</w:t>
      </w:r>
      <w:r>
        <w:rPr>
          <w:rFonts w:hint="eastAsia" w:ascii="仿宋_GB2312" w:eastAsia="仿宋_GB2312"/>
          <w:color w:val="000000"/>
          <w:sz w:val="32"/>
          <w:szCs w:val="32"/>
        </w:rPr>
        <w:t>发现的主要问题：</w:t>
      </w:r>
      <w:r>
        <w:rPr>
          <w:rFonts w:hint="eastAsia" w:ascii="仿宋_GB2312" w:eastAsia="仿宋_GB2312"/>
          <w:color w:val="000000"/>
          <w:sz w:val="32"/>
          <w:szCs w:val="32"/>
          <w:lang w:val="en-US" w:eastAsia="zh-CN"/>
        </w:rPr>
        <w:t>游商地摊监管力度需要进一步加大</w:t>
      </w:r>
      <w:r>
        <w:rPr>
          <w:rFonts w:hint="eastAsia" w:ascii="仿宋_GB2312" w:eastAsia="仿宋_GB2312"/>
          <w:color w:val="000000"/>
          <w:sz w:val="32"/>
          <w:szCs w:val="32"/>
        </w:rPr>
        <w:t>。下一步改进措施：</w:t>
      </w:r>
      <w:r>
        <w:rPr>
          <w:rFonts w:hint="eastAsia" w:ascii="仿宋_GB2312" w:eastAsia="仿宋_GB2312"/>
          <w:color w:val="000000"/>
          <w:sz w:val="32"/>
          <w:szCs w:val="32"/>
          <w:lang w:val="en-US" w:eastAsia="zh-CN"/>
        </w:rPr>
        <w:t>成立联合会议制度，多部门配合抓好游商地摊的检查工作。</w:t>
      </w:r>
    </w:p>
    <w:p>
      <w:pPr>
        <w:autoSpaceDE w:val="0"/>
        <w:autoSpaceDN w:val="0"/>
        <w:adjustRightInd w:val="0"/>
        <w:spacing w:line="600" w:lineRule="exact"/>
        <w:ind w:firstLine="640" w:firstLineChars="20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业主、执法人员培训及</w:t>
      </w:r>
      <w:bookmarkStart w:id="85" w:name="_GoBack"/>
      <w:bookmarkEnd w:id="85"/>
      <w:r>
        <w:rPr>
          <w:rFonts w:hint="eastAsia" w:ascii="仿宋_GB2312" w:eastAsia="仿宋_GB2312"/>
          <w:color w:val="000000"/>
          <w:sz w:val="32"/>
          <w:szCs w:val="32"/>
          <w:lang w:val="en-US" w:eastAsia="zh-CN"/>
        </w:rPr>
        <w:t>专项整治项目</w:t>
      </w:r>
      <w:r>
        <w:rPr>
          <w:rFonts w:hint="eastAsia" w:ascii="仿宋_GB2312" w:eastAsia="仿宋_GB2312"/>
          <w:color w:val="000000"/>
          <w:sz w:val="32"/>
          <w:szCs w:val="32"/>
        </w:rPr>
        <w:t>绩效目标完成情况综述</w:t>
      </w:r>
      <w:r>
        <w:rPr>
          <w:rFonts w:hint="eastAsia" w:ascii="仿宋_GB2312" w:eastAsia="仿宋_GB2312"/>
          <w:color w:val="000000"/>
          <w:sz w:val="32"/>
          <w:szCs w:val="32"/>
          <w:lang w:eastAsia="zh-CN"/>
        </w:rPr>
        <w:t>。</w:t>
      </w:r>
      <w:r>
        <w:rPr>
          <w:rFonts w:hint="eastAsia" w:ascii="仿宋_GB2312" w:eastAsia="仿宋_GB2312"/>
          <w:color w:val="000000"/>
          <w:sz w:val="32"/>
          <w:szCs w:val="32"/>
        </w:rPr>
        <w:t>项目全年预算数</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万元，执行数为</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%。通过对文化市场经营业主培训一次，执法人员进行培训，对每年省、乐山市阶段性的文化市场专项整治等工作，发现的主要问题：</w:t>
      </w:r>
      <w:r>
        <w:rPr>
          <w:rFonts w:hint="eastAsia" w:ascii="仿宋_GB2312" w:eastAsia="仿宋_GB2312"/>
          <w:color w:val="000000"/>
          <w:sz w:val="32"/>
          <w:szCs w:val="32"/>
          <w:lang w:val="en-US" w:eastAsia="zh-CN"/>
        </w:rPr>
        <w:t>文化市场从业人员流动性太大，培训不到位</w:t>
      </w:r>
      <w:r>
        <w:rPr>
          <w:rFonts w:hint="eastAsia" w:ascii="仿宋_GB2312" w:eastAsia="仿宋_GB2312"/>
          <w:color w:val="000000"/>
          <w:sz w:val="32"/>
          <w:szCs w:val="32"/>
        </w:rPr>
        <w:t>。下一步改进措施：</w:t>
      </w:r>
      <w:r>
        <w:rPr>
          <w:rFonts w:hint="eastAsia" w:ascii="仿宋_GB2312" w:eastAsia="仿宋_GB2312"/>
          <w:color w:val="000000"/>
          <w:sz w:val="32"/>
          <w:szCs w:val="32"/>
          <w:lang w:val="en-US" w:eastAsia="zh-CN"/>
        </w:rPr>
        <w:t>提高培训次数，并对从业人员有变动的文化市场经营单位每月进行一次专项培训。</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p>
    <w:p>
      <w:pPr>
        <w:spacing w:line="580" w:lineRule="exact"/>
        <w:ind w:firstLine="640" w:firstLineChars="200"/>
        <w:rPr>
          <w:rFonts w:ascii="仿宋_GB2312" w:hAnsi="仿宋_GB2312" w:eastAsia="仿宋_GB2312" w:cs="仿宋_GB2312"/>
          <w:color w:val="FF0000"/>
          <w:sz w:val="32"/>
          <w:szCs w:val="32"/>
        </w:rPr>
      </w:pPr>
    </w:p>
    <w:p>
      <w:pPr>
        <w:spacing w:line="580" w:lineRule="exact"/>
        <w:ind w:firstLine="640" w:firstLineChars="200"/>
        <w:rPr>
          <w:rFonts w:ascii="仿宋_GB2312" w:hAnsi="仿宋_GB2312" w:eastAsia="仿宋_GB2312" w:cs="仿宋_GB2312"/>
          <w:color w:val="FF0000"/>
          <w:sz w:val="32"/>
          <w:szCs w:val="32"/>
        </w:rPr>
      </w:pPr>
    </w:p>
    <w:p>
      <w:pPr>
        <w:spacing w:line="580" w:lineRule="exact"/>
        <w:ind w:firstLine="640" w:firstLineChars="200"/>
        <w:rPr>
          <w:rFonts w:ascii="仿宋_GB2312" w:hAnsi="仿宋_GB2312" w:eastAsia="仿宋_GB2312" w:cs="仿宋_GB2312"/>
          <w:color w:val="FF0000"/>
          <w:sz w:val="32"/>
          <w:szCs w:val="32"/>
        </w:rPr>
      </w:pPr>
    </w:p>
    <w:p>
      <w:pPr>
        <w:spacing w:line="580" w:lineRule="exact"/>
        <w:ind w:firstLine="640" w:firstLineChars="200"/>
        <w:rPr>
          <w:rFonts w:ascii="仿宋_GB2312" w:hAnsi="仿宋_GB2312" w:eastAsia="仿宋_GB2312" w:cs="仿宋_GB2312"/>
          <w:color w:val="FF0000"/>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55"/>
        <w:gridCol w:w="902"/>
        <w:gridCol w:w="2128"/>
        <w:gridCol w:w="195"/>
        <w:gridCol w:w="1094"/>
        <w:gridCol w:w="2394"/>
        <w:gridCol w:w="2392"/>
      </w:tblGrid>
      <w:tr>
        <w:tblPrEx>
          <w:tblCellMar>
            <w:top w:w="0" w:type="dxa"/>
            <w:left w:w="0" w:type="dxa"/>
            <w:bottom w:w="0" w:type="dxa"/>
            <w:right w:w="0" w:type="dxa"/>
          </w:tblCellMar>
        </w:tblPrEx>
        <w:trPr>
          <w:trHeight w:val="1034" w:hRule="atLeast"/>
          <w:jc w:val="center"/>
        </w:trPr>
        <w:tc>
          <w:tcPr>
            <w:tcW w:w="9960" w:type="dxa"/>
            <w:gridSpan w:val="7"/>
            <w:tcBorders>
              <w:top w:val="nil"/>
              <w:left w:val="nil"/>
              <w:bottom w:val="nil"/>
              <w:right w:val="nil"/>
            </w:tcBorders>
            <w:tcMar>
              <w:top w:w="15" w:type="dxa"/>
              <w:left w:w="15" w:type="dxa"/>
              <w:right w:w="15" w:type="dxa"/>
            </w:tcMar>
            <w:vAlign w:val="center"/>
          </w:tcPr>
          <w:p>
            <w:pPr>
              <w:spacing w:line="580" w:lineRule="exact"/>
              <w:ind w:firstLine="420" w:firstLineChars="200"/>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项目绩效目标完成情况表</w:t>
            </w:r>
            <w:r>
              <w:rPr>
                <w:rFonts w:hint="eastAsia" w:ascii="仿宋_GB2312" w:eastAsia="仿宋_GB2312"/>
                <w:color w:val="000000"/>
                <w:sz w:val="21"/>
                <w:szCs w:val="21"/>
                <w:lang w:val="en-US" w:eastAsia="zh-CN"/>
              </w:rPr>
              <w:br w:type="textWrapping"/>
            </w:r>
            <w:r>
              <w:rPr>
                <w:rFonts w:hint="eastAsia" w:ascii="仿宋_GB2312" w:eastAsia="仿宋_GB2312"/>
                <w:color w:val="000000"/>
                <w:sz w:val="21"/>
                <w:szCs w:val="21"/>
                <w:lang w:val="en-US" w:eastAsia="zh-CN"/>
              </w:rPr>
              <w:t>(2019 年度)</w:t>
            </w:r>
          </w:p>
        </w:tc>
      </w:tr>
      <w:tr>
        <w:tblPrEx>
          <w:tblCellMar>
            <w:top w:w="0" w:type="dxa"/>
            <w:left w:w="0" w:type="dxa"/>
            <w:bottom w:w="0" w:type="dxa"/>
            <w:right w:w="0" w:type="dxa"/>
          </w:tblCellMar>
        </w:tblPrEx>
        <w:trPr>
          <w:trHeight w:val="276" w:hRule="atLeast"/>
          <w:jc w:val="center"/>
        </w:trPr>
        <w:tc>
          <w:tcPr>
            <w:tcW w:w="408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项目名称</w:t>
            </w:r>
          </w:p>
        </w:tc>
        <w:tc>
          <w:tcPr>
            <w:tcW w:w="588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文化市场综合执法项目</w:t>
            </w:r>
          </w:p>
        </w:tc>
      </w:tr>
      <w:tr>
        <w:tblPrEx>
          <w:tblCellMar>
            <w:top w:w="0" w:type="dxa"/>
            <w:left w:w="0" w:type="dxa"/>
            <w:bottom w:w="0" w:type="dxa"/>
            <w:right w:w="0" w:type="dxa"/>
          </w:tblCellMar>
        </w:tblPrEx>
        <w:trPr>
          <w:trHeight w:val="276" w:hRule="atLeast"/>
          <w:jc w:val="center"/>
        </w:trPr>
        <w:tc>
          <w:tcPr>
            <w:tcW w:w="408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预算单位</w:t>
            </w:r>
          </w:p>
        </w:tc>
        <w:tc>
          <w:tcPr>
            <w:tcW w:w="588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峨眉山市文化市场综合行政执法大队</w:t>
            </w:r>
          </w:p>
        </w:tc>
      </w:tr>
      <w:tr>
        <w:tblPrEx>
          <w:tblCellMar>
            <w:top w:w="0" w:type="dxa"/>
            <w:left w:w="0" w:type="dxa"/>
            <w:bottom w:w="0" w:type="dxa"/>
            <w:right w:w="0" w:type="dxa"/>
          </w:tblCellMar>
        </w:tblPrEx>
        <w:trPr>
          <w:trHeight w:val="276"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预算执行情况(万元)</w:t>
            </w:r>
          </w:p>
        </w:tc>
        <w:tc>
          <w:tcPr>
            <w:tcW w:w="3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预算数:</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70000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69305.06</w:t>
            </w:r>
          </w:p>
        </w:tc>
      </w:tr>
      <w:tr>
        <w:tblPrEx>
          <w:tblCellMar>
            <w:top w:w="0" w:type="dxa"/>
            <w:left w:w="0" w:type="dxa"/>
            <w:bottom w:w="0" w:type="dxa"/>
            <w:right w:w="0" w:type="dxa"/>
          </w:tblCellMar>
        </w:tblPrEx>
        <w:trPr>
          <w:trHeight w:val="276"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3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其中-财政拨款:</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70000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69305.06</w:t>
            </w:r>
          </w:p>
        </w:tc>
      </w:tr>
      <w:tr>
        <w:tblPrEx>
          <w:tblCellMar>
            <w:top w:w="0" w:type="dxa"/>
            <w:left w:w="0" w:type="dxa"/>
            <w:bottom w:w="0" w:type="dxa"/>
            <w:right w:w="0" w:type="dxa"/>
          </w:tblCellMar>
        </w:tblPrEx>
        <w:trPr>
          <w:trHeight w:val="1511"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3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其它资金:</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0</w:t>
            </w:r>
          </w:p>
        </w:tc>
      </w:tr>
      <w:tr>
        <w:tblPrEx>
          <w:tblCellMar>
            <w:top w:w="0" w:type="dxa"/>
            <w:left w:w="0" w:type="dxa"/>
            <w:bottom w:w="0" w:type="dxa"/>
            <w:right w:w="0" w:type="dxa"/>
          </w:tblCellMar>
        </w:tblPrEx>
        <w:trPr>
          <w:trHeight w:val="276"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年度目标完成情况</w:t>
            </w:r>
          </w:p>
        </w:tc>
        <w:tc>
          <w:tcPr>
            <w:tcW w:w="431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实际完成目标</w:t>
            </w:r>
          </w:p>
        </w:tc>
      </w:tr>
      <w:tr>
        <w:tblPrEx>
          <w:tblCellMar>
            <w:top w:w="0" w:type="dxa"/>
            <w:left w:w="0" w:type="dxa"/>
            <w:bottom w:w="0" w:type="dxa"/>
            <w:right w:w="0" w:type="dxa"/>
          </w:tblCellMar>
        </w:tblPrEx>
        <w:trPr>
          <w:trHeight w:val="9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431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确保文化市场健康稳定发展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确保文化市场健康稳定发展</w:t>
            </w:r>
          </w:p>
        </w:tc>
      </w:tr>
      <w:tr>
        <w:tblPrEx>
          <w:tblCellMar>
            <w:top w:w="0" w:type="dxa"/>
            <w:left w:w="0" w:type="dxa"/>
            <w:bottom w:w="0" w:type="dxa"/>
            <w:right w:w="0" w:type="dxa"/>
          </w:tblCellMar>
        </w:tblPrEx>
        <w:trPr>
          <w:trHeight w:val="1042" w:hRule="atLeast"/>
          <w:jc w:val="center"/>
        </w:trPr>
        <w:tc>
          <w:tcPr>
            <w:tcW w:w="85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绩效指标完成情况</w:t>
            </w: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一级指标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300" w:firstLineChars="200"/>
              <w:rPr>
                <w:rFonts w:hint="eastAsia" w:ascii="仿宋_GB2312" w:eastAsia="仿宋_GB2312"/>
                <w:color w:val="000000"/>
                <w:sz w:val="15"/>
                <w:szCs w:val="15"/>
                <w:lang w:val="en-US" w:eastAsia="zh-CN"/>
              </w:rPr>
            </w:pPr>
            <w:r>
              <w:rPr>
                <w:rFonts w:hint="eastAsia" w:ascii="仿宋_GB2312" w:eastAsia="仿宋_GB2312"/>
                <w:color w:val="000000"/>
                <w:sz w:val="15"/>
                <w:szCs w:val="15"/>
                <w:lang w:val="en-US" w:eastAsia="zh-CN"/>
              </w:rPr>
              <w:t>二级指标</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300" w:firstLineChars="200"/>
              <w:rPr>
                <w:rFonts w:hint="eastAsia" w:ascii="仿宋_GB2312" w:eastAsia="仿宋_GB2312"/>
                <w:color w:val="000000"/>
                <w:sz w:val="15"/>
                <w:szCs w:val="15"/>
                <w:lang w:val="en-US" w:eastAsia="zh-CN"/>
              </w:rPr>
            </w:pPr>
            <w:r>
              <w:rPr>
                <w:rFonts w:hint="eastAsia" w:ascii="仿宋_GB2312" w:eastAsia="仿宋_GB2312"/>
                <w:color w:val="000000"/>
                <w:sz w:val="15"/>
                <w:szCs w:val="15"/>
                <w:lang w:val="en-US" w:eastAsia="zh-CN"/>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300" w:firstLineChars="200"/>
              <w:rPr>
                <w:rFonts w:hint="eastAsia" w:ascii="仿宋_GB2312" w:eastAsia="仿宋_GB2312"/>
                <w:color w:val="000000"/>
                <w:sz w:val="15"/>
                <w:szCs w:val="15"/>
                <w:lang w:val="en-US" w:eastAsia="zh-CN"/>
              </w:rPr>
            </w:pPr>
            <w:r>
              <w:rPr>
                <w:rFonts w:hint="eastAsia" w:ascii="仿宋_GB2312" w:eastAsia="仿宋_GB2312"/>
                <w:color w:val="000000"/>
                <w:sz w:val="15"/>
                <w:szCs w:val="15"/>
                <w:lang w:val="en-US" w:eastAsia="zh-CN"/>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300" w:firstLineChars="200"/>
              <w:rPr>
                <w:rFonts w:hint="eastAsia" w:ascii="仿宋_GB2312" w:eastAsia="仿宋_GB2312"/>
                <w:color w:val="000000"/>
                <w:sz w:val="15"/>
                <w:szCs w:val="15"/>
                <w:lang w:val="en-US" w:eastAsia="zh-CN"/>
              </w:rPr>
            </w:pPr>
            <w:r>
              <w:rPr>
                <w:rFonts w:hint="eastAsia" w:ascii="仿宋_GB2312" w:eastAsia="仿宋_GB2312"/>
                <w:color w:val="000000"/>
                <w:sz w:val="15"/>
                <w:szCs w:val="15"/>
                <w:lang w:val="en-US" w:eastAsia="zh-CN"/>
              </w:rPr>
              <w:t>实际完成指标值(包含数字及文字描述)</w:t>
            </w:r>
          </w:p>
        </w:tc>
      </w:tr>
      <w:tr>
        <w:tblPrEx>
          <w:tblCellMar>
            <w:top w:w="0" w:type="dxa"/>
            <w:left w:w="0" w:type="dxa"/>
            <w:bottom w:w="0" w:type="dxa"/>
            <w:right w:w="0" w:type="dxa"/>
          </w:tblCellMar>
        </w:tblPrEx>
        <w:trPr>
          <w:trHeight w:val="3485"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300" w:firstLineChars="200"/>
              <w:rPr>
                <w:rFonts w:hint="eastAsia" w:ascii="仿宋_GB2312" w:eastAsia="仿宋_GB2312"/>
                <w:color w:val="000000"/>
                <w:sz w:val="15"/>
                <w:szCs w:val="15"/>
                <w:lang w:val="en-US" w:eastAsia="zh-CN"/>
              </w:rPr>
            </w:pPr>
            <w:r>
              <w:rPr>
                <w:rFonts w:hint="eastAsia" w:ascii="仿宋_GB2312" w:eastAsia="仿宋_GB2312"/>
                <w:color w:val="000000"/>
                <w:sz w:val="15"/>
                <w:szCs w:val="15"/>
                <w:lang w:val="en-US" w:eastAsia="zh-CN"/>
              </w:rPr>
              <w:t>通过对我市35家网吧，51家娱乐场所每年在节假日期间、中考、高考对文化市场进行执法检查，在寒暑假对校园周边进行文化市场专项整治，配合其他部门进行联合专项整治等</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300" w:firstLineChars="200"/>
              <w:rPr>
                <w:rFonts w:hint="eastAsia" w:ascii="仿宋_GB2312" w:eastAsia="仿宋_GB2312"/>
                <w:color w:val="000000"/>
                <w:sz w:val="15"/>
                <w:szCs w:val="15"/>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300" w:firstLineChars="200"/>
              <w:rPr>
                <w:rFonts w:hint="default" w:ascii="仿宋_GB2312" w:eastAsia="仿宋_GB2312"/>
                <w:color w:val="000000"/>
                <w:sz w:val="15"/>
                <w:szCs w:val="15"/>
                <w:lang w:val="en-US" w:eastAsia="zh-CN"/>
              </w:rPr>
            </w:pPr>
            <w:r>
              <w:rPr>
                <w:rFonts w:hint="eastAsia" w:ascii="仿宋_GB2312" w:eastAsia="仿宋_GB2312"/>
                <w:color w:val="000000"/>
                <w:sz w:val="15"/>
                <w:szCs w:val="15"/>
                <w:lang w:val="en-US" w:eastAsia="zh-CN"/>
              </w:rPr>
              <w:t>检查各类文化市场经营单位300家（次），出动执法人员900人（次）。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300" w:firstLineChars="200"/>
              <w:rPr>
                <w:rFonts w:hint="eastAsia" w:ascii="仿宋_GB2312" w:eastAsia="仿宋_GB2312"/>
                <w:color w:val="000000"/>
                <w:sz w:val="15"/>
                <w:szCs w:val="15"/>
                <w:lang w:val="en-US" w:eastAsia="zh-CN"/>
              </w:rPr>
            </w:pPr>
            <w:r>
              <w:rPr>
                <w:rFonts w:hint="eastAsia" w:ascii="仿宋_GB2312" w:eastAsia="仿宋_GB2312"/>
                <w:color w:val="000000"/>
                <w:sz w:val="15"/>
                <w:szCs w:val="15"/>
                <w:lang w:val="en-US" w:eastAsia="zh-CN"/>
              </w:rPr>
              <w:t>检查各类文化市场经营单位360家（次），出动执法人员1192人（次）。查处无证的罗目镇老地方KTV歌舞娱乐场所1家，经立案后对梦幻阿拉丁网咖、陌陌网咖等两家网吧进行了行政处罚，处罚金额总计6000元（人民币）。</w:t>
            </w:r>
          </w:p>
        </w:tc>
      </w:tr>
      <w:tr>
        <w:tblPrEx>
          <w:tblCellMar>
            <w:top w:w="0" w:type="dxa"/>
            <w:left w:w="0" w:type="dxa"/>
            <w:bottom w:w="0" w:type="dxa"/>
            <w:right w:w="0" w:type="dxa"/>
          </w:tblCellMar>
        </w:tblPrEx>
        <w:trPr>
          <w:trHeight w:val="692"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767"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872"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692"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90"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452"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效益指标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767"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效益指标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647"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1657" w:hRule="atLeast"/>
          <w:jc w:val="center"/>
        </w:trPr>
        <w:tc>
          <w:tcPr>
            <w:tcW w:w="85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满意度指标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确保满意度100%</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确保满意度100%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及时处理群众举报、上级交办和市长热线督办案件共30起，回复率100%。</w:t>
            </w:r>
          </w:p>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1034" w:hRule="atLeast"/>
          <w:jc w:val="center"/>
        </w:trPr>
        <w:tc>
          <w:tcPr>
            <w:tcW w:w="9960" w:type="dxa"/>
            <w:gridSpan w:val="7"/>
            <w:tcBorders>
              <w:top w:val="nil"/>
              <w:left w:val="nil"/>
              <w:bottom w:val="nil"/>
              <w:right w:val="nil"/>
            </w:tcBorders>
            <w:tcMar>
              <w:top w:w="15" w:type="dxa"/>
              <w:left w:w="15" w:type="dxa"/>
              <w:right w:w="15" w:type="dxa"/>
            </w:tcMar>
            <w:vAlign w:val="center"/>
          </w:tcPr>
          <w:p>
            <w:pPr>
              <w:spacing w:line="580" w:lineRule="exact"/>
              <w:ind w:firstLine="420" w:firstLineChars="200"/>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项目绩效目标完成情况表</w:t>
            </w:r>
            <w:r>
              <w:rPr>
                <w:rFonts w:hint="eastAsia" w:ascii="仿宋_GB2312" w:eastAsia="仿宋_GB2312"/>
                <w:color w:val="000000"/>
                <w:sz w:val="21"/>
                <w:szCs w:val="21"/>
                <w:lang w:val="en-US" w:eastAsia="zh-CN"/>
              </w:rPr>
              <w:br w:type="textWrapping"/>
            </w:r>
            <w:r>
              <w:rPr>
                <w:rFonts w:hint="eastAsia" w:ascii="仿宋_GB2312" w:eastAsia="仿宋_GB2312"/>
                <w:color w:val="000000"/>
                <w:sz w:val="21"/>
                <w:szCs w:val="21"/>
                <w:lang w:val="en-US" w:eastAsia="zh-CN"/>
              </w:rPr>
              <w:t>(2019 年度)</w:t>
            </w:r>
          </w:p>
        </w:tc>
      </w:tr>
      <w:tr>
        <w:tblPrEx>
          <w:tblCellMar>
            <w:top w:w="0" w:type="dxa"/>
            <w:left w:w="0" w:type="dxa"/>
            <w:bottom w:w="0" w:type="dxa"/>
            <w:right w:w="0" w:type="dxa"/>
          </w:tblCellMar>
        </w:tblPrEx>
        <w:trPr>
          <w:trHeight w:val="276" w:hRule="atLeast"/>
          <w:jc w:val="center"/>
        </w:trPr>
        <w:tc>
          <w:tcPr>
            <w:tcW w:w="408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项目名称</w:t>
            </w:r>
          </w:p>
        </w:tc>
        <w:tc>
          <w:tcPr>
            <w:tcW w:w="588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出版物市场监管项目</w:t>
            </w:r>
          </w:p>
        </w:tc>
      </w:tr>
      <w:tr>
        <w:tblPrEx>
          <w:tblCellMar>
            <w:top w:w="0" w:type="dxa"/>
            <w:left w:w="0" w:type="dxa"/>
            <w:bottom w:w="0" w:type="dxa"/>
            <w:right w:w="0" w:type="dxa"/>
          </w:tblCellMar>
        </w:tblPrEx>
        <w:trPr>
          <w:trHeight w:val="276" w:hRule="atLeast"/>
          <w:jc w:val="center"/>
        </w:trPr>
        <w:tc>
          <w:tcPr>
            <w:tcW w:w="408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预算单位</w:t>
            </w:r>
          </w:p>
        </w:tc>
        <w:tc>
          <w:tcPr>
            <w:tcW w:w="588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峨眉山市文化市场综合行政执法大队</w:t>
            </w:r>
          </w:p>
        </w:tc>
      </w:tr>
      <w:tr>
        <w:tblPrEx>
          <w:tblCellMar>
            <w:top w:w="0" w:type="dxa"/>
            <w:left w:w="0" w:type="dxa"/>
            <w:bottom w:w="0" w:type="dxa"/>
            <w:right w:w="0" w:type="dxa"/>
          </w:tblCellMar>
        </w:tblPrEx>
        <w:trPr>
          <w:trHeight w:val="276"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预算执行情况(万元)</w:t>
            </w:r>
          </w:p>
        </w:tc>
        <w:tc>
          <w:tcPr>
            <w:tcW w:w="3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预算数:</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15000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15000</w:t>
            </w:r>
          </w:p>
        </w:tc>
      </w:tr>
      <w:tr>
        <w:tblPrEx>
          <w:tblCellMar>
            <w:top w:w="0" w:type="dxa"/>
            <w:left w:w="0" w:type="dxa"/>
            <w:bottom w:w="0" w:type="dxa"/>
            <w:right w:w="0" w:type="dxa"/>
          </w:tblCellMar>
        </w:tblPrEx>
        <w:trPr>
          <w:trHeight w:val="276"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3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其中-财政拨款:</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15000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15000</w:t>
            </w:r>
          </w:p>
        </w:tc>
      </w:tr>
      <w:tr>
        <w:tblPrEx>
          <w:tblCellMar>
            <w:top w:w="0" w:type="dxa"/>
            <w:left w:w="0" w:type="dxa"/>
            <w:bottom w:w="0" w:type="dxa"/>
            <w:right w:w="0" w:type="dxa"/>
          </w:tblCellMar>
        </w:tblPrEx>
        <w:trPr>
          <w:trHeight w:val="1511"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3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其它资金:</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0</w:t>
            </w:r>
          </w:p>
        </w:tc>
      </w:tr>
      <w:tr>
        <w:tblPrEx>
          <w:tblCellMar>
            <w:top w:w="0" w:type="dxa"/>
            <w:left w:w="0" w:type="dxa"/>
            <w:bottom w:w="0" w:type="dxa"/>
            <w:right w:w="0" w:type="dxa"/>
          </w:tblCellMar>
        </w:tblPrEx>
        <w:trPr>
          <w:trHeight w:val="276"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年度目标完成情况</w:t>
            </w:r>
          </w:p>
        </w:tc>
        <w:tc>
          <w:tcPr>
            <w:tcW w:w="431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实际完成目标</w:t>
            </w:r>
          </w:p>
        </w:tc>
      </w:tr>
      <w:tr>
        <w:tblPrEx>
          <w:tblCellMar>
            <w:top w:w="0" w:type="dxa"/>
            <w:left w:w="0" w:type="dxa"/>
            <w:bottom w:w="0" w:type="dxa"/>
            <w:right w:w="0" w:type="dxa"/>
          </w:tblCellMar>
        </w:tblPrEx>
        <w:trPr>
          <w:trHeight w:val="115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431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确保文化市场健康稳定发展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确保文化市场健康稳定发展</w:t>
            </w:r>
          </w:p>
        </w:tc>
      </w:tr>
      <w:tr>
        <w:tblPrEx>
          <w:tblCellMar>
            <w:top w:w="0" w:type="dxa"/>
            <w:left w:w="0" w:type="dxa"/>
            <w:bottom w:w="0" w:type="dxa"/>
            <w:right w:w="0" w:type="dxa"/>
          </w:tblCellMar>
        </w:tblPrEx>
        <w:trPr>
          <w:trHeight w:val="1042" w:hRule="atLeast"/>
          <w:jc w:val="center"/>
        </w:trPr>
        <w:tc>
          <w:tcPr>
            <w:tcW w:w="85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绩效指标完成情况</w:t>
            </w: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一级指标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二级指标</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实际完成指标值(包含数字及文字描述)</w:t>
            </w:r>
          </w:p>
        </w:tc>
      </w:tr>
      <w:tr>
        <w:tblPrEx>
          <w:tblCellMar>
            <w:top w:w="0" w:type="dxa"/>
            <w:left w:w="0" w:type="dxa"/>
            <w:bottom w:w="0" w:type="dxa"/>
            <w:right w:w="0" w:type="dxa"/>
          </w:tblCellMar>
        </w:tblPrEx>
        <w:trPr>
          <w:trHeight w:val="953"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每月对出版物市场进行巡查</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检查出版物及各类店，检查印刷复印企业和销售批发企业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共检查出版物及各类店、摊点157个，检查印刷复印企业31家，销售批发企业126家，查获各类非法出版物7余册，处理含有各类低俗色情信息关键字、关键词的违法有害信息8条</w:t>
            </w:r>
          </w:p>
        </w:tc>
      </w:tr>
      <w:tr>
        <w:tblPrEx>
          <w:tblCellMar>
            <w:top w:w="0" w:type="dxa"/>
            <w:left w:w="0" w:type="dxa"/>
            <w:bottom w:w="0" w:type="dxa"/>
            <w:right w:w="0" w:type="dxa"/>
          </w:tblCellMar>
        </w:tblPrEx>
        <w:trPr>
          <w:trHeight w:val="1297"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1042"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1042"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1042"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90"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1042"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效益指标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1034" w:hRule="atLeast"/>
          <w:jc w:val="center"/>
        </w:trPr>
        <w:tc>
          <w:tcPr>
            <w:tcW w:w="9960" w:type="dxa"/>
            <w:gridSpan w:val="7"/>
            <w:tcBorders>
              <w:top w:val="nil"/>
              <w:left w:val="nil"/>
              <w:bottom w:val="nil"/>
              <w:right w:val="nil"/>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项目绩效目标完成情况表</w:t>
            </w:r>
            <w:r>
              <w:rPr>
                <w:rFonts w:hint="eastAsia" w:ascii="仿宋_GB2312" w:eastAsia="仿宋_GB2312"/>
                <w:color w:val="000000"/>
                <w:sz w:val="21"/>
                <w:szCs w:val="21"/>
                <w:lang w:val="en-US" w:eastAsia="zh-CN"/>
              </w:rPr>
              <w:br w:type="textWrapping"/>
            </w:r>
            <w:r>
              <w:rPr>
                <w:rFonts w:hint="eastAsia" w:ascii="仿宋_GB2312" w:eastAsia="仿宋_GB2312"/>
                <w:color w:val="000000"/>
                <w:sz w:val="21"/>
                <w:szCs w:val="21"/>
                <w:lang w:val="en-US" w:eastAsia="zh-CN"/>
              </w:rPr>
              <w:t>(2019 年度)</w:t>
            </w:r>
          </w:p>
        </w:tc>
      </w:tr>
      <w:tr>
        <w:tblPrEx>
          <w:tblCellMar>
            <w:top w:w="0" w:type="dxa"/>
            <w:left w:w="0" w:type="dxa"/>
            <w:bottom w:w="0" w:type="dxa"/>
            <w:right w:w="0" w:type="dxa"/>
          </w:tblCellMar>
        </w:tblPrEx>
        <w:trPr>
          <w:trHeight w:val="276" w:hRule="atLeast"/>
          <w:jc w:val="center"/>
        </w:trPr>
        <w:tc>
          <w:tcPr>
            <w:tcW w:w="408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项目名称</w:t>
            </w:r>
          </w:p>
        </w:tc>
        <w:tc>
          <w:tcPr>
            <w:tcW w:w="588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新闻出版及扫黄打非项目</w:t>
            </w:r>
          </w:p>
        </w:tc>
      </w:tr>
      <w:tr>
        <w:tblPrEx>
          <w:tblCellMar>
            <w:top w:w="0" w:type="dxa"/>
            <w:left w:w="0" w:type="dxa"/>
            <w:bottom w:w="0" w:type="dxa"/>
            <w:right w:w="0" w:type="dxa"/>
          </w:tblCellMar>
        </w:tblPrEx>
        <w:trPr>
          <w:trHeight w:val="276" w:hRule="atLeast"/>
          <w:jc w:val="center"/>
        </w:trPr>
        <w:tc>
          <w:tcPr>
            <w:tcW w:w="408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预算单位</w:t>
            </w:r>
          </w:p>
        </w:tc>
        <w:tc>
          <w:tcPr>
            <w:tcW w:w="588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峨眉山市文化市场综合行政执法大队</w:t>
            </w:r>
          </w:p>
        </w:tc>
      </w:tr>
      <w:tr>
        <w:tblPrEx>
          <w:tblCellMar>
            <w:top w:w="0" w:type="dxa"/>
            <w:left w:w="0" w:type="dxa"/>
            <w:bottom w:w="0" w:type="dxa"/>
            <w:right w:w="0" w:type="dxa"/>
          </w:tblCellMar>
        </w:tblPrEx>
        <w:trPr>
          <w:trHeight w:val="276"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预算执行情况(万元)</w:t>
            </w:r>
          </w:p>
        </w:tc>
        <w:tc>
          <w:tcPr>
            <w:tcW w:w="3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预算数:</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30000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30000</w:t>
            </w:r>
          </w:p>
        </w:tc>
      </w:tr>
      <w:tr>
        <w:tblPrEx>
          <w:tblCellMar>
            <w:top w:w="0" w:type="dxa"/>
            <w:left w:w="0" w:type="dxa"/>
            <w:bottom w:w="0" w:type="dxa"/>
            <w:right w:w="0" w:type="dxa"/>
          </w:tblCellMar>
        </w:tblPrEx>
        <w:trPr>
          <w:trHeight w:val="276"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3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其中-财政拨款:</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30000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30000</w:t>
            </w:r>
          </w:p>
        </w:tc>
      </w:tr>
      <w:tr>
        <w:tblPrEx>
          <w:tblCellMar>
            <w:top w:w="0" w:type="dxa"/>
            <w:left w:w="0" w:type="dxa"/>
            <w:bottom w:w="0" w:type="dxa"/>
            <w:right w:w="0" w:type="dxa"/>
          </w:tblCellMar>
        </w:tblPrEx>
        <w:trPr>
          <w:trHeight w:val="1511"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3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其它资金:</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0</w:t>
            </w:r>
          </w:p>
        </w:tc>
      </w:tr>
      <w:tr>
        <w:tblPrEx>
          <w:tblCellMar>
            <w:top w:w="0" w:type="dxa"/>
            <w:left w:w="0" w:type="dxa"/>
            <w:bottom w:w="0" w:type="dxa"/>
            <w:right w:w="0" w:type="dxa"/>
          </w:tblCellMar>
        </w:tblPrEx>
        <w:trPr>
          <w:trHeight w:val="276"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年度目标完成情况</w:t>
            </w:r>
          </w:p>
        </w:tc>
        <w:tc>
          <w:tcPr>
            <w:tcW w:w="431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实际完成目标</w:t>
            </w:r>
          </w:p>
        </w:tc>
      </w:tr>
      <w:tr>
        <w:tblPrEx>
          <w:tblCellMar>
            <w:top w:w="0" w:type="dxa"/>
            <w:left w:w="0" w:type="dxa"/>
            <w:bottom w:w="0" w:type="dxa"/>
            <w:right w:w="0" w:type="dxa"/>
          </w:tblCellMar>
        </w:tblPrEx>
        <w:trPr>
          <w:trHeight w:val="115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431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确保文化市场健康稳定发展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确保文化市场健康稳定发展</w:t>
            </w:r>
          </w:p>
        </w:tc>
      </w:tr>
      <w:tr>
        <w:tblPrEx>
          <w:tblCellMar>
            <w:top w:w="0" w:type="dxa"/>
            <w:left w:w="0" w:type="dxa"/>
            <w:bottom w:w="0" w:type="dxa"/>
            <w:right w:w="0" w:type="dxa"/>
          </w:tblCellMar>
        </w:tblPrEx>
        <w:trPr>
          <w:trHeight w:val="1042" w:hRule="atLeast"/>
          <w:jc w:val="center"/>
        </w:trPr>
        <w:tc>
          <w:tcPr>
            <w:tcW w:w="85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绩效指标完成情况</w:t>
            </w: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一级指标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二级指标</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实际完成指标值(包含数字及文字描述)</w:t>
            </w:r>
          </w:p>
        </w:tc>
      </w:tr>
      <w:tr>
        <w:tblPrEx>
          <w:tblCellMar>
            <w:top w:w="0" w:type="dxa"/>
            <w:left w:w="0" w:type="dxa"/>
            <w:bottom w:w="0" w:type="dxa"/>
            <w:right w:w="0" w:type="dxa"/>
          </w:tblCellMar>
        </w:tblPrEx>
        <w:trPr>
          <w:trHeight w:val="953"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一是以强化源头治理、强化网站监管为重点，适时开展了“扫黄打非”“清源”和“净网”行动，开展了打击利用云盘传播淫秽色情信息专项整治行动。</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检查出版物及各类店，检查印刷复印企业和销售批发企业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共检查出版物及各类店、摊点157个，检查印刷复印企业31家，销售批发企业126家，查获各类非法出版物7余册，处理含有各类低俗色情信息关键字、关键词的违法有害信息8条</w:t>
            </w:r>
          </w:p>
        </w:tc>
      </w:tr>
      <w:tr>
        <w:tblPrEx>
          <w:tblCellMar>
            <w:top w:w="0" w:type="dxa"/>
            <w:left w:w="0" w:type="dxa"/>
            <w:bottom w:w="0" w:type="dxa"/>
            <w:right w:w="0" w:type="dxa"/>
          </w:tblCellMar>
        </w:tblPrEx>
        <w:trPr>
          <w:trHeight w:val="1297"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二是以学校周边环境重点整治为重点开展“护苗”系列活动全面整治学校周边文化环境。今年春季开学期间，我们利用两个星期时间集中对全市13所中小学周边的文化环境进行全面整治。</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检查出版物及各类店，检查印刷复印企业和销售批发企业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共检查出版物及各类店、摊点157个，检查印刷复印企业31家，销售批发企业126家，查获各类非法出版物7余册，处理含有各类低俗色情信息关键字、关键词的违法有害信息8条</w:t>
            </w:r>
          </w:p>
        </w:tc>
      </w:tr>
      <w:tr>
        <w:tblPrEx>
          <w:tblCellMar>
            <w:top w:w="0" w:type="dxa"/>
            <w:left w:w="0" w:type="dxa"/>
            <w:bottom w:w="0" w:type="dxa"/>
            <w:right w:w="0" w:type="dxa"/>
          </w:tblCellMar>
        </w:tblPrEx>
        <w:trPr>
          <w:trHeight w:val="1042"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三是继续开展秋风行动，对假媒体、假记者站、假记者“三假”始终保持高压态势，大力收缴非法报刊，坚决查处非法从事新闻采编活动的机构和人员，严厉打击以记者或网站新闻采编人员名义招摇撞骗、敲诈勒索的不法分子。</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检查出版物及各类店，检查印刷复印企业和销售批发企业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共检查出版物及各类店、摊点157个，检查印刷复印企业31家，销售批发企业126家，查获各类非法出版物7余册，处理含有各类低俗色情信息关键字、关键词的违法有害信息8条</w:t>
            </w:r>
          </w:p>
        </w:tc>
      </w:tr>
      <w:tr>
        <w:tblPrEx>
          <w:tblCellMar>
            <w:top w:w="0" w:type="dxa"/>
            <w:left w:w="0" w:type="dxa"/>
            <w:bottom w:w="0" w:type="dxa"/>
            <w:right w:w="0" w:type="dxa"/>
          </w:tblCellMar>
        </w:tblPrEx>
        <w:trPr>
          <w:trHeight w:val="90"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812"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617"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812"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效益指标</w:t>
            </w:r>
          </w:p>
        </w:tc>
        <w:tc>
          <w:tcPr>
            <w:tcW w:w="23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1034" w:hRule="atLeast"/>
          <w:jc w:val="center"/>
        </w:trPr>
        <w:tc>
          <w:tcPr>
            <w:tcW w:w="9960" w:type="dxa"/>
            <w:gridSpan w:val="7"/>
            <w:tcBorders>
              <w:top w:val="nil"/>
              <w:left w:val="nil"/>
              <w:bottom w:val="nil"/>
              <w:right w:val="nil"/>
            </w:tcBorders>
            <w:tcMar>
              <w:top w:w="15" w:type="dxa"/>
              <w:left w:w="15" w:type="dxa"/>
              <w:right w:w="15" w:type="dxa"/>
            </w:tcMar>
            <w:vAlign w:val="center"/>
          </w:tcPr>
          <w:p>
            <w:pPr>
              <w:spacing w:line="580" w:lineRule="exact"/>
              <w:ind w:firstLine="420" w:firstLineChars="200"/>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项目绩效目标完成情况表</w:t>
            </w:r>
            <w:r>
              <w:rPr>
                <w:rFonts w:hint="eastAsia" w:ascii="仿宋_GB2312" w:eastAsia="仿宋_GB2312"/>
                <w:color w:val="000000"/>
                <w:sz w:val="21"/>
                <w:szCs w:val="21"/>
                <w:lang w:val="en-US" w:eastAsia="zh-CN"/>
              </w:rPr>
              <w:br w:type="textWrapping"/>
            </w:r>
            <w:r>
              <w:rPr>
                <w:rFonts w:hint="eastAsia" w:ascii="仿宋_GB2312" w:eastAsia="仿宋_GB2312"/>
                <w:color w:val="000000"/>
                <w:sz w:val="21"/>
                <w:szCs w:val="21"/>
                <w:lang w:val="en-US" w:eastAsia="zh-CN"/>
              </w:rPr>
              <w:t>(2019 年度)</w:t>
            </w:r>
          </w:p>
        </w:tc>
      </w:tr>
      <w:tr>
        <w:tblPrEx>
          <w:tblCellMar>
            <w:top w:w="0" w:type="dxa"/>
            <w:left w:w="0" w:type="dxa"/>
            <w:bottom w:w="0" w:type="dxa"/>
            <w:right w:w="0" w:type="dxa"/>
          </w:tblCellMar>
        </w:tblPrEx>
        <w:trPr>
          <w:trHeight w:val="276" w:hRule="atLeast"/>
          <w:jc w:val="center"/>
        </w:trPr>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项目名称</w:t>
            </w:r>
          </w:p>
        </w:tc>
        <w:tc>
          <w:tcPr>
            <w:tcW w:w="607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业主、执法人员培训及专项整治项目</w:t>
            </w:r>
          </w:p>
        </w:tc>
      </w:tr>
      <w:tr>
        <w:tblPrEx>
          <w:tblCellMar>
            <w:top w:w="0" w:type="dxa"/>
            <w:left w:w="0" w:type="dxa"/>
            <w:bottom w:w="0" w:type="dxa"/>
            <w:right w:w="0" w:type="dxa"/>
          </w:tblCellMar>
        </w:tblPrEx>
        <w:trPr>
          <w:trHeight w:val="276" w:hRule="atLeast"/>
          <w:jc w:val="center"/>
        </w:trPr>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预算单位</w:t>
            </w:r>
          </w:p>
        </w:tc>
        <w:tc>
          <w:tcPr>
            <w:tcW w:w="607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峨眉山市文化市场综合行政执法大队</w:t>
            </w:r>
          </w:p>
        </w:tc>
      </w:tr>
      <w:tr>
        <w:tblPrEx>
          <w:tblCellMar>
            <w:top w:w="0" w:type="dxa"/>
            <w:left w:w="0" w:type="dxa"/>
            <w:bottom w:w="0" w:type="dxa"/>
            <w:right w:w="0" w:type="dxa"/>
          </w:tblCellMar>
        </w:tblPrEx>
        <w:trPr>
          <w:trHeight w:val="276"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预算执行情况(万元)</w:t>
            </w:r>
          </w:p>
        </w:tc>
        <w:tc>
          <w:tcPr>
            <w:tcW w:w="3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预算数:</w:t>
            </w:r>
          </w:p>
        </w:tc>
        <w:tc>
          <w:tcPr>
            <w:tcW w:w="12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20000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20000</w:t>
            </w:r>
          </w:p>
        </w:tc>
      </w:tr>
      <w:tr>
        <w:tblPrEx>
          <w:tblCellMar>
            <w:top w:w="0" w:type="dxa"/>
            <w:left w:w="0" w:type="dxa"/>
            <w:bottom w:w="0" w:type="dxa"/>
            <w:right w:w="0" w:type="dxa"/>
          </w:tblCellMar>
        </w:tblPrEx>
        <w:trPr>
          <w:trHeight w:val="276"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3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其中-财政拨款:</w:t>
            </w:r>
          </w:p>
        </w:tc>
        <w:tc>
          <w:tcPr>
            <w:tcW w:w="12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20000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20000</w:t>
            </w:r>
          </w:p>
        </w:tc>
      </w:tr>
      <w:tr>
        <w:tblPrEx>
          <w:tblCellMar>
            <w:top w:w="0" w:type="dxa"/>
            <w:left w:w="0" w:type="dxa"/>
            <w:bottom w:w="0" w:type="dxa"/>
            <w:right w:w="0" w:type="dxa"/>
          </w:tblCellMar>
        </w:tblPrEx>
        <w:trPr>
          <w:trHeight w:val="1511"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3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其它资金:</w:t>
            </w:r>
          </w:p>
        </w:tc>
        <w:tc>
          <w:tcPr>
            <w:tcW w:w="12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0</w:t>
            </w:r>
          </w:p>
        </w:tc>
      </w:tr>
      <w:tr>
        <w:tblPrEx>
          <w:tblCellMar>
            <w:top w:w="0" w:type="dxa"/>
            <w:left w:w="0" w:type="dxa"/>
            <w:bottom w:w="0" w:type="dxa"/>
            <w:right w:w="0" w:type="dxa"/>
          </w:tblCellMar>
        </w:tblPrEx>
        <w:trPr>
          <w:trHeight w:val="276"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年度目标完成情况</w:t>
            </w:r>
          </w:p>
        </w:tc>
        <w:tc>
          <w:tcPr>
            <w:tcW w:w="431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实际完成目标</w:t>
            </w:r>
          </w:p>
        </w:tc>
      </w:tr>
      <w:tr>
        <w:tblPrEx>
          <w:tblCellMar>
            <w:top w:w="0" w:type="dxa"/>
            <w:left w:w="0" w:type="dxa"/>
            <w:bottom w:w="0" w:type="dxa"/>
            <w:right w:w="0" w:type="dxa"/>
          </w:tblCellMar>
        </w:tblPrEx>
        <w:trPr>
          <w:trHeight w:val="115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431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确保文化市场健康稳定发展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确保文化市场健康稳定发展</w:t>
            </w:r>
          </w:p>
        </w:tc>
      </w:tr>
      <w:tr>
        <w:tblPrEx>
          <w:tblCellMar>
            <w:top w:w="0" w:type="dxa"/>
            <w:left w:w="0" w:type="dxa"/>
            <w:bottom w:w="0" w:type="dxa"/>
            <w:right w:w="0" w:type="dxa"/>
          </w:tblCellMar>
        </w:tblPrEx>
        <w:trPr>
          <w:trHeight w:val="1042" w:hRule="atLeast"/>
          <w:jc w:val="center"/>
        </w:trPr>
        <w:tc>
          <w:tcPr>
            <w:tcW w:w="85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绩效指标完成情况</w:t>
            </w: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一级指标</w:t>
            </w: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二级指标</w:t>
            </w:r>
          </w:p>
        </w:tc>
        <w:tc>
          <w:tcPr>
            <w:tcW w:w="12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实际完成指标值(包含数字及文字描述)</w:t>
            </w:r>
          </w:p>
        </w:tc>
      </w:tr>
      <w:tr>
        <w:tblPrEx>
          <w:tblCellMar>
            <w:top w:w="0" w:type="dxa"/>
            <w:left w:w="0" w:type="dxa"/>
            <w:bottom w:w="0" w:type="dxa"/>
            <w:right w:w="0" w:type="dxa"/>
          </w:tblCellMar>
        </w:tblPrEx>
        <w:trPr>
          <w:trHeight w:val="953"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通过对文化市场经营业主培训一次，执法人员进行培训，对每年省、乐山市阶段性的文化市场专项整治等工作</w:t>
            </w:r>
          </w:p>
        </w:tc>
        <w:tc>
          <w:tcPr>
            <w:tcW w:w="12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提升从业人员业务水平，执法人员执法水平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一是我大队积极参加在局机关会议室举行的消防安全知识培训会和乐山市文旅局主办的乐山文化广电系统消防安全培训会；二是大队执法人员参与市政府举行的消防安全督察反馈会；三是我大队执法人员积极参加由中信国安峨眉山体育馆开展的消防灭火应急疏散演练。</w:t>
            </w:r>
          </w:p>
        </w:tc>
      </w:tr>
      <w:tr>
        <w:tblPrEx>
          <w:tblCellMar>
            <w:top w:w="0" w:type="dxa"/>
            <w:left w:w="0" w:type="dxa"/>
            <w:bottom w:w="0" w:type="dxa"/>
            <w:right w:w="0" w:type="dxa"/>
          </w:tblCellMar>
        </w:tblPrEx>
        <w:trPr>
          <w:trHeight w:val="1297"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2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1042"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2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1042"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2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840"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项目完成指标</w:t>
            </w: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2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737"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w:t>
            </w: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2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r>
        <w:tblPrEx>
          <w:tblCellMar>
            <w:top w:w="0" w:type="dxa"/>
            <w:left w:w="0" w:type="dxa"/>
            <w:bottom w:w="0" w:type="dxa"/>
            <w:right w:w="0" w:type="dxa"/>
          </w:tblCellMar>
        </w:tblPrEx>
        <w:trPr>
          <w:trHeight w:val="672" w:hRule="atLeast"/>
          <w:jc w:val="center"/>
        </w:trPr>
        <w:tc>
          <w:tcPr>
            <w:tcW w:w="855" w:type="dxa"/>
            <w:vMerge w:val="continue"/>
            <w:tcBorders>
              <w:left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效益指标</w:t>
            </w: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12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hint="eastAsia" w:ascii="仿宋_GB2312" w:eastAsia="仿宋_GB2312"/>
                <w:color w:val="000000"/>
                <w:sz w:val="21"/>
                <w:szCs w:val="21"/>
                <w:lang w:val="en-US" w:eastAsia="zh-CN"/>
              </w:rPr>
            </w:pPr>
          </w:p>
        </w:tc>
      </w:tr>
    </w:tbl>
    <w:p>
      <w:pPr>
        <w:spacing w:line="580" w:lineRule="exact"/>
        <w:ind w:firstLine="420" w:firstLineChars="200"/>
        <w:rPr>
          <w:rFonts w:hint="eastAsia" w:ascii="仿宋_GB2312" w:eastAsia="仿宋_GB2312"/>
          <w:color w:val="000000"/>
          <w:sz w:val="21"/>
          <w:szCs w:val="21"/>
          <w:lang w:val="en-US" w:eastAsia="zh-CN"/>
        </w:rPr>
      </w:pPr>
    </w:p>
    <w:p>
      <w:pPr>
        <w:spacing w:before="0" w:after="0" w:line="580" w:lineRule="auto"/>
        <w:ind w:left="0" w:right="0" w:firstLine="64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2.部门绩效评价结果。</w:t>
      </w:r>
    </w:p>
    <w:p>
      <w:pPr>
        <w:spacing w:before="0" w:after="0" w:line="580" w:lineRule="auto"/>
        <w:ind w:left="0" w:right="0" w:firstLine="640"/>
        <w:jc w:val="both"/>
        <w:rPr>
          <w:rFonts w:hint="eastAsia" w:ascii="仿宋_GB2312" w:eastAsia="仿宋_GB2312"/>
          <w:color w:val="000000"/>
          <w:sz w:val="32"/>
          <w:szCs w:val="32"/>
          <w:lang w:val="en-US" w:eastAsia="zh-CN"/>
        </w:rPr>
      </w:pPr>
      <w:r>
        <w:rPr>
          <w:rFonts w:ascii="仿宋_GB2312" w:hAnsi="仿宋_GB2312" w:eastAsia="仿宋_GB2312" w:cs="仿宋_GB2312"/>
          <w:color w:val="auto"/>
          <w:spacing w:val="0"/>
          <w:position w:val="0"/>
          <w:sz w:val="32"/>
          <w:shd w:val="clear" w:fill="auto"/>
        </w:rPr>
        <w:t>本部门按要求对2019年部门整体支出绩效评价情况开展自评，《峨眉山市</w:t>
      </w:r>
      <w:r>
        <w:rPr>
          <w:rFonts w:hint="eastAsia" w:ascii="仿宋_GB2312" w:hAnsi="仿宋_GB2312" w:eastAsia="仿宋_GB2312" w:cs="仿宋_GB2312"/>
          <w:color w:val="auto"/>
          <w:spacing w:val="0"/>
          <w:position w:val="0"/>
          <w:sz w:val="32"/>
          <w:shd w:val="clear" w:fill="auto"/>
          <w:lang w:eastAsia="zh-CN"/>
        </w:rPr>
        <w:t>文化市场综合行政执法大队</w:t>
      </w:r>
      <w:r>
        <w:rPr>
          <w:rFonts w:ascii="仿宋_GB2312" w:hAnsi="仿宋_GB2312" w:eastAsia="仿宋_GB2312" w:cs="仿宋_GB2312"/>
          <w:color w:val="auto"/>
          <w:spacing w:val="0"/>
          <w:position w:val="0"/>
          <w:sz w:val="32"/>
          <w:shd w:val="clear" w:fill="auto"/>
        </w:rPr>
        <w:t>2019年部门整体支出绩效评价报告》见附件（附件1）。</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本部门组织对文化市场综合执法项目开展了绩效评价，《文化市场综合执法项目2019年绩效评价报告》见附件（附件2）。</w:t>
      </w:r>
    </w:p>
    <w:p>
      <w:pPr>
        <w:widowControl/>
        <w:jc w:val="left"/>
        <w:rPr>
          <w:rFonts w:ascii="仿宋_GB2312" w:eastAsia="仿宋_GB2312"/>
          <w:b/>
          <w:color w:val="FF0000"/>
          <w:sz w:val="32"/>
          <w:szCs w:val="32"/>
        </w:rPr>
      </w:pPr>
      <w:r>
        <w:rPr>
          <w:rFonts w:ascii="仿宋_GB2312" w:eastAsia="仿宋_GB2312"/>
          <w:b/>
          <w:color w:val="FF0000"/>
          <w:sz w:val="32"/>
          <w:szCs w:val="32"/>
        </w:rPr>
        <w:br w:type="page"/>
      </w:r>
    </w:p>
    <w:p>
      <w:pPr>
        <w:numPr>
          <w:ilvl w:val="0"/>
          <w:numId w:val="7"/>
        </w:numPr>
        <w:spacing w:line="600" w:lineRule="exact"/>
        <w:ind w:firstLine="660" w:firstLineChars="150"/>
        <w:jc w:val="center"/>
        <w:outlineLvl w:val="0"/>
        <w:rPr>
          <w:rStyle w:val="25"/>
          <w:rFonts w:ascii="黑体" w:hAnsi="黑体" w:eastAsia="黑体"/>
          <w:b w:val="0"/>
        </w:rPr>
      </w:pPr>
      <w:bookmarkStart w:id="67" w:name="_Toc15396613"/>
      <w:bookmarkStart w:id="68"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67"/>
      <w:bookmarkEnd w:id="68"/>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 xml:space="preserve"> 文化体育与传媒（类）207（款）01（项）01：指行政运行。</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文化体育与传媒（类）207（款）01（项）12：指文化和旅游市场管理。</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社会保障和就业（类）208（款）05（项）05：指机关事业单位基本养老保险缴费支出。</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医疗卫生与计划生育（类）210（款）11（项）：01指行政单位医疗。</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 xml:space="preserve"> 社会保障和就业（类）208（款）05（项）06：指机关事业单位职业年金缴费支出。</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住房保障（类）221（款）02（项）01：指住房公积金。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27</w:t>
      </w:r>
      <w:r>
        <w:rPr>
          <w:rFonts w:ascii="仿宋_GB2312" w:eastAsia="仿宋_GB2312"/>
          <w:color w:val="000000"/>
          <w:sz w:val="32"/>
          <w:szCs w:val="32"/>
        </w:rPr>
        <w:t>.</w:t>
      </w:r>
      <w:r>
        <w:rPr>
          <w:rFonts w:hint="eastAsia" w:ascii="仿宋_GB2312" w:eastAsia="仿宋_GB2312"/>
          <w:color w:val="000000"/>
          <w:sz w:val="32"/>
          <w:szCs w:val="32"/>
        </w:rPr>
        <w:t>新闻出版电影（类）207（款）06（项）99：指其他新闻出版电影支出。</w:t>
      </w: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3"/>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before="0" w:after="0" w:line="580" w:lineRule="auto"/>
        <w:ind w:left="0" w:right="0" w:firstLine="640"/>
        <w:jc w:val="center"/>
        <w:rPr>
          <w:rFonts w:ascii="仿宋_GB2312" w:hAnsi="仿宋_GB2312" w:eastAsia="仿宋_GB2312" w:cs="仿宋_GB2312"/>
          <w:b/>
          <w:bCs/>
          <w:color w:val="auto"/>
          <w:spacing w:val="0"/>
          <w:position w:val="0"/>
          <w:sz w:val="44"/>
          <w:szCs w:val="44"/>
          <w:shd w:val="clear" w:fill="FFFFFF"/>
        </w:rPr>
      </w:pPr>
      <w:bookmarkStart w:id="69" w:name="_Toc15377226"/>
      <w:r>
        <w:rPr>
          <w:rFonts w:ascii="宋体"/>
          <w:b/>
          <w:color w:val="000000"/>
          <w:sz w:val="44"/>
          <w:szCs w:val="44"/>
        </w:rPr>
        <w:br w:type="page"/>
      </w:r>
      <w:bookmarkStart w:id="70" w:name="_Toc15396614"/>
      <w:r>
        <w:rPr>
          <w:rFonts w:hint="eastAsia" w:ascii="仿宋_GB2312" w:hAnsi="仿宋_GB2312" w:eastAsia="仿宋_GB2312" w:cs="仿宋_GB2312"/>
          <w:b/>
          <w:bCs/>
          <w:color w:val="auto"/>
          <w:spacing w:val="0"/>
          <w:position w:val="0"/>
          <w:sz w:val="44"/>
          <w:szCs w:val="44"/>
          <w:shd w:val="clear" w:fill="FFFFFF"/>
        </w:rPr>
        <w:t>第四部分 附件</w:t>
      </w:r>
      <w:bookmarkEnd w:id="70"/>
    </w:p>
    <w:p>
      <w:pPr>
        <w:spacing w:before="0" w:after="0" w:line="580" w:lineRule="auto"/>
        <w:ind w:left="0" w:right="0" w:firstLine="640"/>
        <w:jc w:val="both"/>
        <w:rPr>
          <w:rFonts w:ascii="仿宋_GB2312" w:hAnsi="仿宋_GB2312" w:eastAsia="仿宋_GB2312" w:cs="仿宋_GB2312"/>
          <w:color w:val="auto"/>
          <w:spacing w:val="0"/>
          <w:position w:val="0"/>
          <w:sz w:val="32"/>
          <w:shd w:val="clear" w:fill="FFFFFF"/>
        </w:rPr>
      </w:pPr>
      <w:r>
        <w:rPr>
          <w:rFonts w:hint="eastAsia" w:ascii="仿宋_GB2312" w:hAnsi="仿宋_GB2312" w:eastAsia="仿宋_GB2312" w:cs="仿宋_GB2312"/>
          <w:color w:val="auto"/>
          <w:spacing w:val="0"/>
          <w:position w:val="0"/>
          <w:sz w:val="32"/>
          <w:shd w:val="clear" w:fill="FFFFFF"/>
        </w:rPr>
        <w:t>附件1</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p>
    <w:p>
      <w:pPr>
        <w:numPr>
          <w:numId w:val="0"/>
        </w:numPr>
        <w:spacing w:before="0" w:after="0" w:line="580" w:lineRule="auto"/>
        <w:ind w:leftChars="0" w:right="0" w:rightChars="0"/>
        <w:jc w:val="center"/>
        <w:rPr>
          <w:rFonts w:ascii="仿宋_GB2312" w:hAnsi="仿宋_GB2312" w:eastAsia="仿宋_GB2312" w:cs="仿宋_GB2312"/>
          <w:b/>
          <w:bCs/>
          <w:color w:val="auto"/>
          <w:spacing w:val="0"/>
          <w:position w:val="0"/>
          <w:sz w:val="36"/>
          <w:szCs w:val="36"/>
          <w:shd w:val="clear" w:fill="FFFFFF"/>
          <w:lang w:val="zh-CN"/>
        </w:rPr>
      </w:pPr>
      <w:r>
        <w:rPr>
          <w:rFonts w:hint="eastAsia" w:ascii="仿宋_GB2312" w:hAnsi="仿宋_GB2312" w:eastAsia="仿宋_GB2312" w:cs="仿宋_GB2312"/>
          <w:b/>
          <w:bCs/>
          <w:color w:val="auto"/>
          <w:spacing w:val="0"/>
          <w:position w:val="0"/>
          <w:sz w:val="36"/>
          <w:szCs w:val="36"/>
          <w:shd w:val="clear" w:fill="FFFFFF"/>
          <w:lang w:val="en-US" w:eastAsia="zh-CN"/>
        </w:rPr>
        <w:t>峨眉山市文化市场综合行政执法大队</w:t>
      </w:r>
      <w:r>
        <w:rPr>
          <w:rFonts w:ascii="仿宋_GB2312" w:hAnsi="仿宋_GB2312" w:eastAsia="仿宋_GB2312" w:cs="仿宋_GB2312"/>
          <w:b/>
          <w:bCs/>
          <w:color w:val="auto"/>
          <w:spacing w:val="0"/>
          <w:position w:val="0"/>
          <w:sz w:val="36"/>
          <w:szCs w:val="36"/>
          <w:shd w:val="clear" w:fill="FFFFFF"/>
        </w:rPr>
        <w:t>2019年部门</w:t>
      </w:r>
      <w:r>
        <w:rPr>
          <w:rFonts w:hint="eastAsia" w:ascii="仿宋_GB2312" w:hAnsi="仿宋_GB2312" w:eastAsia="仿宋_GB2312" w:cs="仿宋_GB2312"/>
          <w:b/>
          <w:bCs/>
          <w:color w:val="auto"/>
          <w:spacing w:val="0"/>
          <w:position w:val="0"/>
          <w:sz w:val="36"/>
          <w:szCs w:val="36"/>
          <w:shd w:val="clear" w:fill="FFFFFF"/>
          <w:lang w:val="zh-CN"/>
        </w:rPr>
        <w:t>整体支出绩效评价报告</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hint="eastAsia" w:ascii="仿宋_GB2312" w:hAnsi="仿宋_GB2312" w:eastAsia="仿宋_GB2312" w:cs="仿宋_GB2312"/>
          <w:color w:val="auto"/>
          <w:spacing w:val="0"/>
          <w:position w:val="0"/>
          <w:sz w:val="32"/>
          <w:shd w:val="clear" w:fill="FFFFFF"/>
        </w:rPr>
        <w:t>（报告范围包括机关和下属单位）</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lang w:val="zh-CN"/>
        </w:rPr>
      </w:pPr>
      <w:r>
        <w:rPr>
          <w:rFonts w:hint="eastAsia" w:ascii="仿宋_GB2312" w:hAnsi="仿宋_GB2312" w:eastAsia="仿宋_GB2312" w:cs="仿宋_GB2312"/>
          <w:color w:val="auto"/>
          <w:spacing w:val="0"/>
          <w:position w:val="0"/>
          <w:sz w:val="32"/>
          <w:shd w:val="clear" w:fill="FFFFFF"/>
        </w:rPr>
        <w:t>一、</w:t>
      </w:r>
      <w:r>
        <w:rPr>
          <w:rFonts w:hint="eastAsia" w:ascii="仿宋_GB2312" w:hAnsi="仿宋_GB2312" w:eastAsia="仿宋_GB2312" w:cs="仿宋_GB2312"/>
          <w:color w:val="auto"/>
          <w:spacing w:val="0"/>
          <w:position w:val="0"/>
          <w:sz w:val="32"/>
          <w:shd w:val="clear" w:fill="FFFFFF"/>
          <w:lang w:val="zh-CN"/>
        </w:rPr>
        <w:t>部门（单位）概况</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lang w:val="zh-CN"/>
        </w:rPr>
      </w:pPr>
      <w:r>
        <w:rPr>
          <w:rFonts w:hint="eastAsia" w:ascii="仿宋_GB2312" w:hAnsi="仿宋_GB2312" w:eastAsia="仿宋_GB2312" w:cs="仿宋_GB2312"/>
          <w:color w:val="auto"/>
          <w:spacing w:val="0"/>
          <w:position w:val="0"/>
          <w:sz w:val="32"/>
          <w:shd w:val="clear" w:fill="FFFFFF"/>
          <w:lang w:val="zh-CN"/>
        </w:rPr>
        <w:t>（一）机构组成。</w:t>
      </w:r>
      <w:r>
        <w:rPr>
          <w:rFonts w:hint="eastAsia" w:ascii="仿宋_GB2312" w:hAnsi="仿宋_GB2312" w:eastAsia="仿宋_GB2312" w:cs="仿宋_GB2312"/>
          <w:color w:val="auto"/>
          <w:spacing w:val="0"/>
          <w:position w:val="0"/>
          <w:sz w:val="32"/>
          <w:shd w:val="clear" w:fill="FFFFFF"/>
        </w:rPr>
        <w:t>我大队为独立编制机构</w:t>
      </w:r>
      <w:r>
        <w:rPr>
          <w:rFonts w:ascii="仿宋_GB2312" w:hAnsi="仿宋_GB2312" w:eastAsia="仿宋_GB2312" w:cs="仿宋_GB2312"/>
          <w:color w:val="auto"/>
          <w:spacing w:val="0"/>
          <w:position w:val="0"/>
          <w:sz w:val="32"/>
          <w:shd w:val="clear" w:fill="FFFFFF"/>
        </w:rPr>
        <w:t>1</w:t>
      </w:r>
      <w:r>
        <w:rPr>
          <w:rFonts w:hint="eastAsia" w:ascii="仿宋_GB2312" w:hAnsi="仿宋_GB2312" w:eastAsia="仿宋_GB2312" w:cs="仿宋_GB2312"/>
          <w:color w:val="auto"/>
          <w:spacing w:val="0"/>
          <w:position w:val="0"/>
          <w:sz w:val="32"/>
          <w:shd w:val="clear" w:fill="FFFFFF"/>
        </w:rPr>
        <w:t>个，编制</w:t>
      </w:r>
      <w:r>
        <w:rPr>
          <w:rFonts w:ascii="仿宋_GB2312" w:hAnsi="仿宋_GB2312" w:eastAsia="仿宋_GB2312" w:cs="仿宋_GB2312"/>
          <w:color w:val="auto"/>
          <w:spacing w:val="0"/>
          <w:position w:val="0"/>
          <w:sz w:val="32"/>
          <w:shd w:val="clear" w:fill="FFFFFF"/>
        </w:rPr>
        <w:t>11</w:t>
      </w:r>
      <w:r>
        <w:rPr>
          <w:rFonts w:hint="eastAsia" w:ascii="仿宋_GB2312" w:hAnsi="仿宋_GB2312" w:eastAsia="仿宋_GB2312" w:cs="仿宋_GB2312"/>
          <w:color w:val="auto"/>
          <w:spacing w:val="0"/>
          <w:position w:val="0"/>
          <w:sz w:val="32"/>
          <w:shd w:val="clear" w:fill="FFFFFF"/>
        </w:rPr>
        <w:t>人，独立核算机构</w:t>
      </w:r>
      <w:r>
        <w:rPr>
          <w:rFonts w:ascii="仿宋_GB2312" w:hAnsi="仿宋_GB2312" w:eastAsia="仿宋_GB2312" w:cs="仿宋_GB2312"/>
          <w:color w:val="auto"/>
          <w:spacing w:val="0"/>
          <w:position w:val="0"/>
          <w:sz w:val="32"/>
          <w:shd w:val="clear" w:fill="FFFFFF"/>
        </w:rPr>
        <w:t>1</w:t>
      </w:r>
      <w:r>
        <w:rPr>
          <w:rFonts w:hint="eastAsia" w:ascii="仿宋_GB2312" w:hAnsi="仿宋_GB2312" w:eastAsia="仿宋_GB2312" w:cs="仿宋_GB2312"/>
          <w:color w:val="auto"/>
          <w:spacing w:val="0"/>
          <w:position w:val="0"/>
          <w:sz w:val="32"/>
          <w:shd w:val="clear" w:fill="FFFFFF"/>
        </w:rPr>
        <w:t>个，无增减变动。</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lang w:val="zh-CN"/>
        </w:rPr>
      </w:pPr>
      <w:r>
        <w:rPr>
          <w:rFonts w:hint="eastAsia" w:ascii="仿宋_GB2312" w:hAnsi="仿宋_GB2312" w:eastAsia="仿宋_GB2312" w:cs="仿宋_GB2312"/>
          <w:color w:val="auto"/>
          <w:spacing w:val="0"/>
          <w:position w:val="0"/>
          <w:sz w:val="32"/>
          <w:shd w:val="clear" w:fill="FFFFFF"/>
          <w:lang w:val="zh-CN"/>
        </w:rPr>
        <w:t>（二）机构职能。依法查处娱乐场所、互联网上网服务营业场所的违法行为，查处演出、艺术品经营及进出口、文物经营等活动中的违法行为；查处文化艺术经营、展览展播活动中的违法行为；查处除制作、播出、传播等机构外的企业、个人和社会组织从事广播、电影、电视活动中的违法行为，查处电影放映单位的违法行为，查处安装和设置卫星电视广播地面接收设施、传送境外卫星电视节目中的违法行为，查处放映未取得《电影片公映许可证》的电影片和走私放映盗版影片等违法活动；查处图书、音像制品、电子出版物等方面的违法出版活动和印刷、复制和出版物发行中的违法经营活动，查处非法出版单位和个人违法出版活动；查处著作权侵权行为；查处网络文化、网络视听、网络出版等方面的违法经营行为；配合查处生产、销售、使用“伪基站”设备的违法行为；在网信办统筹协调下承担互联网信息内容的执法工作；承担“扫黄打非”有关工作任务；依法履行法律法规规章及地方政府赋予的其他职责。</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lang w:val="zh-CN"/>
        </w:rPr>
      </w:pPr>
      <w:r>
        <w:rPr>
          <w:rFonts w:hint="eastAsia" w:ascii="仿宋_GB2312" w:hAnsi="仿宋_GB2312" w:eastAsia="仿宋_GB2312" w:cs="仿宋_GB2312"/>
          <w:color w:val="auto"/>
          <w:spacing w:val="0"/>
          <w:position w:val="0"/>
          <w:sz w:val="32"/>
          <w:shd w:val="clear" w:fill="FFFFFF"/>
          <w:lang w:val="zh-CN"/>
        </w:rPr>
        <w:t>（三）人员概况。</w:t>
      </w:r>
      <w:r>
        <w:rPr>
          <w:rFonts w:hint="eastAsia" w:ascii="仿宋_GB2312" w:hAnsi="仿宋_GB2312" w:eastAsia="仿宋_GB2312" w:cs="仿宋_GB2312"/>
          <w:color w:val="auto"/>
          <w:spacing w:val="0"/>
          <w:position w:val="0"/>
          <w:sz w:val="32"/>
          <w:shd w:val="clear" w:fill="FFFFFF"/>
        </w:rPr>
        <w:t>我大队</w:t>
      </w:r>
      <w:r>
        <w:rPr>
          <w:rFonts w:ascii="仿宋_GB2312" w:hAnsi="仿宋_GB2312" w:eastAsia="仿宋_GB2312" w:cs="仿宋_GB2312"/>
          <w:color w:val="auto"/>
          <w:spacing w:val="0"/>
          <w:position w:val="0"/>
          <w:sz w:val="32"/>
          <w:shd w:val="clear" w:fill="FFFFFF"/>
        </w:rPr>
        <w:t>2019</w:t>
      </w:r>
      <w:r>
        <w:rPr>
          <w:rFonts w:hint="eastAsia" w:ascii="仿宋_GB2312" w:hAnsi="仿宋_GB2312" w:eastAsia="仿宋_GB2312" w:cs="仿宋_GB2312"/>
          <w:color w:val="auto"/>
          <w:spacing w:val="0"/>
          <w:position w:val="0"/>
          <w:sz w:val="32"/>
          <w:shd w:val="clear" w:fill="FFFFFF"/>
        </w:rPr>
        <w:t>年</w:t>
      </w:r>
      <w:r>
        <w:rPr>
          <w:rFonts w:ascii="仿宋_GB2312" w:hAnsi="仿宋_GB2312" w:eastAsia="仿宋_GB2312" w:cs="仿宋_GB2312"/>
          <w:color w:val="auto"/>
          <w:spacing w:val="0"/>
          <w:position w:val="0"/>
          <w:sz w:val="32"/>
          <w:shd w:val="clear" w:fill="FFFFFF"/>
        </w:rPr>
        <w:t>12</w:t>
      </w:r>
      <w:r>
        <w:rPr>
          <w:rFonts w:hint="eastAsia" w:ascii="仿宋_GB2312" w:hAnsi="仿宋_GB2312" w:eastAsia="仿宋_GB2312" w:cs="仿宋_GB2312"/>
          <w:color w:val="auto"/>
          <w:spacing w:val="0"/>
          <w:position w:val="0"/>
          <w:sz w:val="32"/>
          <w:shd w:val="clear" w:fill="FFFFFF"/>
        </w:rPr>
        <w:t>月底实有在职职工</w:t>
      </w:r>
      <w:r>
        <w:rPr>
          <w:rFonts w:ascii="仿宋_GB2312" w:hAnsi="仿宋_GB2312" w:eastAsia="仿宋_GB2312" w:cs="仿宋_GB2312"/>
          <w:color w:val="auto"/>
          <w:spacing w:val="0"/>
          <w:position w:val="0"/>
          <w:sz w:val="32"/>
          <w:shd w:val="clear" w:fill="FFFFFF"/>
        </w:rPr>
        <w:t>6</w:t>
      </w:r>
      <w:r>
        <w:rPr>
          <w:rFonts w:hint="eastAsia" w:ascii="仿宋_GB2312" w:hAnsi="仿宋_GB2312" w:eastAsia="仿宋_GB2312" w:cs="仿宋_GB2312"/>
          <w:color w:val="auto"/>
          <w:spacing w:val="0"/>
          <w:position w:val="0"/>
          <w:sz w:val="32"/>
          <w:shd w:val="clear" w:fill="FFFFFF"/>
        </w:rPr>
        <w:t>人，其中</w:t>
      </w:r>
      <w:r>
        <w:rPr>
          <w:rFonts w:ascii="仿宋_GB2312" w:hAnsi="仿宋_GB2312" w:eastAsia="仿宋_GB2312" w:cs="仿宋_GB2312"/>
          <w:color w:val="auto"/>
          <w:spacing w:val="0"/>
          <w:position w:val="0"/>
          <w:sz w:val="32"/>
          <w:shd w:val="clear" w:fill="FFFFFF"/>
        </w:rPr>
        <w:t>1</w:t>
      </w:r>
      <w:r>
        <w:rPr>
          <w:rFonts w:hint="eastAsia" w:ascii="仿宋_GB2312" w:hAnsi="仿宋_GB2312" w:eastAsia="仿宋_GB2312" w:cs="仿宋_GB2312"/>
          <w:color w:val="auto"/>
          <w:spacing w:val="0"/>
          <w:position w:val="0"/>
          <w:sz w:val="32"/>
          <w:shd w:val="clear" w:fill="FFFFFF"/>
        </w:rPr>
        <w:t>人技师，</w:t>
      </w:r>
      <w:r>
        <w:rPr>
          <w:rFonts w:ascii="仿宋_GB2312" w:hAnsi="仿宋_GB2312" w:eastAsia="仿宋_GB2312" w:cs="仿宋_GB2312"/>
          <w:color w:val="auto"/>
          <w:spacing w:val="0"/>
          <w:position w:val="0"/>
          <w:sz w:val="32"/>
          <w:shd w:val="clear" w:fill="FFFFFF"/>
        </w:rPr>
        <w:t xml:space="preserve"> 3</w:t>
      </w:r>
      <w:r>
        <w:rPr>
          <w:rFonts w:hint="eastAsia" w:ascii="仿宋_GB2312" w:hAnsi="仿宋_GB2312" w:eastAsia="仿宋_GB2312" w:cs="仿宋_GB2312"/>
          <w:color w:val="auto"/>
          <w:spacing w:val="0"/>
          <w:position w:val="0"/>
          <w:sz w:val="32"/>
          <w:shd w:val="clear" w:fill="FFFFFF"/>
        </w:rPr>
        <w:t>人副科级非领导职务，</w:t>
      </w:r>
      <w:r>
        <w:rPr>
          <w:rFonts w:ascii="仿宋_GB2312" w:hAnsi="仿宋_GB2312" w:eastAsia="仿宋_GB2312" w:cs="仿宋_GB2312"/>
          <w:color w:val="auto"/>
          <w:spacing w:val="0"/>
          <w:position w:val="0"/>
          <w:sz w:val="32"/>
          <w:shd w:val="clear" w:fill="FFFFFF"/>
        </w:rPr>
        <w:t>2</w:t>
      </w:r>
      <w:r>
        <w:rPr>
          <w:rFonts w:hint="eastAsia" w:ascii="仿宋_GB2312" w:hAnsi="仿宋_GB2312" w:eastAsia="仿宋_GB2312" w:cs="仿宋_GB2312"/>
          <w:color w:val="auto"/>
          <w:spacing w:val="0"/>
          <w:position w:val="0"/>
          <w:sz w:val="32"/>
          <w:shd w:val="clear" w:fill="FFFFFF"/>
        </w:rPr>
        <w:t>人科员，（</w:t>
      </w:r>
      <w:r>
        <w:rPr>
          <w:rFonts w:ascii="仿宋_GB2312" w:hAnsi="仿宋_GB2312" w:eastAsia="仿宋_GB2312" w:cs="仿宋_GB2312"/>
          <w:color w:val="auto"/>
          <w:spacing w:val="0"/>
          <w:position w:val="0"/>
          <w:sz w:val="32"/>
          <w:shd w:val="clear" w:fill="FFFFFF"/>
        </w:rPr>
        <w:t>5</w:t>
      </w:r>
      <w:r>
        <w:rPr>
          <w:rFonts w:hint="eastAsia" w:ascii="仿宋_GB2312" w:hAnsi="仿宋_GB2312" w:eastAsia="仿宋_GB2312" w:cs="仿宋_GB2312"/>
          <w:color w:val="auto"/>
          <w:spacing w:val="0"/>
          <w:position w:val="0"/>
          <w:sz w:val="32"/>
          <w:shd w:val="clear" w:fill="FFFFFF"/>
        </w:rPr>
        <w:t>月退休</w:t>
      </w:r>
      <w:r>
        <w:rPr>
          <w:rFonts w:ascii="仿宋_GB2312" w:hAnsi="仿宋_GB2312" w:eastAsia="仿宋_GB2312" w:cs="仿宋_GB2312"/>
          <w:color w:val="auto"/>
          <w:spacing w:val="0"/>
          <w:position w:val="0"/>
          <w:sz w:val="32"/>
          <w:shd w:val="clear" w:fill="FFFFFF"/>
        </w:rPr>
        <w:t>1</w:t>
      </w:r>
      <w:r>
        <w:rPr>
          <w:rFonts w:hint="eastAsia" w:ascii="仿宋_GB2312" w:hAnsi="仿宋_GB2312" w:eastAsia="仿宋_GB2312" w:cs="仿宋_GB2312"/>
          <w:color w:val="auto"/>
          <w:spacing w:val="0"/>
          <w:position w:val="0"/>
          <w:sz w:val="32"/>
          <w:shd w:val="clear" w:fill="FFFFFF"/>
        </w:rPr>
        <w:t>人，</w:t>
      </w:r>
      <w:r>
        <w:rPr>
          <w:rFonts w:ascii="仿宋_GB2312" w:hAnsi="仿宋_GB2312" w:eastAsia="仿宋_GB2312" w:cs="仿宋_GB2312"/>
          <w:color w:val="auto"/>
          <w:spacing w:val="0"/>
          <w:position w:val="0"/>
          <w:sz w:val="32"/>
          <w:shd w:val="clear" w:fill="FFFFFF"/>
        </w:rPr>
        <w:t>10</w:t>
      </w:r>
      <w:r>
        <w:rPr>
          <w:rFonts w:hint="eastAsia" w:ascii="仿宋_GB2312" w:hAnsi="仿宋_GB2312" w:eastAsia="仿宋_GB2312" w:cs="仿宋_GB2312"/>
          <w:color w:val="auto"/>
          <w:spacing w:val="0"/>
          <w:position w:val="0"/>
          <w:sz w:val="32"/>
          <w:shd w:val="clear" w:fill="FFFFFF"/>
        </w:rPr>
        <w:t>月转正</w:t>
      </w:r>
      <w:r>
        <w:rPr>
          <w:rFonts w:ascii="仿宋_GB2312" w:hAnsi="仿宋_GB2312" w:eastAsia="仿宋_GB2312" w:cs="仿宋_GB2312"/>
          <w:color w:val="auto"/>
          <w:spacing w:val="0"/>
          <w:position w:val="0"/>
          <w:sz w:val="32"/>
          <w:shd w:val="clear" w:fill="FFFFFF"/>
        </w:rPr>
        <w:t>1</w:t>
      </w:r>
      <w:r>
        <w:rPr>
          <w:rFonts w:hint="eastAsia" w:ascii="仿宋_GB2312" w:hAnsi="仿宋_GB2312" w:eastAsia="仿宋_GB2312" w:cs="仿宋_GB2312"/>
          <w:color w:val="auto"/>
          <w:spacing w:val="0"/>
          <w:position w:val="0"/>
          <w:sz w:val="32"/>
          <w:shd w:val="clear" w:fill="FFFFFF"/>
        </w:rPr>
        <w:t>人）；现有退休职工</w:t>
      </w:r>
      <w:r>
        <w:rPr>
          <w:rFonts w:ascii="仿宋_GB2312" w:hAnsi="仿宋_GB2312" w:eastAsia="仿宋_GB2312" w:cs="仿宋_GB2312"/>
          <w:color w:val="auto"/>
          <w:spacing w:val="0"/>
          <w:position w:val="0"/>
          <w:sz w:val="32"/>
          <w:shd w:val="clear" w:fill="FFFFFF"/>
        </w:rPr>
        <w:t>5</w:t>
      </w:r>
      <w:r>
        <w:rPr>
          <w:rFonts w:hint="eastAsia" w:ascii="仿宋_GB2312" w:hAnsi="仿宋_GB2312" w:eastAsia="仿宋_GB2312" w:cs="仿宋_GB2312"/>
          <w:color w:val="auto"/>
          <w:spacing w:val="0"/>
          <w:position w:val="0"/>
          <w:sz w:val="32"/>
          <w:shd w:val="clear" w:fill="FFFFFF"/>
        </w:rPr>
        <w:t>人。</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hint="eastAsia" w:ascii="仿宋_GB2312" w:hAnsi="仿宋_GB2312" w:eastAsia="仿宋_GB2312" w:cs="仿宋_GB2312"/>
          <w:color w:val="auto"/>
          <w:spacing w:val="0"/>
          <w:position w:val="0"/>
          <w:sz w:val="32"/>
          <w:shd w:val="clear" w:fill="FFFFFF"/>
        </w:rPr>
        <w:t>二、部门财政资金收支情况</w:t>
      </w:r>
    </w:p>
    <w:p>
      <w:pPr>
        <w:spacing w:before="0" w:after="0" w:line="580" w:lineRule="auto"/>
        <w:ind w:left="0" w:right="0" w:firstLine="640"/>
        <w:jc w:val="left"/>
        <w:rPr>
          <w:rFonts w:hint="eastAsia" w:ascii="仿宋_GB2312" w:hAnsi="仿宋_GB2312" w:eastAsia="仿宋_GB2312" w:cs="仿宋_GB2312"/>
          <w:color w:val="auto"/>
          <w:spacing w:val="0"/>
          <w:position w:val="0"/>
          <w:sz w:val="32"/>
          <w:shd w:val="clear" w:fill="FFFFFF"/>
        </w:rPr>
      </w:pPr>
      <w:r>
        <w:rPr>
          <w:rFonts w:hint="eastAsia" w:ascii="仿宋_GB2312" w:hAnsi="仿宋_GB2312" w:eastAsia="仿宋_GB2312" w:cs="仿宋_GB2312"/>
          <w:color w:val="auto"/>
          <w:spacing w:val="0"/>
          <w:position w:val="0"/>
          <w:sz w:val="32"/>
          <w:shd w:val="clear" w:fill="FFFFFF"/>
          <w:lang w:val="zh-CN"/>
        </w:rPr>
        <w:t>（一）部门财政资金收入情况。</w:t>
      </w:r>
      <w:r>
        <w:rPr>
          <w:rFonts w:ascii="仿宋_GB2312" w:hAnsi="仿宋_GB2312" w:eastAsia="仿宋_GB2312" w:cs="仿宋_GB2312"/>
          <w:color w:val="auto"/>
          <w:spacing w:val="0"/>
          <w:position w:val="0"/>
          <w:sz w:val="32"/>
          <w:shd w:val="clear" w:fill="FFFFFF"/>
        </w:rPr>
        <w:t>201</w:t>
      </w:r>
      <w:r>
        <w:rPr>
          <w:rFonts w:hint="eastAsia" w:ascii="仿宋_GB2312" w:hAnsi="仿宋_GB2312" w:eastAsia="仿宋_GB2312" w:cs="仿宋_GB2312"/>
          <w:color w:val="auto"/>
          <w:spacing w:val="0"/>
          <w:position w:val="0"/>
          <w:sz w:val="32"/>
          <w:shd w:val="clear" w:fill="FFFFFF"/>
        </w:rPr>
        <w:t>9年本年收入合计</w:t>
      </w:r>
    </w:p>
    <w:p>
      <w:pPr>
        <w:spacing w:before="0" w:after="0" w:line="580" w:lineRule="auto"/>
        <w:ind w:left="0" w:right="0" w:firstLine="640"/>
        <w:jc w:val="left"/>
        <w:rPr>
          <w:rFonts w:hint="default" w:ascii="仿宋_GB2312" w:hAnsi="仿宋_GB2312" w:eastAsia="仿宋_GB2312" w:cs="仿宋_GB2312"/>
          <w:color w:val="auto"/>
          <w:spacing w:val="0"/>
          <w:position w:val="0"/>
          <w:sz w:val="32"/>
          <w:shd w:val="clear" w:fill="FFFFFF"/>
          <w:lang w:val="en-US" w:eastAsia="zh-CN"/>
        </w:rPr>
      </w:pPr>
      <w:r>
        <w:rPr>
          <w:rFonts w:hint="eastAsia" w:ascii="仿宋_GB2312" w:hAnsi="仿宋_GB2312" w:eastAsia="仿宋_GB2312" w:cs="仿宋_GB2312"/>
          <w:color w:val="auto"/>
          <w:spacing w:val="0"/>
          <w:position w:val="0"/>
          <w:sz w:val="32"/>
          <w:shd w:val="clear" w:fill="FFFFFF"/>
          <w:lang w:val="en-US" w:eastAsia="zh-CN"/>
        </w:rPr>
        <w:t>121.62万</w:t>
      </w:r>
      <w:r>
        <w:rPr>
          <w:rFonts w:hint="eastAsia" w:ascii="仿宋_GB2312" w:hAnsi="仿宋_GB2312" w:eastAsia="仿宋_GB2312" w:cs="仿宋_GB2312"/>
          <w:color w:val="auto"/>
          <w:spacing w:val="0"/>
          <w:position w:val="0"/>
          <w:sz w:val="32"/>
          <w:shd w:val="clear" w:fill="FFFFFF"/>
        </w:rPr>
        <w:t>元</w:t>
      </w:r>
      <w:r>
        <w:rPr>
          <w:rFonts w:hint="eastAsia" w:ascii="仿宋_GB2312" w:hAnsi="仿宋_GB2312" w:eastAsia="仿宋_GB2312" w:cs="仿宋_GB2312"/>
          <w:color w:val="auto"/>
          <w:spacing w:val="0"/>
          <w:position w:val="0"/>
          <w:sz w:val="32"/>
          <w:shd w:val="clear" w:fill="FFFFFF"/>
          <w:lang w:eastAsia="zh-CN"/>
        </w:rPr>
        <w:t>、</w:t>
      </w:r>
      <w:r>
        <w:rPr>
          <w:rFonts w:hint="eastAsia" w:ascii="仿宋_GB2312" w:hAnsi="仿宋_GB2312" w:eastAsia="仿宋_GB2312" w:cs="仿宋_GB2312"/>
          <w:color w:val="auto"/>
          <w:spacing w:val="0"/>
          <w:position w:val="0"/>
          <w:sz w:val="32"/>
          <w:shd w:val="clear" w:fill="FFFFFF"/>
          <w:lang w:val="en-US" w:eastAsia="zh-CN"/>
        </w:rPr>
        <w:t>年初结转结余1.5万元，</w:t>
      </w:r>
      <w:r>
        <w:rPr>
          <w:rFonts w:hint="eastAsia" w:ascii="仿宋_GB2312" w:hAnsi="仿宋_GB2312" w:eastAsia="仿宋_GB2312" w:cs="仿宋_GB2312"/>
          <w:color w:val="auto"/>
          <w:spacing w:val="0"/>
          <w:position w:val="0"/>
          <w:sz w:val="32"/>
          <w:shd w:val="clear" w:fill="FFFFFF"/>
        </w:rPr>
        <w:t>公共预算财政拨款支出123.12万元</w:t>
      </w:r>
    </w:p>
    <w:p>
      <w:pPr>
        <w:spacing w:before="0" w:after="0" w:line="580" w:lineRule="auto"/>
        <w:ind w:left="0" w:right="0" w:firstLine="640"/>
        <w:jc w:val="left"/>
        <w:rPr>
          <w:rFonts w:hint="eastAsia" w:ascii="仿宋_GB2312" w:hAnsi="仿宋_GB2312" w:eastAsia="仿宋_GB2312" w:cs="仿宋_GB2312"/>
          <w:color w:val="auto"/>
          <w:spacing w:val="0"/>
          <w:position w:val="0"/>
          <w:sz w:val="32"/>
          <w:shd w:val="clear" w:fill="FFFFFF"/>
          <w:lang w:val="zh-CN" w:eastAsia="zh-CN"/>
        </w:rPr>
      </w:pPr>
      <w:r>
        <w:rPr>
          <w:rFonts w:hint="eastAsia" w:ascii="仿宋_GB2312" w:hAnsi="仿宋_GB2312" w:eastAsia="仿宋_GB2312" w:cs="仿宋_GB2312"/>
          <w:color w:val="auto"/>
          <w:spacing w:val="0"/>
          <w:position w:val="0"/>
          <w:sz w:val="32"/>
          <w:shd w:val="clear" w:fill="FFFFFF"/>
          <w:lang w:val="zh-CN"/>
        </w:rPr>
        <w:t>（二）部门财政资金支出情况。</w:t>
      </w:r>
      <w:r>
        <w:rPr>
          <w:rFonts w:ascii="仿宋_GB2312" w:hAnsi="仿宋_GB2312" w:eastAsia="仿宋_GB2312" w:cs="仿宋_GB2312"/>
          <w:color w:val="auto"/>
          <w:spacing w:val="0"/>
          <w:position w:val="0"/>
          <w:sz w:val="32"/>
          <w:shd w:val="clear" w:fill="FFFFFF"/>
        </w:rPr>
        <w:t>201</w:t>
      </w:r>
      <w:r>
        <w:rPr>
          <w:rFonts w:hint="eastAsia" w:ascii="仿宋_GB2312" w:hAnsi="仿宋_GB2312" w:eastAsia="仿宋_GB2312" w:cs="仿宋_GB2312"/>
          <w:color w:val="auto"/>
          <w:spacing w:val="0"/>
          <w:position w:val="0"/>
          <w:sz w:val="32"/>
          <w:shd w:val="clear" w:fill="FFFFFF"/>
        </w:rPr>
        <w:t>9年本年支出合计123.12万元，其中：基本支出109.69万元，占89.09</w:t>
      </w:r>
      <w:r>
        <w:rPr>
          <w:rFonts w:ascii="仿宋_GB2312" w:hAnsi="仿宋_GB2312" w:eastAsia="仿宋_GB2312" w:cs="仿宋_GB2312"/>
          <w:color w:val="auto"/>
          <w:spacing w:val="0"/>
          <w:position w:val="0"/>
          <w:sz w:val="32"/>
          <w:shd w:val="clear" w:fill="FFFFFF"/>
        </w:rPr>
        <w:t>%</w:t>
      </w:r>
      <w:r>
        <w:rPr>
          <w:rFonts w:hint="eastAsia" w:ascii="仿宋_GB2312" w:hAnsi="仿宋_GB2312" w:eastAsia="仿宋_GB2312" w:cs="仿宋_GB2312"/>
          <w:color w:val="auto"/>
          <w:spacing w:val="0"/>
          <w:position w:val="0"/>
          <w:sz w:val="32"/>
          <w:shd w:val="clear" w:fill="FFFFFF"/>
        </w:rPr>
        <w:t>；项目支出13.43万元，占10.91</w:t>
      </w:r>
      <w:r>
        <w:rPr>
          <w:rFonts w:ascii="仿宋_GB2312" w:hAnsi="仿宋_GB2312" w:eastAsia="仿宋_GB2312" w:cs="仿宋_GB2312"/>
          <w:color w:val="auto"/>
          <w:spacing w:val="0"/>
          <w:position w:val="0"/>
          <w:sz w:val="32"/>
          <w:shd w:val="clear" w:fill="FFFFFF"/>
        </w:rPr>
        <w:t>%</w:t>
      </w:r>
      <w:r>
        <w:rPr>
          <w:rFonts w:hint="eastAsia" w:ascii="仿宋_GB2312" w:hAnsi="仿宋_GB2312" w:eastAsia="仿宋_GB2312" w:cs="仿宋_GB2312"/>
          <w:color w:val="auto"/>
          <w:spacing w:val="0"/>
          <w:position w:val="0"/>
          <w:sz w:val="32"/>
          <w:shd w:val="clear" w:fill="FFFFFF"/>
          <w:lang w:eastAsia="zh-CN"/>
        </w:rPr>
        <w:t>。</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hint="eastAsia" w:ascii="仿宋_GB2312" w:hAnsi="仿宋_GB2312" w:eastAsia="仿宋_GB2312" w:cs="仿宋_GB2312"/>
          <w:color w:val="auto"/>
          <w:spacing w:val="0"/>
          <w:position w:val="0"/>
          <w:sz w:val="32"/>
          <w:shd w:val="clear" w:fill="FFFFFF"/>
        </w:rPr>
        <w:t>三、部门整体预算绩效管理情况</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lang w:val="zh-CN"/>
        </w:rPr>
      </w:pPr>
      <w:r>
        <w:rPr>
          <w:rFonts w:hint="eastAsia" w:ascii="仿宋_GB2312" w:hAnsi="仿宋_GB2312" w:eastAsia="仿宋_GB2312" w:cs="仿宋_GB2312"/>
          <w:color w:val="auto"/>
          <w:spacing w:val="0"/>
          <w:position w:val="0"/>
          <w:sz w:val="32"/>
          <w:shd w:val="clear" w:fill="FFFFFF"/>
          <w:lang w:val="zh-CN"/>
        </w:rPr>
        <w:t>（一）部门预算管理。</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lang w:val="zh-CN"/>
        </w:rPr>
      </w:pPr>
      <w:r>
        <w:rPr>
          <w:rFonts w:hint="eastAsia" w:ascii="仿宋_GB2312" w:hAnsi="仿宋_GB2312" w:eastAsia="仿宋_GB2312" w:cs="仿宋_GB2312"/>
          <w:color w:val="auto"/>
          <w:spacing w:val="0"/>
          <w:position w:val="0"/>
          <w:sz w:val="32"/>
          <w:shd w:val="clear" w:fill="FFFFFF"/>
          <w:lang w:val="en-US" w:eastAsia="zh-CN"/>
        </w:rPr>
        <w:t>2019年，我大队</w:t>
      </w:r>
      <w:r>
        <w:rPr>
          <w:rFonts w:ascii="仿宋_GB2312" w:hAnsi="仿宋_GB2312" w:eastAsia="仿宋_GB2312" w:cs="仿宋_GB2312"/>
          <w:color w:val="auto"/>
          <w:spacing w:val="0"/>
          <w:position w:val="0"/>
          <w:sz w:val="32"/>
          <w:shd w:val="clear" w:fill="FFFFFF"/>
        </w:rPr>
        <w:t>严格绩效目标制定，实现预期目标、预算编制准确、控制支出、预算动态调整，执行进度、预算完成情况均达到预期目标，无违规记录。</w:t>
      </w:r>
      <w:r>
        <w:rPr>
          <w:rFonts w:hint="eastAsia" w:ascii="仿宋_GB2312" w:hAnsi="仿宋_GB2312" w:eastAsia="仿宋_GB2312" w:cs="仿宋_GB2312"/>
          <w:color w:val="auto"/>
          <w:spacing w:val="0"/>
          <w:position w:val="0"/>
          <w:sz w:val="32"/>
          <w:shd w:val="clear" w:fill="FFFFFF"/>
          <w:lang w:val="zh-CN"/>
        </w:rPr>
        <w:t>。</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lang w:val="zh-CN"/>
        </w:rPr>
      </w:pPr>
      <w:r>
        <w:rPr>
          <w:rFonts w:hint="eastAsia" w:ascii="仿宋_GB2312" w:hAnsi="仿宋_GB2312" w:eastAsia="仿宋_GB2312" w:cs="仿宋_GB2312"/>
          <w:color w:val="auto"/>
          <w:spacing w:val="0"/>
          <w:position w:val="0"/>
          <w:sz w:val="32"/>
          <w:shd w:val="clear" w:fill="FFFFFF"/>
          <w:lang w:val="zh-CN"/>
        </w:rPr>
        <w:t>（二）结果应用情况。</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ascii="仿宋_GB2312" w:hAnsi="仿宋_GB2312" w:eastAsia="仿宋_GB2312" w:cs="仿宋_GB2312"/>
          <w:color w:val="auto"/>
          <w:spacing w:val="0"/>
          <w:position w:val="0"/>
          <w:sz w:val="32"/>
          <w:shd w:val="clear" w:fill="FFFFFF"/>
        </w:rPr>
        <w:t>绩效自评公开、评价结果整改和应用结果反馈等情况等均按照上级部门要求进行。</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hint="eastAsia" w:ascii="仿宋_GB2312" w:hAnsi="仿宋_GB2312" w:eastAsia="仿宋_GB2312" w:cs="仿宋_GB2312"/>
          <w:color w:val="auto"/>
          <w:spacing w:val="0"/>
          <w:position w:val="0"/>
          <w:sz w:val="32"/>
          <w:shd w:val="clear" w:fill="FFFFFF"/>
        </w:rPr>
        <w:t>四、评价结论及建议</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ascii="仿宋_GB2312" w:hAnsi="仿宋_GB2312" w:eastAsia="仿宋_GB2312" w:cs="仿宋_GB2312"/>
          <w:color w:val="auto"/>
          <w:spacing w:val="0"/>
          <w:position w:val="0"/>
          <w:sz w:val="32"/>
          <w:shd w:val="clear" w:fill="FFFFFF"/>
        </w:rPr>
        <w:t>（一）评价结论。峨眉山市</w:t>
      </w:r>
      <w:r>
        <w:rPr>
          <w:rFonts w:hint="eastAsia" w:ascii="仿宋_GB2312" w:hAnsi="仿宋_GB2312" w:eastAsia="仿宋_GB2312" w:cs="仿宋_GB2312"/>
          <w:color w:val="auto"/>
          <w:spacing w:val="0"/>
          <w:position w:val="0"/>
          <w:sz w:val="32"/>
          <w:shd w:val="clear" w:fill="FFFFFF"/>
          <w:lang w:eastAsia="zh-CN"/>
        </w:rPr>
        <w:t>文化市场综合行政执法大队</w:t>
      </w:r>
      <w:r>
        <w:rPr>
          <w:rFonts w:ascii="仿宋_GB2312" w:hAnsi="仿宋_GB2312" w:eastAsia="仿宋_GB2312" w:cs="仿宋_GB2312"/>
          <w:color w:val="auto"/>
          <w:spacing w:val="0"/>
          <w:position w:val="0"/>
          <w:sz w:val="32"/>
          <w:shd w:val="clear" w:fill="FFFFFF"/>
        </w:rPr>
        <w:t>2019年整体预算绩效管理严格按照要求执行，合乎要求。</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FFFFFF"/>
        </w:rPr>
        <w:t>（二）存在问题。</w:t>
      </w:r>
      <w:r>
        <w:rPr>
          <w:rFonts w:ascii="仿宋_GB2312" w:hAnsi="仿宋_GB2312" w:eastAsia="仿宋_GB2312" w:cs="仿宋_GB2312"/>
          <w:color w:val="auto"/>
          <w:spacing w:val="0"/>
          <w:position w:val="0"/>
          <w:sz w:val="32"/>
          <w:shd w:val="clear" w:fill="auto"/>
        </w:rPr>
        <w:t>全市</w:t>
      </w:r>
      <w:r>
        <w:rPr>
          <w:rFonts w:hint="eastAsia" w:ascii="仿宋_GB2312" w:hAnsi="仿宋_GB2312" w:eastAsia="仿宋_GB2312" w:cs="仿宋_GB2312"/>
          <w:color w:val="auto"/>
          <w:spacing w:val="0"/>
          <w:position w:val="0"/>
          <w:sz w:val="32"/>
          <w:shd w:val="clear" w:fill="auto"/>
          <w:lang w:eastAsia="zh-CN"/>
        </w:rPr>
        <w:t>文化市场经营场所</w:t>
      </w:r>
      <w:r>
        <w:rPr>
          <w:rFonts w:ascii="仿宋_GB2312" w:hAnsi="仿宋_GB2312" w:eastAsia="仿宋_GB2312" w:cs="仿宋_GB2312"/>
          <w:color w:val="auto"/>
          <w:spacing w:val="0"/>
          <w:position w:val="0"/>
          <w:sz w:val="32"/>
          <w:shd w:val="clear" w:fill="auto"/>
        </w:rPr>
        <w:t>点多面广，</w:t>
      </w:r>
      <w:r>
        <w:rPr>
          <w:rFonts w:hint="eastAsia" w:ascii="仿宋_GB2312" w:hAnsi="仿宋_GB2312" w:eastAsia="仿宋_GB2312" w:cs="仿宋_GB2312"/>
          <w:color w:val="auto"/>
          <w:spacing w:val="0"/>
          <w:position w:val="0"/>
          <w:sz w:val="32"/>
          <w:shd w:val="clear" w:fill="auto"/>
          <w:lang w:eastAsia="zh-CN"/>
        </w:rPr>
        <w:t>又没有执法用车，加上执法人员严重不足</w:t>
      </w:r>
      <w:r>
        <w:rPr>
          <w:rFonts w:ascii="仿宋_GB2312" w:hAnsi="仿宋_GB2312" w:eastAsia="仿宋_GB2312" w:cs="仿宋_GB2312"/>
          <w:color w:val="auto"/>
          <w:spacing w:val="0"/>
          <w:position w:val="0"/>
          <w:sz w:val="32"/>
          <w:shd w:val="clear" w:fill="auto"/>
        </w:rPr>
        <w:t>，</w:t>
      </w:r>
      <w:r>
        <w:rPr>
          <w:rFonts w:hint="eastAsia" w:ascii="仿宋_GB2312" w:hAnsi="仿宋_GB2312" w:eastAsia="仿宋_GB2312" w:cs="仿宋_GB2312"/>
          <w:color w:val="auto"/>
          <w:spacing w:val="0"/>
          <w:position w:val="0"/>
          <w:sz w:val="32"/>
          <w:shd w:val="clear" w:fill="auto"/>
          <w:lang w:eastAsia="zh-CN"/>
        </w:rPr>
        <w:t>执法检查深度和广度不够。</w:t>
      </w:r>
    </w:p>
    <w:p>
      <w:pPr>
        <w:spacing w:line="580" w:lineRule="exact"/>
        <w:ind w:firstLine="640" w:firstLineChars="200"/>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FFFFFF"/>
        </w:rPr>
        <w:t>（三）改进建议。</w:t>
      </w:r>
      <w:r>
        <w:rPr>
          <w:rFonts w:hint="eastAsia" w:ascii="仿宋_GB2312" w:hAnsi="仿宋_GB2312" w:eastAsia="仿宋_GB2312" w:cs="仿宋_GB2312"/>
          <w:color w:val="auto"/>
          <w:spacing w:val="0"/>
          <w:position w:val="0"/>
          <w:sz w:val="32"/>
          <w:shd w:val="clear" w:fill="FFFFFF"/>
          <w:lang w:eastAsia="zh-CN"/>
        </w:rPr>
        <w:t>向市委市政府加大汇报，争取人力和财力支持，加大巡查和检查力度</w:t>
      </w:r>
      <w:r>
        <w:rPr>
          <w:rFonts w:ascii="仿宋_GB2312" w:hAnsi="仿宋_GB2312" w:eastAsia="仿宋_GB2312" w:cs="仿宋_GB2312"/>
          <w:color w:val="auto"/>
          <w:spacing w:val="0"/>
          <w:position w:val="0"/>
          <w:sz w:val="32"/>
          <w:shd w:val="clear" w:fill="auto"/>
        </w:rPr>
        <w:t>。</w:t>
      </w:r>
    </w:p>
    <w:p>
      <w:pPr>
        <w:spacing w:line="580" w:lineRule="exact"/>
        <w:rPr>
          <w:rFonts w:ascii="仿宋_GB2312" w:hAnsi="仿宋_GB2312" w:eastAsia="仿宋_GB2312" w:cs="仿宋_GB2312"/>
          <w:color w:val="auto"/>
          <w:spacing w:val="0"/>
          <w:position w:val="0"/>
          <w:sz w:val="32"/>
          <w:shd w:val="clear" w:fill="auto"/>
        </w:rPr>
      </w:pPr>
    </w:p>
    <w:p>
      <w:pPr>
        <w:spacing w:line="580" w:lineRule="exact"/>
        <w:rPr>
          <w:rFonts w:ascii="仿宋_GB2312" w:hAnsi="仿宋_GB2312" w:eastAsia="仿宋_GB2312" w:cs="仿宋_GB2312"/>
          <w:color w:val="auto"/>
          <w:spacing w:val="0"/>
          <w:position w:val="0"/>
          <w:sz w:val="32"/>
          <w:shd w:val="clear" w:fill="auto"/>
        </w:rPr>
      </w:pPr>
    </w:p>
    <w:p>
      <w:pPr>
        <w:spacing w:line="580" w:lineRule="exact"/>
        <w:rPr>
          <w:rFonts w:ascii="仿宋_GB2312" w:hAnsi="仿宋_GB2312" w:eastAsia="仿宋_GB2312" w:cs="仿宋_GB2312"/>
          <w:color w:val="auto"/>
          <w:spacing w:val="0"/>
          <w:position w:val="0"/>
          <w:sz w:val="32"/>
          <w:shd w:val="clear" w:fill="auto"/>
        </w:rPr>
      </w:pP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color w:val="auto"/>
          <w:spacing w:val="0"/>
          <w:position w:val="0"/>
          <w:sz w:val="32"/>
          <w:shd w:val="clear" w:fill="auto"/>
        </w:rPr>
        <w:t>附件2</w:t>
      </w:r>
    </w:p>
    <w:p>
      <w:pPr>
        <w:spacing w:line="580" w:lineRule="exact"/>
        <w:ind w:firstLine="640" w:firstLineChars="200"/>
        <w:rPr>
          <w:rFonts w:ascii="仿宋_GB2312" w:hAnsi="仿宋_GB2312" w:eastAsia="仿宋_GB2312" w:cs="仿宋_GB2312"/>
          <w:color w:val="FF0000"/>
          <w:sz w:val="32"/>
          <w:szCs w:val="32"/>
        </w:rPr>
      </w:pPr>
    </w:p>
    <w:p>
      <w:pPr>
        <w:spacing w:line="580" w:lineRule="exact"/>
        <w:jc w:val="center"/>
        <w:rPr>
          <w:rFonts w:hint="eastAsia" w:ascii="仿宋_GB2312" w:hAnsi="仿宋_GB2312" w:eastAsia="仿宋_GB2312" w:cs="仿宋_GB2312"/>
          <w:b/>
          <w:bCs/>
          <w:color w:val="auto"/>
          <w:spacing w:val="0"/>
          <w:position w:val="0"/>
          <w:sz w:val="44"/>
          <w:szCs w:val="44"/>
          <w:shd w:val="clear" w:fill="FFFFFF"/>
          <w:lang w:val="zh-CN" w:eastAsia="zh-CN"/>
        </w:rPr>
      </w:pPr>
      <w:r>
        <w:rPr>
          <w:rFonts w:hint="eastAsia" w:ascii="仿宋_GB2312" w:hAnsi="仿宋_GB2312" w:eastAsia="仿宋_GB2312" w:cs="仿宋_GB2312"/>
          <w:b/>
          <w:bCs/>
          <w:color w:val="auto"/>
          <w:spacing w:val="0"/>
          <w:position w:val="0"/>
          <w:sz w:val="44"/>
          <w:szCs w:val="44"/>
          <w:shd w:val="clear" w:fill="FFFFFF"/>
          <w:lang w:val="zh-CN" w:eastAsia="zh-CN"/>
        </w:rPr>
        <w:t>文化市场综合执法项目</w:t>
      </w:r>
      <w:r>
        <w:rPr>
          <w:rFonts w:hint="eastAsia" w:ascii="仿宋_GB2312" w:hAnsi="仿宋_GB2312" w:eastAsia="仿宋_GB2312" w:cs="仿宋_GB2312"/>
          <w:b/>
          <w:bCs/>
          <w:color w:val="auto"/>
          <w:spacing w:val="0"/>
          <w:position w:val="0"/>
          <w:sz w:val="44"/>
          <w:szCs w:val="44"/>
          <w:shd w:val="clear" w:fill="FFFFFF"/>
          <w:lang w:eastAsia="zh-CN"/>
        </w:rPr>
        <w:t>2019年</w:t>
      </w:r>
      <w:r>
        <w:rPr>
          <w:rFonts w:hint="eastAsia" w:ascii="仿宋_GB2312" w:hAnsi="仿宋_GB2312" w:eastAsia="仿宋_GB2312" w:cs="仿宋_GB2312"/>
          <w:b/>
          <w:bCs/>
          <w:color w:val="auto"/>
          <w:spacing w:val="0"/>
          <w:position w:val="0"/>
          <w:sz w:val="44"/>
          <w:szCs w:val="44"/>
          <w:shd w:val="clear" w:fill="FFFFFF"/>
          <w:lang w:val="zh-CN" w:eastAsia="zh-CN"/>
        </w:rPr>
        <w:t>绩效</w:t>
      </w:r>
    </w:p>
    <w:p>
      <w:pPr>
        <w:spacing w:line="580" w:lineRule="exact"/>
        <w:jc w:val="center"/>
        <w:rPr>
          <w:rFonts w:hint="eastAsia" w:ascii="仿宋_GB2312" w:hAnsi="仿宋_GB2312" w:eastAsia="仿宋_GB2312" w:cs="仿宋_GB2312"/>
          <w:b/>
          <w:bCs/>
          <w:color w:val="auto"/>
          <w:spacing w:val="0"/>
          <w:position w:val="0"/>
          <w:sz w:val="44"/>
          <w:szCs w:val="44"/>
          <w:shd w:val="clear" w:fill="FFFFFF"/>
          <w:lang w:val="zh-CN" w:eastAsia="zh-CN"/>
        </w:rPr>
      </w:pPr>
      <w:r>
        <w:rPr>
          <w:rFonts w:hint="eastAsia" w:ascii="仿宋_GB2312" w:hAnsi="仿宋_GB2312" w:eastAsia="仿宋_GB2312" w:cs="仿宋_GB2312"/>
          <w:b/>
          <w:bCs/>
          <w:color w:val="auto"/>
          <w:spacing w:val="0"/>
          <w:position w:val="0"/>
          <w:sz w:val="44"/>
          <w:szCs w:val="44"/>
          <w:shd w:val="clear" w:fill="FFFFFF"/>
          <w:lang w:val="zh-CN" w:eastAsia="zh-CN"/>
        </w:rPr>
        <w:t>评价报告</w:t>
      </w:r>
    </w:p>
    <w:p>
      <w:pPr>
        <w:spacing w:line="600" w:lineRule="exact"/>
        <w:rPr>
          <w:rFonts w:ascii="宋体" w:hAnsi="宋体"/>
          <w:color w:val="FF0000"/>
          <w:sz w:val="32"/>
          <w:szCs w:val="32"/>
          <w:lang w:val="zh-CN"/>
        </w:rPr>
      </w:pP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lang w:val="zh-CN"/>
        </w:rPr>
      </w:pPr>
      <w:r>
        <w:rPr>
          <w:rFonts w:hint="eastAsia" w:ascii="仿宋_GB2312" w:hAnsi="仿宋_GB2312" w:eastAsia="仿宋_GB2312" w:cs="仿宋_GB2312"/>
          <w:color w:val="auto"/>
          <w:spacing w:val="0"/>
          <w:position w:val="0"/>
          <w:sz w:val="32"/>
          <w:shd w:val="clear" w:fill="auto"/>
        </w:rPr>
        <w:t>一、</w:t>
      </w:r>
      <w:r>
        <w:rPr>
          <w:rFonts w:hint="eastAsia" w:ascii="仿宋_GB2312" w:hAnsi="仿宋_GB2312" w:eastAsia="仿宋_GB2312" w:cs="仿宋_GB2312"/>
          <w:color w:val="auto"/>
          <w:spacing w:val="0"/>
          <w:position w:val="0"/>
          <w:sz w:val="32"/>
          <w:shd w:val="clear" w:fill="auto"/>
          <w:lang w:val="zh-CN"/>
        </w:rPr>
        <w:t>项目概况</w:t>
      </w:r>
    </w:p>
    <w:p>
      <w:pPr>
        <w:spacing w:before="0" w:after="0" w:line="600" w:lineRule="auto"/>
        <w:ind w:left="0" w:right="0" w:firstLine="720"/>
        <w:jc w:val="both"/>
        <w:rPr>
          <w:rFonts w:hint="eastAsia" w:ascii="仿宋_GB2312" w:hAnsi="仿宋_GB2312" w:eastAsia="仿宋_GB2312" w:cs="仿宋_GB2312"/>
          <w:color w:val="auto"/>
          <w:spacing w:val="0"/>
          <w:position w:val="0"/>
          <w:sz w:val="32"/>
          <w:shd w:val="clear" w:fill="auto"/>
          <w:lang w:val="en-US" w:eastAsia="zh-CN"/>
        </w:rPr>
      </w:pPr>
      <w:r>
        <w:rPr>
          <w:rFonts w:ascii="仿宋_GB2312" w:hAnsi="仿宋_GB2312" w:eastAsia="仿宋_GB2312" w:cs="仿宋_GB2312"/>
          <w:color w:val="auto"/>
          <w:spacing w:val="0"/>
          <w:position w:val="0"/>
          <w:sz w:val="32"/>
          <w:shd w:val="clear" w:fill="auto"/>
        </w:rPr>
        <w:t>1．项目主要内容。</w:t>
      </w:r>
      <w:r>
        <w:rPr>
          <w:rFonts w:hint="eastAsia" w:ascii="仿宋_GB2312" w:eastAsia="仿宋_GB2312"/>
          <w:color w:val="000000"/>
          <w:sz w:val="32"/>
          <w:szCs w:val="32"/>
        </w:rPr>
        <w:t>每月</w:t>
      </w:r>
      <w:r>
        <w:rPr>
          <w:rFonts w:hint="eastAsia" w:ascii="仿宋_GB2312" w:hAnsi="仿宋_GB2312" w:eastAsia="仿宋_GB2312" w:cs="仿宋_GB2312"/>
          <w:color w:val="auto"/>
          <w:spacing w:val="0"/>
          <w:position w:val="0"/>
          <w:sz w:val="32"/>
          <w:shd w:val="clear" w:fill="auto"/>
          <w:lang w:eastAsia="zh-CN"/>
        </w:rPr>
        <w:t>对我市</w:t>
      </w:r>
      <w:r>
        <w:rPr>
          <w:rFonts w:hint="eastAsia" w:ascii="仿宋_GB2312" w:hAnsi="仿宋_GB2312" w:eastAsia="仿宋_GB2312" w:cs="仿宋_GB2312"/>
          <w:color w:val="auto"/>
          <w:spacing w:val="0"/>
          <w:position w:val="0"/>
          <w:sz w:val="32"/>
          <w:shd w:val="clear" w:fill="auto"/>
          <w:lang w:val="en-US" w:eastAsia="zh-CN"/>
        </w:rPr>
        <w:t>35家网吧、51家娱乐场所</w:t>
      </w:r>
      <w:r>
        <w:rPr>
          <w:rFonts w:hint="eastAsia" w:ascii="仿宋_GB2312" w:eastAsia="仿宋_GB2312"/>
          <w:color w:val="000000"/>
          <w:sz w:val="32"/>
          <w:szCs w:val="32"/>
        </w:rPr>
        <w:t>巡查，每年在节假日期间、中考、高考对文化市场进行执法检查，在寒暑假对校园周边进行文化市场专项整治，配合其他部门进行联合专项整治等</w:t>
      </w:r>
      <w:r>
        <w:rPr>
          <w:rFonts w:hint="eastAsia" w:ascii="仿宋_GB2312" w:eastAsia="仿宋_GB2312"/>
          <w:color w:val="000000"/>
          <w:sz w:val="32"/>
          <w:szCs w:val="32"/>
          <w:lang w:eastAsia="zh-CN"/>
        </w:rPr>
        <w:t>。</w:t>
      </w:r>
    </w:p>
    <w:p>
      <w:pPr>
        <w:spacing w:before="0" w:after="0" w:line="600" w:lineRule="auto"/>
        <w:ind w:left="0" w:right="0" w:firstLine="720"/>
        <w:jc w:val="both"/>
        <w:rPr>
          <w:rFonts w:hint="eastAsia" w:ascii="仿宋_GB2312" w:hAnsi="仿宋_GB2312" w:eastAsia="仿宋_GB2312" w:cs="仿宋_GB2312"/>
          <w:color w:val="auto"/>
          <w:spacing w:val="0"/>
          <w:position w:val="0"/>
          <w:sz w:val="32"/>
          <w:shd w:val="clear" w:fill="auto"/>
          <w:lang w:val="en-US" w:eastAsia="zh-CN"/>
        </w:rPr>
      </w:pPr>
      <w:r>
        <w:rPr>
          <w:rFonts w:ascii="仿宋_GB2312" w:hAnsi="仿宋_GB2312" w:eastAsia="仿宋_GB2312" w:cs="仿宋_GB2312"/>
          <w:color w:val="auto"/>
          <w:spacing w:val="0"/>
          <w:position w:val="0"/>
          <w:sz w:val="32"/>
          <w:shd w:val="clear" w:fill="auto"/>
        </w:rPr>
        <w:t>2．项目应实现的具体绩效目标，包括目标的量化、细化情况以及项目实施进度计划等。</w:t>
      </w:r>
      <w:r>
        <w:rPr>
          <w:rFonts w:hint="eastAsia" w:ascii="仿宋_GB2312" w:hAnsi="仿宋_GB2312" w:eastAsia="仿宋_GB2312" w:cs="仿宋_GB2312"/>
          <w:color w:val="auto"/>
          <w:spacing w:val="0"/>
          <w:position w:val="0"/>
          <w:sz w:val="32"/>
          <w:shd w:val="clear" w:fill="auto"/>
          <w:lang w:val="en-US" w:eastAsia="zh-CN"/>
        </w:rPr>
        <w:t>检查各类文化市场经营单位360家（次），出动执法人员1192人（次）。查处无证的罗目镇老地方KTV歌舞娱乐场所1家，经立案后对梦幻阿拉丁网咖、陌陌网咖等两家网吧进行了行政处罚，处罚金额总计6000元（人民币）。</w:t>
      </w:r>
    </w:p>
    <w:p>
      <w:pPr>
        <w:spacing w:before="0" w:after="0" w:line="600" w:lineRule="auto"/>
        <w:ind w:left="0" w:right="0" w:firstLine="720"/>
        <w:jc w:val="both"/>
        <w:rPr>
          <w:rFonts w:ascii="仿宋_GB2312" w:hAnsi="宋体" w:eastAsia="仿宋_GB2312"/>
          <w:color w:val="FF0000"/>
          <w:sz w:val="32"/>
          <w:szCs w:val="32"/>
          <w:lang w:val="zh-CN"/>
        </w:rPr>
      </w:pPr>
      <w:r>
        <w:rPr>
          <w:rFonts w:ascii="仿宋_GB2312" w:hAnsi="仿宋_GB2312" w:eastAsia="仿宋_GB2312" w:cs="仿宋_GB2312"/>
          <w:color w:val="auto"/>
          <w:spacing w:val="0"/>
          <w:position w:val="0"/>
          <w:sz w:val="32"/>
          <w:shd w:val="clear" w:fill="auto"/>
        </w:rPr>
        <w:t>3．分析评价申报内容是否与实际相符，申报目标是否合理可行。该项目与实际相符，部门合理可行。</w:t>
      </w:r>
    </w:p>
    <w:p>
      <w:pPr>
        <w:spacing w:before="0" w:after="0" w:line="600" w:lineRule="auto"/>
        <w:ind w:left="0" w:right="0" w:firstLine="72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二、项目资金申报及使用情况</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（一）项目资金申报及批复情况。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说明项目资金申报、批复及预算调整等程序的相关情况。该项目在2018年上报预算，于2019年批复实施，无预算调整情况。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（二）资金计划、到位及使用情况（可用表格形式反映）。</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color w:val="auto"/>
          <w:spacing w:val="0"/>
          <w:position w:val="0"/>
          <w:sz w:val="32"/>
          <w:shd w:val="clear" w:fill="auto"/>
        </w:rPr>
        <w:t>1．资金计划。</w:t>
      </w:r>
      <w:r>
        <w:rPr>
          <w:rFonts w:ascii="仿宋_GB2312" w:hAnsi="仿宋_GB2312" w:eastAsia="仿宋_GB2312" w:cs="仿宋_GB2312"/>
          <w:color w:val="auto"/>
          <w:spacing w:val="0"/>
          <w:position w:val="0"/>
          <w:sz w:val="32"/>
          <w:shd w:val="clear" w:fill="auto"/>
        </w:rPr>
        <w:t>该项目由峨眉山市财政局划拨。</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color w:val="auto"/>
          <w:spacing w:val="0"/>
          <w:position w:val="0"/>
          <w:sz w:val="32"/>
          <w:shd w:val="clear" w:fill="auto"/>
        </w:rPr>
        <w:t>2．资金到位。截止2019年12月31日，该项资金</w:t>
      </w:r>
      <w:r>
        <w:rPr>
          <w:rFonts w:ascii="仿宋_GB2312" w:hAnsi="仿宋_GB2312" w:eastAsia="仿宋_GB2312" w:cs="仿宋_GB2312"/>
          <w:color w:val="auto"/>
          <w:spacing w:val="0"/>
          <w:position w:val="0"/>
          <w:sz w:val="32"/>
          <w:shd w:val="clear" w:fill="auto"/>
        </w:rPr>
        <w:t>按时、足额拨付到位。</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color w:val="auto"/>
          <w:spacing w:val="0"/>
          <w:position w:val="0"/>
          <w:sz w:val="32"/>
          <w:shd w:val="clear" w:fill="auto"/>
        </w:rPr>
        <w:t>3．资金使用。</w:t>
      </w:r>
      <w:r>
        <w:rPr>
          <w:rFonts w:ascii="仿宋_GB2312" w:hAnsi="仿宋_GB2312" w:eastAsia="仿宋_GB2312" w:cs="仿宋_GB2312"/>
          <w:color w:val="auto"/>
          <w:spacing w:val="0"/>
          <w:position w:val="0"/>
          <w:sz w:val="32"/>
          <w:shd w:val="clear" w:fill="auto"/>
        </w:rPr>
        <w:t>该项资金支付范围、支付标准、支付进度、支付依据均合规合法、与预算相符。</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（三）项目财务管理情况。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该项目实施单位财务管理制度健全，严格执行财务管理制度，账务处理及时，会计核算规范等。</w:t>
      </w:r>
    </w:p>
    <w:p>
      <w:pPr>
        <w:spacing w:before="0" w:after="0" w:line="600" w:lineRule="auto"/>
        <w:ind w:left="0" w:right="0" w:firstLine="72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三、项目实施及管理情况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结合项目组织实施管理办法，重点围绕以下内容进行分析评价，并对自评中发现的问题分析说明。</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（一）项目组织架构及实施流程。</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（二）项目管理情况。</w:t>
      </w:r>
      <w:r>
        <w:rPr>
          <w:rFonts w:hint="eastAsia" w:ascii="仿宋_GB2312" w:hAnsi="仿宋_GB2312" w:eastAsia="仿宋_GB2312" w:cs="仿宋_GB2312"/>
          <w:color w:val="auto"/>
          <w:spacing w:val="0"/>
          <w:position w:val="0"/>
          <w:sz w:val="32"/>
          <w:shd w:val="clear" w:fill="auto"/>
          <w:lang w:eastAsia="zh-CN"/>
        </w:rPr>
        <w:t>文化市场综合执法</w:t>
      </w:r>
      <w:r>
        <w:rPr>
          <w:rFonts w:ascii="仿宋_GB2312" w:hAnsi="仿宋_GB2312" w:eastAsia="仿宋_GB2312" w:cs="仿宋_GB2312"/>
          <w:color w:val="auto"/>
          <w:spacing w:val="0"/>
          <w:position w:val="0"/>
          <w:sz w:val="32"/>
          <w:shd w:val="clear" w:fill="auto"/>
        </w:rPr>
        <w:t>项目由峨眉山市市长办公会议批准，在峨眉山市文化体育旅游局监督指导下，由峨眉山市</w:t>
      </w:r>
      <w:r>
        <w:rPr>
          <w:rFonts w:hint="eastAsia" w:ascii="仿宋_GB2312" w:hAnsi="仿宋_GB2312" w:eastAsia="仿宋_GB2312" w:cs="仿宋_GB2312"/>
          <w:color w:val="auto"/>
          <w:spacing w:val="0"/>
          <w:position w:val="0"/>
          <w:sz w:val="32"/>
          <w:shd w:val="clear" w:fill="auto"/>
          <w:lang w:eastAsia="zh-CN"/>
        </w:rPr>
        <w:t>文化市场综合行政执法大队</w:t>
      </w:r>
      <w:r>
        <w:rPr>
          <w:rFonts w:ascii="仿宋_GB2312" w:hAnsi="仿宋_GB2312" w:eastAsia="仿宋_GB2312" w:cs="仿宋_GB2312"/>
          <w:color w:val="auto"/>
          <w:spacing w:val="0"/>
          <w:position w:val="0"/>
          <w:sz w:val="32"/>
          <w:shd w:val="clear" w:fill="auto"/>
        </w:rPr>
        <w:t>实施。</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（三）项目监管情况。</w:t>
      </w:r>
      <w:r>
        <w:rPr>
          <w:rFonts w:ascii="仿宋_GB2312" w:hAnsi="仿宋_GB2312" w:eastAsia="仿宋_GB2312" w:cs="仿宋_GB2312"/>
          <w:color w:val="auto"/>
          <w:spacing w:val="0"/>
          <w:position w:val="0"/>
          <w:sz w:val="32"/>
          <w:shd w:val="clear" w:fill="auto"/>
        </w:rPr>
        <w:t>峨眉山市</w:t>
      </w:r>
      <w:r>
        <w:rPr>
          <w:rFonts w:hint="eastAsia" w:ascii="仿宋_GB2312" w:hAnsi="仿宋_GB2312" w:eastAsia="仿宋_GB2312" w:cs="仿宋_GB2312"/>
          <w:color w:val="auto"/>
          <w:spacing w:val="0"/>
          <w:position w:val="0"/>
          <w:sz w:val="32"/>
          <w:shd w:val="clear" w:fill="auto"/>
          <w:lang w:eastAsia="zh-CN"/>
        </w:rPr>
        <w:t>文化市场综合行政执法大队</w:t>
      </w:r>
      <w:r>
        <w:rPr>
          <w:rFonts w:ascii="楷体_GB2312" w:hAnsi="楷体_GB2312" w:eastAsia="楷体_GB2312" w:cs="楷体_GB2312"/>
          <w:color w:val="auto"/>
          <w:spacing w:val="0"/>
          <w:position w:val="0"/>
          <w:sz w:val="32"/>
          <w:shd w:val="clear" w:fill="auto"/>
        </w:rPr>
        <w:t>作为</w:t>
      </w:r>
      <w:r>
        <w:rPr>
          <w:rFonts w:ascii="仿宋_GB2312" w:hAnsi="仿宋_GB2312" w:eastAsia="仿宋_GB2312" w:cs="仿宋_GB2312"/>
          <w:color w:val="auto"/>
          <w:spacing w:val="0"/>
          <w:position w:val="0"/>
          <w:sz w:val="32"/>
          <w:shd w:val="clear" w:fill="auto"/>
        </w:rPr>
        <w:t>项目</w:t>
      </w:r>
      <w:r>
        <w:rPr>
          <w:rFonts w:hint="eastAsia" w:ascii="仿宋_GB2312" w:hAnsi="仿宋_GB2312" w:eastAsia="仿宋_GB2312" w:cs="仿宋_GB2312"/>
          <w:color w:val="auto"/>
          <w:spacing w:val="0"/>
          <w:position w:val="0"/>
          <w:sz w:val="32"/>
          <w:shd w:val="clear" w:fill="auto"/>
          <w:lang w:eastAsia="zh-CN"/>
        </w:rPr>
        <w:t>实施单位，每月我大队执法人员对我市</w:t>
      </w:r>
      <w:r>
        <w:rPr>
          <w:rFonts w:hint="eastAsia" w:ascii="仿宋_GB2312" w:hAnsi="仿宋_GB2312" w:eastAsia="仿宋_GB2312" w:cs="仿宋_GB2312"/>
          <w:color w:val="auto"/>
          <w:spacing w:val="0"/>
          <w:position w:val="0"/>
          <w:sz w:val="32"/>
          <w:shd w:val="clear" w:fill="auto"/>
          <w:lang w:val="en-US" w:eastAsia="zh-CN"/>
        </w:rPr>
        <w:t>35家网吧和51家娱乐场所进行日常巡查，</w:t>
      </w:r>
      <w:r>
        <w:rPr>
          <w:rFonts w:ascii="仿宋_GB2312" w:hAnsi="仿宋_GB2312" w:eastAsia="仿宋_GB2312" w:cs="仿宋_GB2312"/>
          <w:color w:val="auto"/>
          <w:spacing w:val="0"/>
          <w:position w:val="0"/>
          <w:sz w:val="32"/>
          <w:shd w:val="clear" w:fill="auto"/>
        </w:rPr>
        <w:t>对发现的问题及时沟通、处理，确保了</w:t>
      </w:r>
      <w:r>
        <w:rPr>
          <w:rFonts w:hint="eastAsia" w:ascii="仿宋_GB2312" w:hAnsi="仿宋_GB2312" w:eastAsia="仿宋_GB2312" w:cs="仿宋_GB2312"/>
          <w:color w:val="auto"/>
          <w:spacing w:val="0"/>
          <w:position w:val="0"/>
          <w:sz w:val="32"/>
          <w:shd w:val="clear" w:fill="auto"/>
          <w:lang w:eastAsia="zh-CN"/>
        </w:rPr>
        <w:t>文化市场的稳定健康发展</w:t>
      </w:r>
      <w:r>
        <w:rPr>
          <w:rFonts w:ascii="仿宋_GB2312" w:hAnsi="仿宋_GB2312" w:eastAsia="仿宋_GB2312" w:cs="仿宋_GB2312"/>
          <w:color w:val="auto"/>
          <w:spacing w:val="0"/>
          <w:position w:val="0"/>
          <w:sz w:val="32"/>
          <w:shd w:val="clear" w:fill="auto"/>
        </w:rPr>
        <w:t>。</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黑体" w:hAnsi="黑体" w:eastAsia="黑体" w:cs="黑体"/>
          <w:color w:val="auto"/>
          <w:spacing w:val="0"/>
          <w:position w:val="0"/>
          <w:sz w:val="32"/>
          <w:shd w:val="clear" w:fill="auto"/>
        </w:rPr>
        <w:t>四、项目绩效情况</w:t>
      </w:r>
      <w:r>
        <w:rPr>
          <w:rFonts w:ascii="仿宋_GB2312" w:hAnsi="仿宋_GB2312" w:eastAsia="仿宋_GB2312" w:cs="仿宋_GB2312"/>
          <w:color w:val="auto"/>
          <w:spacing w:val="0"/>
          <w:position w:val="0"/>
          <w:sz w:val="32"/>
          <w:shd w:val="clear" w:fill="auto"/>
        </w:rPr>
        <w:tab/>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（一）项目完成情况。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color w:val="auto"/>
          <w:spacing w:val="0"/>
          <w:position w:val="0"/>
          <w:sz w:val="32"/>
          <w:shd w:val="clear" w:fill="auto"/>
          <w:lang w:eastAsia="zh-CN"/>
        </w:rPr>
        <w:t>每月我大队执法人员对我市</w:t>
      </w:r>
      <w:r>
        <w:rPr>
          <w:rFonts w:hint="eastAsia" w:ascii="仿宋_GB2312" w:hAnsi="仿宋_GB2312" w:eastAsia="仿宋_GB2312" w:cs="仿宋_GB2312"/>
          <w:color w:val="auto"/>
          <w:spacing w:val="0"/>
          <w:position w:val="0"/>
          <w:sz w:val="32"/>
          <w:shd w:val="clear" w:fill="auto"/>
          <w:lang w:val="en-US" w:eastAsia="zh-CN"/>
        </w:rPr>
        <w:t>35家网吧和51家娱乐场所进行日常巡查</w:t>
      </w:r>
      <w:r>
        <w:rPr>
          <w:rFonts w:ascii="仿宋_GB2312" w:hAnsi="仿宋_GB2312" w:eastAsia="仿宋_GB2312" w:cs="仿宋_GB2312"/>
          <w:color w:val="auto"/>
          <w:spacing w:val="0"/>
          <w:position w:val="0"/>
          <w:sz w:val="32"/>
          <w:shd w:val="clear" w:fill="auto"/>
        </w:rPr>
        <w:t>。</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（二）项目效益情况。</w:t>
      </w:r>
    </w:p>
    <w:p>
      <w:pPr>
        <w:spacing w:before="0" w:after="0" w:line="580" w:lineRule="auto"/>
        <w:ind w:left="0" w:right="0" w:firstLine="640"/>
        <w:jc w:val="both"/>
        <w:rPr>
          <w:rFonts w:hint="eastAsia" w:ascii="仿宋_GB2312" w:hAnsi="仿宋_GB2312" w:eastAsia="仿宋_GB2312" w:cs="仿宋_GB2312"/>
          <w:color w:val="auto"/>
          <w:spacing w:val="0"/>
          <w:position w:val="0"/>
          <w:sz w:val="32"/>
          <w:shd w:val="clear" w:fill="auto"/>
          <w:lang w:eastAsia="zh-CN"/>
        </w:rPr>
      </w:pPr>
      <w:r>
        <w:rPr>
          <w:rFonts w:hint="eastAsia" w:ascii="仿宋_GB2312" w:hAnsi="仿宋_GB2312" w:eastAsia="仿宋_GB2312" w:cs="仿宋_GB2312"/>
          <w:color w:val="auto"/>
          <w:spacing w:val="0"/>
          <w:position w:val="0"/>
          <w:sz w:val="32"/>
          <w:shd w:val="clear" w:fill="auto"/>
          <w:lang w:eastAsia="zh-CN"/>
        </w:rPr>
        <w:t>我市文化市场全年无安全责任事故，文化经营业主守法营业，确保了我市文化市场健康有序发展。</w:t>
      </w:r>
    </w:p>
    <w:p>
      <w:pPr>
        <w:spacing w:line="580" w:lineRule="exact"/>
        <w:ind w:firstLine="640"/>
        <w:rPr>
          <w:rFonts w:ascii="仿宋_GB2312" w:hAnsi="仿宋_GB2312" w:eastAsia="仿宋_GB2312" w:cs="仿宋_GB2312"/>
          <w:color w:val="FF0000"/>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71"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69"/>
      <w:bookmarkEnd w:id="71"/>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72"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72"/>
    </w:p>
    <w:p>
      <w:pPr>
        <w:pStyle w:val="3"/>
        <w:rPr>
          <w:rFonts w:ascii="仿宋" w:hAnsi="仿宋" w:eastAsia="仿宋"/>
          <w:color w:val="000000"/>
        </w:rPr>
      </w:pPr>
      <w:bookmarkStart w:id="73"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73"/>
    </w:p>
    <w:p>
      <w:pPr>
        <w:pStyle w:val="3"/>
        <w:rPr>
          <w:rFonts w:ascii="仿宋" w:hAnsi="仿宋" w:eastAsia="仿宋"/>
          <w:color w:val="000000"/>
        </w:rPr>
      </w:pPr>
      <w:bookmarkStart w:id="74"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74"/>
    </w:p>
    <w:p>
      <w:pPr>
        <w:pStyle w:val="3"/>
        <w:rPr>
          <w:rFonts w:ascii="仿宋" w:hAnsi="仿宋" w:eastAsia="仿宋"/>
          <w:b w:val="0"/>
          <w:color w:val="000000"/>
        </w:rPr>
      </w:pPr>
      <w:bookmarkStart w:id="75"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75"/>
    </w:p>
    <w:p>
      <w:pPr>
        <w:pStyle w:val="3"/>
        <w:rPr>
          <w:rStyle w:val="26"/>
          <w:rFonts w:ascii="仿宋" w:hAnsi="仿宋" w:eastAsia="仿宋"/>
          <w:b w:val="0"/>
          <w:bCs w:val="0"/>
        </w:rPr>
      </w:pPr>
      <w:bookmarkStart w:id="76"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76"/>
      <w:bookmarkStart w:id="77"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77"/>
    </w:p>
    <w:p>
      <w:pPr>
        <w:pStyle w:val="3"/>
        <w:rPr>
          <w:rFonts w:ascii="仿宋" w:hAnsi="仿宋" w:eastAsia="仿宋"/>
          <w:color w:val="000000"/>
        </w:rPr>
      </w:pPr>
      <w:bookmarkStart w:id="78"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78"/>
    </w:p>
    <w:p>
      <w:pPr>
        <w:pStyle w:val="3"/>
        <w:rPr>
          <w:rFonts w:ascii="仿宋" w:hAnsi="仿宋" w:eastAsia="仿宋"/>
          <w:color w:val="000000"/>
        </w:rPr>
      </w:pPr>
      <w:bookmarkStart w:id="79"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79"/>
    </w:p>
    <w:p>
      <w:pPr>
        <w:pStyle w:val="3"/>
        <w:rPr>
          <w:rFonts w:ascii="仿宋" w:hAnsi="仿宋" w:eastAsia="仿宋"/>
          <w:color w:val="000000"/>
        </w:rPr>
      </w:pPr>
      <w:bookmarkStart w:id="80"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80"/>
    </w:p>
    <w:p>
      <w:pPr>
        <w:pStyle w:val="3"/>
        <w:rPr>
          <w:rFonts w:ascii="仿宋" w:hAnsi="仿宋" w:eastAsia="仿宋"/>
          <w:color w:val="000000"/>
        </w:rPr>
      </w:pPr>
      <w:bookmarkStart w:id="81"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81"/>
    </w:p>
    <w:p>
      <w:pPr>
        <w:pStyle w:val="3"/>
        <w:rPr>
          <w:rFonts w:ascii="仿宋" w:hAnsi="仿宋" w:eastAsia="仿宋"/>
          <w:color w:val="000000"/>
        </w:rPr>
      </w:pPr>
      <w:bookmarkStart w:id="82"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82"/>
    </w:p>
    <w:p>
      <w:pPr>
        <w:pStyle w:val="3"/>
        <w:rPr>
          <w:rFonts w:ascii="仿宋" w:hAnsi="仿宋" w:eastAsia="仿宋"/>
          <w:color w:val="000000"/>
        </w:rPr>
      </w:pPr>
      <w:bookmarkStart w:id="83"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83"/>
    </w:p>
    <w:p>
      <w:pPr>
        <w:pStyle w:val="3"/>
        <w:rPr>
          <w:rFonts w:ascii="仿宋" w:hAnsi="仿宋" w:eastAsia="仿宋"/>
          <w:color w:val="000000" w:themeColor="text1"/>
          <w14:textFill>
            <w14:solidFill>
              <w14:schemeClr w14:val="tx1"/>
            </w14:solidFill>
          </w14:textFill>
        </w:rPr>
      </w:pPr>
      <w:bookmarkStart w:id="84"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8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altName w:val="仿宋_GB2312"/>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21</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34C0E"/>
    <w:multiLevelType w:val="singleLevel"/>
    <w:tmpl w:val="8BC34C0E"/>
    <w:lvl w:ilvl="0" w:tentative="0">
      <w:start w:val="3"/>
      <w:numFmt w:val="decimal"/>
      <w:suff w:val="nothing"/>
      <w:lvlText w:val="%1、"/>
      <w:lvlJc w:val="left"/>
      <w:rPr>
        <w:rFonts w:cs="Times New Roman"/>
      </w:rPr>
    </w:lvl>
  </w:abstractNum>
  <w:abstractNum w:abstractNumId="1">
    <w:nsid w:val="C2E1BD29"/>
    <w:multiLevelType w:val="singleLevel"/>
    <w:tmpl w:val="C2E1BD29"/>
    <w:lvl w:ilvl="0" w:tentative="0">
      <w:start w:val="1"/>
      <w:numFmt w:val="chineseCounting"/>
      <w:suff w:val="nothing"/>
      <w:lvlText w:val="（%1）"/>
      <w:lvlJc w:val="left"/>
      <w:rPr>
        <w:rFonts w:hint="eastAsia" w:cs="Times New Roman"/>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F5CFA79"/>
    <w:multiLevelType w:val="singleLevel"/>
    <w:tmpl w:val="4F5CFA79"/>
    <w:lvl w:ilvl="0" w:tentative="0">
      <w:start w:val="4"/>
      <w:numFmt w:val="chineseCounting"/>
      <w:suff w:val="nothing"/>
      <w:lvlText w:val="%1、"/>
      <w:lvlJc w:val="left"/>
      <w:pPr>
        <w:ind w:left="-31050"/>
      </w:pPr>
      <w:rPr>
        <w:rFonts w:hint="eastAsia" w:cs="Times New Roman"/>
      </w:rPr>
    </w:lvl>
  </w:abstractNum>
  <w:abstractNum w:abstractNumId="6">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 w:numId="2">
    <w:abstractNumId w:val="5"/>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481A"/>
    <w:rsid w:val="000222C6"/>
    <w:rsid w:val="0002549F"/>
    <w:rsid w:val="000468DB"/>
    <w:rsid w:val="00060275"/>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21AFF"/>
    <w:rsid w:val="00335A74"/>
    <w:rsid w:val="0036561B"/>
    <w:rsid w:val="0037013F"/>
    <w:rsid w:val="00380C92"/>
    <w:rsid w:val="003A484F"/>
    <w:rsid w:val="003A4883"/>
    <w:rsid w:val="003B0BE0"/>
    <w:rsid w:val="003B0C1B"/>
    <w:rsid w:val="003B688C"/>
    <w:rsid w:val="003C0291"/>
    <w:rsid w:val="003C39AE"/>
    <w:rsid w:val="003C725C"/>
    <w:rsid w:val="003C7B60"/>
    <w:rsid w:val="003D0C0F"/>
    <w:rsid w:val="003D1FB2"/>
    <w:rsid w:val="003D66DA"/>
    <w:rsid w:val="003E1310"/>
    <w:rsid w:val="003E3FFA"/>
    <w:rsid w:val="003E6F55"/>
    <w:rsid w:val="003F1384"/>
    <w:rsid w:val="00406254"/>
    <w:rsid w:val="00413DB3"/>
    <w:rsid w:val="00416CD4"/>
    <w:rsid w:val="004223DE"/>
    <w:rsid w:val="00433A2E"/>
    <w:rsid w:val="00434489"/>
    <w:rsid w:val="00437085"/>
    <w:rsid w:val="00443880"/>
    <w:rsid w:val="004464F4"/>
    <w:rsid w:val="00471401"/>
    <w:rsid w:val="00473F31"/>
    <w:rsid w:val="0048263A"/>
    <w:rsid w:val="00486A22"/>
    <w:rsid w:val="00487E5D"/>
    <w:rsid w:val="004A711F"/>
    <w:rsid w:val="004B199D"/>
    <w:rsid w:val="004B4690"/>
    <w:rsid w:val="004E0A2D"/>
    <w:rsid w:val="004E206B"/>
    <w:rsid w:val="004E6DF7"/>
    <w:rsid w:val="004F0FBD"/>
    <w:rsid w:val="004F1BE7"/>
    <w:rsid w:val="004F403E"/>
    <w:rsid w:val="00505A47"/>
    <w:rsid w:val="00512FDA"/>
    <w:rsid w:val="00520DA0"/>
    <w:rsid w:val="005664BB"/>
    <w:rsid w:val="00566FFA"/>
    <w:rsid w:val="0057481D"/>
    <w:rsid w:val="00575293"/>
    <w:rsid w:val="00575F0B"/>
    <w:rsid w:val="0058486E"/>
    <w:rsid w:val="00585B33"/>
    <w:rsid w:val="0059014D"/>
    <w:rsid w:val="005B4DD2"/>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1D69"/>
    <w:rsid w:val="007D312A"/>
    <w:rsid w:val="007D3F19"/>
    <w:rsid w:val="007E23B0"/>
    <w:rsid w:val="007F13FD"/>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946D4"/>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4460"/>
    <w:rsid w:val="0098660A"/>
    <w:rsid w:val="009931C3"/>
    <w:rsid w:val="009B2C43"/>
    <w:rsid w:val="009B4EAE"/>
    <w:rsid w:val="009B7573"/>
    <w:rsid w:val="009C22F4"/>
    <w:rsid w:val="009C2E98"/>
    <w:rsid w:val="009C37FB"/>
    <w:rsid w:val="009C6322"/>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07B0"/>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A2CD7"/>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76B85"/>
    <w:rsid w:val="00E82267"/>
    <w:rsid w:val="00E853CE"/>
    <w:rsid w:val="00E867B6"/>
    <w:rsid w:val="00E87F08"/>
    <w:rsid w:val="00EA010F"/>
    <w:rsid w:val="00ED1B63"/>
    <w:rsid w:val="00ED3C1F"/>
    <w:rsid w:val="00ED4085"/>
    <w:rsid w:val="00ED420E"/>
    <w:rsid w:val="00ED6FBE"/>
    <w:rsid w:val="00EE2F57"/>
    <w:rsid w:val="00EF4C34"/>
    <w:rsid w:val="00EF77C6"/>
    <w:rsid w:val="00F05207"/>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AE7855"/>
    <w:rsid w:val="0E550795"/>
    <w:rsid w:val="107C50D8"/>
    <w:rsid w:val="10C055FF"/>
    <w:rsid w:val="12FA388A"/>
    <w:rsid w:val="16BB723D"/>
    <w:rsid w:val="1A262A86"/>
    <w:rsid w:val="1C55576C"/>
    <w:rsid w:val="240371BF"/>
    <w:rsid w:val="276B7AED"/>
    <w:rsid w:val="29FD04D3"/>
    <w:rsid w:val="319F7F4E"/>
    <w:rsid w:val="44E76A48"/>
    <w:rsid w:val="4ECE2238"/>
    <w:rsid w:val="523020BF"/>
    <w:rsid w:val="5A853056"/>
    <w:rsid w:val="611E1E0A"/>
    <w:rsid w:val="62366AD2"/>
    <w:rsid w:val="699120F8"/>
    <w:rsid w:val="69FF671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99"/>
    <w:pPr>
      <w:spacing w:beforeAutospacing="1" w:afterAutospacing="1"/>
      <w:jc w:val="left"/>
    </w:pPr>
    <w:rPr>
      <w:kern w:val="0"/>
      <w:sz w:val="24"/>
      <w:szCs w:val="22"/>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7886</Words>
  <Characters>1104</Characters>
  <Lines>9</Lines>
  <Paragraphs>17</Paragraphs>
  <TotalTime>6</TotalTime>
  <ScaleCrop>false</ScaleCrop>
  <LinksUpToDate>false</LinksUpToDate>
  <CharactersWithSpaces>8973</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emld</cp:lastModifiedBy>
  <cp:lastPrinted>2020-07-23T02:58:00Z</cp:lastPrinted>
  <dcterms:modified xsi:type="dcterms:W3CDTF">2016-01-10T08:29:11Z</dcterms:modified>
  <dc:title>四川省***</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