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rPr>
      </w:pPr>
      <w:r>
        <w:rPr>
          <w:rFonts w:hint="eastAsia" w:ascii="黑体" w:hAnsi="黑体" w:eastAsia="黑体"/>
        </w:rPr>
        <w:t>附件8</w:t>
      </w:r>
    </w:p>
    <w:p>
      <w:pPr>
        <w:tabs>
          <w:tab w:val="left" w:pos="1440"/>
        </w:tabs>
        <w:spacing w:line="600" w:lineRule="exact"/>
        <w:rPr>
          <w:rFonts w:ascii="宋体" w:hAnsi="宋体" w:eastAsia="宋体"/>
          <w:sz w:val="30"/>
          <w:szCs w:val="30"/>
        </w:rPr>
      </w:pPr>
    </w:p>
    <w:p>
      <w:pPr>
        <w:pStyle w:val="6"/>
        <w:spacing w:line="600" w:lineRule="exact"/>
        <w:ind w:firstLine="883"/>
        <w:jc w:val="center"/>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项目支出绩效自评报告范本</w:t>
      </w:r>
      <w:r>
        <w:rPr>
          <w:rFonts w:hint="eastAsia" w:ascii="仿宋_GB2312" w:hAnsi="宋体" w:eastAsia="仿宋_GB2312"/>
          <w:color w:val="auto"/>
          <w:kern w:val="2"/>
          <w:sz w:val="32"/>
          <w:szCs w:val="32"/>
        </w:rPr>
        <w:t>（项目单位自评）</w:t>
      </w:r>
    </w:p>
    <w:p>
      <w:pPr>
        <w:spacing w:line="600" w:lineRule="exact"/>
        <w:jc w:val="center"/>
        <w:rPr>
          <w:rFonts w:ascii="仿宋_GB2312" w:hAnsi="宋体"/>
        </w:rPr>
      </w:pPr>
      <w:r>
        <w:rPr>
          <w:rFonts w:hint="eastAsia" w:ascii="仿宋_GB2312" w:hAnsi="宋体"/>
        </w:rPr>
        <w:t>（</w:t>
      </w:r>
      <w:r>
        <w:rPr>
          <w:rFonts w:hint="eastAsia" w:ascii="仿宋_GB2312" w:hAnsi="宋体"/>
          <w:lang w:eastAsia="zh-CN"/>
        </w:rPr>
        <w:t>政府投资项目中介机构专项审计经费</w:t>
      </w:r>
      <w:r>
        <w:rPr>
          <w:rFonts w:hint="eastAsia" w:ascii="仿宋_GB2312" w:hAnsi="宋体"/>
        </w:rPr>
        <w:t>）</w:t>
      </w:r>
    </w:p>
    <w:p>
      <w:pPr>
        <w:pStyle w:val="6"/>
        <w:spacing w:line="600" w:lineRule="exact"/>
        <w:ind w:firstLine="640"/>
        <w:jc w:val="center"/>
        <w:rPr>
          <w:rFonts w:ascii="宋体" w:hAnsi="宋体"/>
          <w:color w:val="auto"/>
          <w:kern w:val="2"/>
          <w:sz w:val="32"/>
          <w:szCs w:val="32"/>
        </w:rPr>
      </w:pPr>
    </w:p>
    <w:p>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adjustRightInd w:val="0"/>
        <w:snapToGrid w:val="0"/>
        <w:spacing w:line="600" w:lineRule="exact"/>
        <w:ind w:firstLine="720"/>
        <w:rPr>
          <w:rFonts w:ascii="仿宋_GB2312" w:hAnsi="宋体"/>
          <w:lang w:val="zh-CN"/>
        </w:rPr>
      </w:pPr>
      <w:r>
        <w:rPr>
          <w:rFonts w:hint="eastAsia" w:ascii="仿宋_GB2312" w:hAnsi="宋体"/>
          <w:lang w:val="zh-CN"/>
        </w:rPr>
        <w:t>介绍项目基本情况，重点说明以下内容：</w:t>
      </w:r>
    </w:p>
    <w:p>
      <w:pPr>
        <w:numPr>
          <w:ilvl w:val="0"/>
          <w:numId w:val="1"/>
        </w:numPr>
        <w:adjustRightInd w:val="0"/>
        <w:snapToGrid w:val="0"/>
        <w:spacing w:line="600" w:lineRule="exact"/>
        <w:ind w:firstLine="720"/>
        <w:rPr>
          <w:rFonts w:hint="eastAsia" w:ascii="楷体_GB2312" w:hAnsi="宋体" w:eastAsia="楷体_GB2312"/>
          <w:lang w:val="zh-CN"/>
        </w:rPr>
      </w:pPr>
      <w:r>
        <w:rPr>
          <w:rFonts w:hint="eastAsia" w:ascii="楷体_GB2312" w:hAnsi="宋体" w:eastAsia="楷体_GB2312"/>
          <w:lang w:val="zh-CN"/>
        </w:rPr>
        <w:t>项目资金申报及批复情况</w:t>
      </w:r>
    </w:p>
    <w:p>
      <w:pPr>
        <w:numPr>
          <w:ilvl w:val="0"/>
          <w:numId w:val="0"/>
        </w:numPr>
        <w:adjustRightInd w:val="0"/>
        <w:snapToGrid w:val="0"/>
        <w:spacing w:line="600" w:lineRule="exact"/>
        <w:rPr>
          <w:rFonts w:hint="eastAsia" w:ascii="仿宋_GB2312" w:hAnsi="宋体"/>
          <w:lang w:val="en-US" w:eastAsia="zh-CN"/>
        </w:rPr>
      </w:pPr>
      <w:r>
        <w:rPr>
          <w:rFonts w:hint="eastAsia" w:ascii="楷体_GB2312" w:hAnsi="宋体" w:eastAsia="楷体_GB2312"/>
          <w:lang w:val="en-US" w:eastAsia="zh-CN"/>
        </w:rPr>
        <w:t xml:space="preserve">     </w:t>
      </w:r>
      <w:r>
        <w:rPr>
          <w:rFonts w:hint="eastAsia" w:ascii="仿宋_GB2312" w:hAnsi="宋体"/>
          <w:lang w:eastAsia="zh-CN"/>
        </w:rPr>
        <w:t>政府投资项目中介机构专项审计经费</w:t>
      </w:r>
      <w:r>
        <w:rPr>
          <w:rFonts w:hint="eastAsia" w:ascii="仿宋_GB2312" w:hAnsi="宋体"/>
          <w:lang w:val="en-US" w:eastAsia="zh-CN"/>
        </w:rPr>
        <w:t>该笔资金列入年初财政基金预算。</w:t>
      </w:r>
    </w:p>
    <w:p>
      <w:pPr>
        <w:adjustRightInd w:val="0"/>
        <w:snapToGrid w:val="0"/>
        <w:spacing w:line="600" w:lineRule="exact"/>
        <w:ind w:firstLine="720"/>
        <w:rPr>
          <w:rFonts w:hint="eastAsia" w:ascii="楷体_GB2312" w:hAnsi="宋体" w:eastAsia="楷体_GB2312"/>
          <w:lang w:val="zh-CN"/>
        </w:rPr>
      </w:pPr>
      <w:r>
        <w:rPr>
          <w:rFonts w:hint="eastAsia" w:ascii="楷体_GB2312" w:hAnsi="宋体" w:eastAsia="楷体_GB2312"/>
          <w:lang w:val="zh-CN"/>
        </w:rPr>
        <w:t>（二）项目绩效目标</w:t>
      </w:r>
    </w:p>
    <w:p>
      <w:pPr>
        <w:numPr>
          <w:ilvl w:val="0"/>
          <w:numId w:val="0"/>
        </w:numPr>
        <w:adjustRightInd w:val="0"/>
        <w:snapToGrid w:val="0"/>
        <w:spacing w:line="600" w:lineRule="exact"/>
        <w:ind w:firstLine="960" w:firstLineChars="300"/>
        <w:rPr>
          <w:rFonts w:hint="eastAsia" w:ascii="仿宋_GB2312" w:hAnsi="宋体"/>
          <w:lang w:val="zh-CN" w:eastAsia="zh-CN"/>
        </w:rPr>
      </w:pPr>
      <w:r>
        <w:rPr>
          <w:rFonts w:hint="eastAsia" w:ascii="仿宋_GB2312" w:hAnsi="宋体"/>
          <w:lang w:val="en-US" w:eastAsia="zh-CN"/>
        </w:rPr>
        <w:t>该项目主要用于支付各项目业主单位委托中介机构完成工程项目造价结算审核费用</w:t>
      </w:r>
      <w:r>
        <w:rPr>
          <w:rFonts w:hint="eastAsia" w:ascii="仿宋_GB2312" w:hAnsi="宋体"/>
          <w:lang w:val="zh-CN" w:eastAsia="zh-CN"/>
        </w:rPr>
        <w:t>。</w:t>
      </w:r>
    </w:p>
    <w:p>
      <w:pPr>
        <w:adjustRightInd w:val="0"/>
        <w:snapToGrid w:val="0"/>
        <w:spacing w:line="600" w:lineRule="exact"/>
        <w:ind w:firstLine="720"/>
        <w:rPr>
          <w:rFonts w:hint="eastAsia" w:ascii="楷体_GB2312" w:hAnsi="宋体" w:eastAsia="楷体_GB2312"/>
          <w:lang w:val="zh-CN"/>
        </w:rPr>
      </w:pPr>
      <w:r>
        <w:rPr>
          <w:rFonts w:hint="eastAsia" w:ascii="楷体_GB2312" w:hAnsi="宋体" w:eastAsia="楷体_GB2312"/>
          <w:lang w:val="zh-CN"/>
        </w:rPr>
        <w:t>（三）项目资金申报相符性</w:t>
      </w:r>
    </w:p>
    <w:p>
      <w:pPr>
        <w:adjustRightInd w:val="0"/>
        <w:snapToGrid w:val="0"/>
        <w:spacing w:line="600" w:lineRule="exact"/>
        <w:ind w:firstLine="720"/>
        <w:rPr>
          <w:rFonts w:hint="eastAsia" w:ascii="仿宋_GB2312" w:hAnsi="宋体"/>
          <w:lang w:val="zh-CN"/>
        </w:rPr>
      </w:pPr>
      <w:r>
        <w:rPr>
          <w:rFonts w:hint="eastAsia" w:ascii="仿宋_GB2312" w:hAnsi="宋体"/>
          <w:lang w:val="en-US" w:eastAsia="zh-CN"/>
        </w:rPr>
        <w:t xml:space="preserve"> </w:t>
      </w:r>
      <w:r>
        <w:rPr>
          <w:rFonts w:hint="eastAsia" w:ascii="仿宋_GB2312" w:hAnsi="宋体"/>
          <w:lang w:val="zh-CN"/>
        </w:rPr>
        <w:t>项目申报内容与具体实施内容相符、申报目标相符。</w:t>
      </w:r>
    </w:p>
    <w:p>
      <w:pPr>
        <w:adjustRightInd w:val="0"/>
        <w:snapToGrid w:val="0"/>
        <w:spacing w:line="60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600" w:lineRule="exact"/>
        <w:ind w:firstLine="720"/>
        <w:rPr>
          <w:rFonts w:ascii="楷体_GB2312" w:hAnsi="宋体" w:eastAsia="楷体_GB2312"/>
          <w:lang w:val="zh-CN"/>
        </w:rPr>
      </w:pPr>
      <w:r>
        <w:rPr>
          <w:rFonts w:hint="eastAsia" w:ascii="仿宋_GB2312" w:hAnsi="宋体"/>
          <w:lang w:val="zh-CN"/>
        </w:rPr>
        <w:tab/>
      </w:r>
      <w:r>
        <w:rPr>
          <w:rFonts w:hint="eastAsia" w:ascii="楷体_GB2312" w:hAnsi="宋体" w:eastAsia="楷体_GB2312"/>
          <w:lang w:val="zh-CN"/>
        </w:rPr>
        <w:t>（一）资金计划、到位及使用情况</w:t>
      </w:r>
    </w:p>
    <w:p>
      <w:pPr>
        <w:adjustRightInd w:val="0"/>
        <w:snapToGrid w:val="0"/>
        <w:spacing w:line="600" w:lineRule="exact"/>
        <w:ind w:firstLine="720"/>
        <w:rPr>
          <w:rFonts w:hint="eastAsia"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年初由财政安排政府基金预算</w:t>
      </w:r>
      <w:r>
        <w:rPr>
          <w:rFonts w:hint="eastAsia" w:ascii="仿宋_GB2312" w:hAnsi="宋体"/>
          <w:lang w:val="en-US" w:eastAsia="zh-CN"/>
        </w:rPr>
        <w:t>200万元用于支付中介机构结算评审经费</w:t>
      </w:r>
      <w:r>
        <w:rPr>
          <w:rFonts w:hint="eastAsia" w:ascii="仿宋_GB2312" w:hAnsi="宋体"/>
          <w:lang w:val="zh-CN"/>
        </w:rPr>
        <w:t>。</w:t>
      </w:r>
    </w:p>
    <w:p>
      <w:pPr>
        <w:adjustRightInd w:val="0"/>
        <w:snapToGrid w:val="0"/>
        <w:spacing w:line="600" w:lineRule="exact"/>
        <w:ind w:firstLine="720"/>
        <w:rPr>
          <w:rFonts w:ascii="仿宋_GB2312" w:hAnsi="宋体"/>
          <w:lang w:val="zh-CN"/>
        </w:rPr>
      </w:pPr>
      <w:r>
        <w:rPr>
          <w:rFonts w:hint="eastAsia" w:ascii="楷体_GB2312" w:hAnsi="宋体" w:eastAsia="楷体_GB2312"/>
          <w:lang w:val="zh-CN"/>
        </w:rPr>
        <w:t>2．资金使用。</w:t>
      </w:r>
      <w:r>
        <w:rPr>
          <w:rFonts w:hint="eastAsia" w:ascii="仿宋_GB2312" w:hAnsi="宋体"/>
          <w:lang w:val="zh-CN"/>
        </w:rPr>
        <w:t>截止</w:t>
      </w:r>
      <w:r>
        <w:rPr>
          <w:rFonts w:hint="eastAsia" w:ascii="仿宋_GB2312" w:hAnsi="宋体"/>
          <w:lang w:val="en-US" w:eastAsia="zh-CN"/>
        </w:rPr>
        <w:t>2019年12月末，支出110万元</w:t>
      </w:r>
      <w:r>
        <w:rPr>
          <w:rFonts w:hint="eastAsia" w:ascii="仿宋_GB2312" w:hAnsi="宋体"/>
          <w:lang w:val="zh-CN"/>
        </w:rPr>
        <w:t>。</w:t>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（二）项目财务管理情况</w:t>
      </w:r>
    </w:p>
    <w:p>
      <w:pPr>
        <w:adjustRightInd w:val="0"/>
        <w:snapToGrid w:val="0"/>
        <w:spacing w:line="600" w:lineRule="exact"/>
        <w:ind w:firstLine="1040" w:firstLineChars="325"/>
        <w:rPr>
          <w:rFonts w:ascii="仿宋_GB2312" w:hAnsi="宋体"/>
          <w:lang w:val="zh-CN"/>
        </w:rPr>
      </w:pPr>
      <w:r>
        <w:rPr>
          <w:rFonts w:hint="eastAsia" w:ascii="仿宋_GB2312" w:hAnsi="宋体"/>
          <w:lang w:val="zh-CN" w:eastAsia="zh-CN"/>
        </w:rPr>
        <w:t>该项目支出</w:t>
      </w:r>
      <w:r>
        <w:rPr>
          <w:rFonts w:hint="eastAsia" w:ascii="仿宋_GB2312" w:hAnsi="宋体"/>
          <w:lang w:val="zh-CN"/>
        </w:rPr>
        <w:t>严格执行年初绩效目标，财务处理和会计核算均按照有关规定列报。</w:t>
      </w:r>
    </w:p>
    <w:p>
      <w:pPr>
        <w:numPr>
          <w:ilvl w:val="0"/>
          <w:numId w:val="1"/>
        </w:numPr>
        <w:adjustRightInd w:val="0"/>
        <w:snapToGrid w:val="0"/>
        <w:spacing w:line="600" w:lineRule="exact"/>
        <w:ind w:left="0" w:leftChars="0" w:firstLine="720" w:firstLineChars="0"/>
        <w:rPr>
          <w:rFonts w:hint="eastAsia" w:ascii="楷体_GB2312" w:hAnsi="宋体" w:eastAsia="楷体_GB2312"/>
          <w:lang w:val="zh-CN"/>
        </w:rPr>
      </w:pPr>
      <w:r>
        <w:rPr>
          <w:rFonts w:hint="eastAsia" w:ascii="楷体_GB2312" w:hAnsi="宋体" w:eastAsia="楷体_GB2312"/>
          <w:lang w:val="zh-CN"/>
        </w:rPr>
        <w:t>项目组织实施情况</w:t>
      </w:r>
    </w:p>
    <w:p>
      <w:pPr>
        <w:adjustRightInd w:val="0"/>
        <w:snapToGrid w:val="0"/>
        <w:spacing w:line="600" w:lineRule="exact"/>
        <w:ind w:firstLine="640" w:firstLineChars="200"/>
        <w:rPr>
          <w:rFonts w:hint="eastAsia" w:ascii="仿宋_GB2312" w:hAnsi="宋体"/>
          <w:lang w:val="en-US" w:eastAsia="zh-CN"/>
        </w:rPr>
      </w:pPr>
      <w:r>
        <w:rPr>
          <w:rFonts w:hint="eastAsia" w:ascii="仿宋_GB2312" w:hAnsi="宋体"/>
          <w:lang w:val="en-US" w:eastAsia="zh-CN"/>
        </w:rPr>
        <w:t xml:space="preserve"> 该项目由峨眉山市政府投资审计中心组织各家中介机构组织实施，完成政府工程的结算造价审计，并拨付中介机构中介费款项。</w:t>
      </w:r>
    </w:p>
    <w:p>
      <w:pPr>
        <w:adjustRightInd w:val="0"/>
        <w:snapToGrid w:val="0"/>
        <w:spacing w:line="60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600" w:lineRule="exact"/>
        <w:ind w:firstLine="720"/>
        <w:rPr>
          <w:rFonts w:ascii="楷体_GB2312" w:hAnsi="宋体" w:eastAsia="楷体_GB2312"/>
          <w:lang w:val="zh-CN"/>
        </w:rPr>
      </w:pPr>
      <w:r>
        <w:rPr>
          <w:rFonts w:hint="eastAsia" w:ascii="楷体_GB2312" w:hAnsi="宋体" w:eastAsia="楷体_GB2312"/>
          <w:lang w:val="zh-CN"/>
        </w:rPr>
        <w:t>（一）项目完成情况</w:t>
      </w:r>
    </w:p>
    <w:p>
      <w:pPr>
        <w:adjustRightInd w:val="0"/>
        <w:snapToGrid w:val="0"/>
        <w:spacing w:line="600" w:lineRule="exact"/>
        <w:ind w:firstLine="720"/>
        <w:rPr>
          <w:rFonts w:hint="eastAsia" w:ascii="仿宋_GB2312" w:hAnsi="宋体"/>
          <w:lang w:val="en-US" w:eastAsia="zh-CN"/>
        </w:rPr>
      </w:pPr>
      <w:r>
        <w:rPr>
          <w:rFonts w:hint="eastAsia" w:ascii="仿宋_GB2312" w:hAnsi="宋体"/>
          <w:lang w:val="en-US" w:eastAsia="zh-CN"/>
        </w:rPr>
        <w:t>2019年度，按照市委市政府安排，投资审计中心完成结算审核项目256个，总送审金额225624072.96元，总审减金额26540154.86元，总审减率11.76%。</w:t>
      </w:r>
      <w:bookmarkStart w:id="0" w:name="_GoBack"/>
      <w:bookmarkEnd w:id="0"/>
    </w:p>
    <w:p>
      <w:pPr>
        <w:adjustRightInd w:val="0"/>
        <w:snapToGrid w:val="0"/>
        <w:spacing w:line="600" w:lineRule="exact"/>
        <w:ind w:firstLine="720"/>
        <w:rPr>
          <w:rFonts w:hint="eastAsia" w:ascii="楷体_GB2312" w:hAnsi="宋体" w:eastAsia="楷体_GB2312"/>
          <w:lang w:val="zh-CN"/>
        </w:rPr>
      </w:pPr>
      <w:r>
        <w:rPr>
          <w:rFonts w:hint="eastAsia" w:ascii="楷体_GB2312" w:hAnsi="宋体" w:eastAsia="楷体_GB2312"/>
          <w:lang w:val="zh-CN"/>
        </w:rPr>
        <w:t>（二）项目效益情况</w:t>
      </w:r>
    </w:p>
    <w:p>
      <w:pPr>
        <w:adjustRightInd w:val="0"/>
        <w:snapToGrid w:val="0"/>
        <w:spacing w:line="600" w:lineRule="exact"/>
        <w:ind w:firstLine="720"/>
        <w:rPr>
          <w:rFonts w:hint="eastAsia" w:ascii="仿宋_GB2312" w:hAnsi="宋体"/>
          <w:lang w:val="en-US" w:eastAsia="zh-CN"/>
        </w:rPr>
      </w:pPr>
      <w:r>
        <w:rPr>
          <w:rFonts w:hint="eastAsia" w:ascii="仿宋_GB2312" w:hAnsi="宋体"/>
          <w:lang w:val="zh-CN" w:eastAsia="zh-CN"/>
        </w:rPr>
        <w:t>政府投资项目专项审计经费</w:t>
      </w:r>
      <w:r>
        <w:rPr>
          <w:rFonts w:hint="eastAsia" w:ascii="仿宋_GB2312" w:hAnsi="宋体"/>
          <w:lang w:val="en-US" w:eastAsia="zh-CN"/>
        </w:rPr>
        <w:t>主要用于支付各项目业主单位委托中介机构完成工程项目造价结算审核费用，该项目的实施，为财政节约了大量的财政资金，各项目业主单位满意度好。</w:t>
      </w:r>
    </w:p>
    <w:p>
      <w:pPr>
        <w:adjustRightInd w:val="0"/>
        <w:snapToGrid w:val="0"/>
        <w:spacing w:line="600" w:lineRule="exact"/>
        <w:ind w:firstLine="720"/>
        <w:rPr>
          <w:rFonts w:ascii="黑体" w:hAnsi="宋体" w:eastAsia="黑体"/>
        </w:rPr>
      </w:pPr>
      <w:r>
        <w:rPr>
          <w:rFonts w:hint="eastAsia" w:ascii="黑体" w:hAnsi="宋体" w:eastAsia="黑体"/>
        </w:rPr>
        <w:t>四、问题及建议</w:t>
      </w:r>
    </w:p>
    <w:p>
      <w:pPr>
        <w:ind w:firstLine="960" w:firstLineChars="300"/>
        <w:rPr>
          <w:rFonts w:hint="eastAsia" w:ascii="楷体_GB2312" w:hAnsi="宋体" w:eastAsia="楷体_GB2312"/>
          <w:lang w:val="zh-CN"/>
        </w:rPr>
      </w:pPr>
      <w:r>
        <w:rPr>
          <w:rFonts w:hint="eastAsia" w:ascii="楷体_GB2312" w:hAnsi="宋体" w:eastAsia="楷体_GB2312"/>
          <w:lang w:val="zh-CN"/>
        </w:rPr>
        <w:t>无</w:t>
      </w:r>
    </w:p>
    <w:p>
      <w:pPr>
        <w:ind w:firstLine="960" w:firstLineChars="300"/>
        <w:rPr>
          <w:rFonts w:hint="eastAsia" w:ascii="楷体_GB2312" w:hAnsi="宋体" w:eastAsia="楷体_GB2312"/>
          <w:lang w:val="zh-CN"/>
        </w:rPr>
      </w:pPr>
    </w:p>
    <w:p>
      <w:pPr>
        <w:ind w:firstLine="960" w:firstLineChars="300"/>
        <w:rPr>
          <w:rFonts w:hint="eastAsia" w:ascii="楷体_GB2312" w:hAnsi="宋体" w:eastAsia="楷体_GB2312"/>
          <w:lang w:val="zh-CN"/>
        </w:rPr>
      </w:pPr>
    </w:p>
    <w:p>
      <w:pPr>
        <w:ind w:firstLine="960" w:firstLineChars="300"/>
        <w:rPr>
          <w:rFonts w:hint="eastAsia" w:ascii="楷体_GB2312" w:hAnsi="宋体" w:eastAsia="楷体_GB2312"/>
          <w:lang w:val="zh-CN"/>
        </w:rPr>
      </w:pPr>
    </w:p>
    <w:p>
      <w:pPr>
        <w:ind w:firstLine="960" w:firstLineChars="300"/>
        <w:rPr>
          <w:rFonts w:hint="eastAsia" w:ascii="楷体_GB2312" w:hAnsi="宋体" w:eastAsia="楷体_GB2312"/>
          <w:lang w:val="en-US" w:eastAsia="zh-CN"/>
        </w:rPr>
      </w:pPr>
      <w:r>
        <w:rPr>
          <w:rFonts w:hint="eastAsia" w:ascii="楷体_GB2312" w:hAnsi="宋体" w:eastAsia="楷体_GB2312"/>
          <w:lang w:val="en-US" w:eastAsia="zh-CN"/>
        </w:rPr>
        <w:t xml:space="preserve">                        峨眉山市审计局</w:t>
      </w:r>
    </w:p>
    <w:p>
      <w:pPr>
        <w:ind w:firstLine="960" w:firstLineChars="300"/>
        <w:rPr>
          <w:rFonts w:hint="eastAsia" w:ascii="楷体_GB2312" w:hAnsi="宋体" w:eastAsia="楷体_GB2312"/>
          <w:lang w:val="en-US" w:eastAsia="zh-CN"/>
        </w:rPr>
      </w:pPr>
      <w:r>
        <w:rPr>
          <w:rFonts w:hint="eastAsia" w:ascii="楷体_GB2312" w:hAnsi="宋体" w:eastAsia="楷体_GB2312"/>
          <w:lang w:val="en-US" w:eastAsia="zh-CN"/>
        </w:rPr>
        <w:t xml:space="preserve">                        2020年10月27日</w:t>
      </w:r>
    </w:p>
    <w:sectPr>
      <w:footerReference r:id="rId3" w:type="default"/>
      <w:footerReference r:id="rId4" w:type="even"/>
      <w:pgSz w:w="11906" w:h="16838"/>
      <w:pgMar w:top="2041" w:right="1474" w:bottom="1588" w:left="1474" w:header="851" w:footer="1134"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32329"/>
      <w:docPartObj>
        <w:docPartGallery w:val="autotext"/>
      </w:docPartObj>
    </w:sdtPr>
    <w:sdtEndPr>
      <w:rPr>
        <w:rFonts w:asciiTheme="majorEastAsia" w:hAnsiTheme="majorEastAsia" w:eastAsiaTheme="majorEastAsia"/>
        <w:sz w:val="28"/>
        <w:szCs w:val="28"/>
      </w:rPr>
    </w:sdtEndPr>
    <w:sdtContent>
      <w:p>
        <w:pPr>
          <w:pStyle w:val="2"/>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32351"/>
      <w:docPartObj>
        <w:docPartGallery w:val="autotext"/>
      </w:docPartObj>
    </w:sdtPr>
    <w:sdtContent>
      <w:p>
        <w:pPr>
          <w:pStyle w:val="2"/>
          <w:ind w:firstLine="270" w:firstLineChars="150"/>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1D8D"/>
    <w:multiLevelType w:val="singleLevel"/>
    <w:tmpl w:val="06151D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5349"/>
    <w:rsid w:val="00325B81"/>
    <w:rsid w:val="00461D01"/>
    <w:rsid w:val="004F5349"/>
    <w:rsid w:val="00543642"/>
    <w:rsid w:val="006A1C78"/>
    <w:rsid w:val="00954C3D"/>
    <w:rsid w:val="00D4628B"/>
    <w:rsid w:val="00E72A04"/>
    <w:rsid w:val="00EB70DC"/>
    <w:rsid w:val="181A0FBD"/>
    <w:rsid w:val="1D632440"/>
    <w:rsid w:val="228261CD"/>
    <w:rsid w:val="23FC5939"/>
    <w:rsid w:val="24170EA1"/>
    <w:rsid w:val="26123447"/>
    <w:rsid w:val="39F0572D"/>
    <w:rsid w:val="42452ACE"/>
    <w:rsid w:val="5DA759E1"/>
    <w:rsid w:val="67510976"/>
    <w:rsid w:val="6B631A69"/>
    <w:rsid w:val="7A7D3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4"/>
    <w:link w:val="3"/>
    <w:qFormat/>
    <w:uiPriority w:val="0"/>
    <w:rPr>
      <w:rFonts w:eastAsia="仿宋_GB2312"/>
      <w:kern w:val="2"/>
      <w:sz w:val="18"/>
      <w:szCs w:val="18"/>
    </w:rPr>
  </w:style>
  <w:style w:type="character" w:customStyle="1" w:styleId="8">
    <w:name w:val="页脚 Char"/>
    <w:basedOn w:val="4"/>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130</Words>
  <Characters>744</Characters>
  <Lines>6</Lines>
  <Paragraphs>1</Paragraphs>
  <TotalTime>192</TotalTime>
  <ScaleCrop>false</ScaleCrop>
  <LinksUpToDate>false</LinksUpToDate>
  <CharactersWithSpaces>873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2020-07-15T08:07:00Z</dcterms:created>
  <dc:creator>user</dc:creator>
  <cp:lastModifiedBy>Administrator</cp:lastModifiedBy>
  <cp:lastPrinted>2020-10-27T09:19:01Z</cp:lastPrinted>
  <dcterms:modified xsi:type="dcterms:W3CDTF">2020-10-27T09:20:37Z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