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8441"/>
      <w:bookmarkStart w:id="3" w:name="_Toc15377193"/>
      <w:bookmarkStart w:id="4" w:name="_Toc15396597"/>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8442"/>
      <w:bookmarkStart w:id="8" w:name="_Toc15396598"/>
      <w:bookmarkStart w:id="9" w:name="_Toc15377426"/>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val="en-US" w:eastAsia="zh-CN"/>
        </w:rPr>
        <w:t>乐山市</w:t>
      </w:r>
      <w:r>
        <w:rPr>
          <w:rFonts w:hint="eastAsia" w:ascii="方正小标宋简体" w:hAnsi="宋体" w:eastAsia="方正小标宋简体"/>
          <w:color w:val="000000"/>
          <w:sz w:val="72"/>
          <w:szCs w:val="72"/>
        </w:rPr>
        <w:t>峨眉山市黄湾镇人民政府部门决算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w:t>
      </w:r>
      <w:r>
        <w:rPr>
          <w:rFonts w:hint="eastAsia"/>
          <w:lang w:val="en-US" w:eastAsia="zh-CN"/>
        </w:rPr>
        <w:t>28</w:t>
      </w:r>
      <w:r>
        <w:rPr>
          <w:rFonts w:hint="eastAsia"/>
        </w:rPr>
        <w:t>日</w:t>
      </w:r>
    </w:p>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w:t>
      </w:r>
      <w:bookmarkStart w:id="71" w:name="_GoBack"/>
      <w:bookmarkEnd w:id="71"/>
      <w:r>
        <w:rPr>
          <w:rFonts w:hint="eastAsia"/>
          <w:sz w:val="24"/>
          <w:lang w:val="en-US" w:eastAsia="zh-CN"/>
        </w:rPr>
        <w:t>....................4</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rFonts w:hint="default" w:eastAsia="仿宋"/>
          <w:sz w:val="24"/>
          <w:szCs w:val="24"/>
          <w:lang w:val="en-US" w:eastAsia="zh-CN"/>
        </w:rPr>
      </w:pPr>
      <w:r>
        <w:rPr>
          <w:rFonts w:hint="eastAsia"/>
          <w:sz w:val="24"/>
        </w:rPr>
        <w:t>第二部分度部门决算情况说明</w:t>
      </w:r>
      <w:r>
        <w:rPr>
          <w:rFonts w:hint="eastAsia"/>
          <w:sz w:val="24"/>
          <w:lang w:val="en-US" w:eastAsia="zh-CN"/>
        </w:rPr>
        <w:t>..................................12</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..........................................26</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..............................................31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..............................................39</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（一）镇党委的主要职能</w:t>
      </w:r>
      <w:r>
        <w:rPr>
          <w:rFonts w:hint="eastAsia" w:ascii="仿宋" w:hAnsi="仿宋" w:eastAsia="仿宋"/>
          <w:bCs/>
          <w:color w:val="000000"/>
          <w:kern w:val="0"/>
          <w:sz w:val="32"/>
          <w:szCs w:val="32"/>
        </w:rPr>
        <w:br w:type="textWrapping"/>
      </w:r>
      <w:r>
        <w:rPr>
          <w:rFonts w:hint="eastAsia" w:ascii="仿宋" w:hAnsi="仿宋" w:eastAsia="仿宋"/>
          <w:bCs/>
          <w:color w:val="000000"/>
          <w:kern w:val="0"/>
          <w:sz w:val="32"/>
          <w:szCs w:val="32"/>
        </w:rPr>
        <w:t>　　1、全面贯彻执党的基本理论、基本路线、基本方略，宣传党的主张、落实党的决策部署，团结并组织党员、干部和群众，扎实做好改革发展稳定各项工作。</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2.讨论决定加强党的建设、推进区域发展、促进乡村振兴、保护生态环境、组织公共服务、实施综合管理、指导基层自治、维护安全稳定、动员社会参与等方面的重大问题。</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3.领导镇政府和工会、共青团、妇联等群团组织，支持和保证行政组织、经济组织、社会组织和其他自治组织依法依章程充分行使职权。</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4.落实全面从严治党主体责任，强化基层党组织的政治功能</w:t>
      </w:r>
    </w:p>
    <w:p>
      <w:pPr>
        <w:spacing w:line="600" w:lineRule="exact"/>
        <w:rPr>
          <w:rFonts w:ascii="仿宋" w:hAnsi="仿宋" w:eastAsia="仿宋"/>
          <w:bCs/>
          <w:color w:val="000000"/>
          <w:kern w:val="0"/>
          <w:sz w:val="32"/>
          <w:szCs w:val="32"/>
        </w:rPr>
      </w:pPr>
      <w:r>
        <w:rPr>
          <w:rFonts w:hint="eastAsia" w:ascii="仿宋" w:hAnsi="仿宋" w:eastAsia="仿宋"/>
          <w:bCs/>
          <w:color w:val="000000"/>
          <w:kern w:val="0"/>
          <w:sz w:val="32"/>
          <w:szCs w:val="32"/>
        </w:rPr>
        <w:t>和服务功能，抓好党员教育管理和发展党员工作，发挥基层党组</w:t>
      </w:r>
    </w:p>
    <w:p>
      <w:pPr>
        <w:spacing w:line="600" w:lineRule="exact"/>
        <w:rPr>
          <w:rFonts w:ascii="仿宋" w:hAnsi="仿宋" w:eastAsia="仿宋"/>
          <w:bCs/>
          <w:color w:val="000000"/>
          <w:kern w:val="0"/>
          <w:sz w:val="32"/>
          <w:szCs w:val="32"/>
        </w:rPr>
      </w:pPr>
      <w:r>
        <w:rPr>
          <w:rFonts w:hint="eastAsia" w:ascii="仿宋" w:hAnsi="仿宋" w:eastAsia="仿宋"/>
          <w:bCs/>
          <w:color w:val="000000"/>
          <w:kern w:val="0"/>
          <w:sz w:val="32"/>
          <w:szCs w:val="32"/>
        </w:rPr>
        <w:t>织战斗堡垒作用和党员先锋模范作用。履行党风廉政建设主体责</w:t>
      </w:r>
    </w:p>
    <w:p>
      <w:pPr>
        <w:spacing w:line="600" w:lineRule="exact"/>
        <w:rPr>
          <w:rFonts w:ascii="仿宋" w:hAnsi="仿宋" w:eastAsia="仿宋"/>
          <w:bCs/>
          <w:color w:val="000000"/>
          <w:kern w:val="0"/>
          <w:sz w:val="32"/>
          <w:szCs w:val="32"/>
        </w:rPr>
      </w:pPr>
      <w:r>
        <w:rPr>
          <w:rFonts w:hint="eastAsia" w:ascii="仿宋" w:hAnsi="仿宋" w:eastAsia="仿宋"/>
          <w:bCs/>
          <w:color w:val="000000"/>
          <w:kern w:val="0"/>
          <w:sz w:val="32"/>
          <w:szCs w:val="32"/>
        </w:rPr>
        <w:t>任，领导和支持纪检监察机关履行监督责任，严格执行和维护党的纪律。</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5、按照有关规定和干部管理权限，做好干部推荐、提名、任免和教育、管理、监督工作，研究决定党员干部纪律处分有关事项。落实党的人才政策，抓好优秀人才引进、培养、使用、服务工作。</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6.坚持以党建为引领，加强基层治理体系建设，实现政府治理和社会调节、村(居) 民自治良性互动，打造共建共治共享的基层治理格局。支持“两代表一委员”和统一战线成员在基层治理中积极发挥作用。</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7.加强基层宣传思想文化工作，推进基层精神文明建设，培养和弘扬社会主义核心价值观，创造良好社会环境。</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8.综合协调辖区内各类执法工作和城镇管理、人口管理、社会管理、安全管理、住宅小区管理、房屋管理等工作以及社会治安综合治理工作中的重大事项和难点问题。</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9.统筹调度指挥派驻机构、市级部门设在本乡镇的机构力量。</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10.完成市委交办的其他工作。</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(二) 镇人民政府的主要职责</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1.贯彻落实党的路线方针政策和国家法律法规以及上级的决定和命令，加强农村基层政权建设，巩固党在农村的执政基础。</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2.组织编制本行政区域经济社会发展规划和镇国土空间规划、村(社区) 规划等相关规划。组织农村基础设施和各项公益事业建设，实施乡村振兴战略，加快经济社会发展，改善群众生产生活环境。</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3.指导农村经济发展，推进农业经济结构调整，促进经济增长方式转变，促进农业增效、农民增收。</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4.加强农村公共服务体系建设，抓好基础教育、统计、科技、文化、体育、卫生健康、食品安全等工作，做好民政事务、就业培训、社会保障、劳动关系协调、民族宗教等工作，促进农村社会事业健康发展。</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5.推进基层民主法制建设，加强普法依法治理，指导村(居)民委员会工作，维护群众合法权益。</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6.承担辖区平安建设、社会治安综合治理、公共安全、安全生产及应急管理等有关工作，处理群众来信来访，反映社情民意，化解矛盾纠纷，维护社会安全稳定。</w:t>
      </w:r>
    </w:p>
    <w:p>
      <w:pPr>
        <w:spacing w:line="600" w:lineRule="exact"/>
        <w:ind w:firstLine="640" w:firstLineChars="200"/>
        <w:rPr>
          <w:rFonts w:ascii="仿宋" w:hAnsi="仿宋" w:eastAsia="仿宋"/>
          <w:bCs/>
          <w:color w:val="000000"/>
          <w:kern w:val="0"/>
          <w:sz w:val="32"/>
          <w:szCs w:val="32"/>
        </w:rPr>
      </w:pPr>
      <w:r>
        <w:rPr>
          <w:rFonts w:ascii="仿宋" w:hAnsi="仿宋" w:eastAsia="仿宋"/>
          <w:bCs/>
          <w:color w:val="000000"/>
          <w:kern w:val="0"/>
          <w:sz w:val="32"/>
          <w:szCs w:val="32"/>
        </w:rPr>
        <w:t>7</w:t>
      </w:r>
      <w:r>
        <w:rPr>
          <w:rFonts w:hint="eastAsia" w:ascii="仿宋" w:hAnsi="仿宋" w:eastAsia="仿宋"/>
          <w:bCs/>
          <w:color w:val="000000"/>
          <w:kern w:val="0"/>
          <w:sz w:val="32"/>
          <w:szCs w:val="32"/>
        </w:rPr>
        <w:t>.做好国防教育和兵役等工作。</w:t>
      </w:r>
    </w:p>
    <w:p>
      <w:pPr>
        <w:spacing w:line="600" w:lineRule="exact"/>
        <w:ind w:firstLine="640" w:firstLineChars="200"/>
        <w:rPr>
          <w:rFonts w:ascii="仿宋" w:hAnsi="仿宋" w:eastAsia="仿宋"/>
          <w:bCs/>
          <w:color w:val="000000"/>
          <w:kern w:val="0"/>
          <w:sz w:val="32"/>
          <w:szCs w:val="32"/>
        </w:rPr>
      </w:pPr>
      <w:r>
        <w:rPr>
          <w:rFonts w:ascii="仿宋" w:hAnsi="仿宋" w:eastAsia="仿宋"/>
          <w:bCs/>
          <w:color w:val="000000"/>
          <w:kern w:val="0"/>
          <w:sz w:val="32"/>
          <w:szCs w:val="32"/>
        </w:rPr>
        <w:t>8.</w:t>
      </w:r>
      <w:r>
        <w:rPr>
          <w:rFonts w:hint="eastAsia" w:ascii="仿宋" w:hAnsi="仿宋" w:eastAsia="仿宋"/>
          <w:bCs/>
          <w:color w:val="000000"/>
          <w:kern w:val="0"/>
          <w:sz w:val="32"/>
          <w:szCs w:val="32"/>
        </w:rPr>
        <w:t>做好生态环境保护、人居环境整治相关工作。</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9 负责建立和完善权力清单、责任清单、公共服务清单动态调整和公示机制，推近政务公开，接受群众监督，增强政府公信力。</w:t>
      </w:r>
    </w:p>
    <w:p>
      <w:pPr>
        <w:spacing w:line="600" w:lineRule="exact"/>
        <w:ind w:firstLine="640" w:firstLineChars="200"/>
        <w:rPr>
          <w:rFonts w:ascii="仿宋" w:hAnsi="仿宋" w:eastAsia="仿宋"/>
          <w:bCs/>
          <w:color w:val="000000"/>
          <w:kern w:val="0"/>
          <w:sz w:val="32"/>
          <w:szCs w:val="32"/>
        </w:rPr>
      </w:pPr>
      <w:r>
        <w:rPr>
          <w:rFonts w:ascii="仿宋" w:hAnsi="仿宋" w:eastAsia="仿宋"/>
          <w:bCs/>
          <w:color w:val="000000"/>
          <w:kern w:val="0"/>
          <w:sz w:val="32"/>
          <w:szCs w:val="32"/>
        </w:rPr>
        <w:t>10.</w:t>
      </w:r>
      <w:r>
        <w:rPr>
          <w:rFonts w:hint="eastAsia" w:ascii="仿宋" w:hAnsi="仿宋" w:eastAsia="仿宋"/>
          <w:bCs/>
          <w:color w:val="000000"/>
          <w:kern w:val="0"/>
          <w:sz w:val="32"/>
          <w:szCs w:val="32"/>
        </w:rPr>
        <w:t xml:space="preserve"> 承担法律、法规、规章规定的其他职能，完成市委、市政府交办的其他工作。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adjustRightInd w:val="0"/>
        <w:snapToGrid w:val="0"/>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一、破除万难，世遗保护开创崭新局面</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一是违建治理取得阶段胜利。坚决执行峨眉山市统一部署，牢牢把握“依法、分类、稳妥”整治原则，按照“三抓两讲一确保”工作思路，动员组织镇村干部积极参与、全力配合市级工作组，坚定坚决、不折不扣推进峨眉山景区违建农房专项整治,二是生态搬迁继续深化完善。在完成1483户4564名村民搬迁下山工作的基础上，切实抓好生态搬迁后续工作，验收封存报国、大峨、茶场、龙洞、桅杆5个村（社区）移交房屋189栋，集中兑付两批次补偿余款5.27亿元、限价房结算款0.447亿元，有序拆除房屋897栋，确保这一民心工程、德政工程做好做实。三是环境保护成效愈发彰显。严格对照中央环保督察和“回头看”反馈问题，继续打好蓝天保卫战，严禁秸杆焚烧，严控油烟排放，保持景区空气优良。继续打好碧水保卫战，深化河长制、湖长制，优化镇村组三级河湖长，严格执行河库沟渠定期巡查监管，严防畜禽养殖死灰复燃，加速11个污水处理站点、4个污水泵站和90余公里配套污水管网建设，巩固黑臭水体治理达标成果，保持景区水质优良。</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二、远瞩万里，文旅发展步伐铿锵有力</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一是对标整改提升文旅环境。对照《国家文化和旅游部暗访问题对标整改清单》和《乐山、峨眉山景区自查问题对标整改责任清单》，全力支持和参与景区5A对标整改全面提升工作，完成旅游通道沿线81栋农房和雷洞坪17家旅饭店立面改造、265家酒店店招整改、59座旅游公厕新改建、1000余平方米私搭乱建拆除、零公里停车场和211个村民自用停车场生态化改造，助力5A景区复核达标。二是优质项目抬升文旅高地。围绕建设“世界重要旅游目的地”目标，参与推动“一核一带两区”建设。支持峨眉山景区扩容提质，天下名山广场新建、天下名山至一山亭道路扩宽改造等项目基本竣工，景区第二救援通道等项目加速推进，“一核”日益强壮；支持峨眉河“世界遗产走廊休闲度假带”规划建设，突出抓好黄湾小镇经营管理，引导成立黄湾小镇民宿协会，200余家民宿纳入统一管理，等风来、醉木溪等一批叫好又叫座的优秀民宿涌现，带动特色民宿聚集区雏形初具，“一带”成效彰显；支持恒大国际旅游度假区、峨秀湖国际旅游度假区发展，报国一组拆迁有序实施，见山府、悦榕庄、峨眉时光等文旅项目加速推进，保障佛光花海音乐节等重大文旅活动举办，“两区”茁壮成长。</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三、情系万众，人民生活更加幸福美好</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一是乡村振兴极大改善民生。抓住农村人居环境整治和创建乡村振兴先进县契机，推动厕所革命，完成25户村民厕所标准化改造；推动垃圾革命，支持龙洞、黄湾、五显岗3个垃圾中转站建成投入，大力推行垃圾分类投放、上门收集等新模式，严格垃圾“日产日清”，全年清运垃圾2100多车、6100余吨。全面铺开全山污水管网建设，新建污水处理站9个，铺设管网40余公里。二是惠民政策保障群众福祉。全面落实各项惠民政策，完成农村社会保险、农村医疗保险、小额人身保险参保工作，按时兑付生态公益林补助金177.9万元，发放景区3.5%、养老补助3400多万元，发放各类民政救助、补贴500余万元，发放疏难解困资金24万元，受益433户1384人，社会保障不断完善。加快民生项目建设，支持“峨田线”电网提升改造，全面提升茶地、万年等中高山片区村组用电质量。三是社会治理促进平安和谐。严格落实安全生产责任制，狠抓道路交通、食品药品、森林防火、建筑、消防等重点行业领域安全监管，实现安全生产零责任事故。积极开展全镇防汛、地质灾害、森林防火等应急演练，成功应对“8·2”特大暴雨自然灾害，实现零伤亡。有效整合群防群治力量，深入开展扫黑除恶等专项斗争，安装“雪亮工程”视频点位13个，巩固了平安创建成果。学习借鉴“枫桥经验”，全年共接待来访群众261人次，受理并办结各类信访件136件，其中，办结国家信访局交办件13件、省信访局督办重点群体攻坚战1件、峨眉山市信访局交办件5件，信访秩序进一步规范。坚持稳定工作“关口前移、重心下移”，圆满完成全国两会、国庆70周年阅兵、景区违建攻坚整治等重要时期的安全维稳任务，有效维护了社会稳定。</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四、着力万钧，政府建设再上新的台阶</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一是严格程序促进政务规范。自觉接受镇人大监督，严格落实人大决议、决定，积极回应人大代表对社会问题的关切，及时办理人大代表建议。严格执行民主集中制，坚持“三重一大”集体研究，注意听取吸纳各方意见，确保决策科学民主高效，进一步规范了政府施政行为。二是严明纪律推动政风转变。深入开展“不忘初心、牢记使命”主题教育，严格执行中央八项规定精神和省市十项规定及实施细则，深刻汲取蒲波、彭宇行、侯晓春严重违纪违法案教训，大力整治“领导当甩手、机关打太极、基层耍威风、干部谋私利”四种现象，着力纠正不正之风，全年处分党员干部6人。深入开展“大走访、大服务”走进群众专项行动，黄湾镇各级干部走访群众3568户，收集问题505个，已解决230个。三是严加锤炼确保执行有力。坚持把“不忘初心、牢记使命”主题教育与违建治理、征拆攻坚、安保维稳、应急抢救等急难险重任务结合起来，在攻坚破难中锤炼干部队伍执行力。特别是在景区违建农房专项整治中，全镇各级干部与市工作组同志一道，凝心聚力，知重负重，超常付出，提前半月完成这一艰巨繁重的整治任务，得到省委彭清华书记、乐山市委彭琳书记和峨眉山市委高鹏凌书记的高度肯定。</w:t>
      </w:r>
    </w:p>
    <w:p>
      <w:pPr>
        <w:spacing w:line="60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第四次全国经济普查、统计、武装、老龄、妇女、档案等工作也取得新成绩。</w:t>
      </w:r>
    </w:p>
    <w:p>
      <w:pPr>
        <w:spacing w:line="560" w:lineRule="exact"/>
        <w:ind w:firstLine="800" w:firstLineChars="250"/>
        <w:rPr>
          <w:rFonts w:ascii="仿宋" w:hAnsi="仿宋" w:eastAsia="仿宋"/>
          <w:bCs/>
          <w:color w:val="000000"/>
          <w:kern w:val="0"/>
          <w:sz w:val="32"/>
          <w:szCs w:val="32"/>
        </w:rPr>
      </w:pPr>
      <w:r>
        <w:rPr>
          <w:rFonts w:hint="eastAsia" w:ascii="仿宋" w:hAnsi="仿宋" w:eastAsia="仿宋"/>
          <w:bCs/>
          <w:color w:val="000000"/>
          <w:kern w:val="0"/>
          <w:sz w:val="32"/>
          <w:szCs w:val="32"/>
        </w:rPr>
        <w:t>2、绩效目标及完成情况</w:t>
      </w:r>
    </w:p>
    <w:p>
      <w:pPr>
        <w:adjustRightInd w:val="0"/>
        <w:snapToGrid w:val="0"/>
        <w:spacing w:line="540" w:lineRule="exact"/>
        <w:ind w:firstLine="720"/>
        <w:rPr>
          <w:rFonts w:ascii="仿宋" w:hAnsi="仿宋" w:eastAsia="仿宋"/>
          <w:bCs/>
          <w:color w:val="000000"/>
          <w:kern w:val="0"/>
          <w:sz w:val="32"/>
          <w:szCs w:val="32"/>
        </w:rPr>
      </w:pPr>
      <w:r>
        <w:rPr>
          <w:rFonts w:hint="eastAsia" w:ascii="仿宋" w:hAnsi="仿宋" w:eastAsia="仿宋"/>
          <w:bCs/>
          <w:color w:val="000000"/>
          <w:kern w:val="0"/>
          <w:sz w:val="32"/>
          <w:szCs w:val="32"/>
        </w:rPr>
        <w:t>本年绩效目标基本完成，达到了项目要求，现就几项重点情况汇报如下：</w:t>
      </w:r>
    </w:p>
    <w:p>
      <w:pPr>
        <w:widowControl/>
        <w:numPr>
          <w:ilvl w:val="0"/>
          <w:numId w:val="1"/>
        </w:numPr>
        <w:adjustRightInd w:val="0"/>
        <w:snapToGrid w:val="0"/>
        <w:spacing w:line="540" w:lineRule="exact"/>
        <w:ind w:left="0" w:firstLine="720"/>
        <w:jc w:val="left"/>
        <w:rPr>
          <w:rFonts w:ascii="仿宋" w:hAnsi="仿宋" w:eastAsia="仿宋"/>
          <w:bCs/>
          <w:color w:val="000000"/>
          <w:kern w:val="0"/>
          <w:sz w:val="32"/>
          <w:szCs w:val="32"/>
        </w:rPr>
      </w:pPr>
      <w:r>
        <w:rPr>
          <w:rFonts w:hint="eastAsia" w:ascii="仿宋" w:hAnsi="仿宋" w:eastAsia="仿宋"/>
          <w:bCs/>
          <w:color w:val="000000"/>
          <w:kern w:val="0"/>
          <w:sz w:val="32"/>
          <w:szCs w:val="32"/>
        </w:rPr>
        <w:t>基层政权和社区建设支出：社区办公经费、服务群众工作经费，按社区资金需求及时间进度实行乡镇报账，保障社区正常运转，社区干部报酬按月全额发放，确保社区正常运行。</w:t>
      </w:r>
    </w:p>
    <w:p>
      <w:pPr>
        <w:widowControl/>
        <w:numPr>
          <w:ilvl w:val="0"/>
          <w:numId w:val="1"/>
        </w:numPr>
        <w:adjustRightInd w:val="0"/>
        <w:snapToGrid w:val="0"/>
        <w:spacing w:line="540" w:lineRule="exact"/>
        <w:ind w:left="0" w:firstLine="720"/>
        <w:jc w:val="left"/>
        <w:rPr>
          <w:rFonts w:ascii="仿宋" w:hAnsi="仿宋" w:eastAsia="仿宋"/>
          <w:bCs/>
          <w:color w:val="000000"/>
          <w:kern w:val="0"/>
          <w:sz w:val="32"/>
          <w:szCs w:val="32"/>
        </w:rPr>
      </w:pPr>
      <w:r>
        <w:rPr>
          <w:rFonts w:hint="eastAsia" w:ascii="仿宋" w:hAnsi="仿宋" w:eastAsia="仿宋"/>
          <w:bCs/>
          <w:color w:val="000000"/>
          <w:kern w:val="0"/>
          <w:sz w:val="32"/>
          <w:szCs w:val="32"/>
        </w:rPr>
        <w:t>对村民委员会和村党支部的补助：村办公经费、公用运行维护费按各村资金需求及时间进度实行乡镇报账，保障各村正常运转，村组干部报酬按月全额发放，确保村基层组织正常运行。</w:t>
      </w:r>
    </w:p>
    <w:p>
      <w:pPr>
        <w:widowControl/>
        <w:numPr>
          <w:ilvl w:val="0"/>
          <w:numId w:val="1"/>
        </w:numPr>
        <w:adjustRightInd w:val="0"/>
        <w:snapToGrid w:val="0"/>
        <w:spacing w:line="540" w:lineRule="exact"/>
        <w:ind w:left="0" w:firstLine="720"/>
        <w:jc w:val="left"/>
        <w:rPr>
          <w:rFonts w:ascii="仿宋" w:hAnsi="仿宋" w:eastAsia="仿宋"/>
          <w:bCs/>
          <w:color w:val="000000"/>
          <w:kern w:val="0"/>
          <w:sz w:val="32"/>
          <w:szCs w:val="32"/>
        </w:rPr>
      </w:pPr>
      <w:r>
        <w:rPr>
          <w:rFonts w:hint="eastAsia" w:ascii="仿宋" w:hAnsi="仿宋" w:eastAsia="仿宋"/>
          <w:bCs/>
          <w:color w:val="000000"/>
          <w:kern w:val="0"/>
          <w:sz w:val="32"/>
          <w:szCs w:val="32"/>
        </w:rPr>
        <w:t>民政项目资金：主要为临时困难救助资金，通常由各村上报，按照审批权限进行审批，发放到救助对像手中，保障的全镇经济社会的稳定发展。</w:t>
      </w:r>
    </w:p>
    <w:p>
      <w:pPr>
        <w:widowControl/>
        <w:numPr>
          <w:ilvl w:val="0"/>
          <w:numId w:val="1"/>
        </w:numPr>
        <w:adjustRightInd w:val="0"/>
        <w:snapToGrid w:val="0"/>
        <w:spacing w:line="540" w:lineRule="exact"/>
        <w:ind w:left="0" w:firstLine="720"/>
        <w:jc w:val="left"/>
        <w:rPr>
          <w:rFonts w:ascii="仿宋" w:hAnsi="仿宋" w:eastAsia="仿宋"/>
          <w:bCs/>
          <w:color w:val="000000"/>
          <w:kern w:val="0"/>
          <w:sz w:val="32"/>
          <w:szCs w:val="32"/>
        </w:rPr>
      </w:pPr>
      <w:r>
        <w:rPr>
          <w:rFonts w:hint="eastAsia" w:ascii="仿宋" w:hAnsi="仿宋" w:eastAsia="仿宋"/>
          <w:bCs/>
          <w:color w:val="000000"/>
          <w:kern w:val="0"/>
          <w:sz w:val="32"/>
          <w:szCs w:val="32"/>
        </w:rPr>
        <w:t>各项工程类资金按照相关规定及时拨付，确保全镇基础设施建设，保障农村产业发展。</w:t>
      </w:r>
    </w:p>
    <w:p>
      <w:pPr>
        <w:adjustRightInd w:val="0"/>
        <w:snapToGrid w:val="0"/>
        <w:spacing w:line="540" w:lineRule="exact"/>
        <w:ind w:left="720"/>
        <w:rPr>
          <w:rFonts w:ascii="仿宋" w:hAnsi="仿宋" w:eastAsia="仿宋"/>
          <w:bCs/>
          <w:color w:val="000000"/>
          <w:kern w:val="0"/>
          <w:sz w:val="32"/>
          <w:szCs w:val="32"/>
        </w:rPr>
      </w:pPr>
      <w:r>
        <w:rPr>
          <w:rFonts w:hint="eastAsia" w:ascii="仿宋" w:hAnsi="仿宋" w:eastAsia="仿宋"/>
          <w:bCs/>
          <w:color w:val="000000"/>
          <w:kern w:val="0"/>
          <w:sz w:val="32"/>
          <w:szCs w:val="32"/>
        </w:rPr>
        <w:t>总体上我镇各项目完成情况良好，促进全镇的稳定和发展。</w:t>
      </w:r>
    </w:p>
    <w:p>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2019年黄湾镇人民政府下属二级单位3个，其中行政单位1个，参照公务员法管理的事业单位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个，其他事业单位2个。</w:t>
      </w:r>
    </w:p>
    <w:p>
      <w:pPr>
        <w:widowControl/>
        <w:jc w:val="left"/>
        <w:rPr>
          <w:rFonts w:ascii="仿宋" w:hAnsi="仿宋" w:eastAsia="仿宋"/>
          <w:color w:val="000000"/>
          <w:kern w:val="0"/>
          <w:sz w:val="32"/>
          <w:szCs w:val="32"/>
        </w:rPr>
      </w:pPr>
    </w:p>
    <w:p>
      <w:pPr>
        <w:widowControl/>
        <w:jc w:val="left"/>
        <w:rPr>
          <w:rFonts w:ascii="仿宋" w:hAnsi="仿宋" w:eastAsia="仿宋"/>
          <w:color w:val="000000"/>
          <w:kern w:val="0"/>
          <w:sz w:val="32"/>
          <w:szCs w:val="32"/>
        </w:rPr>
      </w:pPr>
    </w:p>
    <w:p>
      <w:pPr>
        <w:widowControl/>
        <w:jc w:val="left"/>
        <w:rPr>
          <w:rFonts w:ascii="仿宋" w:hAnsi="仿宋" w:eastAsia="仿宋"/>
          <w:color w:val="000000"/>
          <w:kern w:val="0"/>
          <w:sz w:val="32"/>
          <w:szCs w:val="32"/>
        </w:rPr>
      </w:pPr>
    </w:p>
    <w:p>
      <w:pPr>
        <w:widowControl/>
        <w:jc w:val="left"/>
        <w:rPr>
          <w:rFonts w:ascii="仿宋" w:hAnsi="仿宋" w:eastAsia="仿宋"/>
          <w:color w:val="000000"/>
          <w:kern w:val="0"/>
          <w:sz w:val="32"/>
          <w:szCs w:val="32"/>
        </w:rPr>
      </w:pPr>
    </w:p>
    <w:p>
      <w:pPr>
        <w:pStyle w:val="2"/>
        <w:ind w:right="440"/>
        <w:jc w:val="right"/>
        <w:rPr>
          <w:rStyle w:val="2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2"/>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2019年度收入总计5779.66万元，支出总计5804.33万元。与2018年相比，收入总计增加295.62万元，增长5.4</w:t>
      </w:r>
      <w:r>
        <w:rPr>
          <w:rFonts w:ascii="仿宋" w:hAnsi="仿宋" w:eastAsia="仿宋"/>
          <w:color w:val="000000"/>
          <w:sz w:val="32"/>
          <w:szCs w:val="32"/>
        </w:rPr>
        <w:t>%</w:t>
      </w:r>
      <w:r>
        <w:rPr>
          <w:rFonts w:hint="eastAsia" w:ascii="仿宋" w:hAnsi="仿宋" w:eastAsia="仿宋"/>
          <w:color w:val="000000"/>
          <w:sz w:val="32"/>
          <w:szCs w:val="32"/>
        </w:rPr>
        <w:t>；支出总计增加475.43万元，增长8.9%。</w:t>
      </w:r>
    </w:p>
    <w:p>
      <w:pPr>
        <w:spacing w:line="240" w:lineRule="auto"/>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inline distT="0" distB="0" distL="114300" distR="114300">
            <wp:extent cx="5230495" cy="3340735"/>
            <wp:effectExtent l="0" t="0" r="8255" b="12065"/>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6"/>
                    <a:stretch>
                      <a:fillRect/>
                    </a:stretch>
                  </pic:blipFill>
                  <pic:spPr>
                    <a:xfrm>
                      <a:off x="0" y="0"/>
                      <a:ext cx="5230495" cy="3340735"/>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pStyle w:val="23"/>
        <w:numPr>
          <w:ilvl w:val="0"/>
          <w:numId w:val="2"/>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9年本年收入合计5779.66万元，其中：一般公共预算财政拨款收入1322.00万元，占22.9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；政府性基金预算财政拨款收入4457.66万元，占77.1</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ind w:firstLine="640" w:firstLineChars="200"/>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900930" cy="2968625"/>
            <wp:effectExtent l="0" t="0" r="13970" b="317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4900930" cy="2968625"/>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pStyle w:val="23"/>
        <w:numPr>
          <w:ilvl w:val="0"/>
          <w:numId w:val="2"/>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9年本年支出合计5804.33万元，其中：基本支出661.65万元，占11</w:t>
      </w:r>
      <w:r>
        <w:rPr>
          <w:rFonts w:ascii="仿宋" w:hAnsi="仿宋" w:eastAsia="仿宋"/>
          <w:color w:val="000000"/>
          <w:sz w:val="32"/>
          <w:szCs w:val="32"/>
        </w:rPr>
        <w:t>%</w:t>
      </w:r>
      <w:r>
        <w:rPr>
          <w:rFonts w:hint="eastAsia" w:ascii="仿宋" w:hAnsi="仿宋" w:eastAsia="仿宋"/>
          <w:color w:val="000000"/>
          <w:sz w:val="32"/>
          <w:szCs w:val="32"/>
        </w:rPr>
        <w:t>；项目支出5142.67万元，占89</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5236210" cy="3048000"/>
            <wp:effectExtent l="0" t="0" r="2540" b="0"/>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8"/>
                    <a:stretch>
                      <a:fillRect/>
                    </a:stretch>
                  </pic:blipFill>
                  <pic:spPr>
                    <a:xfrm>
                      <a:off x="0" y="0"/>
                      <a:ext cx="5236210" cy="3048000"/>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9年财政拨款收入总计5779.66万元，支出总计5804.33万元。</w:t>
      </w:r>
      <w:r>
        <w:rPr>
          <w:rFonts w:hint="eastAsia" w:ascii="仿宋" w:hAnsi="仿宋" w:eastAsia="仿宋"/>
          <w:color w:val="000000"/>
          <w:sz w:val="32"/>
          <w:szCs w:val="32"/>
          <w:highlight w:val="none"/>
        </w:rPr>
        <w:t>与</w:t>
      </w:r>
      <w:r>
        <w:rPr>
          <w:rFonts w:ascii="仿宋" w:hAnsi="仿宋" w:eastAsia="仿宋"/>
          <w:color w:val="000000"/>
          <w:sz w:val="32"/>
          <w:szCs w:val="32"/>
          <w:highlight w:val="none"/>
        </w:rPr>
        <w:t>201</w:t>
      </w:r>
      <w:r>
        <w:rPr>
          <w:rFonts w:hint="eastAsia" w:ascii="仿宋" w:hAnsi="仿宋" w:eastAsia="仿宋"/>
          <w:color w:val="000000"/>
          <w:sz w:val="32"/>
          <w:szCs w:val="32"/>
          <w:highlight w:val="none"/>
        </w:rPr>
        <w:t>8年相比，财政拨款</w:t>
      </w:r>
      <w:r>
        <w:rPr>
          <w:rFonts w:hint="eastAsia" w:ascii="仿宋" w:hAnsi="仿宋" w:eastAsia="仿宋"/>
          <w:color w:val="000000"/>
          <w:sz w:val="32"/>
          <w:szCs w:val="32"/>
        </w:rPr>
        <w:t>收入总计增加295.62万元，增长5.4</w:t>
      </w:r>
      <w:r>
        <w:rPr>
          <w:rFonts w:ascii="仿宋" w:hAnsi="仿宋" w:eastAsia="仿宋"/>
          <w:color w:val="000000"/>
          <w:sz w:val="32"/>
          <w:szCs w:val="32"/>
        </w:rPr>
        <w:t>%</w:t>
      </w:r>
      <w:r>
        <w:rPr>
          <w:rFonts w:hint="eastAsia" w:ascii="仿宋" w:hAnsi="仿宋" w:eastAsia="仿宋"/>
          <w:color w:val="000000"/>
          <w:sz w:val="32"/>
          <w:szCs w:val="32"/>
        </w:rPr>
        <w:t>；支出总计增加475.43万元，增长8.9%。</w:t>
      </w:r>
    </w:p>
    <w:p>
      <w:pPr>
        <w:spacing w:line="600" w:lineRule="exact"/>
        <w:ind w:firstLine="640"/>
        <w:rPr>
          <w:rFonts w:ascii="仿宋" w:hAnsi="仿宋" w:eastAsia="仿宋"/>
          <w:color w:val="000000"/>
          <w:sz w:val="32"/>
          <w:szCs w:val="32"/>
        </w:rPr>
      </w:pPr>
    </w:p>
    <w:p>
      <w:pPr>
        <w:spacing w:line="240" w:lineRule="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230495" cy="3340735"/>
            <wp:effectExtent l="0" t="0" r="8255" b="1206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9"/>
                    <a:stretch>
                      <a:fillRect/>
                    </a:stretch>
                  </pic:blipFill>
                  <pic:spPr>
                    <a:xfrm>
                      <a:off x="0" y="0"/>
                      <a:ext cx="5230495" cy="3340735"/>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highlight w:val="yellow"/>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9年一般公共预算财政拨款支出1351.86万元，占本年支出合计的23.3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highlight w:val="none"/>
        </w:rPr>
        <w:t>与</w:t>
      </w:r>
      <w:r>
        <w:rPr>
          <w:rFonts w:ascii="仿宋" w:hAnsi="仿宋" w:eastAsia="仿宋"/>
          <w:color w:val="000000"/>
          <w:sz w:val="32"/>
          <w:szCs w:val="32"/>
          <w:highlight w:val="none"/>
        </w:rPr>
        <w:t>201</w:t>
      </w:r>
      <w:r>
        <w:rPr>
          <w:rFonts w:hint="eastAsia" w:ascii="仿宋" w:hAnsi="仿宋" w:eastAsia="仿宋"/>
          <w:color w:val="000000"/>
          <w:sz w:val="32"/>
          <w:szCs w:val="32"/>
          <w:highlight w:val="none"/>
        </w:rPr>
        <w:t>8年相比，一般公共预算财政拨款减少</w:t>
      </w:r>
      <w:r>
        <w:rPr>
          <w:rFonts w:hint="eastAsia" w:ascii="仿宋" w:hAnsi="仿宋" w:eastAsia="仿宋"/>
          <w:color w:val="000000"/>
          <w:sz w:val="32"/>
          <w:szCs w:val="32"/>
          <w:highlight w:val="none"/>
          <w:lang w:val="en-US" w:eastAsia="zh-CN"/>
        </w:rPr>
        <w:t>38.18</w:t>
      </w:r>
      <w:r>
        <w:rPr>
          <w:rFonts w:hint="eastAsia" w:ascii="仿宋" w:hAnsi="仿宋" w:eastAsia="仿宋"/>
          <w:color w:val="000000"/>
          <w:sz w:val="32"/>
          <w:szCs w:val="32"/>
          <w:highlight w:val="none"/>
        </w:rPr>
        <w:t>万元，下降</w:t>
      </w:r>
      <w:r>
        <w:rPr>
          <w:rFonts w:hint="eastAsia" w:ascii="仿宋" w:hAnsi="仿宋" w:eastAsia="仿宋"/>
          <w:color w:val="000000"/>
          <w:sz w:val="32"/>
          <w:szCs w:val="32"/>
          <w:highlight w:val="none"/>
          <w:lang w:val="en-US" w:eastAsia="zh-CN"/>
        </w:rPr>
        <w:t>2.7</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p>
    <w:p>
      <w:pPr>
        <w:spacing w:line="240" w:lineRule="auto"/>
        <w:ind w:firstLine="640" w:firstLineChars="200"/>
        <w:rPr>
          <w:rFonts w:hint="eastAsia" w:ascii="仿宋" w:hAnsi="仿宋" w:eastAsia="仿宋"/>
          <w:color w:val="000000"/>
          <w:sz w:val="32"/>
          <w:szCs w:val="32"/>
          <w:highlight w:val="yellow"/>
          <w:lang w:eastAsia="zh-CN"/>
        </w:rPr>
      </w:pPr>
      <w:r>
        <w:rPr>
          <w:rFonts w:hint="eastAsia" w:ascii="仿宋" w:hAnsi="仿宋" w:eastAsia="仿宋"/>
          <w:color w:val="000000"/>
          <w:sz w:val="32"/>
          <w:szCs w:val="32"/>
          <w:highlight w:val="yellow"/>
          <w:lang w:eastAsia="zh-CN"/>
        </w:rPr>
        <w:drawing>
          <wp:inline distT="0" distB="0" distL="114300" distR="114300">
            <wp:extent cx="5230495" cy="3340735"/>
            <wp:effectExtent l="0" t="0" r="8255" b="12065"/>
            <wp:docPr id="6" name="图片 6"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5"/>
                    <pic:cNvPicPr>
                      <a:picLocks noChangeAspect="1"/>
                    </pic:cNvPicPr>
                  </pic:nvPicPr>
                  <pic:blipFill>
                    <a:blip r:embed="rId10"/>
                    <a:stretch>
                      <a:fillRect/>
                    </a:stretch>
                  </pic:blipFill>
                  <pic:spPr>
                    <a:xfrm>
                      <a:off x="0" y="0"/>
                      <a:ext cx="5230495" cy="3340735"/>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1351.86</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支出503.22万元，占37.2</w:t>
      </w:r>
      <w:r>
        <w:rPr>
          <w:rFonts w:ascii="仿宋" w:hAnsi="仿宋" w:eastAsia="仿宋"/>
          <w:color w:val="000000" w:themeColor="text1"/>
          <w:sz w:val="32"/>
          <w:szCs w:val="32"/>
        </w:rPr>
        <w:t>%</w:t>
      </w:r>
      <w:r>
        <w:rPr>
          <w:rFonts w:hint="eastAsia" w:ascii="仿宋" w:hAnsi="仿宋" w:eastAsia="仿宋"/>
          <w:color w:val="000000" w:themeColor="text1"/>
          <w:sz w:val="32"/>
          <w:szCs w:val="32"/>
        </w:rPr>
        <w:t>；国防支出9.00万元，占0.7%；</w:t>
      </w:r>
      <w:r>
        <w:rPr>
          <w:rFonts w:hint="eastAsia" w:ascii="仿宋" w:hAnsi="仿宋" w:eastAsia="仿宋"/>
          <w:b/>
          <w:bCs/>
          <w:color w:val="000000" w:themeColor="text1"/>
          <w:sz w:val="32"/>
          <w:szCs w:val="32"/>
        </w:rPr>
        <w:t>文化旅游体育与传媒（类）支出100.60万元，占7.4</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支出206.70万元，占15.3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13.01万元，占1.0</w:t>
      </w:r>
      <w:r>
        <w:rPr>
          <w:rFonts w:ascii="仿宋" w:hAnsi="仿宋" w:eastAsia="仿宋"/>
          <w:color w:val="000000" w:themeColor="text1"/>
          <w:sz w:val="32"/>
          <w:szCs w:val="32"/>
        </w:rPr>
        <w:t>%</w:t>
      </w:r>
      <w:r>
        <w:rPr>
          <w:rFonts w:hint="eastAsia" w:ascii="仿宋" w:hAnsi="仿宋" w:eastAsia="仿宋"/>
          <w:color w:val="000000" w:themeColor="text1"/>
          <w:sz w:val="32"/>
          <w:szCs w:val="32"/>
        </w:rPr>
        <w:t>；城乡社区支出12.00万元，占0.9%；农林水支出452.7</w:t>
      </w:r>
      <w:r>
        <w:rPr>
          <w:rFonts w:hint="eastAsia" w:ascii="仿宋" w:hAnsi="仿宋" w:eastAsia="仿宋"/>
          <w:color w:val="000000" w:themeColor="text1"/>
          <w:sz w:val="32"/>
          <w:szCs w:val="32"/>
          <w:lang w:val="en-US" w:eastAsia="zh-CN"/>
        </w:rPr>
        <w:t>2</w:t>
      </w:r>
      <w:r>
        <w:rPr>
          <w:rFonts w:hint="eastAsia" w:ascii="仿宋" w:hAnsi="仿宋" w:eastAsia="仿宋"/>
          <w:color w:val="000000" w:themeColor="text1"/>
          <w:sz w:val="32"/>
          <w:szCs w:val="32"/>
        </w:rPr>
        <w:t>万元，占33.5%；住房保障支出48.37万元，占3.6</w:t>
      </w:r>
      <w:r>
        <w:rPr>
          <w:rFonts w:ascii="仿宋" w:hAnsi="仿宋" w:eastAsia="仿宋"/>
          <w:color w:val="000000" w:themeColor="text1"/>
          <w:sz w:val="32"/>
          <w:szCs w:val="32"/>
        </w:rPr>
        <w:t>%</w:t>
      </w:r>
      <w:r>
        <w:rPr>
          <w:rFonts w:hint="eastAsia" w:ascii="仿宋" w:hAnsi="仿宋" w:eastAsia="仿宋"/>
          <w:color w:val="000000" w:themeColor="text1"/>
          <w:sz w:val="32"/>
          <w:szCs w:val="32"/>
        </w:rPr>
        <w:t>；灾害防治及应急管理支出6.26万元，占0.5%。</w:t>
      </w:r>
    </w:p>
    <w:p>
      <w:pPr>
        <w:spacing w:line="240" w:lineRule="auto"/>
        <w:ind w:firstLine="64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5120640" cy="3596640"/>
            <wp:effectExtent l="0" t="0" r="3810" b="3810"/>
            <wp:docPr id="7" name="图片 7"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6"/>
                    <pic:cNvPicPr>
                      <a:picLocks noChangeAspect="1"/>
                    </pic:cNvPicPr>
                  </pic:nvPicPr>
                  <pic:blipFill>
                    <a:blip r:embed="rId11"/>
                    <a:stretch>
                      <a:fillRect/>
                    </a:stretch>
                  </pic:blipFill>
                  <pic:spPr>
                    <a:xfrm>
                      <a:off x="0" y="0"/>
                      <a:ext cx="5120640" cy="3596640"/>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highlight w:val="none"/>
        </w:rPr>
      </w:pPr>
      <w:bookmarkStart w:id="37" w:name="_Toc15377213"/>
      <w:bookmarkStart w:id="38" w:name="_Toc15377444"/>
      <w:bookmarkStart w:id="39" w:name="_Toc15378460"/>
      <w:r>
        <w:rPr>
          <w:rFonts w:hint="eastAsia" w:ascii="仿宋" w:hAnsi="仿宋" w:eastAsia="仿宋"/>
          <w:b/>
          <w:color w:val="000000" w:themeColor="text1"/>
          <w:sz w:val="32"/>
          <w:szCs w:val="32"/>
          <w:highlight w:val="none"/>
        </w:rPr>
        <w:t>2019年一般公共预算支出决算数为</w:t>
      </w:r>
      <w:r>
        <w:rPr>
          <w:rFonts w:hint="eastAsia" w:ascii="仿宋" w:hAnsi="仿宋" w:eastAsia="仿宋"/>
          <w:b/>
          <w:color w:val="000000" w:themeColor="text1"/>
          <w:sz w:val="32"/>
          <w:szCs w:val="32"/>
          <w:highlight w:val="none"/>
          <w:lang w:val="en-US" w:eastAsia="zh-CN"/>
        </w:rPr>
        <w:t>1351.86</w:t>
      </w:r>
      <w:r>
        <w:rPr>
          <w:rFonts w:hint="eastAsia" w:ascii="仿宋" w:hAnsi="仿宋" w:eastAsia="仿宋"/>
          <w:b/>
          <w:color w:val="000000" w:themeColor="text1"/>
          <w:sz w:val="32"/>
          <w:szCs w:val="32"/>
          <w:highlight w:val="none"/>
        </w:rPr>
        <w:t>万元</w:t>
      </w:r>
      <w:r>
        <w:rPr>
          <w:rFonts w:hint="eastAsia" w:ascii="仿宋" w:hAnsi="仿宋" w:eastAsia="仿宋"/>
          <w:color w:val="000000" w:themeColor="text1"/>
          <w:sz w:val="32"/>
          <w:szCs w:val="32"/>
          <w:highlight w:val="none"/>
        </w:rPr>
        <w:t>，</w:t>
      </w:r>
      <w:r>
        <w:rPr>
          <w:rStyle w:val="14"/>
          <w:rFonts w:hint="eastAsia" w:ascii="仿宋" w:hAnsi="仿宋" w:eastAsia="仿宋"/>
          <w:bCs/>
          <w:color w:val="000000" w:themeColor="text1"/>
          <w:sz w:val="32"/>
          <w:szCs w:val="32"/>
          <w:highlight w:val="none"/>
        </w:rPr>
        <w:t>完成</w:t>
      </w:r>
      <w:r>
        <w:rPr>
          <w:rStyle w:val="14"/>
          <w:rFonts w:hint="eastAsia" w:ascii="仿宋" w:hAnsi="仿宋" w:eastAsia="仿宋"/>
          <w:bCs/>
          <w:color w:val="000000"/>
          <w:sz w:val="32"/>
          <w:szCs w:val="32"/>
          <w:highlight w:val="none"/>
        </w:rPr>
        <w:t>预算</w:t>
      </w:r>
      <w:r>
        <w:rPr>
          <w:rStyle w:val="14"/>
          <w:rFonts w:hint="eastAsia" w:ascii="仿宋" w:hAnsi="仿宋" w:eastAsia="仿宋"/>
          <w:bCs/>
          <w:color w:val="000000"/>
          <w:sz w:val="32"/>
          <w:szCs w:val="32"/>
          <w:highlight w:val="none"/>
          <w:lang w:val="en-US" w:eastAsia="zh-CN"/>
        </w:rPr>
        <w:t>100</w:t>
      </w:r>
      <w:r>
        <w:rPr>
          <w:rStyle w:val="14"/>
          <w:rFonts w:ascii="仿宋" w:hAnsi="仿宋" w:eastAsia="仿宋"/>
          <w:bCs/>
          <w:color w:val="000000"/>
          <w:sz w:val="32"/>
          <w:szCs w:val="32"/>
          <w:highlight w:val="none"/>
        </w:rPr>
        <w:t>%</w:t>
      </w:r>
      <w:r>
        <w:rPr>
          <w:rStyle w:val="14"/>
          <w:rFonts w:hint="eastAsia" w:ascii="仿宋" w:hAnsi="仿宋" w:eastAsia="仿宋"/>
          <w:bCs/>
          <w:color w:val="000000"/>
          <w:sz w:val="32"/>
          <w:szCs w:val="32"/>
          <w:highlight w:val="none"/>
        </w:rPr>
        <w:t>。其中：</w:t>
      </w:r>
      <w:bookmarkEnd w:id="37"/>
      <w:bookmarkEnd w:id="38"/>
      <w:bookmarkEnd w:id="39"/>
    </w:p>
    <w:p>
      <w:pPr>
        <w:numPr>
          <w:ilvl w:val="0"/>
          <w:numId w:val="0"/>
        </w:numPr>
        <w:spacing w:line="600" w:lineRule="exact"/>
        <w:ind w:firstLine="643" w:firstLineChars="200"/>
        <w:rPr>
          <w:rStyle w:val="14"/>
          <w:rFonts w:hint="eastAsia" w:ascii="仿宋" w:hAnsi="仿宋" w:eastAsia="仿宋"/>
          <w:bCs/>
          <w:color w:val="000000"/>
          <w:sz w:val="32"/>
          <w:szCs w:val="32"/>
          <w:highlight w:val="none"/>
          <w:lang w:val="en-US" w:eastAsia="zh-CN"/>
        </w:rPr>
      </w:pPr>
      <w:r>
        <w:rPr>
          <w:rStyle w:val="14"/>
          <w:rFonts w:hint="eastAsia" w:ascii="仿宋" w:hAnsi="仿宋" w:eastAsia="仿宋"/>
          <w:bCs/>
          <w:color w:val="000000"/>
          <w:sz w:val="32"/>
          <w:szCs w:val="32"/>
          <w:highlight w:val="none"/>
          <w:lang w:val="en-US" w:eastAsia="zh-CN"/>
        </w:rPr>
        <w:t>1.</w:t>
      </w:r>
      <w:r>
        <w:rPr>
          <w:rStyle w:val="14"/>
          <w:rFonts w:hint="eastAsia" w:ascii="仿宋" w:hAnsi="仿宋" w:eastAsia="仿宋"/>
          <w:bCs/>
          <w:color w:val="000000"/>
          <w:sz w:val="32"/>
          <w:szCs w:val="32"/>
          <w:highlight w:val="none"/>
        </w:rPr>
        <w:t>一般公共服务（类）</w:t>
      </w:r>
      <w:r>
        <w:rPr>
          <w:rStyle w:val="14"/>
          <w:rFonts w:hint="eastAsia" w:ascii="仿宋" w:hAnsi="仿宋" w:eastAsia="仿宋"/>
          <w:bCs/>
          <w:color w:val="000000"/>
          <w:sz w:val="32"/>
          <w:szCs w:val="32"/>
          <w:highlight w:val="none"/>
          <w:lang w:val="en-US" w:eastAsia="zh-CN"/>
        </w:rPr>
        <w:t>政府办公厅（室）及相关机构</w:t>
      </w:r>
    </w:p>
    <w:p>
      <w:pPr>
        <w:numPr>
          <w:ilvl w:val="0"/>
          <w:numId w:val="0"/>
        </w:numPr>
        <w:spacing w:line="600" w:lineRule="exact"/>
        <w:rPr>
          <w:rStyle w:val="14"/>
          <w:rFonts w:hint="eastAsia" w:ascii="仿宋" w:hAnsi="仿宋" w:eastAsia="仿宋"/>
          <w:b w:val="0"/>
          <w:bCs/>
          <w:color w:val="000000"/>
          <w:sz w:val="32"/>
          <w:szCs w:val="32"/>
          <w:highlight w:val="none"/>
        </w:rPr>
      </w:pPr>
      <w:r>
        <w:rPr>
          <w:rStyle w:val="14"/>
          <w:rFonts w:hint="eastAsia" w:ascii="仿宋" w:hAnsi="仿宋" w:eastAsia="仿宋"/>
          <w:bCs/>
          <w:color w:val="000000"/>
          <w:sz w:val="32"/>
          <w:szCs w:val="32"/>
          <w:highlight w:val="none"/>
          <w:lang w:val="en-US" w:eastAsia="zh-CN"/>
        </w:rPr>
        <w:t>事务</w:t>
      </w:r>
      <w:r>
        <w:rPr>
          <w:rStyle w:val="14"/>
          <w:rFonts w:hint="eastAsia" w:ascii="仿宋" w:hAnsi="仿宋" w:eastAsia="仿宋"/>
          <w:bCs/>
          <w:color w:val="000000"/>
          <w:sz w:val="32"/>
          <w:szCs w:val="32"/>
          <w:highlight w:val="none"/>
        </w:rPr>
        <w:t>（款）</w:t>
      </w:r>
      <w:r>
        <w:rPr>
          <w:rStyle w:val="14"/>
          <w:rFonts w:hint="eastAsia" w:ascii="仿宋" w:hAnsi="仿宋" w:eastAsia="仿宋"/>
          <w:bCs/>
          <w:color w:val="000000"/>
          <w:sz w:val="32"/>
          <w:szCs w:val="32"/>
          <w:highlight w:val="none"/>
          <w:lang w:val="en-US" w:eastAsia="zh-CN"/>
        </w:rPr>
        <w:t>行政运行</w:t>
      </w:r>
      <w:r>
        <w:rPr>
          <w:rStyle w:val="14"/>
          <w:rFonts w:hint="eastAsia" w:ascii="仿宋" w:hAnsi="仿宋" w:eastAsia="仿宋"/>
          <w:bCs/>
          <w:color w:val="000000"/>
          <w:sz w:val="32"/>
          <w:szCs w:val="32"/>
          <w:highlight w:val="none"/>
        </w:rPr>
        <w:t>（项）</w:t>
      </w:r>
      <w:r>
        <w:rPr>
          <w:rStyle w:val="14"/>
          <w:rFonts w:ascii="仿宋" w:hAnsi="仿宋" w:eastAsia="仿宋"/>
          <w:bCs/>
          <w:color w:val="000000"/>
          <w:sz w:val="32"/>
          <w:szCs w:val="32"/>
          <w:highlight w:val="none"/>
        </w:rPr>
        <w:t>:</w:t>
      </w:r>
      <w:r>
        <w:rPr>
          <w:rStyle w:val="14"/>
          <w:rFonts w:ascii="仿宋" w:hAnsi="仿宋" w:eastAsia="仿宋"/>
          <w:b w:val="0"/>
          <w:bCs/>
          <w:color w:val="000000"/>
          <w:sz w:val="32"/>
          <w:szCs w:val="32"/>
          <w:highlight w:val="none"/>
        </w:rPr>
        <w:t xml:space="preserve"> </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369.80</w:t>
      </w:r>
      <w:r>
        <w:rPr>
          <w:rStyle w:val="14"/>
          <w:rFonts w:hint="eastAsia" w:ascii="仿宋" w:hAnsi="仿宋" w:eastAsia="仿宋"/>
          <w:b w:val="0"/>
          <w:bCs/>
          <w:color w:val="000000"/>
          <w:sz w:val="32"/>
          <w:szCs w:val="32"/>
          <w:highlight w:val="none"/>
        </w:rPr>
        <w:t>万元，完成预算</w:t>
      </w:r>
      <w:r>
        <w:rPr>
          <w:rStyle w:val="14"/>
          <w:rFonts w:hint="eastAsia" w:ascii="仿宋" w:hAnsi="仿宋" w:eastAsia="仿宋"/>
          <w:b w:val="0"/>
          <w:bCs/>
          <w:color w:val="000000"/>
          <w:sz w:val="32"/>
          <w:szCs w:val="32"/>
          <w:highlight w:val="none"/>
          <w:lang w:val="en-US" w:eastAsia="zh-CN"/>
        </w:rPr>
        <w:t>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numPr>
          <w:ilvl w:val="0"/>
          <w:numId w:val="0"/>
        </w:numPr>
        <w:spacing w:line="600" w:lineRule="exact"/>
        <w:ind w:firstLine="643" w:firstLineChars="200"/>
        <w:rPr>
          <w:rStyle w:val="14"/>
          <w:rFonts w:hint="eastAsia" w:ascii="仿宋" w:hAnsi="仿宋" w:eastAsia="仿宋"/>
          <w:b w:val="0"/>
          <w:bCs/>
          <w:color w:val="000000"/>
          <w:sz w:val="32"/>
          <w:szCs w:val="32"/>
          <w:highlight w:val="none"/>
        </w:rPr>
      </w:pPr>
      <w:r>
        <w:rPr>
          <w:rStyle w:val="14"/>
          <w:rFonts w:hint="eastAsia" w:ascii="仿宋" w:hAnsi="仿宋" w:eastAsia="仿宋"/>
          <w:bCs/>
          <w:color w:val="000000"/>
          <w:sz w:val="32"/>
          <w:szCs w:val="32"/>
          <w:highlight w:val="none"/>
          <w:lang w:val="en-US" w:eastAsia="zh-CN"/>
        </w:rPr>
        <w:t>2.</w:t>
      </w:r>
      <w:r>
        <w:rPr>
          <w:rStyle w:val="14"/>
          <w:rFonts w:hint="eastAsia" w:ascii="仿宋" w:hAnsi="仿宋" w:eastAsia="仿宋"/>
          <w:bCs/>
          <w:color w:val="000000"/>
          <w:sz w:val="32"/>
          <w:szCs w:val="32"/>
          <w:highlight w:val="none"/>
        </w:rPr>
        <w:t>一般公共服务（类）</w:t>
      </w:r>
      <w:r>
        <w:rPr>
          <w:rStyle w:val="14"/>
          <w:rFonts w:hint="eastAsia" w:ascii="仿宋" w:hAnsi="仿宋" w:eastAsia="仿宋"/>
          <w:bCs/>
          <w:color w:val="000000"/>
          <w:sz w:val="32"/>
          <w:szCs w:val="32"/>
          <w:highlight w:val="none"/>
          <w:lang w:val="en-US" w:eastAsia="zh-CN"/>
        </w:rPr>
        <w:t>政府办公厅（室）及相关机构事务</w:t>
      </w:r>
      <w:r>
        <w:rPr>
          <w:rStyle w:val="14"/>
          <w:rFonts w:hint="eastAsia" w:ascii="仿宋" w:hAnsi="仿宋" w:eastAsia="仿宋"/>
          <w:bCs/>
          <w:color w:val="000000"/>
          <w:sz w:val="32"/>
          <w:szCs w:val="32"/>
          <w:highlight w:val="none"/>
        </w:rPr>
        <w:t>（款）</w:t>
      </w:r>
      <w:r>
        <w:rPr>
          <w:rStyle w:val="14"/>
          <w:rFonts w:hint="eastAsia" w:ascii="仿宋" w:hAnsi="仿宋" w:eastAsia="仿宋"/>
          <w:bCs/>
          <w:color w:val="000000"/>
          <w:sz w:val="32"/>
          <w:szCs w:val="32"/>
          <w:highlight w:val="none"/>
          <w:lang w:val="en-US" w:eastAsia="zh-CN"/>
        </w:rPr>
        <w:t>一般行政管理事务</w:t>
      </w:r>
      <w:r>
        <w:rPr>
          <w:rStyle w:val="14"/>
          <w:rFonts w:hint="eastAsia" w:ascii="仿宋" w:hAnsi="仿宋" w:eastAsia="仿宋"/>
          <w:bCs/>
          <w:color w:val="000000"/>
          <w:sz w:val="32"/>
          <w:szCs w:val="32"/>
          <w:highlight w:val="none"/>
        </w:rPr>
        <w:t>（项）</w:t>
      </w:r>
      <w:r>
        <w:rPr>
          <w:rStyle w:val="14"/>
          <w:rFonts w:ascii="仿宋" w:hAnsi="仿宋" w:eastAsia="仿宋"/>
          <w:bCs/>
          <w:color w:val="000000"/>
          <w:sz w:val="32"/>
          <w:szCs w:val="32"/>
          <w:highlight w:val="none"/>
        </w:rPr>
        <w:t>:</w:t>
      </w:r>
      <w:r>
        <w:rPr>
          <w:rStyle w:val="14"/>
          <w:rFonts w:ascii="仿宋" w:hAnsi="仿宋" w:eastAsia="仿宋"/>
          <w:b w:val="0"/>
          <w:bCs/>
          <w:color w:val="000000"/>
          <w:sz w:val="32"/>
          <w:szCs w:val="32"/>
          <w:highlight w:val="none"/>
        </w:rPr>
        <w:t xml:space="preserve"> </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41.86</w:t>
      </w:r>
      <w:r>
        <w:rPr>
          <w:rStyle w:val="14"/>
          <w:rFonts w:hint="eastAsia" w:ascii="仿宋" w:hAnsi="仿宋" w:eastAsia="仿宋"/>
          <w:b w:val="0"/>
          <w:bCs/>
          <w:color w:val="000000"/>
          <w:sz w:val="32"/>
          <w:szCs w:val="32"/>
          <w:highlight w:val="none"/>
        </w:rPr>
        <w:t>万元，完成预算</w:t>
      </w:r>
      <w:r>
        <w:rPr>
          <w:rStyle w:val="14"/>
          <w:rFonts w:hint="eastAsia" w:ascii="仿宋" w:hAnsi="仿宋" w:eastAsia="仿宋"/>
          <w:b w:val="0"/>
          <w:bCs/>
          <w:color w:val="000000"/>
          <w:sz w:val="32"/>
          <w:szCs w:val="32"/>
          <w:highlight w:val="none"/>
          <w:lang w:val="en-US" w:eastAsia="zh-CN"/>
        </w:rPr>
        <w:t>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numPr>
          <w:ilvl w:val="0"/>
          <w:numId w:val="0"/>
        </w:numPr>
        <w:spacing w:line="600" w:lineRule="exact"/>
        <w:ind w:firstLine="643" w:firstLineChars="200"/>
        <w:rPr>
          <w:rStyle w:val="14"/>
          <w:rFonts w:hint="eastAsia" w:ascii="仿宋" w:hAnsi="仿宋" w:eastAsia="仿宋"/>
          <w:b w:val="0"/>
          <w:bCs/>
          <w:color w:val="000000"/>
          <w:sz w:val="32"/>
          <w:szCs w:val="32"/>
          <w:highlight w:val="none"/>
        </w:rPr>
      </w:pPr>
      <w:r>
        <w:rPr>
          <w:rStyle w:val="14"/>
          <w:rFonts w:hint="eastAsia" w:ascii="仿宋" w:hAnsi="仿宋" w:eastAsia="仿宋"/>
          <w:bCs/>
          <w:color w:val="000000"/>
          <w:sz w:val="32"/>
          <w:szCs w:val="32"/>
          <w:highlight w:val="none"/>
          <w:lang w:val="en-US" w:eastAsia="zh-CN"/>
        </w:rPr>
        <w:t>3.</w:t>
      </w:r>
      <w:r>
        <w:rPr>
          <w:rStyle w:val="14"/>
          <w:rFonts w:hint="eastAsia" w:ascii="仿宋" w:hAnsi="仿宋" w:eastAsia="仿宋"/>
          <w:bCs/>
          <w:color w:val="000000"/>
          <w:sz w:val="32"/>
          <w:szCs w:val="32"/>
          <w:highlight w:val="none"/>
        </w:rPr>
        <w:t>一般公共服务（类）</w:t>
      </w:r>
      <w:r>
        <w:rPr>
          <w:rStyle w:val="14"/>
          <w:rFonts w:hint="eastAsia" w:ascii="仿宋" w:hAnsi="仿宋" w:eastAsia="仿宋"/>
          <w:bCs/>
          <w:color w:val="000000"/>
          <w:sz w:val="32"/>
          <w:szCs w:val="32"/>
          <w:highlight w:val="none"/>
          <w:lang w:val="en-US" w:eastAsia="zh-CN"/>
        </w:rPr>
        <w:t>政府办公厅（室）及相关机构事务</w:t>
      </w:r>
      <w:r>
        <w:rPr>
          <w:rStyle w:val="14"/>
          <w:rFonts w:hint="eastAsia" w:ascii="仿宋" w:hAnsi="仿宋" w:eastAsia="仿宋"/>
          <w:bCs/>
          <w:color w:val="000000"/>
          <w:sz w:val="32"/>
          <w:szCs w:val="32"/>
          <w:highlight w:val="none"/>
        </w:rPr>
        <w:t>（款）</w:t>
      </w:r>
      <w:r>
        <w:rPr>
          <w:rStyle w:val="14"/>
          <w:rFonts w:hint="eastAsia" w:ascii="仿宋" w:hAnsi="仿宋" w:eastAsia="仿宋"/>
          <w:bCs/>
          <w:color w:val="000000"/>
          <w:sz w:val="32"/>
          <w:szCs w:val="32"/>
          <w:highlight w:val="none"/>
          <w:lang w:val="en-US" w:eastAsia="zh-CN"/>
        </w:rPr>
        <w:t>其他政府办公厅（室）及其他机构支出</w:t>
      </w:r>
      <w:r>
        <w:rPr>
          <w:rStyle w:val="14"/>
          <w:rFonts w:hint="eastAsia" w:ascii="仿宋" w:hAnsi="仿宋" w:eastAsia="仿宋"/>
          <w:bCs/>
          <w:color w:val="000000"/>
          <w:sz w:val="32"/>
          <w:szCs w:val="32"/>
          <w:highlight w:val="none"/>
        </w:rPr>
        <w:t>（项）</w:t>
      </w:r>
      <w:r>
        <w:rPr>
          <w:rStyle w:val="14"/>
          <w:rFonts w:ascii="仿宋" w:hAnsi="仿宋" w:eastAsia="仿宋"/>
          <w:bCs/>
          <w:color w:val="000000"/>
          <w:sz w:val="32"/>
          <w:szCs w:val="32"/>
          <w:highlight w:val="none"/>
        </w:rPr>
        <w:t>:</w:t>
      </w:r>
      <w:r>
        <w:rPr>
          <w:rStyle w:val="14"/>
          <w:rFonts w:ascii="仿宋" w:hAnsi="仿宋" w:eastAsia="仿宋"/>
          <w:b w:val="0"/>
          <w:bCs/>
          <w:color w:val="000000"/>
          <w:sz w:val="32"/>
          <w:szCs w:val="32"/>
          <w:highlight w:val="none"/>
        </w:rPr>
        <w:t xml:space="preserve"> </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91.56</w:t>
      </w:r>
      <w:r>
        <w:rPr>
          <w:rStyle w:val="14"/>
          <w:rFonts w:hint="eastAsia" w:ascii="仿宋" w:hAnsi="仿宋" w:eastAsia="仿宋"/>
          <w:b w:val="0"/>
          <w:bCs/>
          <w:color w:val="000000"/>
          <w:sz w:val="32"/>
          <w:szCs w:val="32"/>
          <w:highlight w:val="none"/>
        </w:rPr>
        <w:t>万元，完成预算</w:t>
      </w:r>
      <w:r>
        <w:rPr>
          <w:rStyle w:val="14"/>
          <w:rFonts w:hint="eastAsia" w:ascii="仿宋" w:hAnsi="仿宋" w:eastAsia="仿宋"/>
          <w:b w:val="0"/>
          <w:bCs/>
          <w:color w:val="000000"/>
          <w:sz w:val="32"/>
          <w:szCs w:val="32"/>
          <w:highlight w:val="none"/>
          <w:lang w:val="en-US" w:eastAsia="zh-CN"/>
        </w:rPr>
        <w:t>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3" w:firstLineChars="200"/>
        <w:rPr>
          <w:rStyle w:val="14"/>
          <w:rFonts w:hint="eastAsia" w:ascii="仿宋" w:hAnsi="仿宋" w:eastAsia="仿宋"/>
          <w:b w:val="0"/>
          <w:bCs/>
          <w:color w:val="000000"/>
          <w:sz w:val="32"/>
          <w:szCs w:val="32"/>
          <w:highlight w:val="none"/>
        </w:rPr>
      </w:pPr>
      <w:r>
        <w:rPr>
          <w:rStyle w:val="14"/>
          <w:rFonts w:hint="eastAsia" w:ascii="仿宋" w:hAnsi="仿宋" w:eastAsia="仿宋"/>
          <w:bCs/>
          <w:color w:val="000000"/>
          <w:sz w:val="32"/>
          <w:szCs w:val="32"/>
          <w:highlight w:val="none"/>
          <w:lang w:val="en-US" w:eastAsia="zh-CN"/>
        </w:rPr>
        <w:t>4</w:t>
      </w:r>
      <w:r>
        <w:rPr>
          <w:rStyle w:val="14"/>
          <w:rFonts w:ascii="仿宋" w:hAnsi="仿宋" w:eastAsia="仿宋"/>
          <w:bCs/>
          <w:color w:val="000000"/>
          <w:sz w:val="32"/>
          <w:szCs w:val="32"/>
          <w:highlight w:val="none"/>
        </w:rPr>
        <w:t>.</w:t>
      </w:r>
      <w:r>
        <w:rPr>
          <w:rStyle w:val="14"/>
          <w:rFonts w:hint="eastAsia" w:ascii="仿宋" w:hAnsi="仿宋" w:eastAsia="仿宋"/>
          <w:bCs/>
          <w:color w:val="000000"/>
          <w:sz w:val="32"/>
          <w:szCs w:val="32"/>
          <w:highlight w:val="none"/>
        </w:rPr>
        <w:t>国防支出（类）</w:t>
      </w:r>
      <w:r>
        <w:rPr>
          <w:rStyle w:val="14"/>
          <w:rFonts w:hint="eastAsia" w:ascii="仿宋" w:hAnsi="仿宋" w:eastAsia="仿宋"/>
          <w:bCs/>
          <w:color w:val="000000"/>
          <w:sz w:val="32"/>
          <w:szCs w:val="32"/>
          <w:highlight w:val="none"/>
          <w:lang w:val="en-US" w:eastAsia="zh-CN"/>
        </w:rPr>
        <w:t>国防动员</w:t>
      </w:r>
      <w:r>
        <w:rPr>
          <w:rStyle w:val="14"/>
          <w:rFonts w:hint="eastAsia" w:ascii="仿宋" w:hAnsi="仿宋" w:eastAsia="仿宋"/>
          <w:bCs/>
          <w:color w:val="000000"/>
          <w:sz w:val="32"/>
          <w:szCs w:val="32"/>
          <w:highlight w:val="none"/>
        </w:rPr>
        <w:t>（款）</w:t>
      </w:r>
      <w:r>
        <w:rPr>
          <w:rStyle w:val="14"/>
          <w:rFonts w:hint="eastAsia" w:ascii="仿宋" w:hAnsi="仿宋" w:eastAsia="仿宋"/>
          <w:bCs/>
          <w:color w:val="000000"/>
          <w:sz w:val="32"/>
          <w:szCs w:val="32"/>
          <w:highlight w:val="none"/>
          <w:lang w:val="en-US" w:eastAsia="zh-CN"/>
        </w:rPr>
        <w:t>兵役征集</w:t>
      </w:r>
      <w:r>
        <w:rPr>
          <w:rStyle w:val="14"/>
          <w:rFonts w:hint="eastAsia" w:ascii="仿宋" w:hAnsi="仿宋" w:eastAsia="仿宋"/>
          <w:bCs/>
          <w:color w:val="000000"/>
          <w:sz w:val="32"/>
          <w:szCs w:val="32"/>
          <w:highlight w:val="none"/>
        </w:rPr>
        <w:t>（项）</w:t>
      </w:r>
      <w:r>
        <w:rPr>
          <w:rStyle w:val="14"/>
          <w:rFonts w:ascii="仿宋" w:hAnsi="仿宋" w:eastAsia="仿宋"/>
          <w:bCs/>
          <w:color w:val="000000"/>
          <w:sz w:val="32"/>
          <w:szCs w:val="32"/>
          <w:highlight w:val="none"/>
        </w:rPr>
        <w:t>:</w:t>
      </w:r>
      <w:r>
        <w:rPr>
          <w:rStyle w:val="14"/>
          <w:rFonts w:ascii="仿宋" w:hAnsi="仿宋" w:eastAsia="仿宋"/>
          <w:b w:val="0"/>
          <w:bCs/>
          <w:color w:val="000000"/>
          <w:sz w:val="32"/>
          <w:szCs w:val="32"/>
          <w:highlight w:val="none"/>
        </w:rPr>
        <w:t xml:space="preserve"> </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5</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3" w:firstLineChars="200"/>
        <w:rPr>
          <w:rStyle w:val="14"/>
          <w:rFonts w:hint="default" w:ascii="仿宋" w:hAnsi="仿宋" w:eastAsia="仿宋"/>
          <w:b w:val="0"/>
          <w:bCs/>
          <w:color w:val="000000"/>
          <w:sz w:val="32"/>
          <w:szCs w:val="32"/>
          <w:highlight w:val="none"/>
          <w:lang w:val="en-US" w:eastAsia="zh-CN"/>
        </w:rPr>
      </w:pPr>
      <w:r>
        <w:rPr>
          <w:rStyle w:val="14"/>
          <w:rFonts w:hint="eastAsia" w:ascii="仿宋" w:hAnsi="仿宋" w:eastAsia="仿宋"/>
          <w:bCs/>
          <w:color w:val="000000"/>
          <w:sz w:val="32"/>
          <w:szCs w:val="32"/>
          <w:highlight w:val="none"/>
          <w:lang w:val="en-US" w:eastAsia="zh-CN"/>
        </w:rPr>
        <w:t>5.</w:t>
      </w:r>
      <w:r>
        <w:rPr>
          <w:rStyle w:val="14"/>
          <w:rFonts w:hint="eastAsia" w:ascii="仿宋" w:hAnsi="仿宋" w:eastAsia="仿宋"/>
          <w:bCs/>
          <w:color w:val="000000"/>
          <w:sz w:val="32"/>
          <w:szCs w:val="32"/>
          <w:highlight w:val="none"/>
        </w:rPr>
        <w:t>国防支出（类）</w:t>
      </w:r>
      <w:r>
        <w:rPr>
          <w:rStyle w:val="14"/>
          <w:rFonts w:hint="eastAsia" w:ascii="仿宋" w:hAnsi="仿宋" w:eastAsia="仿宋"/>
          <w:bCs/>
          <w:color w:val="000000"/>
          <w:sz w:val="32"/>
          <w:szCs w:val="32"/>
          <w:highlight w:val="none"/>
          <w:lang w:val="en-US" w:eastAsia="zh-CN"/>
        </w:rPr>
        <w:t>国防动员</w:t>
      </w:r>
      <w:r>
        <w:rPr>
          <w:rStyle w:val="14"/>
          <w:rFonts w:hint="eastAsia" w:ascii="仿宋" w:hAnsi="仿宋" w:eastAsia="仿宋"/>
          <w:bCs/>
          <w:color w:val="000000"/>
          <w:sz w:val="32"/>
          <w:szCs w:val="32"/>
          <w:highlight w:val="none"/>
        </w:rPr>
        <w:t>（款）</w:t>
      </w:r>
      <w:r>
        <w:rPr>
          <w:rStyle w:val="14"/>
          <w:rFonts w:hint="eastAsia" w:ascii="仿宋" w:hAnsi="仿宋" w:eastAsia="仿宋"/>
          <w:bCs/>
          <w:color w:val="000000"/>
          <w:sz w:val="32"/>
          <w:szCs w:val="32"/>
          <w:highlight w:val="none"/>
          <w:lang w:val="en-US" w:eastAsia="zh-CN"/>
        </w:rPr>
        <w:t>民兵</w:t>
      </w:r>
      <w:r>
        <w:rPr>
          <w:rStyle w:val="14"/>
          <w:rFonts w:hint="eastAsia" w:ascii="仿宋" w:hAnsi="仿宋" w:eastAsia="仿宋"/>
          <w:bCs/>
          <w:color w:val="000000"/>
          <w:sz w:val="32"/>
          <w:szCs w:val="32"/>
          <w:highlight w:val="none"/>
        </w:rPr>
        <w:t>（项）</w:t>
      </w:r>
      <w:r>
        <w:rPr>
          <w:rStyle w:val="14"/>
          <w:rFonts w:ascii="仿宋" w:hAnsi="仿宋" w:eastAsia="仿宋"/>
          <w:bCs/>
          <w:color w:val="000000"/>
          <w:sz w:val="32"/>
          <w:szCs w:val="32"/>
          <w:highlight w:val="none"/>
        </w:rPr>
        <w:t>:</w:t>
      </w:r>
      <w:r>
        <w:rPr>
          <w:rStyle w:val="14"/>
          <w:rFonts w:ascii="仿宋" w:hAnsi="仿宋" w:eastAsia="仿宋"/>
          <w:b w:val="0"/>
          <w:bCs/>
          <w:color w:val="000000"/>
          <w:sz w:val="32"/>
          <w:szCs w:val="32"/>
          <w:highlight w:val="none"/>
        </w:rPr>
        <w:t xml:space="preserve"> </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1.6</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0" w:firstLineChars="200"/>
        <w:rPr>
          <w:rStyle w:val="14"/>
          <w:rFonts w:hint="default" w:ascii="仿宋" w:hAnsi="仿宋" w:eastAsia="仿宋"/>
          <w:b w:val="0"/>
          <w:bCs/>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6.</w:t>
      </w:r>
      <w:r>
        <w:rPr>
          <w:rStyle w:val="14"/>
          <w:rFonts w:hint="eastAsia" w:ascii="仿宋" w:hAnsi="仿宋" w:eastAsia="仿宋"/>
          <w:bCs/>
          <w:color w:val="000000"/>
          <w:sz w:val="32"/>
          <w:szCs w:val="32"/>
          <w:highlight w:val="none"/>
        </w:rPr>
        <w:t>国防支出（类）</w:t>
      </w:r>
      <w:r>
        <w:rPr>
          <w:rStyle w:val="14"/>
          <w:rFonts w:hint="eastAsia" w:ascii="仿宋" w:hAnsi="仿宋" w:eastAsia="仿宋"/>
          <w:bCs/>
          <w:color w:val="000000"/>
          <w:sz w:val="32"/>
          <w:szCs w:val="32"/>
          <w:highlight w:val="none"/>
          <w:lang w:val="en-US" w:eastAsia="zh-CN"/>
        </w:rPr>
        <w:t>国防动员</w:t>
      </w:r>
      <w:r>
        <w:rPr>
          <w:rStyle w:val="14"/>
          <w:rFonts w:hint="eastAsia" w:ascii="仿宋" w:hAnsi="仿宋" w:eastAsia="仿宋"/>
          <w:bCs/>
          <w:color w:val="000000"/>
          <w:sz w:val="32"/>
          <w:szCs w:val="32"/>
          <w:highlight w:val="none"/>
        </w:rPr>
        <w:t>（款）</w:t>
      </w:r>
      <w:r>
        <w:rPr>
          <w:rStyle w:val="14"/>
          <w:rFonts w:hint="eastAsia" w:ascii="仿宋" w:hAnsi="仿宋" w:eastAsia="仿宋"/>
          <w:bCs/>
          <w:color w:val="000000"/>
          <w:sz w:val="32"/>
          <w:szCs w:val="32"/>
          <w:highlight w:val="none"/>
          <w:lang w:val="en-US" w:eastAsia="zh-CN"/>
        </w:rPr>
        <w:t>其他国防动员支出</w:t>
      </w:r>
      <w:r>
        <w:rPr>
          <w:rStyle w:val="14"/>
          <w:rFonts w:hint="eastAsia" w:ascii="仿宋" w:hAnsi="仿宋" w:eastAsia="仿宋"/>
          <w:bCs/>
          <w:color w:val="000000"/>
          <w:sz w:val="32"/>
          <w:szCs w:val="32"/>
          <w:highlight w:val="none"/>
        </w:rPr>
        <w:t>（项）</w:t>
      </w:r>
      <w:r>
        <w:rPr>
          <w:rStyle w:val="14"/>
          <w:rFonts w:ascii="仿宋" w:hAnsi="仿宋" w:eastAsia="仿宋"/>
          <w:bCs/>
          <w:color w:val="000000"/>
          <w:sz w:val="32"/>
          <w:szCs w:val="32"/>
          <w:highlight w:val="none"/>
        </w:rPr>
        <w:t>:</w:t>
      </w:r>
      <w:r>
        <w:rPr>
          <w:rStyle w:val="14"/>
          <w:rFonts w:ascii="仿宋" w:hAnsi="仿宋" w:eastAsia="仿宋"/>
          <w:b w:val="0"/>
          <w:bCs/>
          <w:color w:val="000000"/>
          <w:sz w:val="32"/>
          <w:szCs w:val="32"/>
          <w:highlight w:val="none"/>
        </w:rPr>
        <w:t xml:space="preserve"> </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2.4</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0" w:firstLineChars="200"/>
        <w:rPr>
          <w:rStyle w:val="14"/>
          <w:rFonts w:hint="eastAsia" w:ascii="仿宋" w:hAnsi="仿宋" w:eastAsia="仿宋"/>
          <w:b w:val="0"/>
          <w:bCs/>
          <w:color w:val="000000"/>
          <w:sz w:val="32"/>
          <w:szCs w:val="32"/>
          <w:highlight w:val="none"/>
        </w:rPr>
      </w:pPr>
      <w:r>
        <w:rPr>
          <w:rStyle w:val="14"/>
          <w:rFonts w:hint="eastAsia" w:ascii="仿宋" w:hAnsi="仿宋" w:eastAsia="仿宋" w:cs="仿宋"/>
          <w:b w:val="0"/>
          <w:color w:val="000000"/>
          <w:sz w:val="32"/>
          <w:szCs w:val="32"/>
          <w:highlight w:val="none"/>
          <w:lang w:val="en-US" w:eastAsia="zh-CN"/>
        </w:rPr>
        <w:t>7.</w:t>
      </w:r>
      <w:r>
        <w:rPr>
          <w:rStyle w:val="14"/>
          <w:rFonts w:hint="eastAsia" w:ascii="仿宋" w:hAnsi="仿宋" w:eastAsia="仿宋" w:cs="仿宋"/>
          <w:b w:val="0"/>
          <w:color w:val="000000"/>
          <w:sz w:val="32"/>
          <w:szCs w:val="32"/>
          <w:highlight w:val="none"/>
        </w:rPr>
        <w:t>文化体育与传媒支出（类）文化（款）</w:t>
      </w:r>
      <w:r>
        <w:rPr>
          <w:rStyle w:val="14"/>
          <w:rFonts w:hint="eastAsia" w:ascii="仿宋" w:hAnsi="仿宋" w:eastAsia="仿宋" w:cs="仿宋"/>
          <w:b w:val="0"/>
          <w:color w:val="000000"/>
          <w:sz w:val="32"/>
          <w:szCs w:val="32"/>
          <w:highlight w:val="none"/>
          <w:lang w:eastAsia="zh-CN"/>
        </w:rPr>
        <w:t>群众文化</w:t>
      </w:r>
      <w:r>
        <w:rPr>
          <w:rStyle w:val="14"/>
          <w:rFonts w:hint="eastAsia" w:ascii="仿宋" w:hAnsi="仿宋" w:eastAsia="仿宋" w:cs="仿宋"/>
          <w:b w:val="0"/>
          <w:color w:val="000000"/>
          <w:sz w:val="32"/>
          <w:szCs w:val="32"/>
          <w:highlight w:val="none"/>
        </w:rPr>
        <w:t>（项）:</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100.6</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0" w:firstLineChars="200"/>
        <w:rPr>
          <w:rStyle w:val="14"/>
          <w:rFonts w:hint="eastAsia" w:ascii="仿宋" w:hAnsi="仿宋" w:eastAsia="仿宋"/>
          <w:b w:val="0"/>
          <w:bCs/>
          <w:color w:val="000000"/>
          <w:sz w:val="32"/>
          <w:szCs w:val="32"/>
          <w:highlight w:val="none"/>
        </w:rPr>
      </w:pPr>
      <w:r>
        <w:rPr>
          <w:rStyle w:val="14"/>
          <w:rFonts w:hint="eastAsia" w:ascii="仿宋" w:hAnsi="仿宋" w:eastAsia="仿宋" w:cs="仿宋"/>
          <w:b w:val="0"/>
          <w:color w:val="000000"/>
          <w:sz w:val="32"/>
          <w:szCs w:val="32"/>
          <w:highlight w:val="none"/>
          <w:lang w:val="en-US" w:eastAsia="zh-CN"/>
        </w:rPr>
        <w:t>8.</w:t>
      </w:r>
      <w:r>
        <w:rPr>
          <w:rStyle w:val="14"/>
          <w:rFonts w:hint="eastAsia" w:ascii="仿宋" w:hAnsi="仿宋" w:eastAsia="仿宋" w:cs="仿宋"/>
          <w:b w:val="0"/>
          <w:color w:val="000000"/>
          <w:sz w:val="32"/>
          <w:szCs w:val="32"/>
          <w:highlight w:val="none"/>
        </w:rPr>
        <w:t>社会保障和就业支出（类）民政管理事务（款）基层政权和社区建设（项）</w:t>
      </w:r>
      <w:r>
        <w:rPr>
          <w:rStyle w:val="14"/>
          <w:rFonts w:hint="eastAsia" w:ascii="仿宋" w:hAnsi="仿宋" w:eastAsia="仿宋" w:cs="仿宋"/>
          <w:b w:val="0"/>
          <w:i w:val="0"/>
          <w:iCs w:val="0"/>
          <w:color w:val="000000"/>
          <w:sz w:val="32"/>
          <w:szCs w:val="32"/>
          <w:highlight w:val="none"/>
        </w:rPr>
        <w:t>:</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133.41</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0" w:firstLineChars="200"/>
        <w:rPr>
          <w:rStyle w:val="14"/>
          <w:rFonts w:hint="eastAsia" w:ascii="仿宋" w:hAnsi="仿宋" w:eastAsia="仿宋"/>
          <w:b w:val="0"/>
          <w:bCs/>
          <w:color w:val="000000"/>
          <w:sz w:val="32"/>
          <w:szCs w:val="32"/>
          <w:highlight w:val="none"/>
        </w:rPr>
      </w:pPr>
      <w:r>
        <w:rPr>
          <w:rStyle w:val="14"/>
          <w:rFonts w:hint="eastAsia" w:ascii="仿宋" w:hAnsi="仿宋" w:eastAsia="仿宋" w:cs="仿宋"/>
          <w:b w:val="0"/>
          <w:color w:val="000000"/>
          <w:sz w:val="32"/>
          <w:szCs w:val="32"/>
          <w:highlight w:val="none"/>
          <w:lang w:val="en-US" w:eastAsia="zh-CN"/>
        </w:rPr>
        <w:t>9.</w:t>
      </w:r>
      <w:r>
        <w:rPr>
          <w:rStyle w:val="14"/>
          <w:rFonts w:hint="eastAsia" w:ascii="仿宋" w:hAnsi="仿宋" w:eastAsia="仿宋" w:cs="仿宋"/>
          <w:b w:val="0"/>
          <w:color w:val="000000"/>
          <w:sz w:val="32"/>
          <w:szCs w:val="32"/>
          <w:highlight w:val="none"/>
        </w:rPr>
        <w:t>社会保障和就业支出（类）行政事业单位离退休（款）机关事业单位基本养老保险缴费支出（项）:</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37.65</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0" w:firstLineChars="200"/>
        <w:rPr>
          <w:rStyle w:val="14"/>
          <w:rFonts w:hint="eastAsia" w:ascii="仿宋" w:hAnsi="仿宋" w:eastAsia="仿宋"/>
          <w:b w:val="0"/>
          <w:bCs/>
          <w:color w:val="000000"/>
          <w:sz w:val="32"/>
          <w:szCs w:val="32"/>
          <w:highlight w:val="none"/>
        </w:rPr>
      </w:pPr>
      <w:r>
        <w:rPr>
          <w:rStyle w:val="14"/>
          <w:rFonts w:hint="eastAsia" w:ascii="仿宋" w:hAnsi="仿宋" w:eastAsia="仿宋" w:cs="仿宋"/>
          <w:b w:val="0"/>
          <w:color w:val="000000"/>
          <w:sz w:val="32"/>
          <w:szCs w:val="32"/>
          <w:highlight w:val="none"/>
          <w:lang w:val="en-US" w:eastAsia="zh-CN"/>
        </w:rPr>
        <w:t>10.</w:t>
      </w:r>
      <w:r>
        <w:rPr>
          <w:rStyle w:val="14"/>
          <w:rFonts w:hint="eastAsia" w:ascii="仿宋" w:hAnsi="仿宋" w:eastAsia="仿宋" w:cs="仿宋"/>
          <w:b w:val="0"/>
          <w:color w:val="000000"/>
          <w:sz w:val="32"/>
          <w:szCs w:val="32"/>
          <w:highlight w:val="none"/>
        </w:rPr>
        <w:t>社会保障和就业支出（类）行政事业单位离退休（款）机关事业单位职业年金缴费支出（项）:</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18.61</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0" w:firstLineChars="200"/>
        <w:rPr>
          <w:rStyle w:val="14"/>
          <w:rFonts w:hint="eastAsia" w:ascii="仿宋" w:hAnsi="仿宋" w:eastAsia="仿宋"/>
          <w:b w:val="0"/>
          <w:bCs/>
          <w:color w:val="000000"/>
          <w:sz w:val="32"/>
          <w:szCs w:val="32"/>
          <w:highlight w:val="none"/>
        </w:rPr>
      </w:pPr>
      <w:r>
        <w:rPr>
          <w:rFonts w:hint="eastAsia" w:ascii="仿宋" w:hAnsi="仿宋" w:eastAsia="仿宋" w:cs="仿宋"/>
          <w:color w:val="000000"/>
          <w:sz w:val="32"/>
          <w:szCs w:val="32"/>
          <w:highlight w:val="none"/>
          <w:lang w:val="en-US" w:eastAsia="zh-CN"/>
        </w:rPr>
        <w:t>11.</w:t>
      </w:r>
      <w:r>
        <w:rPr>
          <w:rStyle w:val="14"/>
          <w:rFonts w:hint="eastAsia" w:ascii="仿宋" w:hAnsi="仿宋" w:eastAsia="仿宋" w:cs="仿宋"/>
          <w:b w:val="0"/>
          <w:color w:val="000000"/>
          <w:sz w:val="32"/>
          <w:szCs w:val="32"/>
          <w:highlight w:val="none"/>
        </w:rPr>
        <w:t>社会保障和就业支出（类）抚恤（款）</w:t>
      </w:r>
      <w:r>
        <w:rPr>
          <w:rStyle w:val="14"/>
          <w:rFonts w:hint="eastAsia" w:ascii="仿宋" w:hAnsi="仿宋" w:eastAsia="仿宋" w:cs="仿宋"/>
          <w:b w:val="0"/>
          <w:color w:val="000000"/>
          <w:sz w:val="32"/>
          <w:szCs w:val="32"/>
          <w:highlight w:val="none"/>
          <w:lang w:val="en-US" w:eastAsia="zh-CN"/>
        </w:rPr>
        <w:t>死亡抚恤</w:t>
      </w:r>
      <w:r>
        <w:rPr>
          <w:rStyle w:val="14"/>
          <w:rFonts w:hint="eastAsia" w:ascii="仿宋" w:hAnsi="仿宋" w:eastAsia="仿宋" w:cs="仿宋"/>
          <w:b w:val="0"/>
          <w:color w:val="000000"/>
          <w:sz w:val="32"/>
          <w:szCs w:val="32"/>
          <w:highlight w:val="none"/>
        </w:rPr>
        <w:t>（项）</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13.59</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0" w:firstLineChars="200"/>
        <w:rPr>
          <w:rStyle w:val="14"/>
          <w:rFonts w:hint="eastAsia" w:ascii="仿宋" w:hAnsi="仿宋" w:eastAsia="仿宋"/>
          <w:b w:val="0"/>
          <w:bCs/>
          <w:color w:val="000000"/>
          <w:sz w:val="32"/>
          <w:szCs w:val="32"/>
          <w:highlight w:val="none"/>
        </w:rPr>
      </w:pPr>
      <w:r>
        <w:rPr>
          <w:rStyle w:val="14"/>
          <w:rFonts w:hint="eastAsia" w:ascii="仿宋" w:hAnsi="仿宋" w:eastAsia="仿宋" w:cs="仿宋"/>
          <w:b w:val="0"/>
          <w:color w:val="000000"/>
          <w:sz w:val="32"/>
          <w:szCs w:val="32"/>
          <w:highlight w:val="none"/>
          <w:lang w:val="en-US" w:eastAsia="zh-CN"/>
        </w:rPr>
        <w:t>12.</w:t>
      </w:r>
      <w:r>
        <w:rPr>
          <w:rStyle w:val="14"/>
          <w:rFonts w:hint="eastAsia" w:ascii="仿宋" w:hAnsi="仿宋" w:eastAsia="仿宋" w:cs="仿宋"/>
          <w:b w:val="0"/>
          <w:color w:val="000000"/>
          <w:sz w:val="32"/>
          <w:szCs w:val="32"/>
          <w:highlight w:val="none"/>
        </w:rPr>
        <w:t>社会保障和就业支出（类）抚恤（款）</w:t>
      </w:r>
      <w:r>
        <w:rPr>
          <w:rStyle w:val="14"/>
          <w:rFonts w:hint="eastAsia" w:ascii="仿宋" w:hAnsi="仿宋" w:eastAsia="仿宋" w:cs="仿宋"/>
          <w:b w:val="0"/>
          <w:color w:val="000000"/>
          <w:sz w:val="32"/>
          <w:szCs w:val="32"/>
          <w:highlight w:val="none"/>
          <w:lang w:val="en-US" w:eastAsia="zh-CN"/>
        </w:rPr>
        <w:t>在乡复员、退伍军人生活补助</w:t>
      </w:r>
      <w:r>
        <w:rPr>
          <w:rStyle w:val="14"/>
          <w:rFonts w:hint="eastAsia" w:ascii="仿宋" w:hAnsi="仿宋" w:eastAsia="仿宋" w:cs="仿宋"/>
          <w:b w:val="0"/>
          <w:color w:val="000000"/>
          <w:sz w:val="32"/>
          <w:szCs w:val="32"/>
          <w:highlight w:val="none"/>
        </w:rPr>
        <w:t>（项）:</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2.06</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0" w:firstLineChars="200"/>
        <w:rPr>
          <w:rStyle w:val="14"/>
          <w:rFonts w:hint="eastAsia" w:ascii="仿宋" w:hAnsi="仿宋" w:eastAsia="仿宋"/>
          <w:b w:val="0"/>
          <w:bCs/>
          <w:color w:val="000000"/>
          <w:sz w:val="32"/>
          <w:szCs w:val="32"/>
          <w:highlight w:val="none"/>
        </w:rPr>
      </w:pPr>
      <w:r>
        <w:rPr>
          <w:rStyle w:val="14"/>
          <w:rFonts w:hint="eastAsia" w:ascii="仿宋" w:hAnsi="仿宋" w:eastAsia="仿宋" w:cs="仿宋"/>
          <w:b w:val="0"/>
          <w:color w:val="000000"/>
          <w:sz w:val="32"/>
          <w:szCs w:val="32"/>
          <w:highlight w:val="none"/>
          <w:lang w:val="en-US" w:eastAsia="zh-CN"/>
        </w:rPr>
        <w:t>13.</w:t>
      </w:r>
      <w:r>
        <w:rPr>
          <w:rStyle w:val="14"/>
          <w:rFonts w:hint="eastAsia" w:ascii="仿宋" w:hAnsi="仿宋" w:eastAsia="仿宋" w:cs="仿宋"/>
          <w:b w:val="0"/>
          <w:color w:val="000000"/>
          <w:sz w:val="32"/>
          <w:szCs w:val="32"/>
          <w:highlight w:val="none"/>
        </w:rPr>
        <w:t>社会保障和就业支出（类）抚恤（款）</w:t>
      </w:r>
      <w:r>
        <w:rPr>
          <w:rStyle w:val="14"/>
          <w:rFonts w:hint="eastAsia" w:ascii="仿宋" w:hAnsi="仿宋" w:eastAsia="仿宋" w:cs="仿宋"/>
          <w:b w:val="0"/>
          <w:color w:val="000000"/>
          <w:sz w:val="32"/>
          <w:szCs w:val="32"/>
          <w:highlight w:val="none"/>
          <w:lang w:val="en-US" w:eastAsia="zh-CN"/>
        </w:rPr>
        <w:t>其他优抚支出</w:t>
      </w:r>
      <w:r>
        <w:rPr>
          <w:rStyle w:val="14"/>
          <w:rFonts w:hint="eastAsia" w:ascii="仿宋" w:hAnsi="仿宋" w:eastAsia="仿宋" w:cs="仿宋"/>
          <w:b w:val="0"/>
          <w:color w:val="000000"/>
          <w:sz w:val="32"/>
          <w:szCs w:val="32"/>
          <w:highlight w:val="none"/>
        </w:rPr>
        <w:t>（项）:</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1.38</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rPr>
          <w:rFonts w:hint="eastAsia" w:ascii="仿宋" w:hAnsi="仿宋" w:eastAsia="仿宋" w:cs="仿宋"/>
          <w:color w:val="000000"/>
          <w:sz w:val="32"/>
          <w:szCs w:val="32"/>
          <w:highlight w:val="none"/>
        </w:rPr>
      </w:pPr>
      <w:r>
        <w:rPr>
          <w:rStyle w:val="14"/>
          <w:rFonts w:hint="eastAsia" w:ascii="仿宋" w:hAnsi="仿宋" w:eastAsia="仿宋" w:cs="仿宋"/>
          <w:b w:val="0"/>
          <w:color w:val="000000"/>
          <w:sz w:val="32"/>
          <w:szCs w:val="32"/>
          <w:highlight w:val="none"/>
          <w:lang w:val="en-US" w:eastAsia="zh-CN"/>
        </w:rPr>
        <w:t xml:space="preserve">    </w:t>
      </w:r>
      <w:r>
        <w:rPr>
          <w:rStyle w:val="14"/>
          <w:rFonts w:hint="eastAsia" w:ascii="仿宋" w:hAnsi="仿宋" w:eastAsia="仿宋" w:cs="仿宋"/>
          <w:b w:val="0"/>
          <w:color w:val="000000"/>
          <w:sz w:val="32"/>
          <w:szCs w:val="32"/>
          <w:highlight w:val="none"/>
        </w:rPr>
        <w:t>1</w:t>
      </w:r>
      <w:r>
        <w:rPr>
          <w:rStyle w:val="14"/>
          <w:rFonts w:hint="eastAsia" w:ascii="仿宋" w:hAnsi="仿宋" w:eastAsia="仿宋" w:cs="仿宋"/>
          <w:b w:val="0"/>
          <w:color w:val="000000"/>
          <w:sz w:val="32"/>
          <w:szCs w:val="32"/>
          <w:highlight w:val="none"/>
          <w:lang w:val="en-US" w:eastAsia="zh-CN"/>
        </w:rPr>
        <w:t>4.卫生健康支出</w:t>
      </w:r>
      <w:r>
        <w:rPr>
          <w:rStyle w:val="14"/>
          <w:rFonts w:hint="eastAsia" w:ascii="仿宋" w:hAnsi="仿宋" w:eastAsia="仿宋" w:cs="仿宋"/>
          <w:b w:val="0"/>
          <w:color w:val="000000"/>
          <w:sz w:val="32"/>
          <w:szCs w:val="32"/>
          <w:highlight w:val="none"/>
        </w:rPr>
        <w:t>（类）行政事业单位医疗（款）行政单位医疗（项）:</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13.01</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0" w:firstLineChars="200"/>
        <w:rPr>
          <w:rStyle w:val="14"/>
          <w:rFonts w:hint="eastAsia" w:ascii="仿宋" w:hAnsi="仿宋" w:eastAsia="仿宋"/>
          <w:b w:val="0"/>
          <w:bCs/>
          <w:color w:val="000000"/>
          <w:sz w:val="32"/>
          <w:szCs w:val="32"/>
          <w:highlight w:val="none"/>
          <w:lang w:val="en-US" w:eastAsia="zh-CN"/>
        </w:rPr>
      </w:pPr>
      <w:r>
        <w:rPr>
          <w:rStyle w:val="14"/>
          <w:rFonts w:hint="eastAsia" w:ascii="仿宋" w:hAnsi="仿宋" w:eastAsia="仿宋" w:cs="仿宋"/>
          <w:b w:val="0"/>
          <w:color w:val="000000"/>
          <w:sz w:val="32"/>
          <w:szCs w:val="32"/>
          <w:highlight w:val="none"/>
        </w:rPr>
        <w:t>1</w:t>
      </w:r>
      <w:r>
        <w:rPr>
          <w:rStyle w:val="14"/>
          <w:rFonts w:hint="eastAsia" w:ascii="仿宋" w:hAnsi="仿宋" w:eastAsia="仿宋" w:cs="仿宋"/>
          <w:b w:val="0"/>
          <w:color w:val="000000"/>
          <w:sz w:val="32"/>
          <w:szCs w:val="32"/>
          <w:highlight w:val="none"/>
          <w:lang w:val="en-US" w:eastAsia="zh-CN"/>
        </w:rPr>
        <w:t>5.</w:t>
      </w:r>
      <w:r>
        <w:rPr>
          <w:rStyle w:val="14"/>
          <w:rFonts w:hint="eastAsia" w:ascii="仿宋" w:hAnsi="仿宋" w:eastAsia="仿宋" w:cs="仿宋"/>
          <w:b w:val="0"/>
          <w:color w:val="000000"/>
          <w:sz w:val="32"/>
          <w:szCs w:val="32"/>
          <w:highlight w:val="none"/>
        </w:rPr>
        <w:t>城乡社区支出（类）城乡社区环境卫生（款）城乡社区环境卫生（项）:</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12</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lang w:eastAsia="zh-CN"/>
        </w:rPr>
        <w:t>。</w:t>
      </w:r>
    </w:p>
    <w:p>
      <w:pPr>
        <w:spacing w:line="600" w:lineRule="exact"/>
        <w:ind w:firstLine="640" w:firstLineChars="200"/>
        <w:rPr>
          <w:rStyle w:val="14"/>
          <w:rFonts w:hint="eastAsia" w:ascii="仿宋" w:hAnsi="仿宋" w:eastAsia="仿宋"/>
          <w:b w:val="0"/>
          <w:bCs/>
          <w:color w:val="000000"/>
          <w:sz w:val="32"/>
          <w:szCs w:val="32"/>
          <w:highlight w:val="none"/>
        </w:rPr>
      </w:pPr>
      <w:r>
        <w:rPr>
          <w:rStyle w:val="14"/>
          <w:rFonts w:hint="eastAsia" w:ascii="仿宋" w:hAnsi="仿宋" w:eastAsia="仿宋"/>
          <w:b w:val="0"/>
          <w:bCs/>
          <w:color w:val="000000"/>
          <w:sz w:val="32"/>
          <w:szCs w:val="32"/>
          <w:highlight w:val="none"/>
          <w:lang w:val="en-US" w:eastAsia="zh-CN"/>
        </w:rPr>
        <w:t>16.</w:t>
      </w:r>
      <w:r>
        <w:rPr>
          <w:rStyle w:val="14"/>
          <w:rFonts w:hint="eastAsia" w:ascii="仿宋" w:hAnsi="仿宋" w:eastAsia="仿宋" w:cs="仿宋"/>
          <w:b w:val="0"/>
          <w:color w:val="000000"/>
          <w:sz w:val="32"/>
          <w:szCs w:val="32"/>
          <w:highlight w:val="none"/>
        </w:rPr>
        <w:t>农林水支出（类）农业（款）事业运行（项）:</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73.63</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0" w:firstLineChars="200"/>
        <w:rPr>
          <w:rStyle w:val="14"/>
          <w:rFonts w:hint="eastAsia" w:ascii="仿宋" w:hAnsi="仿宋" w:eastAsia="仿宋"/>
          <w:b w:val="0"/>
          <w:bCs/>
          <w:color w:val="000000"/>
          <w:sz w:val="32"/>
          <w:szCs w:val="32"/>
          <w:highlight w:val="none"/>
        </w:rPr>
      </w:pPr>
      <w:r>
        <w:rPr>
          <w:rFonts w:hint="eastAsia" w:ascii="仿宋" w:hAnsi="仿宋" w:eastAsia="仿宋" w:cs="仿宋"/>
          <w:color w:val="000000"/>
          <w:sz w:val="32"/>
          <w:szCs w:val="32"/>
          <w:highlight w:val="none"/>
          <w:lang w:val="en-US" w:eastAsia="zh-CN"/>
        </w:rPr>
        <w:t>17.</w:t>
      </w:r>
      <w:r>
        <w:rPr>
          <w:rStyle w:val="14"/>
          <w:rFonts w:hint="eastAsia" w:ascii="仿宋" w:hAnsi="仿宋" w:eastAsia="仿宋" w:cs="仿宋"/>
          <w:b w:val="0"/>
          <w:color w:val="000000"/>
          <w:sz w:val="32"/>
          <w:szCs w:val="32"/>
          <w:highlight w:val="none"/>
        </w:rPr>
        <w:t>农林水支出（类）农业（款）农村道路建设（项）:</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5</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0" w:firstLineChars="200"/>
        <w:rPr>
          <w:rStyle w:val="14"/>
          <w:rFonts w:hint="eastAsia" w:ascii="仿宋" w:hAnsi="仿宋" w:eastAsia="仿宋"/>
          <w:b w:val="0"/>
          <w:bCs/>
          <w:color w:val="000000"/>
          <w:sz w:val="32"/>
          <w:szCs w:val="32"/>
          <w:highlight w:val="none"/>
        </w:rPr>
      </w:pPr>
      <w:r>
        <w:rPr>
          <w:rStyle w:val="14"/>
          <w:rFonts w:hint="eastAsia" w:ascii="仿宋" w:hAnsi="仿宋" w:eastAsia="仿宋" w:cs="仿宋"/>
          <w:b w:val="0"/>
          <w:color w:val="000000"/>
          <w:sz w:val="32"/>
          <w:szCs w:val="32"/>
          <w:highlight w:val="none"/>
          <w:lang w:val="en-US" w:eastAsia="zh-CN"/>
        </w:rPr>
        <w:t>18.</w:t>
      </w:r>
      <w:r>
        <w:rPr>
          <w:rStyle w:val="14"/>
          <w:rFonts w:hint="eastAsia" w:ascii="仿宋" w:hAnsi="仿宋" w:eastAsia="仿宋" w:cs="仿宋"/>
          <w:b w:val="0"/>
          <w:color w:val="000000"/>
          <w:sz w:val="32"/>
          <w:szCs w:val="32"/>
          <w:highlight w:val="none"/>
        </w:rPr>
        <w:t>农林水支出（类）农村综合改革（款）对村民委员会和村党支部的补助（项）:</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374.09</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0" w:firstLineChars="200"/>
        <w:rPr>
          <w:rFonts w:hint="eastAsia" w:ascii="仿宋" w:hAnsi="仿宋" w:eastAsia="仿宋" w:cs="仿宋"/>
          <w:color w:val="000000"/>
          <w:sz w:val="32"/>
          <w:szCs w:val="32"/>
          <w:highlight w:val="none"/>
        </w:rPr>
      </w:pPr>
      <w:r>
        <w:rPr>
          <w:rStyle w:val="14"/>
          <w:rFonts w:hint="eastAsia" w:ascii="仿宋" w:hAnsi="仿宋" w:eastAsia="仿宋" w:cs="仿宋"/>
          <w:b w:val="0"/>
          <w:color w:val="000000"/>
          <w:sz w:val="32"/>
          <w:szCs w:val="32"/>
          <w:highlight w:val="none"/>
          <w:lang w:val="en-US" w:eastAsia="zh-CN"/>
        </w:rPr>
        <w:t>19.</w:t>
      </w:r>
      <w:r>
        <w:rPr>
          <w:rStyle w:val="14"/>
          <w:rFonts w:hint="eastAsia" w:ascii="仿宋" w:hAnsi="仿宋" w:eastAsia="仿宋" w:cs="仿宋"/>
          <w:b w:val="0"/>
          <w:color w:val="000000"/>
          <w:sz w:val="32"/>
          <w:szCs w:val="32"/>
          <w:highlight w:val="none"/>
        </w:rPr>
        <w:t>住房保障支出（类）住房改革支出（款）住房公积金（项）:</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48.37</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0" w:firstLineChars="200"/>
        <w:rPr>
          <w:rStyle w:val="14"/>
          <w:rFonts w:hint="eastAsia" w:ascii="仿宋" w:hAnsi="仿宋" w:eastAsia="仿宋"/>
          <w:b w:val="0"/>
          <w:bCs/>
          <w:color w:val="000000"/>
          <w:sz w:val="32"/>
          <w:szCs w:val="32"/>
          <w:highlight w:val="none"/>
        </w:rPr>
      </w:pPr>
      <w:r>
        <w:rPr>
          <w:rStyle w:val="14"/>
          <w:rFonts w:hint="eastAsia" w:ascii="仿宋" w:hAnsi="仿宋" w:eastAsia="仿宋" w:cs="仿宋"/>
          <w:b w:val="0"/>
          <w:color w:val="000000"/>
          <w:sz w:val="32"/>
          <w:szCs w:val="32"/>
          <w:highlight w:val="none"/>
          <w:lang w:val="en-US" w:eastAsia="zh-CN"/>
        </w:rPr>
        <w:t>20.灾害防治及应急管理支出</w:t>
      </w:r>
      <w:r>
        <w:rPr>
          <w:rStyle w:val="14"/>
          <w:rFonts w:hint="eastAsia" w:ascii="仿宋" w:hAnsi="仿宋" w:eastAsia="仿宋" w:cs="仿宋"/>
          <w:b w:val="0"/>
          <w:color w:val="000000"/>
          <w:sz w:val="32"/>
          <w:szCs w:val="32"/>
          <w:highlight w:val="none"/>
        </w:rPr>
        <w:t>（类）</w:t>
      </w:r>
      <w:r>
        <w:rPr>
          <w:rStyle w:val="14"/>
          <w:rFonts w:hint="eastAsia" w:ascii="仿宋" w:hAnsi="仿宋" w:eastAsia="仿宋" w:cs="仿宋"/>
          <w:b w:val="0"/>
          <w:color w:val="000000"/>
          <w:sz w:val="32"/>
          <w:szCs w:val="32"/>
          <w:highlight w:val="none"/>
          <w:lang w:val="en-US" w:eastAsia="zh-CN"/>
        </w:rPr>
        <w:t>自然灾害救灾及恢复重建支出</w:t>
      </w:r>
      <w:r>
        <w:rPr>
          <w:rStyle w:val="14"/>
          <w:rFonts w:hint="eastAsia" w:ascii="仿宋" w:hAnsi="仿宋" w:eastAsia="仿宋" w:cs="仿宋"/>
          <w:b w:val="0"/>
          <w:color w:val="000000"/>
          <w:sz w:val="32"/>
          <w:szCs w:val="32"/>
          <w:highlight w:val="none"/>
        </w:rPr>
        <w:t>（款）</w:t>
      </w:r>
      <w:r>
        <w:rPr>
          <w:rStyle w:val="14"/>
          <w:rFonts w:hint="eastAsia" w:ascii="仿宋" w:hAnsi="仿宋" w:eastAsia="仿宋" w:cs="仿宋"/>
          <w:b w:val="0"/>
          <w:color w:val="000000"/>
          <w:sz w:val="32"/>
          <w:szCs w:val="32"/>
          <w:highlight w:val="none"/>
          <w:lang w:val="en-US" w:eastAsia="zh-CN"/>
        </w:rPr>
        <w:t>中央自然灾害生活补助</w:t>
      </w:r>
      <w:r>
        <w:rPr>
          <w:rStyle w:val="14"/>
          <w:rFonts w:hint="eastAsia" w:ascii="仿宋" w:hAnsi="仿宋" w:eastAsia="仿宋" w:cs="仿宋"/>
          <w:b w:val="0"/>
          <w:color w:val="000000"/>
          <w:sz w:val="32"/>
          <w:szCs w:val="32"/>
          <w:highlight w:val="none"/>
        </w:rPr>
        <w:t>（项）:</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6</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spacing w:line="600" w:lineRule="exact"/>
        <w:ind w:firstLine="640" w:firstLineChars="200"/>
        <w:rPr>
          <w:rStyle w:val="14"/>
          <w:rFonts w:hint="default" w:ascii="仿宋" w:hAnsi="仿宋" w:eastAsia="仿宋"/>
          <w:b w:val="0"/>
          <w:bCs/>
          <w:color w:val="000000"/>
          <w:sz w:val="32"/>
          <w:szCs w:val="32"/>
          <w:highlight w:val="none"/>
          <w:lang w:val="en-US" w:eastAsia="zh-CN"/>
        </w:rPr>
      </w:pPr>
      <w:r>
        <w:rPr>
          <w:rStyle w:val="14"/>
          <w:rFonts w:hint="eastAsia" w:ascii="仿宋" w:hAnsi="仿宋" w:eastAsia="仿宋"/>
          <w:b w:val="0"/>
          <w:bCs/>
          <w:color w:val="000000"/>
          <w:sz w:val="32"/>
          <w:szCs w:val="32"/>
          <w:highlight w:val="none"/>
          <w:lang w:val="en-US" w:eastAsia="zh-CN"/>
        </w:rPr>
        <w:t>21.</w:t>
      </w:r>
      <w:r>
        <w:rPr>
          <w:rStyle w:val="14"/>
          <w:rFonts w:hint="eastAsia" w:ascii="仿宋" w:hAnsi="仿宋" w:eastAsia="仿宋" w:cs="仿宋"/>
          <w:b w:val="0"/>
          <w:color w:val="000000"/>
          <w:sz w:val="32"/>
          <w:szCs w:val="32"/>
          <w:highlight w:val="none"/>
          <w:lang w:val="en-US" w:eastAsia="zh-CN"/>
        </w:rPr>
        <w:t>灾害防治及应急管理支出</w:t>
      </w:r>
      <w:r>
        <w:rPr>
          <w:rStyle w:val="14"/>
          <w:rFonts w:hint="eastAsia" w:ascii="仿宋" w:hAnsi="仿宋" w:eastAsia="仿宋" w:cs="仿宋"/>
          <w:b w:val="0"/>
          <w:color w:val="000000"/>
          <w:sz w:val="32"/>
          <w:szCs w:val="32"/>
          <w:highlight w:val="none"/>
        </w:rPr>
        <w:t>（类）</w:t>
      </w:r>
      <w:r>
        <w:rPr>
          <w:rStyle w:val="14"/>
          <w:rFonts w:hint="eastAsia" w:ascii="仿宋" w:hAnsi="仿宋" w:eastAsia="仿宋" w:cs="仿宋"/>
          <w:b w:val="0"/>
          <w:color w:val="000000"/>
          <w:sz w:val="32"/>
          <w:szCs w:val="32"/>
          <w:highlight w:val="none"/>
          <w:lang w:val="en-US" w:eastAsia="zh-CN"/>
        </w:rPr>
        <w:t>自然灾害救灾及恢复重建支出</w:t>
      </w:r>
      <w:r>
        <w:rPr>
          <w:rStyle w:val="14"/>
          <w:rFonts w:hint="eastAsia" w:ascii="仿宋" w:hAnsi="仿宋" w:eastAsia="仿宋" w:cs="仿宋"/>
          <w:b w:val="0"/>
          <w:color w:val="000000"/>
          <w:sz w:val="32"/>
          <w:szCs w:val="32"/>
          <w:highlight w:val="none"/>
        </w:rPr>
        <w:t>（款）</w:t>
      </w:r>
      <w:r>
        <w:rPr>
          <w:rStyle w:val="14"/>
          <w:rFonts w:hint="eastAsia" w:ascii="仿宋" w:hAnsi="仿宋" w:eastAsia="仿宋" w:cs="仿宋"/>
          <w:b w:val="0"/>
          <w:color w:val="000000"/>
          <w:sz w:val="32"/>
          <w:szCs w:val="32"/>
          <w:highlight w:val="none"/>
          <w:lang w:val="en-US" w:eastAsia="zh-CN"/>
        </w:rPr>
        <w:t>地方自然灾害生活补助</w:t>
      </w:r>
      <w:r>
        <w:rPr>
          <w:rStyle w:val="14"/>
          <w:rFonts w:hint="eastAsia" w:ascii="仿宋" w:hAnsi="仿宋" w:eastAsia="仿宋" w:cs="仿宋"/>
          <w:b w:val="0"/>
          <w:color w:val="000000"/>
          <w:sz w:val="32"/>
          <w:szCs w:val="32"/>
          <w:highlight w:val="none"/>
        </w:rPr>
        <w:t>（项）:</w:t>
      </w:r>
      <w:r>
        <w:rPr>
          <w:rStyle w:val="14"/>
          <w:rFonts w:hint="eastAsia" w:ascii="仿宋" w:hAnsi="仿宋" w:eastAsia="仿宋"/>
          <w:b w:val="0"/>
          <w:bCs/>
          <w:color w:val="000000"/>
          <w:sz w:val="32"/>
          <w:szCs w:val="32"/>
          <w:highlight w:val="none"/>
        </w:rPr>
        <w:t>支出决算为</w:t>
      </w:r>
      <w:r>
        <w:rPr>
          <w:rStyle w:val="14"/>
          <w:rFonts w:hint="eastAsia" w:ascii="仿宋" w:hAnsi="仿宋" w:eastAsia="仿宋"/>
          <w:b w:val="0"/>
          <w:bCs/>
          <w:color w:val="000000"/>
          <w:sz w:val="32"/>
          <w:szCs w:val="32"/>
          <w:highlight w:val="none"/>
          <w:lang w:val="en-US" w:eastAsia="zh-CN"/>
        </w:rPr>
        <w:t>0.26</w:t>
      </w:r>
      <w:r>
        <w:rPr>
          <w:rStyle w:val="14"/>
          <w:rFonts w:hint="eastAsia" w:ascii="仿宋" w:hAnsi="仿宋" w:eastAsia="仿宋"/>
          <w:b w:val="0"/>
          <w:bCs/>
          <w:color w:val="000000"/>
          <w:sz w:val="32"/>
          <w:szCs w:val="32"/>
          <w:highlight w:val="none"/>
        </w:rPr>
        <w:t>万元，完成预算100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661.65万元，其中：人员经费580.62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81.04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highlight w:val="none"/>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9年“三公”经费财政拨款支出决算为4.6万元，完成预算38.3</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p>
    <w:p>
      <w:pPr>
        <w:spacing w:line="600" w:lineRule="exact"/>
        <w:ind w:firstLine="640"/>
        <w:outlineLvl w:val="2"/>
        <w:rPr>
          <w:rFonts w:ascii="仿宋" w:hAnsi="仿宋" w:eastAsia="仿宋"/>
          <w:b/>
          <w:color w:val="000000"/>
          <w:sz w:val="32"/>
          <w:szCs w:val="32"/>
          <w:highlight w:val="none"/>
        </w:rPr>
      </w:pPr>
      <w:bookmarkStart w:id="45" w:name="_Toc15377217"/>
      <w:r>
        <w:rPr>
          <w:rFonts w:hint="eastAsia" w:ascii="仿宋" w:hAnsi="仿宋" w:eastAsia="仿宋"/>
          <w:b/>
          <w:color w:val="000000"/>
          <w:sz w:val="32"/>
          <w:szCs w:val="32"/>
          <w:highlight w:val="none"/>
        </w:rPr>
        <w:t>（二）“三公”经费财政拨款支出决算具体情况说明</w:t>
      </w:r>
      <w:bookmarkEnd w:id="45"/>
    </w:p>
    <w:p>
      <w:pPr>
        <w:spacing w:line="600" w:lineRule="exact"/>
        <w:ind w:firstLine="640"/>
        <w:rPr>
          <w:rFonts w:hint="eastAsia" w:ascii="仿宋" w:hAnsi="仿宋" w:eastAsia="仿宋"/>
          <w:color w:val="000000"/>
          <w:sz w:val="32"/>
          <w:szCs w:val="32"/>
          <w:highlight w:val="none"/>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9年“三公”经费财政拨款支出决算中，因公出国（境）费支出决算</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；公务用车购置及运行维护费支出决算</w:t>
      </w:r>
      <w:r>
        <w:rPr>
          <w:rFonts w:hint="eastAsia" w:ascii="仿宋" w:hAnsi="仿宋" w:eastAsia="仿宋"/>
          <w:color w:val="000000"/>
          <w:sz w:val="32"/>
          <w:szCs w:val="32"/>
          <w:highlight w:val="none"/>
          <w:lang w:val="en-US" w:eastAsia="zh-CN"/>
        </w:rPr>
        <w:t>4.6</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100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；公务接待费支出决算</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。具体情况如下：</w:t>
      </w:r>
    </w:p>
    <w:p>
      <w:pPr>
        <w:spacing w:line="240" w:lineRule="auto"/>
        <w:ind w:firstLine="640"/>
        <w:rPr>
          <w:rFonts w:hint="eastAsia" w:ascii="仿宋" w:hAnsi="仿宋" w:eastAsia="仿宋"/>
          <w:color w:val="000000"/>
          <w:sz w:val="32"/>
          <w:szCs w:val="32"/>
          <w:highlight w:val="yellow"/>
          <w:lang w:eastAsia="zh-CN"/>
        </w:rPr>
      </w:pPr>
      <w:r>
        <w:rPr>
          <w:rFonts w:hint="eastAsia" w:ascii="仿宋" w:hAnsi="仿宋" w:eastAsia="仿宋"/>
          <w:color w:val="000000"/>
          <w:sz w:val="32"/>
          <w:szCs w:val="32"/>
          <w:highlight w:val="yellow"/>
          <w:lang w:eastAsia="zh-CN"/>
        </w:rPr>
        <w:drawing>
          <wp:inline distT="0" distB="0" distL="114300" distR="114300">
            <wp:extent cx="4620895" cy="2682240"/>
            <wp:effectExtent l="0" t="0" r="8255" b="3810"/>
            <wp:docPr id="1" name="图片 1"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7"/>
                    <pic:cNvPicPr>
                      <a:picLocks noChangeAspect="1"/>
                    </pic:cNvPicPr>
                  </pic:nvPicPr>
                  <pic:blipFill>
                    <a:blip r:embed="rId12"/>
                    <a:stretch>
                      <a:fillRect/>
                    </a:stretch>
                  </pic:blipFill>
                  <pic:spPr>
                    <a:xfrm>
                      <a:off x="0" y="0"/>
                      <a:ext cx="4620895" cy="2682240"/>
                    </a:xfrm>
                    <a:prstGeom prst="rect">
                      <a:avLst/>
                    </a:prstGeom>
                  </pic:spPr>
                </pic:pic>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numPr>
          <w:numId w:val="0"/>
        </w:numPr>
        <w:spacing w:line="600" w:lineRule="exact"/>
        <w:ind w:firstLine="643" w:firstLineChars="200"/>
        <w:rPr>
          <w:rStyle w:val="14"/>
          <w:rFonts w:hint="eastAsia" w:ascii="仿宋" w:hAnsi="仿宋" w:eastAsia="仿宋"/>
          <w:b w:val="0"/>
          <w:bCs/>
          <w:color w:val="000000"/>
          <w:sz w:val="32"/>
          <w:szCs w:val="32"/>
          <w:highlight w:val="none"/>
        </w:rPr>
      </w:pPr>
      <w:r>
        <w:rPr>
          <w:rFonts w:hint="eastAsia" w:ascii="仿宋_GB2312" w:eastAsia="仿宋_GB2312"/>
          <w:b/>
          <w:color w:val="000000"/>
          <w:sz w:val="32"/>
          <w:szCs w:val="32"/>
          <w:highlight w:val="none"/>
          <w:lang w:val="en-US" w:eastAsia="zh-CN"/>
        </w:rPr>
        <w:t>1.</w:t>
      </w:r>
      <w:r>
        <w:rPr>
          <w:rFonts w:hint="eastAsia" w:ascii="仿宋_GB2312" w:eastAsia="仿宋_GB2312"/>
          <w:b/>
          <w:color w:val="000000"/>
          <w:sz w:val="32"/>
          <w:szCs w:val="32"/>
          <w:highlight w:val="none"/>
        </w:rPr>
        <w:t>因公出国（境）经费支出</w:t>
      </w:r>
      <w:r>
        <w:rPr>
          <w:rFonts w:hint="eastAsia" w:ascii="仿宋_GB2312" w:eastAsia="仿宋_GB2312"/>
          <w:color w:val="000000"/>
          <w:sz w:val="32"/>
          <w:szCs w:val="32"/>
          <w:highlight w:val="none"/>
        </w:rPr>
        <w:t>0万元，</w:t>
      </w:r>
      <w:r>
        <w:rPr>
          <w:rStyle w:val="14"/>
          <w:rFonts w:hint="eastAsia" w:ascii="仿宋" w:hAnsi="仿宋" w:eastAsia="仿宋"/>
          <w:b w:val="0"/>
          <w:bCs/>
          <w:color w:val="000000"/>
          <w:sz w:val="32"/>
          <w:szCs w:val="32"/>
          <w:highlight w:val="none"/>
        </w:rPr>
        <w:t>完成预算0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p>
    <w:p>
      <w:pPr>
        <w:numPr>
          <w:numId w:val="0"/>
        </w:numPr>
        <w:spacing w:line="600" w:lineRule="exact"/>
        <w:ind w:firstLine="643" w:firstLineChars="200"/>
        <w:rPr>
          <w:rFonts w:hint="default" w:ascii="仿宋_GB2312" w:eastAsia="仿宋_GB2312"/>
          <w:color w:val="000000"/>
          <w:sz w:val="32"/>
          <w:szCs w:val="32"/>
          <w:highlight w:val="none"/>
          <w:lang w:val="en-US" w:eastAsia="zh-CN"/>
        </w:rPr>
      </w:pPr>
      <w:r>
        <w:rPr>
          <w:rFonts w:ascii="仿宋_GB2312" w:eastAsia="仿宋_GB2312"/>
          <w:b/>
          <w:color w:val="000000"/>
          <w:sz w:val="32"/>
          <w:szCs w:val="32"/>
          <w:highlight w:val="none"/>
        </w:rPr>
        <w:t>2.</w:t>
      </w:r>
      <w:r>
        <w:rPr>
          <w:rFonts w:hint="eastAsia" w:ascii="仿宋_GB2312" w:eastAsia="仿宋_GB2312"/>
          <w:b/>
          <w:color w:val="000000"/>
          <w:sz w:val="32"/>
          <w:szCs w:val="32"/>
          <w:highlight w:val="none"/>
        </w:rPr>
        <w:t>公务用车购置及运行维护费支出</w:t>
      </w:r>
      <w:r>
        <w:rPr>
          <w:rFonts w:hint="eastAsia" w:ascii="仿宋_GB2312" w:eastAsia="仿宋_GB2312"/>
          <w:color w:val="000000"/>
          <w:sz w:val="32"/>
          <w:szCs w:val="32"/>
          <w:highlight w:val="none"/>
          <w:lang w:val="en-US" w:eastAsia="zh-CN"/>
        </w:rPr>
        <w:t>4.6</w:t>
      </w:r>
      <w:r>
        <w:rPr>
          <w:rFonts w:hint="eastAsia" w:ascii="仿宋_GB2312" w:eastAsia="仿宋_GB2312"/>
          <w:color w:val="000000"/>
          <w:sz w:val="32"/>
          <w:szCs w:val="32"/>
          <w:highlight w:val="none"/>
        </w:rPr>
        <w:t>万元,</w:t>
      </w:r>
      <w:r>
        <w:rPr>
          <w:rStyle w:val="14"/>
          <w:rFonts w:hint="eastAsia" w:ascii="仿宋" w:hAnsi="仿宋" w:eastAsia="仿宋"/>
          <w:b w:val="0"/>
          <w:bCs/>
          <w:color w:val="000000"/>
          <w:sz w:val="32"/>
          <w:szCs w:val="32"/>
          <w:highlight w:val="none"/>
        </w:rPr>
        <w:t>完成预算</w:t>
      </w:r>
      <w:r>
        <w:rPr>
          <w:rStyle w:val="14"/>
          <w:rFonts w:hint="eastAsia" w:ascii="仿宋" w:hAnsi="仿宋" w:eastAsia="仿宋"/>
          <w:b w:val="0"/>
          <w:bCs/>
          <w:color w:val="000000"/>
          <w:sz w:val="32"/>
          <w:szCs w:val="32"/>
          <w:highlight w:val="none"/>
          <w:lang w:val="en-US" w:eastAsia="zh-CN"/>
        </w:rPr>
        <w:t>38.3</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r>
        <w:rPr>
          <w:rFonts w:hint="eastAsia" w:ascii="仿宋_GB2312" w:eastAsia="仿宋_GB2312"/>
          <w:color w:val="000000"/>
          <w:sz w:val="32"/>
          <w:szCs w:val="32"/>
          <w:highlight w:val="none"/>
        </w:rPr>
        <w:t>公务用车购置及运行维护费支出决算比</w:t>
      </w: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8年</w:t>
      </w:r>
      <w:r>
        <w:rPr>
          <w:rFonts w:hint="eastAsia" w:ascii="仿宋_GB2312" w:eastAsia="仿宋_GB2312"/>
          <w:color w:val="000000"/>
          <w:sz w:val="32"/>
          <w:szCs w:val="32"/>
          <w:highlight w:val="none"/>
          <w:lang w:val="en-US" w:eastAsia="zh-CN"/>
        </w:rPr>
        <w:t>减少5.45</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val="en-US" w:eastAsia="zh-CN"/>
        </w:rPr>
        <w:t>减少54.2</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w:t>
      </w:r>
    </w:p>
    <w:p>
      <w:pPr>
        <w:spacing w:line="60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其中：</w:t>
      </w:r>
      <w:r>
        <w:rPr>
          <w:rFonts w:hint="eastAsia" w:ascii="仿宋_GB2312" w:eastAsia="仿宋_GB2312"/>
          <w:b/>
          <w:color w:val="000000"/>
          <w:sz w:val="32"/>
          <w:szCs w:val="32"/>
          <w:highlight w:val="none"/>
        </w:rPr>
        <w:t>公务用车购置支出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截至</w:t>
      </w: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w:t>
      </w:r>
      <w:r>
        <w:rPr>
          <w:rFonts w:ascii="仿宋_GB2312" w:eastAsia="仿宋_GB2312"/>
          <w:color w:val="000000"/>
          <w:sz w:val="32"/>
          <w:szCs w:val="32"/>
          <w:highlight w:val="none"/>
        </w:rPr>
        <w:t>12</w:t>
      </w:r>
      <w:r>
        <w:rPr>
          <w:rFonts w:hint="eastAsia" w:ascii="仿宋_GB2312" w:eastAsia="仿宋_GB2312"/>
          <w:color w:val="000000"/>
          <w:sz w:val="32"/>
          <w:szCs w:val="32"/>
          <w:highlight w:val="none"/>
        </w:rPr>
        <w:t>月底，单位共有公务用车</w:t>
      </w: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辆，其中：</w:t>
      </w:r>
      <w:r>
        <w:rPr>
          <w:rFonts w:hint="eastAsia" w:ascii="仿宋_GB2312" w:eastAsia="仿宋_GB2312"/>
          <w:color w:val="000000"/>
          <w:sz w:val="32"/>
          <w:szCs w:val="32"/>
          <w:highlight w:val="none"/>
          <w:lang w:val="en-US" w:eastAsia="zh-CN"/>
        </w:rPr>
        <w:t>日常工作使用5辆。</w:t>
      </w:r>
    </w:p>
    <w:p>
      <w:pPr>
        <w:spacing w:line="600" w:lineRule="exact"/>
        <w:ind w:firstLine="643" w:firstLineChars="200"/>
        <w:rPr>
          <w:rFonts w:ascii="仿宋_GB2312" w:eastAsia="仿宋_GB2312"/>
          <w:color w:val="000000"/>
          <w:sz w:val="32"/>
          <w:szCs w:val="32"/>
          <w:highlight w:val="none"/>
        </w:rPr>
      </w:pPr>
      <w:r>
        <w:rPr>
          <w:rFonts w:hint="eastAsia" w:ascii="仿宋_GB2312" w:eastAsia="仿宋_GB2312"/>
          <w:b/>
          <w:color w:val="000000"/>
          <w:sz w:val="32"/>
          <w:szCs w:val="32"/>
          <w:highlight w:val="none"/>
        </w:rPr>
        <w:t>公务用车运行维护费支出</w:t>
      </w:r>
      <w:r>
        <w:rPr>
          <w:rFonts w:hint="eastAsia" w:ascii="仿宋_GB2312" w:eastAsia="仿宋_GB2312"/>
          <w:color w:val="000000"/>
          <w:sz w:val="32"/>
          <w:szCs w:val="32"/>
          <w:highlight w:val="none"/>
          <w:lang w:val="en-US" w:eastAsia="zh-CN"/>
        </w:rPr>
        <w:t>4.6</w:t>
      </w:r>
      <w:r>
        <w:rPr>
          <w:rFonts w:hint="eastAsia" w:ascii="仿宋_GB2312" w:eastAsia="仿宋_GB2312"/>
          <w:color w:val="000000"/>
          <w:sz w:val="32"/>
          <w:szCs w:val="32"/>
          <w:highlight w:val="none"/>
        </w:rPr>
        <w:t>万元。主要用于</w:t>
      </w:r>
      <w:r>
        <w:rPr>
          <w:rFonts w:hint="eastAsia" w:ascii="仿宋_GB2312" w:eastAsia="仿宋_GB2312"/>
          <w:color w:val="000000"/>
          <w:sz w:val="32"/>
          <w:szCs w:val="32"/>
          <w:highlight w:val="none"/>
          <w:lang w:val="en-US" w:eastAsia="zh-CN"/>
        </w:rPr>
        <w:t>日常工作、违建巡查、环境综合治理</w:t>
      </w:r>
      <w:r>
        <w:rPr>
          <w:rFonts w:hint="eastAsia" w:ascii="仿宋_GB2312" w:eastAsia="仿宋_GB2312"/>
          <w:color w:val="000000"/>
          <w:sz w:val="32"/>
          <w:szCs w:val="32"/>
          <w:highlight w:val="none"/>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outlineLvl w:val="1"/>
        <w:rPr>
          <w:rStyle w:val="25"/>
          <w:rFonts w:ascii="黑体" w:hAnsi="黑体" w:eastAsia="黑体"/>
        </w:rPr>
      </w:pPr>
      <w:bookmarkStart w:id="46" w:name="_Toc15377218"/>
      <w:bookmarkStart w:id="47" w:name="_Toc15396610"/>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hint="default" w:ascii="仿宋_GB2312" w:eastAsia="仿宋_GB2312"/>
          <w:color w:val="000000"/>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9年政府性基金预算拨款支出4452.47万元。</w:t>
      </w:r>
      <w:r>
        <w:rPr>
          <w:rFonts w:hint="eastAsia" w:ascii="仿宋_GB2312" w:eastAsia="仿宋_GB2312"/>
          <w:color w:val="000000"/>
          <w:sz w:val="32"/>
          <w:szCs w:val="32"/>
          <w:lang w:val="en-US" w:eastAsia="zh-CN"/>
        </w:rPr>
        <w:t>主要用于以下方面：城乡社区支出4452.47万元。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highlight w:val="none"/>
        </w:rPr>
      </w:pP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9年，黄湾镇机关运行经费支出81.04万元，比</w:t>
      </w: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8年减少</w:t>
      </w:r>
      <w:r>
        <w:rPr>
          <w:rFonts w:hint="eastAsia" w:ascii="仿宋_GB2312" w:eastAsia="仿宋_GB2312"/>
          <w:color w:val="000000"/>
          <w:sz w:val="32"/>
          <w:szCs w:val="32"/>
          <w:highlight w:val="none"/>
          <w:lang w:val="en-US" w:eastAsia="zh-CN"/>
        </w:rPr>
        <w:t>9.93</w:t>
      </w:r>
      <w:r>
        <w:rPr>
          <w:rFonts w:hint="eastAsia" w:ascii="仿宋_GB2312" w:eastAsia="仿宋_GB2312"/>
          <w:color w:val="000000"/>
          <w:sz w:val="32"/>
          <w:szCs w:val="32"/>
          <w:highlight w:val="none"/>
        </w:rPr>
        <w:t>万元，下降</w:t>
      </w:r>
      <w:r>
        <w:rPr>
          <w:rFonts w:hint="eastAsia" w:ascii="仿宋_GB2312" w:eastAsia="仿宋_GB2312"/>
          <w:color w:val="000000"/>
          <w:sz w:val="32"/>
          <w:szCs w:val="32"/>
          <w:highlight w:val="none"/>
          <w:lang w:val="en-US" w:eastAsia="zh-CN"/>
        </w:rPr>
        <w:t>10.9</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9年，黄湾镇政府采购支出总额0万元。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日，黄湾镇共有车辆</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辆，其中：</w:t>
      </w:r>
      <w:r>
        <w:rPr>
          <w:rFonts w:hint="eastAsia" w:ascii="仿宋_GB2312" w:eastAsia="仿宋_GB2312"/>
          <w:color w:val="000000"/>
          <w:sz w:val="32"/>
          <w:szCs w:val="32"/>
          <w:lang w:val="en-US" w:eastAsia="zh-CN"/>
        </w:rPr>
        <w:t>日常工作综</w:t>
      </w:r>
      <w:r>
        <w:rPr>
          <w:rFonts w:hint="eastAsia" w:ascii="仿宋_GB2312" w:eastAsia="仿宋_GB2312"/>
          <w:color w:val="000000"/>
          <w:sz w:val="32"/>
          <w:szCs w:val="32"/>
          <w:highlight w:val="none"/>
          <w:lang w:val="en-US" w:eastAsia="zh-CN"/>
        </w:rPr>
        <w:t>合</w:t>
      </w:r>
      <w:r>
        <w:rPr>
          <w:rFonts w:hint="eastAsia" w:ascii="仿宋_GB2312" w:eastAsia="仿宋_GB2312"/>
          <w:color w:val="000000"/>
          <w:sz w:val="32"/>
          <w:szCs w:val="32"/>
          <w:highlight w:val="none"/>
        </w:rPr>
        <w:t>用车</w:t>
      </w: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辆，</w:t>
      </w:r>
      <w:r>
        <w:rPr>
          <w:rFonts w:hint="eastAsia" w:ascii="仿宋_GB2312" w:eastAsia="仿宋_GB2312"/>
          <w:color w:val="000000" w:themeColor="text1"/>
          <w:sz w:val="32"/>
          <w:szCs w:val="32"/>
        </w:rPr>
        <w:t>主要是用于日常工作、违建巡查、环境整治</w:t>
      </w:r>
      <w:r>
        <w:rPr>
          <w:rFonts w:hint="eastAsia" w:ascii="仿宋_GB2312" w:eastAsia="仿宋_GB2312"/>
          <w:color w:val="000000" w:themeColor="text1"/>
          <w:sz w:val="32"/>
          <w:szCs w:val="32"/>
          <w:lang w:val="en-US" w:eastAsia="zh-CN"/>
        </w:rPr>
        <w:t>等</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项目概况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（1）项目基本情况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我镇本级预算纳入预算绩效监控的项目纾难解困项目。为解决群众最关心、最直接、最现实的问题，进一步提升群众的获得感、幸福感和满意度，设立纾难解困资金项目。</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（2）项目绩效目标</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本项目解决全市“大走访大服务”走进群众专项行动中收集到的群众因生病、子女就学、残疾、受灾等情况导致生活困难的问题。项目覆盖全</w:t>
      </w:r>
      <w:r>
        <w:rPr>
          <w:rFonts w:hint="eastAsia" w:ascii="仿宋" w:hAnsi="仿宋" w:eastAsia="仿宋" w:cs="仿宋"/>
          <w:sz w:val="32"/>
          <w:szCs w:val="32"/>
          <w:lang w:val="en-US" w:eastAsia="zh-CN"/>
        </w:rPr>
        <w:t>黄湾</w:t>
      </w:r>
      <w:r>
        <w:rPr>
          <w:rFonts w:hint="eastAsia" w:ascii="仿宋" w:hAnsi="仿宋" w:eastAsia="仿宋" w:cs="仿宋"/>
          <w:sz w:val="32"/>
          <w:szCs w:val="32"/>
        </w:rPr>
        <w:t>镇。</w:t>
      </w:r>
    </w:p>
    <w:p>
      <w:pPr>
        <w:numPr>
          <w:ilvl w:val="0"/>
          <w:numId w:val="4"/>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项目自评步骤及方法</w:t>
      </w:r>
    </w:p>
    <w:p>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纾难解困资金项目资金采用项目农户根据自身条件申请，村级根据申请人条件、事由、金额以及证明材料进行初审，镇级通过查阅资料、入户走访进行进一步核实查验再进行审定，</w:t>
      </w:r>
      <w:r>
        <w:rPr>
          <w:rFonts w:hint="eastAsia" w:ascii="仿宋" w:hAnsi="仿宋" w:eastAsia="仿宋" w:cs="仿宋"/>
          <w:sz w:val="32"/>
          <w:szCs w:val="32"/>
          <w:lang w:val="en-US" w:eastAsia="zh-CN"/>
        </w:rPr>
        <w:t>经</w:t>
      </w:r>
      <w:r>
        <w:rPr>
          <w:rFonts w:hint="eastAsia" w:ascii="仿宋" w:hAnsi="仿宋" w:eastAsia="仿宋" w:cs="仿宋"/>
          <w:sz w:val="32"/>
          <w:szCs w:val="32"/>
        </w:rPr>
        <w:t>5天公示后，再以“打卡”的形式进行资金发放。</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2、项目资金申报及使用情况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（1）项目资金申报及批复情况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项目资金均由</w:t>
      </w:r>
      <w:r>
        <w:rPr>
          <w:rFonts w:hint="eastAsia" w:ascii="仿宋" w:hAnsi="仿宋" w:eastAsia="仿宋" w:cs="仿宋"/>
          <w:sz w:val="32"/>
          <w:szCs w:val="32"/>
          <w:lang w:val="en-US" w:eastAsia="zh-CN"/>
        </w:rPr>
        <w:t>黄湾</w:t>
      </w:r>
      <w:r>
        <w:rPr>
          <w:rFonts w:hint="eastAsia" w:ascii="仿宋" w:hAnsi="仿宋" w:eastAsia="仿宋" w:cs="仿宋"/>
          <w:sz w:val="32"/>
          <w:szCs w:val="32"/>
        </w:rPr>
        <w:t>镇</w:t>
      </w:r>
      <w:r>
        <w:rPr>
          <w:rFonts w:hint="eastAsia" w:ascii="仿宋" w:hAnsi="仿宋" w:eastAsia="仿宋" w:cs="仿宋"/>
          <w:sz w:val="32"/>
          <w:szCs w:val="32"/>
          <w:lang w:val="en-US" w:eastAsia="zh-CN"/>
        </w:rPr>
        <w:t>社会事务办公室</w:t>
      </w:r>
      <w:r>
        <w:rPr>
          <w:rFonts w:hint="eastAsia" w:ascii="仿宋" w:hAnsi="仿宋" w:eastAsia="仿宋" w:cs="仿宋"/>
          <w:sz w:val="32"/>
          <w:szCs w:val="32"/>
        </w:rPr>
        <w:t>负责</w:t>
      </w:r>
      <w:r>
        <w:rPr>
          <w:rFonts w:hint="eastAsia" w:ascii="仿宋" w:hAnsi="仿宋" w:eastAsia="仿宋" w:cs="仿宋"/>
          <w:sz w:val="32"/>
          <w:szCs w:val="32"/>
          <w:lang w:val="en-US" w:eastAsia="zh-CN"/>
        </w:rPr>
        <w:t>牵头</w:t>
      </w:r>
      <w:r>
        <w:rPr>
          <w:rFonts w:hint="eastAsia" w:ascii="仿宋" w:hAnsi="仿宋" w:eastAsia="仿宋" w:cs="仿宋"/>
          <w:sz w:val="32"/>
          <w:szCs w:val="32"/>
        </w:rPr>
        <w:t>开展相关工作，及时完成各项工作内容，编制资金使用兑付表，经分管领导、主要领导审核，财务提交计划到财政局，财政局审核后支付。</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（2）资金计划、到位及使用情况</w:t>
      </w:r>
    </w:p>
    <w:p>
      <w:pPr>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auto"/>
          <w:sz w:val="32"/>
          <w:szCs w:val="32"/>
        </w:rPr>
        <w:t>2019年该项目资金</w:t>
      </w:r>
      <w:r>
        <w:rPr>
          <w:rFonts w:hint="eastAsia" w:ascii="仿宋" w:hAnsi="仿宋" w:eastAsia="仿宋" w:cs="仿宋"/>
          <w:color w:val="auto"/>
          <w:sz w:val="32"/>
          <w:szCs w:val="32"/>
          <w:lang w:val="en-US" w:eastAsia="zh-CN"/>
        </w:rPr>
        <w:t>45万</w:t>
      </w:r>
      <w:r>
        <w:rPr>
          <w:rFonts w:hint="eastAsia" w:ascii="仿宋" w:hAnsi="仿宋" w:eastAsia="仿宋" w:cs="仿宋"/>
          <w:color w:val="auto"/>
          <w:sz w:val="32"/>
          <w:szCs w:val="32"/>
        </w:rPr>
        <w:t>元，农户申请资金</w:t>
      </w:r>
      <w:r>
        <w:rPr>
          <w:rFonts w:hint="eastAsia" w:ascii="仿宋" w:hAnsi="仿宋" w:eastAsia="仿宋" w:cs="仿宋"/>
          <w:color w:val="auto"/>
          <w:sz w:val="32"/>
          <w:szCs w:val="32"/>
          <w:lang w:val="en-US" w:eastAsia="zh-CN"/>
        </w:rPr>
        <w:t>24.24万</w:t>
      </w:r>
      <w:r>
        <w:rPr>
          <w:rFonts w:hint="eastAsia" w:ascii="仿宋" w:hAnsi="仿宋" w:eastAsia="仿宋" w:cs="仿宋"/>
          <w:color w:val="auto"/>
          <w:sz w:val="32"/>
          <w:szCs w:val="32"/>
        </w:rPr>
        <w:t>元，通过审核资金</w:t>
      </w:r>
      <w:r>
        <w:rPr>
          <w:rFonts w:hint="eastAsia" w:ascii="仿宋" w:hAnsi="仿宋" w:eastAsia="仿宋" w:cs="仿宋"/>
          <w:color w:val="auto"/>
          <w:sz w:val="32"/>
          <w:szCs w:val="32"/>
          <w:lang w:val="en-US" w:eastAsia="zh-CN"/>
        </w:rPr>
        <w:t>24.24万</w:t>
      </w:r>
      <w:r>
        <w:rPr>
          <w:rFonts w:hint="eastAsia" w:ascii="仿宋" w:hAnsi="仿宋" w:eastAsia="仿宋" w:cs="仿宋"/>
          <w:color w:val="auto"/>
          <w:sz w:val="32"/>
          <w:szCs w:val="32"/>
        </w:rPr>
        <w:t>元，发放资金</w:t>
      </w:r>
      <w:r>
        <w:rPr>
          <w:rFonts w:hint="eastAsia" w:ascii="仿宋" w:hAnsi="仿宋" w:eastAsia="仿宋" w:cs="仿宋"/>
          <w:color w:val="auto"/>
          <w:sz w:val="32"/>
          <w:szCs w:val="32"/>
          <w:lang w:val="en-US" w:eastAsia="zh-CN"/>
        </w:rPr>
        <w:t>24.24万</w:t>
      </w:r>
      <w:r>
        <w:rPr>
          <w:rFonts w:hint="eastAsia" w:ascii="仿宋" w:hAnsi="仿宋" w:eastAsia="仿宋" w:cs="仿宋"/>
          <w:color w:val="auto"/>
          <w:sz w:val="32"/>
          <w:szCs w:val="32"/>
        </w:rPr>
        <w:t>元。</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（3）项目财务管理情况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根据项目资金管理办法，</w:t>
      </w:r>
      <w:r>
        <w:rPr>
          <w:rFonts w:hint="eastAsia" w:ascii="仿宋" w:hAnsi="仿宋" w:eastAsia="仿宋" w:cs="仿宋"/>
          <w:sz w:val="32"/>
          <w:szCs w:val="32"/>
          <w:lang w:val="en-US" w:eastAsia="zh-CN"/>
        </w:rPr>
        <w:t>黄湾</w:t>
      </w:r>
      <w:r>
        <w:rPr>
          <w:rFonts w:hint="eastAsia" w:ascii="仿宋" w:hAnsi="仿宋" w:eastAsia="仿宋" w:cs="仿宋"/>
          <w:sz w:val="32"/>
          <w:szCs w:val="32"/>
        </w:rPr>
        <w:t>镇纾难解困项目资金</w:t>
      </w:r>
      <w:r>
        <w:rPr>
          <w:rFonts w:hint="eastAsia" w:ascii="仿宋" w:hAnsi="仿宋" w:eastAsia="仿宋" w:cs="仿宋"/>
          <w:sz w:val="32"/>
          <w:szCs w:val="32"/>
          <w:lang w:val="en-US" w:eastAsia="zh-CN"/>
        </w:rPr>
        <w:t>的</w:t>
      </w:r>
      <w:r>
        <w:rPr>
          <w:rFonts w:hint="eastAsia" w:ascii="仿宋" w:hAnsi="仿宋" w:eastAsia="仿宋" w:cs="仿宋"/>
          <w:sz w:val="32"/>
          <w:szCs w:val="32"/>
        </w:rPr>
        <w:t>使用严格执行财务管理制度</w:t>
      </w:r>
      <w:r>
        <w:rPr>
          <w:rFonts w:hint="eastAsia" w:ascii="仿宋" w:hAnsi="仿宋" w:eastAsia="仿宋" w:cs="仿宋"/>
          <w:sz w:val="32"/>
          <w:szCs w:val="32"/>
          <w:lang w:eastAsia="zh-CN"/>
        </w:rPr>
        <w:t>，</w:t>
      </w:r>
      <w:r>
        <w:rPr>
          <w:rFonts w:hint="eastAsia" w:ascii="仿宋" w:hAnsi="仿宋" w:eastAsia="仿宋" w:cs="仿宋"/>
          <w:sz w:val="32"/>
          <w:szCs w:val="32"/>
        </w:rPr>
        <w:t>财务处理及时</w:t>
      </w:r>
      <w:r>
        <w:rPr>
          <w:rFonts w:hint="eastAsia" w:ascii="仿宋" w:hAnsi="仿宋" w:eastAsia="仿宋" w:cs="仿宋"/>
          <w:sz w:val="32"/>
          <w:szCs w:val="32"/>
          <w:lang w:eastAsia="zh-CN"/>
        </w:rPr>
        <w:t>，</w:t>
      </w:r>
      <w:r>
        <w:rPr>
          <w:rFonts w:hint="eastAsia" w:ascii="仿宋" w:hAnsi="仿宋" w:eastAsia="仿宋" w:cs="仿宋"/>
          <w:sz w:val="32"/>
          <w:szCs w:val="32"/>
        </w:rPr>
        <w:t>会计核算规范。</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3、目标完成情况</w:t>
      </w:r>
      <w:r>
        <w:rPr>
          <w:rFonts w:hint="eastAsia" w:ascii="仿宋" w:hAnsi="仿宋" w:eastAsia="仿宋" w:cs="仿宋"/>
          <w:sz w:val="32"/>
          <w:szCs w:val="32"/>
        </w:rPr>
        <w:tab/>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（1）目标完成任务量</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对照项目目标，</w:t>
      </w:r>
      <w:r>
        <w:rPr>
          <w:rFonts w:hint="eastAsia" w:ascii="仿宋" w:hAnsi="仿宋" w:eastAsia="仿宋" w:cs="仿宋"/>
          <w:sz w:val="32"/>
          <w:szCs w:val="32"/>
          <w:lang w:val="en-US" w:eastAsia="zh-CN"/>
        </w:rPr>
        <w:t>黄湾</w:t>
      </w:r>
      <w:r>
        <w:rPr>
          <w:rFonts w:hint="eastAsia" w:ascii="仿宋" w:hAnsi="仿宋" w:eastAsia="仿宋" w:cs="仿宋"/>
          <w:sz w:val="32"/>
          <w:szCs w:val="32"/>
        </w:rPr>
        <w:t>镇纾难解困项目任务按申请量完成，资金支付完成100%。</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（2）目标完成质量</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黄湾</w:t>
      </w:r>
      <w:r>
        <w:rPr>
          <w:rFonts w:hint="eastAsia" w:ascii="仿宋" w:hAnsi="仿宋" w:eastAsia="仿宋" w:cs="仿宋"/>
          <w:sz w:val="32"/>
          <w:szCs w:val="32"/>
        </w:rPr>
        <w:t>镇纾难解困项目工作任务实际完成质量较好。</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4、项目效果情况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通过绩效管理自评，</w:t>
      </w:r>
      <w:r>
        <w:rPr>
          <w:rFonts w:hint="eastAsia" w:ascii="仿宋" w:hAnsi="仿宋" w:eastAsia="仿宋" w:cs="仿宋"/>
          <w:sz w:val="32"/>
          <w:szCs w:val="32"/>
          <w:lang w:val="en-US" w:eastAsia="zh-CN"/>
        </w:rPr>
        <w:t>黄湾</w:t>
      </w:r>
      <w:r>
        <w:rPr>
          <w:rFonts w:hint="eastAsia" w:ascii="仿宋" w:hAnsi="仿宋" w:eastAsia="仿宋" w:cs="仿宋"/>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5、评价结论及建议</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（1）评价结论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黄湾</w:t>
      </w:r>
      <w:r>
        <w:rPr>
          <w:rFonts w:hint="eastAsia" w:ascii="仿宋" w:hAnsi="仿宋" w:eastAsia="仿宋" w:cs="仿宋"/>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所有资金使用严格遵守各项制度，专款专用，不存在截留、挤占、挪用现象，票据合法，无虚列项目</w:t>
      </w:r>
      <w:r>
        <w:rPr>
          <w:rFonts w:hint="eastAsia" w:ascii="仿宋" w:hAnsi="仿宋" w:eastAsia="仿宋" w:cs="仿宋"/>
          <w:sz w:val="32"/>
          <w:szCs w:val="32"/>
          <w:lang w:val="en-US" w:eastAsia="zh-CN"/>
        </w:rPr>
        <w:t>支出</w:t>
      </w:r>
      <w:r>
        <w:rPr>
          <w:rFonts w:hint="eastAsia" w:ascii="仿宋" w:hAnsi="仿宋" w:eastAsia="仿宋" w:cs="仿宋"/>
          <w:sz w:val="32"/>
          <w:szCs w:val="32"/>
        </w:rPr>
        <w:t>情况，未进行大额现金支付，资金开支按规定标准执行。</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（2）问题</w:t>
      </w:r>
      <w:r>
        <w:rPr>
          <w:rFonts w:hint="eastAsia" w:ascii="仿宋" w:hAnsi="仿宋" w:eastAsia="仿宋" w:cs="仿宋"/>
          <w:sz w:val="32"/>
          <w:szCs w:val="32"/>
          <w:lang w:val="en-US" w:eastAsia="zh-CN"/>
        </w:rPr>
        <w:t>及建议</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由于人员更换频繁工作人员业务能力不强，存在业务知识不熟悉的情况。针对上述问题，建议加强队伍建设，提高工作</w:t>
      </w:r>
      <w:r>
        <w:rPr>
          <w:rFonts w:hint="eastAsia" w:ascii="仿宋" w:hAnsi="仿宋" w:eastAsia="仿宋" w:cs="仿宋"/>
          <w:sz w:val="32"/>
          <w:szCs w:val="32"/>
          <w:lang w:val="en-US" w:eastAsia="zh-CN"/>
        </w:rPr>
        <w:t>效</w:t>
      </w:r>
      <w:r>
        <w:rPr>
          <w:rFonts w:hint="eastAsia" w:ascii="仿宋" w:hAnsi="仿宋" w:eastAsia="仿宋" w:cs="仿宋"/>
          <w:sz w:val="32"/>
          <w:szCs w:val="32"/>
        </w:rPr>
        <w:t>率，同时加强对工作人员的业务培训，加强对日常工作的监督与检查，工作人员也要加强自身学习，确保会计处理的严肃性和准确性。</w:t>
      </w: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 w:hAnsi="仿宋" w:eastAsia="仿宋" w:cs="仿宋"/>
                <w:color w:val="000000"/>
                <w:sz w:val="36"/>
                <w:szCs w:val="36"/>
              </w:rPr>
            </w:pPr>
            <w:r>
              <w:rPr>
                <w:rFonts w:hint="eastAsia" w:ascii="仿宋" w:hAnsi="仿宋" w:eastAsia="仿宋" w:cs="仿宋"/>
                <w:b/>
                <w:bCs/>
                <w:color w:val="000000"/>
                <w:kern w:val="0"/>
                <w:sz w:val="36"/>
                <w:szCs w:val="36"/>
              </w:rPr>
              <w:t>项目绩效目标完成情况表</w:t>
            </w:r>
            <w:r>
              <w:rPr>
                <w:rFonts w:hint="eastAsia" w:ascii="仿宋" w:hAnsi="仿宋" w:eastAsia="仿宋" w:cs="仿宋"/>
                <w:b/>
                <w:bCs/>
                <w:color w:val="000000"/>
                <w:kern w:val="0"/>
                <w:sz w:val="36"/>
                <w:szCs w:val="36"/>
              </w:rPr>
              <w:br w:type="textWrapping"/>
            </w:r>
            <w:r>
              <w:rPr>
                <w:rFonts w:hint="eastAsia" w:ascii="仿宋" w:hAnsi="仿宋" w:eastAsia="仿宋" w:cs="仿宋"/>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纾难解困资金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峨眉山市黄湾镇人民政府</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24.24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24.24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45</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24.24</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bl>
    <w:p>
      <w:pPr>
        <w:spacing w:line="580" w:lineRule="exact"/>
        <w:ind w:left="630"/>
        <w:rPr>
          <w:rFonts w:hint="eastAsia" w:ascii="仿宋" w:hAnsi="仿宋" w:eastAsia="仿宋" w:cs="仿宋"/>
          <w:sz w:val="32"/>
          <w:szCs w:val="32"/>
        </w:rPr>
      </w:pPr>
    </w:p>
    <w:p>
      <w:pPr>
        <w:spacing w:line="580" w:lineRule="exact"/>
        <w:ind w:left="630"/>
        <w:rPr>
          <w:rFonts w:hint="eastAsia" w:ascii="仿宋" w:hAnsi="仿宋" w:eastAsia="仿宋" w:cs="仿宋"/>
          <w:sz w:val="32"/>
          <w:szCs w:val="32"/>
        </w:rPr>
      </w:pPr>
    </w:p>
    <w:p>
      <w:pPr>
        <w:widowControl/>
        <w:jc w:val="left"/>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pPr>
        <w:numPr>
          <w:ilvl w:val="0"/>
          <w:numId w:val="5"/>
        </w:numPr>
        <w:spacing w:line="600" w:lineRule="exact"/>
        <w:ind w:firstLine="660" w:firstLineChars="150"/>
        <w:jc w:val="center"/>
        <w:outlineLvl w:val="0"/>
        <w:rPr>
          <w:rStyle w:val="24"/>
          <w:rFonts w:hint="eastAsia" w:ascii="仿宋" w:hAnsi="仿宋" w:eastAsia="仿宋" w:cs="仿宋"/>
          <w:b w:val="0"/>
        </w:rPr>
      </w:pPr>
      <w:r>
        <w:rPr>
          <w:rFonts w:hint="eastAsia" w:ascii="仿宋" w:hAnsi="仿宋" w:eastAsia="仿宋" w:cs="仿宋"/>
          <w:color w:val="000000"/>
          <w:sz w:val="44"/>
          <w:szCs w:val="44"/>
        </w:rPr>
        <w:t>名</w:t>
      </w:r>
      <w:r>
        <w:rPr>
          <w:rStyle w:val="24"/>
          <w:rFonts w:hint="eastAsia" w:ascii="仿宋" w:hAnsi="仿宋" w:eastAsia="仿宋" w:cs="仿宋"/>
          <w:b w:val="0"/>
        </w:rPr>
        <w:t>词解释</w:t>
      </w:r>
    </w:p>
    <w:p>
      <w:pPr>
        <w:spacing w:line="600" w:lineRule="exact"/>
        <w:jc w:val="left"/>
        <w:rPr>
          <w:rFonts w:hint="eastAsia" w:ascii="仿宋" w:hAnsi="仿宋" w:eastAsia="仿宋" w:cs="仿宋"/>
          <w:b/>
          <w:color w:val="000000"/>
          <w:sz w:val="44"/>
          <w:szCs w:val="44"/>
        </w:rPr>
      </w:pP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hAnsi="仿宋" w:cs="仿宋"/>
          <w:sz w:val="32"/>
          <w:szCs w:val="32"/>
          <w:lang w:eastAsia="zh-CN"/>
        </w:rPr>
        <w:t>、</w:t>
      </w:r>
      <w:r>
        <w:rPr>
          <w:rFonts w:hint="eastAsia" w:ascii="仿宋" w:hAnsi="仿宋" w:eastAsia="仿宋" w:cs="仿宋"/>
          <w:sz w:val="32"/>
          <w:szCs w:val="32"/>
        </w:rPr>
        <w:t xml:space="preserve">财政拨款收入：指市级财政当年拨付的资金。 </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hAnsi="仿宋" w:cs="仿宋"/>
          <w:sz w:val="32"/>
          <w:szCs w:val="32"/>
          <w:lang w:eastAsia="zh-CN"/>
        </w:rPr>
        <w:t>、</w:t>
      </w:r>
      <w:r>
        <w:rPr>
          <w:rFonts w:hint="eastAsia" w:ascii="仿宋" w:hAnsi="仿宋" w:eastAsia="仿宋" w:cs="仿宋"/>
          <w:sz w:val="32"/>
          <w:szCs w:val="32"/>
        </w:rPr>
        <w:t>事业收入：指事业单位开展专业业务活动及辅助活动所取得的收入。</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hAnsi="仿宋" w:cs="仿宋"/>
          <w:sz w:val="32"/>
          <w:szCs w:val="32"/>
          <w:lang w:eastAsia="zh-CN"/>
        </w:rPr>
        <w:t>、</w:t>
      </w:r>
      <w:r>
        <w:rPr>
          <w:rFonts w:hint="eastAsia" w:ascii="仿宋" w:hAnsi="仿宋" w:eastAsia="仿宋" w:cs="仿宋"/>
          <w:sz w:val="32"/>
          <w:szCs w:val="32"/>
        </w:rPr>
        <w:t>经营收入：指事业单位在专业业务活动及其辅助活动之外开展非独立核算经营活动取得的收入。</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hAnsi="仿宋" w:cs="仿宋"/>
          <w:sz w:val="32"/>
          <w:szCs w:val="32"/>
          <w:lang w:eastAsia="zh-CN"/>
        </w:rPr>
        <w:t>、</w:t>
      </w:r>
      <w:r>
        <w:rPr>
          <w:rFonts w:hint="eastAsia" w:ascii="仿宋" w:hAnsi="仿宋" w:eastAsia="仿宋" w:cs="仿宋"/>
          <w:sz w:val="32"/>
          <w:szCs w:val="32"/>
        </w:rPr>
        <w:t xml:space="preserve">其他收入：指除上述“财政拨款收入”、“事业收入”、“经营收入”等以外的收入。主要是征地拆迁上级主管部门拔的工作经费等。 </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hAnsi="仿宋" w:cs="仿宋"/>
          <w:sz w:val="32"/>
          <w:szCs w:val="32"/>
          <w:lang w:eastAsia="zh-CN"/>
        </w:rPr>
        <w:t>、</w:t>
      </w:r>
      <w:r>
        <w:rPr>
          <w:rFonts w:hint="eastAsia" w:ascii="仿宋" w:hAnsi="仿宋" w:eastAsia="仿宋" w:cs="仿宋"/>
          <w:sz w:val="32"/>
          <w:szCs w:val="32"/>
        </w:rPr>
        <w:t xml:space="preserve">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hAnsi="仿宋" w:cs="仿宋"/>
          <w:sz w:val="32"/>
          <w:szCs w:val="32"/>
          <w:lang w:eastAsia="zh-CN"/>
        </w:rPr>
        <w:t>、</w:t>
      </w:r>
      <w:r>
        <w:rPr>
          <w:rFonts w:hint="eastAsia" w:ascii="仿宋" w:hAnsi="仿宋" w:eastAsia="仿宋" w:cs="仿宋"/>
          <w:sz w:val="32"/>
          <w:szCs w:val="32"/>
        </w:rPr>
        <w:t xml:space="preserve">年初结转和结余：指以前年度尚未完成、结转到本年按有关规定继续使用的资金。 </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7、一般公共服务（类）政府办公厅及相关机构事务　（款）行政运行（项）:指</w:t>
      </w:r>
      <w:r>
        <w:rPr>
          <w:rFonts w:hint="eastAsia" w:ascii="仿宋" w:hAnsi="仿宋" w:eastAsia="仿宋" w:cs="仿宋"/>
          <w:color w:val="000000"/>
          <w:sz w:val="32"/>
          <w:szCs w:val="32"/>
        </w:rPr>
        <w:t>镇政府行政人员的工资津贴等人员支出和政府正常运转提供保障服务的支出。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8、一般公共服务（类）政府办公厅及相关机构事务（款）一般行政管理事务（项）:</w:t>
      </w:r>
      <w:r>
        <w:rPr>
          <w:rFonts w:hint="eastAsia" w:ascii="仿宋" w:hAnsi="仿宋" w:eastAsia="仿宋" w:cs="仿宋"/>
          <w:color w:val="000000"/>
          <w:sz w:val="32"/>
          <w:szCs w:val="32"/>
        </w:rPr>
        <w:t>指政府常规项目如团委、武装、妇联、食品药品监管等工作支出。</w:t>
      </w:r>
    </w:p>
    <w:p>
      <w:pPr>
        <w:spacing w:line="600" w:lineRule="exact"/>
        <w:ind w:firstLine="640" w:firstLineChars="200"/>
        <w:rPr>
          <w:rFonts w:hint="eastAsia" w:ascii="仿宋" w:hAnsi="仿宋" w:eastAsia="仿宋" w:cs="仿宋"/>
          <w:color w:val="000000"/>
          <w:sz w:val="32"/>
          <w:szCs w:val="32"/>
          <w:lang w:val="en-US" w:eastAsia="zh-CN"/>
        </w:rPr>
      </w:pPr>
      <w:r>
        <w:rPr>
          <w:rStyle w:val="14"/>
          <w:rFonts w:hint="eastAsia" w:ascii="仿宋" w:hAnsi="仿宋" w:eastAsia="仿宋" w:cs="仿宋"/>
          <w:b w:val="0"/>
          <w:color w:val="000000"/>
          <w:sz w:val="32"/>
          <w:szCs w:val="32"/>
          <w:lang w:val="en-US" w:eastAsia="zh-CN"/>
        </w:rPr>
        <w:t>9</w:t>
      </w:r>
      <w:r>
        <w:rPr>
          <w:rStyle w:val="14"/>
          <w:rFonts w:hint="eastAsia" w:ascii="仿宋" w:hAnsi="仿宋" w:eastAsia="仿宋" w:cs="仿宋"/>
          <w:b w:val="0"/>
          <w:color w:val="000000"/>
          <w:sz w:val="32"/>
          <w:szCs w:val="32"/>
        </w:rPr>
        <w:t>、一般公共服务（类）政府办公厅及相关机构事务（款）</w:t>
      </w:r>
      <w:r>
        <w:rPr>
          <w:rStyle w:val="14"/>
          <w:rFonts w:hint="eastAsia" w:ascii="仿宋" w:hAnsi="仿宋" w:eastAsia="仿宋" w:cs="仿宋"/>
          <w:b w:val="0"/>
          <w:color w:val="000000"/>
          <w:sz w:val="32"/>
          <w:szCs w:val="32"/>
          <w:lang w:val="en-US" w:eastAsia="zh-CN"/>
        </w:rPr>
        <w:t>其他</w:t>
      </w:r>
      <w:r>
        <w:rPr>
          <w:rStyle w:val="14"/>
          <w:rFonts w:hint="eastAsia" w:ascii="仿宋" w:hAnsi="仿宋" w:eastAsia="仿宋" w:cs="仿宋"/>
          <w:b w:val="0"/>
          <w:color w:val="000000"/>
          <w:sz w:val="32"/>
          <w:szCs w:val="32"/>
        </w:rPr>
        <w:t>政府办公厅</w:t>
      </w:r>
      <w:r>
        <w:rPr>
          <w:rStyle w:val="14"/>
          <w:rFonts w:hint="eastAsia" w:ascii="仿宋" w:hAnsi="仿宋" w:eastAsia="仿宋" w:cs="仿宋"/>
          <w:b w:val="0"/>
          <w:color w:val="000000"/>
          <w:sz w:val="32"/>
          <w:szCs w:val="32"/>
          <w:lang w:eastAsia="zh-CN"/>
        </w:rPr>
        <w:t>（</w:t>
      </w:r>
      <w:r>
        <w:rPr>
          <w:rStyle w:val="14"/>
          <w:rFonts w:hint="eastAsia" w:ascii="仿宋" w:hAnsi="仿宋" w:eastAsia="仿宋" w:cs="仿宋"/>
          <w:b w:val="0"/>
          <w:color w:val="000000"/>
          <w:sz w:val="32"/>
          <w:szCs w:val="32"/>
          <w:lang w:val="en-US" w:eastAsia="zh-CN"/>
        </w:rPr>
        <w:t>室）</w:t>
      </w:r>
      <w:r>
        <w:rPr>
          <w:rStyle w:val="14"/>
          <w:rFonts w:hint="eastAsia" w:ascii="仿宋" w:hAnsi="仿宋" w:eastAsia="仿宋" w:cs="仿宋"/>
          <w:b w:val="0"/>
          <w:color w:val="000000"/>
          <w:sz w:val="32"/>
          <w:szCs w:val="32"/>
        </w:rPr>
        <w:t>及相关机构事务（项）:</w:t>
      </w:r>
      <w:r>
        <w:rPr>
          <w:rFonts w:hint="eastAsia" w:ascii="仿宋" w:hAnsi="仿宋" w:eastAsia="仿宋" w:cs="仿宋"/>
          <w:color w:val="000000"/>
          <w:sz w:val="32"/>
          <w:szCs w:val="32"/>
          <w:lang w:val="en-US" w:eastAsia="zh-CN"/>
        </w:rPr>
        <w:t>反映除上述项目以外的其他政府办公厅（室）及相关机构事务支出。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10</w:t>
      </w:r>
      <w:r>
        <w:rPr>
          <w:rStyle w:val="14"/>
          <w:rFonts w:hint="eastAsia" w:ascii="仿宋" w:hAnsi="仿宋" w:eastAsia="仿宋" w:cs="仿宋"/>
          <w:b w:val="0"/>
          <w:color w:val="000000"/>
          <w:sz w:val="32"/>
          <w:szCs w:val="32"/>
        </w:rPr>
        <w:t>、一般公共服务（类）人力资源事务（款）其他人力资源事务支出（项）:</w:t>
      </w:r>
      <w:r>
        <w:rPr>
          <w:rFonts w:hint="eastAsia" w:ascii="仿宋" w:hAnsi="仿宋" w:eastAsia="仿宋" w:cs="仿宋"/>
          <w:color w:val="000000"/>
          <w:sz w:val="32"/>
          <w:szCs w:val="32"/>
        </w:rPr>
        <w:t>指三支一扶人员的工资和社保单位部份支出。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1</w:t>
      </w:r>
      <w:r>
        <w:rPr>
          <w:rStyle w:val="14"/>
          <w:rFonts w:hint="eastAsia" w:ascii="仿宋" w:hAnsi="仿宋" w:eastAsia="仿宋" w:cs="仿宋"/>
          <w:b w:val="0"/>
          <w:color w:val="000000"/>
          <w:sz w:val="32"/>
          <w:szCs w:val="32"/>
        </w:rPr>
        <w:t>、一般公共服务（类）国防支出（款）</w:t>
      </w:r>
      <w:r>
        <w:rPr>
          <w:rStyle w:val="14"/>
          <w:rFonts w:hint="eastAsia" w:ascii="仿宋" w:hAnsi="仿宋" w:eastAsia="仿宋" w:cs="仿宋"/>
          <w:b w:val="0"/>
          <w:color w:val="000000"/>
          <w:sz w:val="32"/>
          <w:szCs w:val="32"/>
          <w:lang w:val="en-US" w:eastAsia="zh-CN"/>
        </w:rPr>
        <w:t>民兵</w:t>
      </w:r>
      <w:r>
        <w:rPr>
          <w:rStyle w:val="14"/>
          <w:rFonts w:hint="eastAsia" w:ascii="仿宋" w:hAnsi="仿宋" w:eastAsia="仿宋" w:cs="仿宋"/>
          <w:b w:val="0"/>
          <w:color w:val="000000"/>
          <w:sz w:val="32"/>
          <w:szCs w:val="32"/>
        </w:rPr>
        <w:t>（项）:</w:t>
      </w:r>
      <w:r>
        <w:rPr>
          <w:rFonts w:hint="eastAsia" w:ascii="仿宋" w:hAnsi="仿宋" w:eastAsia="仿宋" w:cs="仿宋"/>
          <w:color w:val="000000"/>
          <w:sz w:val="32"/>
          <w:szCs w:val="32"/>
          <w:lang w:val="en-US" w:eastAsia="zh-CN"/>
        </w:rPr>
        <w:t>反映用于民兵建设与管理等方面支出</w:t>
      </w:r>
      <w:r>
        <w:rPr>
          <w:rFonts w:hint="eastAsia" w:ascii="仿宋" w:hAnsi="仿宋" w:eastAsia="仿宋" w:cs="仿宋"/>
          <w:color w:val="000000"/>
          <w:sz w:val="32"/>
          <w:szCs w:val="32"/>
        </w:rPr>
        <w:t>。</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2</w:t>
      </w:r>
      <w:r>
        <w:rPr>
          <w:rStyle w:val="14"/>
          <w:rFonts w:hint="eastAsia" w:ascii="仿宋" w:hAnsi="仿宋" w:eastAsia="仿宋" w:cs="仿宋"/>
          <w:b w:val="0"/>
          <w:color w:val="000000"/>
          <w:sz w:val="32"/>
          <w:szCs w:val="32"/>
        </w:rPr>
        <w:t>、一般公共服务（类）国防支出（款）其他国防动员支出（项）:</w:t>
      </w:r>
      <w:r>
        <w:rPr>
          <w:rFonts w:hint="eastAsia" w:ascii="仿宋" w:hAnsi="仿宋" w:eastAsia="仿宋" w:cs="仿宋"/>
          <w:color w:val="000000"/>
          <w:sz w:val="32"/>
          <w:szCs w:val="32"/>
        </w:rPr>
        <w:t>指基层武装工作支出。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3</w:t>
      </w:r>
      <w:r>
        <w:rPr>
          <w:rStyle w:val="14"/>
          <w:rFonts w:hint="eastAsia" w:ascii="仿宋" w:hAnsi="仿宋" w:eastAsia="仿宋" w:cs="仿宋"/>
          <w:b w:val="0"/>
          <w:color w:val="000000"/>
          <w:sz w:val="32"/>
          <w:szCs w:val="32"/>
        </w:rPr>
        <w:t>、文化</w:t>
      </w:r>
      <w:r>
        <w:rPr>
          <w:rStyle w:val="14"/>
          <w:rFonts w:hint="eastAsia" w:ascii="仿宋" w:hAnsi="仿宋" w:eastAsia="仿宋" w:cs="仿宋"/>
          <w:b w:val="0"/>
          <w:color w:val="000000"/>
          <w:sz w:val="32"/>
          <w:szCs w:val="32"/>
          <w:lang w:val="en-US" w:eastAsia="zh-CN"/>
        </w:rPr>
        <w:t>旅游</w:t>
      </w:r>
      <w:r>
        <w:rPr>
          <w:rStyle w:val="14"/>
          <w:rFonts w:hint="eastAsia" w:ascii="仿宋" w:hAnsi="仿宋" w:eastAsia="仿宋" w:cs="仿宋"/>
          <w:b w:val="0"/>
          <w:color w:val="000000"/>
          <w:sz w:val="32"/>
          <w:szCs w:val="32"/>
        </w:rPr>
        <w:t>体育与传媒</w:t>
      </w:r>
      <w:r>
        <w:rPr>
          <w:rStyle w:val="14"/>
          <w:rFonts w:hint="eastAsia" w:ascii="仿宋" w:hAnsi="仿宋" w:eastAsia="仿宋" w:cs="仿宋"/>
          <w:b w:val="0"/>
          <w:color w:val="000000"/>
          <w:sz w:val="32"/>
          <w:szCs w:val="32"/>
          <w:lang w:val="en-US" w:eastAsia="zh-CN"/>
        </w:rPr>
        <w:t>支出</w:t>
      </w:r>
      <w:r>
        <w:rPr>
          <w:rStyle w:val="14"/>
          <w:rFonts w:hint="eastAsia" w:ascii="仿宋" w:hAnsi="仿宋" w:eastAsia="仿宋" w:cs="仿宋"/>
          <w:b w:val="0"/>
          <w:color w:val="000000"/>
          <w:sz w:val="32"/>
          <w:szCs w:val="32"/>
        </w:rPr>
        <w:t>（类）文化</w:t>
      </w:r>
      <w:r>
        <w:rPr>
          <w:rStyle w:val="14"/>
          <w:rFonts w:hint="eastAsia" w:ascii="仿宋" w:hAnsi="仿宋" w:eastAsia="仿宋" w:cs="仿宋"/>
          <w:b w:val="0"/>
          <w:color w:val="000000"/>
          <w:sz w:val="32"/>
          <w:szCs w:val="32"/>
          <w:lang w:val="en-US" w:eastAsia="zh-CN"/>
        </w:rPr>
        <w:t>与旅游</w:t>
      </w:r>
      <w:r>
        <w:rPr>
          <w:rStyle w:val="14"/>
          <w:rFonts w:hint="eastAsia" w:ascii="仿宋" w:hAnsi="仿宋" w:eastAsia="仿宋" w:cs="仿宋"/>
          <w:b w:val="0"/>
          <w:color w:val="000000"/>
          <w:sz w:val="32"/>
          <w:szCs w:val="32"/>
        </w:rPr>
        <w:t>（款）其他文化</w:t>
      </w:r>
      <w:r>
        <w:rPr>
          <w:rStyle w:val="14"/>
          <w:rFonts w:hint="eastAsia" w:ascii="仿宋" w:hAnsi="仿宋" w:eastAsia="仿宋" w:cs="仿宋"/>
          <w:b w:val="0"/>
          <w:color w:val="000000"/>
          <w:sz w:val="32"/>
          <w:szCs w:val="32"/>
          <w:lang w:val="en-US" w:eastAsia="zh-CN"/>
        </w:rPr>
        <w:t>与旅游</w:t>
      </w:r>
      <w:r>
        <w:rPr>
          <w:rStyle w:val="14"/>
          <w:rFonts w:hint="eastAsia" w:ascii="仿宋" w:hAnsi="仿宋" w:eastAsia="仿宋" w:cs="仿宋"/>
          <w:b w:val="0"/>
          <w:color w:val="000000"/>
          <w:sz w:val="32"/>
          <w:szCs w:val="32"/>
        </w:rPr>
        <w:t>支出（项）:</w:t>
      </w:r>
      <w:r>
        <w:rPr>
          <w:rFonts w:hint="eastAsia" w:ascii="仿宋" w:hAnsi="仿宋" w:eastAsia="仿宋" w:cs="仿宋"/>
          <w:color w:val="000000"/>
          <w:sz w:val="32"/>
          <w:szCs w:val="32"/>
        </w:rPr>
        <w:t>指文化工作方面的支出。</w:t>
      </w:r>
    </w:p>
    <w:p>
      <w:pPr>
        <w:spacing w:line="6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4</w:t>
      </w:r>
      <w:r>
        <w:rPr>
          <w:rStyle w:val="14"/>
          <w:rFonts w:hint="eastAsia" w:ascii="仿宋" w:hAnsi="仿宋" w:eastAsia="仿宋" w:cs="仿宋"/>
          <w:b w:val="0"/>
          <w:color w:val="000000"/>
          <w:sz w:val="32"/>
          <w:szCs w:val="32"/>
        </w:rPr>
        <w:t>、社会保障和就业（类）人力资源与社会保障管理事务（款）劳动保障监察（项）:</w:t>
      </w:r>
      <w:r>
        <w:rPr>
          <w:rFonts w:hint="eastAsia" w:ascii="仿宋" w:hAnsi="仿宋" w:eastAsia="仿宋" w:cs="仿宋"/>
          <w:color w:val="000000"/>
          <w:sz w:val="32"/>
          <w:szCs w:val="32"/>
        </w:rPr>
        <w:t>镇劳保人员的工资津贴和劳保工作正常运转支出。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5</w:t>
      </w:r>
      <w:r>
        <w:rPr>
          <w:rStyle w:val="14"/>
          <w:rFonts w:hint="eastAsia" w:ascii="仿宋" w:hAnsi="仿宋" w:eastAsia="仿宋" w:cs="仿宋"/>
          <w:b w:val="0"/>
          <w:color w:val="000000"/>
          <w:sz w:val="32"/>
          <w:szCs w:val="32"/>
        </w:rPr>
        <w:t>、社会保障和就业（类）民政管理各务（款）基层政权和社区建设（项）:</w:t>
      </w:r>
      <w:r>
        <w:rPr>
          <w:rFonts w:hint="eastAsia" w:ascii="仿宋" w:hAnsi="仿宋" w:eastAsia="仿宋" w:cs="仿宋"/>
          <w:color w:val="000000"/>
          <w:sz w:val="32"/>
          <w:szCs w:val="32"/>
        </w:rPr>
        <w:t>指社区工作人员的报酬</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社保、社区办公经费等支出。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6</w:t>
      </w:r>
      <w:r>
        <w:rPr>
          <w:rStyle w:val="14"/>
          <w:rFonts w:hint="eastAsia" w:ascii="仿宋" w:hAnsi="仿宋" w:eastAsia="仿宋" w:cs="仿宋"/>
          <w:b w:val="0"/>
          <w:color w:val="000000"/>
          <w:sz w:val="32"/>
          <w:szCs w:val="32"/>
        </w:rPr>
        <w:t>、社会保障和就业（类）行政事业单位离退休（款）机关事业单位基本养老保险缴费支出（项）:</w:t>
      </w:r>
      <w:r>
        <w:rPr>
          <w:rFonts w:hint="eastAsia" w:ascii="仿宋" w:hAnsi="仿宋" w:eastAsia="仿宋" w:cs="仿宋"/>
          <w:color w:val="000000"/>
          <w:sz w:val="32"/>
          <w:szCs w:val="32"/>
        </w:rPr>
        <w:t>指镇政府在职人员的基本养老保险单位部份支出。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7</w:t>
      </w:r>
      <w:r>
        <w:rPr>
          <w:rStyle w:val="14"/>
          <w:rFonts w:hint="eastAsia" w:ascii="仿宋" w:hAnsi="仿宋" w:eastAsia="仿宋" w:cs="仿宋"/>
          <w:b w:val="0"/>
          <w:color w:val="000000"/>
          <w:sz w:val="32"/>
          <w:szCs w:val="32"/>
        </w:rPr>
        <w:t>、社会保障和就业（类）行政事业单位离退休（款）机关事业单位职业年金缴费支出（项）:</w:t>
      </w:r>
      <w:r>
        <w:rPr>
          <w:rFonts w:hint="eastAsia" w:ascii="仿宋" w:hAnsi="仿宋" w:eastAsia="仿宋" w:cs="仿宋"/>
          <w:color w:val="000000"/>
          <w:sz w:val="32"/>
          <w:szCs w:val="32"/>
        </w:rPr>
        <w:t>指镇政府在职人员的职业年金单位部份支出。</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社会保障和就业（类）抚恤（款）其他优抚支出（项）:</w:t>
      </w:r>
      <w:r>
        <w:rPr>
          <w:rFonts w:hint="eastAsia" w:ascii="仿宋" w:hAnsi="仿宋" w:eastAsia="仿宋" w:cs="仿宋"/>
          <w:color w:val="000000"/>
          <w:sz w:val="32"/>
          <w:szCs w:val="32"/>
        </w:rPr>
        <w:t>遗属补助支出。</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Style w:val="14"/>
          <w:rFonts w:hint="eastAsia" w:ascii="仿宋" w:hAnsi="仿宋" w:eastAsia="仿宋" w:cs="仿宋"/>
          <w:b w:val="0"/>
          <w:color w:val="000000"/>
          <w:sz w:val="32"/>
          <w:szCs w:val="32"/>
          <w:lang w:val="en-US" w:eastAsia="zh-CN"/>
        </w:rPr>
        <w:t>19</w:t>
      </w:r>
      <w:r>
        <w:rPr>
          <w:rStyle w:val="14"/>
          <w:rFonts w:hint="eastAsia" w:ascii="仿宋" w:hAnsi="仿宋" w:eastAsia="仿宋" w:cs="仿宋"/>
          <w:b w:val="0"/>
          <w:color w:val="000000"/>
          <w:sz w:val="32"/>
          <w:szCs w:val="32"/>
        </w:rPr>
        <w:t>、</w:t>
      </w:r>
      <w:r>
        <w:rPr>
          <w:rStyle w:val="14"/>
          <w:rFonts w:hint="eastAsia" w:ascii="仿宋" w:hAnsi="仿宋" w:eastAsia="仿宋" w:cs="仿宋"/>
          <w:b w:val="0"/>
          <w:color w:val="000000"/>
          <w:sz w:val="32"/>
          <w:szCs w:val="32"/>
          <w:lang w:val="en-US" w:eastAsia="zh-CN"/>
        </w:rPr>
        <w:t>卫生健康支出</w:t>
      </w:r>
      <w:r>
        <w:rPr>
          <w:rStyle w:val="14"/>
          <w:rFonts w:hint="eastAsia" w:ascii="仿宋" w:hAnsi="仿宋" w:eastAsia="仿宋" w:cs="仿宋"/>
          <w:b w:val="0"/>
          <w:color w:val="000000"/>
          <w:sz w:val="32"/>
          <w:szCs w:val="32"/>
        </w:rPr>
        <w:t>（类）行政事业单位医疗（款）行政单位医疗（项）:</w:t>
      </w:r>
      <w:r>
        <w:rPr>
          <w:rFonts w:hint="eastAsia" w:ascii="仿宋" w:hAnsi="仿宋" w:eastAsia="仿宋" w:cs="仿宋"/>
          <w:color w:val="000000"/>
          <w:sz w:val="32"/>
          <w:szCs w:val="32"/>
        </w:rPr>
        <w:t>指在职人员的医保单位部份支出。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20</w:t>
      </w:r>
      <w:r>
        <w:rPr>
          <w:rStyle w:val="14"/>
          <w:rFonts w:hint="eastAsia" w:ascii="仿宋" w:hAnsi="仿宋" w:eastAsia="仿宋" w:cs="仿宋"/>
          <w:b w:val="0"/>
          <w:color w:val="000000"/>
          <w:sz w:val="32"/>
          <w:szCs w:val="32"/>
        </w:rPr>
        <w:t>、城乡社区（类）城乡社区环境卫生（款）城乡社区环境卫生（项）:</w:t>
      </w:r>
      <w:r>
        <w:rPr>
          <w:rFonts w:hint="eastAsia" w:ascii="仿宋" w:hAnsi="仿宋" w:eastAsia="仿宋" w:cs="仿宋"/>
          <w:color w:val="000000"/>
          <w:sz w:val="32"/>
          <w:szCs w:val="32"/>
        </w:rPr>
        <w:t>指用于集镇与农村环境卫生的整治与保洁支出。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21</w:t>
      </w:r>
      <w:r>
        <w:rPr>
          <w:rStyle w:val="14"/>
          <w:rFonts w:hint="eastAsia" w:ascii="仿宋" w:hAnsi="仿宋" w:eastAsia="仿宋" w:cs="仿宋"/>
          <w:b w:val="0"/>
          <w:color w:val="000000"/>
          <w:sz w:val="32"/>
          <w:szCs w:val="32"/>
        </w:rPr>
        <w:t>、农林水支出（类）农业（款）事业运行（项）:</w:t>
      </w:r>
      <w:r>
        <w:rPr>
          <w:rFonts w:hint="eastAsia" w:ascii="仿宋" w:hAnsi="仿宋" w:eastAsia="仿宋" w:cs="仿宋"/>
          <w:color w:val="000000"/>
          <w:sz w:val="32"/>
          <w:szCs w:val="32"/>
        </w:rPr>
        <w:t>指农林水人员的工资津贴支出和农业工作正常开展支出。</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农林水支出（类）农业（款）农村道路建设（项）:</w:t>
      </w:r>
      <w:r>
        <w:rPr>
          <w:rFonts w:hint="eastAsia" w:ascii="仿宋" w:hAnsi="仿宋" w:eastAsia="仿宋" w:cs="仿宋"/>
          <w:color w:val="000000"/>
          <w:sz w:val="32"/>
          <w:szCs w:val="32"/>
        </w:rPr>
        <w:t>指镇交通管理站工作支出和交通协管员补助支出。</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农林水支出（类）农业（款）其他农业支出（项）:</w:t>
      </w:r>
      <w:r>
        <w:rPr>
          <w:rFonts w:hint="eastAsia" w:ascii="仿宋" w:hAnsi="仿宋" w:eastAsia="仿宋" w:cs="仿宋"/>
          <w:color w:val="000000"/>
          <w:sz w:val="32"/>
          <w:szCs w:val="32"/>
        </w:rPr>
        <w:t>指开展耕地地力保护补贴工作支出。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24</w:t>
      </w:r>
      <w:r>
        <w:rPr>
          <w:rStyle w:val="14"/>
          <w:rFonts w:hint="eastAsia" w:ascii="仿宋" w:hAnsi="仿宋" w:eastAsia="仿宋" w:cs="仿宋"/>
          <w:b w:val="0"/>
          <w:color w:val="000000"/>
          <w:sz w:val="32"/>
          <w:szCs w:val="32"/>
        </w:rPr>
        <w:t>、农林水支出（类）扶贫（款）其他扶贫支出（项）:</w:t>
      </w:r>
      <w:r>
        <w:rPr>
          <w:rFonts w:hint="eastAsia" w:ascii="仿宋" w:hAnsi="仿宋" w:eastAsia="仿宋" w:cs="仿宋"/>
          <w:color w:val="000000"/>
          <w:sz w:val="32"/>
          <w:szCs w:val="32"/>
        </w:rPr>
        <w:t>指精准扶贫户小额贷款利息和支援马边工作人员补助等支出。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25</w:t>
      </w:r>
      <w:r>
        <w:rPr>
          <w:rStyle w:val="14"/>
          <w:rFonts w:hint="eastAsia" w:ascii="仿宋" w:hAnsi="仿宋" w:eastAsia="仿宋" w:cs="仿宋"/>
          <w:b w:val="0"/>
          <w:color w:val="000000"/>
          <w:sz w:val="32"/>
          <w:szCs w:val="32"/>
        </w:rPr>
        <w:t>、农林水支出（类）农村综合改革（款）对村民委员会和村党支部的补助（项）:</w:t>
      </w:r>
      <w:r>
        <w:rPr>
          <w:rFonts w:hint="eastAsia" w:ascii="仿宋" w:hAnsi="仿宋" w:eastAsia="仿宋" w:cs="仿宋"/>
          <w:color w:val="000000"/>
          <w:sz w:val="32"/>
          <w:szCs w:val="32"/>
        </w:rPr>
        <w:t>指村组干部报酬支出</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农村公共设施运行维护、农村保洁和村办公经费支出。</w:t>
      </w:r>
    </w:p>
    <w:p>
      <w:pPr>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26</w:t>
      </w:r>
      <w:r>
        <w:rPr>
          <w:rStyle w:val="14"/>
          <w:rFonts w:hint="eastAsia" w:ascii="仿宋" w:hAnsi="仿宋" w:eastAsia="仿宋" w:cs="仿宋"/>
          <w:b w:val="0"/>
          <w:color w:val="000000"/>
          <w:sz w:val="32"/>
          <w:szCs w:val="32"/>
        </w:rPr>
        <w:t>、住房保障支出（类）住房改革支出（款）住房公积金（项）:</w:t>
      </w:r>
      <w:r>
        <w:rPr>
          <w:rFonts w:hint="eastAsia" w:ascii="仿宋" w:hAnsi="仿宋" w:eastAsia="仿宋" w:cs="仿宋"/>
          <w:color w:val="000000"/>
          <w:sz w:val="32"/>
          <w:szCs w:val="32"/>
        </w:rPr>
        <w:t>指用于职工的住房公积金单位部份支出。</w:t>
      </w:r>
    </w:p>
    <w:p>
      <w:p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27、灾害防治及应急管理支出（类）自然灾害救灾及恢复重建支出（款）中央自然灾害生活补助（项）：反映中央预算对受到重大自然灾害的群众进行的吃穿住等方面的救助。</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28</w:t>
      </w:r>
      <w:r>
        <w:rPr>
          <w:rFonts w:hint="eastAsia" w:ascii="仿宋" w:hAnsi="仿宋" w:eastAsia="仿宋" w:cs="仿宋"/>
          <w:color w:val="000000"/>
          <w:sz w:val="32"/>
          <w:szCs w:val="32"/>
        </w:rPr>
        <w:t>、结余分配：指事业单位按规定提取的职工福利基金、事业基金和缴纳的所得税，以及建设单位按规定应交回的基本建设竣工项目结余资金。</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29</w:t>
      </w:r>
      <w:r>
        <w:rPr>
          <w:rFonts w:hint="eastAsia" w:ascii="仿宋" w:hAnsi="仿宋" w:eastAsia="仿宋" w:cs="仿宋"/>
          <w:color w:val="000000"/>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33</w:t>
      </w:r>
      <w:r>
        <w:rPr>
          <w:rFonts w:hint="eastAsia" w:hAnsi="仿宋" w:cs="仿宋"/>
          <w:sz w:val="32"/>
          <w:szCs w:val="32"/>
          <w:lang w:eastAsia="zh-CN"/>
        </w:rPr>
        <w:t>、</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34</w:t>
      </w:r>
      <w:r>
        <w:rPr>
          <w:rFonts w:hint="eastAsia" w:hAnsi="仿宋" w:cs="仿宋"/>
          <w:sz w:val="32"/>
          <w:szCs w:val="32"/>
          <w:lang w:eastAsia="zh-CN"/>
        </w:rPr>
        <w:t>、</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olor w:val="000000"/>
          <w:sz w:val="32"/>
          <w:szCs w:val="32"/>
        </w:rPr>
      </w:pPr>
    </w:p>
    <w:p>
      <w:pPr>
        <w:spacing w:line="600" w:lineRule="exact"/>
        <w:jc w:val="center"/>
        <w:outlineLvl w:val="0"/>
        <w:rPr>
          <w:rFonts w:hint="eastAsia" w:ascii="仿宋" w:hAnsi="仿宋" w:eastAsia="仿宋"/>
          <w:b/>
          <w:color w:val="000000"/>
          <w:sz w:val="32"/>
          <w:szCs w:val="32"/>
        </w:rPr>
      </w:pPr>
      <w:bookmarkStart w:id="55" w:name="_Toc15396614"/>
      <w:bookmarkStart w:id="56"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hint="eastAsia" w:ascii="仿宋" w:hAnsi="仿宋" w:eastAsia="仿宋" w:cs="仿宋"/>
          <w:b w:val="0"/>
        </w:rPr>
      </w:pPr>
      <w:r>
        <w:rPr>
          <w:rFonts w:hint="eastAsia" w:ascii="仿宋" w:hAnsi="仿宋" w:eastAsia="仿宋" w:cs="仿宋"/>
          <w:color w:val="000000"/>
          <w:sz w:val="44"/>
          <w:szCs w:val="44"/>
        </w:rPr>
        <w:t>第</w:t>
      </w:r>
      <w:r>
        <w:rPr>
          <w:rStyle w:val="24"/>
          <w:rFonts w:hint="eastAsia" w:ascii="仿宋" w:hAnsi="仿宋" w:eastAsia="仿宋" w:cs="仿宋"/>
          <w:b w:val="0"/>
        </w:rPr>
        <w:t>四部分 附件</w:t>
      </w:r>
    </w:p>
    <w:p>
      <w:pPr>
        <w:spacing w:line="600" w:lineRule="exact"/>
        <w:jc w:val="left"/>
        <w:outlineLvl w:val="0"/>
        <w:rPr>
          <w:rFonts w:hint="eastAsia" w:ascii="仿宋" w:hAnsi="仿宋" w:eastAsia="仿宋" w:cs="仿宋"/>
          <w:sz w:val="32"/>
          <w:szCs w:val="32"/>
        </w:rPr>
      </w:pPr>
      <w:r>
        <w:rPr>
          <w:rFonts w:hint="eastAsia" w:ascii="仿宋" w:hAnsi="仿宋" w:eastAsia="仿宋" w:cs="仿宋"/>
          <w:sz w:val="32"/>
          <w:szCs w:val="32"/>
        </w:rPr>
        <w:t>附件1</w:t>
      </w:r>
    </w:p>
    <w:p>
      <w:pPr>
        <w:spacing w:line="580" w:lineRule="exact"/>
        <w:jc w:val="center"/>
        <w:rPr>
          <w:rFonts w:hint="eastAsia" w:ascii="仿宋" w:hAnsi="仿宋" w:eastAsia="仿宋" w:cs="仿宋"/>
          <w:sz w:val="44"/>
          <w:szCs w:val="44"/>
        </w:rPr>
      </w:pPr>
    </w:p>
    <w:p>
      <w:pPr>
        <w:spacing w:line="600" w:lineRule="exact"/>
        <w:jc w:val="center"/>
        <w:rPr>
          <w:rFonts w:hint="eastAsia" w:ascii="仿宋" w:hAnsi="仿宋" w:eastAsia="仿宋" w:cs="仿宋"/>
          <w:color w:val="000000"/>
          <w:kern w:val="0"/>
          <w:sz w:val="40"/>
          <w:szCs w:val="44"/>
          <w:lang w:val="zh-CN"/>
        </w:rPr>
      </w:pPr>
      <w:r>
        <w:rPr>
          <w:rFonts w:hint="eastAsia" w:ascii="仿宋" w:hAnsi="仿宋" w:eastAsia="仿宋" w:cs="仿宋"/>
          <w:color w:val="000000"/>
          <w:kern w:val="0"/>
          <w:sz w:val="40"/>
          <w:szCs w:val="44"/>
        </w:rPr>
        <w:t>2019年</w:t>
      </w:r>
      <w:r>
        <w:rPr>
          <w:rFonts w:hint="eastAsia" w:ascii="仿宋" w:hAnsi="仿宋" w:eastAsia="仿宋" w:cs="仿宋"/>
          <w:color w:val="000000"/>
          <w:kern w:val="0"/>
          <w:sz w:val="40"/>
          <w:szCs w:val="44"/>
          <w:lang w:val="en-US" w:eastAsia="zh-CN"/>
        </w:rPr>
        <w:t>黄湾镇人民政府</w:t>
      </w:r>
      <w:r>
        <w:rPr>
          <w:rFonts w:hint="eastAsia" w:ascii="仿宋" w:hAnsi="仿宋" w:eastAsia="仿宋" w:cs="仿宋"/>
          <w:color w:val="000000"/>
          <w:kern w:val="0"/>
          <w:sz w:val="40"/>
          <w:szCs w:val="44"/>
        </w:rPr>
        <w:t>部门</w:t>
      </w:r>
      <w:r>
        <w:rPr>
          <w:rFonts w:hint="eastAsia" w:ascii="仿宋" w:hAnsi="仿宋" w:eastAsia="仿宋" w:cs="仿宋"/>
          <w:color w:val="000000"/>
          <w:kern w:val="0"/>
          <w:sz w:val="40"/>
          <w:szCs w:val="44"/>
          <w:lang w:val="zh-CN"/>
        </w:rPr>
        <w:t>整体支出绩效评价报告</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en-US" w:eastAsia="zh-CN" w:bidi="ar-SA"/>
        </w:rPr>
        <w:t>一、</w:t>
      </w:r>
      <w:r>
        <w:rPr>
          <w:rFonts w:hint="eastAsia" w:ascii="仿宋" w:hAnsi="仿宋" w:eastAsia="仿宋" w:cs="仿宋"/>
          <w:color w:val="000000"/>
          <w:kern w:val="0"/>
          <w:sz w:val="32"/>
          <w:szCs w:val="32"/>
          <w:lang w:val="zh-CN" w:eastAsia="zh-CN" w:bidi="ar-SA"/>
        </w:rPr>
        <w:t>部门（单位）概况</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（一）机构组成：</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2019年度黄湾镇人民政府下设1个行政单位，2个事业单位（社会事业服务中心、农业技术服务中心）。</w:t>
      </w:r>
    </w:p>
    <w:p>
      <w:pPr>
        <w:spacing w:line="630" w:lineRule="exact"/>
        <w:ind w:firstLine="640" w:firstLineChars="200"/>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（二）机构职能：</w:t>
      </w:r>
    </w:p>
    <w:p>
      <w:pPr>
        <w:spacing w:line="63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1.贯彻落实党的路线方针政策和国家法律法规以及上级的决定和命令，加强农村基层政权建设，巩固党在农村的执政基础。</w:t>
      </w:r>
    </w:p>
    <w:p>
      <w:pPr>
        <w:spacing w:line="63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2.组织编制本行政区域经济社会发展规划和镇国土空间规划、村(社区) 规划等相关规划。组织农村基础设施和各项公益事业建设，实施乡村振兴战略，加快经济社会发展，改善群众生产生活环境。</w:t>
      </w:r>
    </w:p>
    <w:p>
      <w:pPr>
        <w:spacing w:line="63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3.指导农村经济发展，推进农业经济结构调整，促进经济增长方式转变，促进农业增效、农民增收。</w:t>
      </w:r>
    </w:p>
    <w:p>
      <w:pPr>
        <w:spacing w:line="63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4.加强农村公共服务体系建设，抓好基础教育、统计、科技、文化、体育、卫生健康、食品安全等工作，做好民政事务、就业培训、社会保障、劳动关系协调、民族宗教等工作，促进农村社会事业健康发展。</w:t>
      </w:r>
    </w:p>
    <w:p>
      <w:pPr>
        <w:spacing w:line="63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5.推进基层民主法制建设，加强普法依法治理，指导村(居)民委员会工作，维护群众合法权益。</w:t>
      </w:r>
    </w:p>
    <w:p>
      <w:pPr>
        <w:spacing w:line="63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6.承担辖区平安建设、社会治安综合治理、公共安全、安全生产及应急管理等有关工作，处理群众来信来访，反映社情民意，化解矛盾纠纷，维护社会安全稳定。</w:t>
      </w:r>
    </w:p>
    <w:p>
      <w:pPr>
        <w:spacing w:line="63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7.做好国防教育和兵役等工作。</w:t>
      </w:r>
    </w:p>
    <w:p>
      <w:pPr>
        <w:spacing w:line="63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8.做好生态环境保护、人居环境整治相关工作。</w:t>
      </w:r>
    </w:p>
    <w:p>
      <w:pPr>
        <w:spacing w:line="63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9 负责建立和完善权力清单、责任清单、公共服务清单动态调整和公示机制，推近政务公开，接受群众监督，增强政府公信力。</w:t>
      </w:r>
    </w:p>
    <w:p>
      <w:pPr>
        <w:spacing w:line="63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10. 承担法律、法规、规章规定的其他职能，完成市委、市政府交办的其他工作。</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（三）人员概况：</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截止2019年底，我单位在编总人数36人，其中行政编制人数22人，事业编制人数14人（社会事业服务中心8人；农业技术服务中心6人）。</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二、部门财政资金收支情况</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（一）部门财政资金收入情况：</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2019年本单位总收入5779.66万元，其中财政拨款收入5779.66万元，其他收入0元。</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（二）部门财政资金支出情况：</w:t>
      </w:r>
    </w:p>
    <w:p>
      <w:pPr>
        <w:widowControl/>
        <w:adjustRightInd w:val="0"/>
        <w:snapToGrid w:val="0"/>
        <w:spacing w:line="630" w:lineRule="exact"/>
        <w:ind w:firstLine="640" w:firstLineChars="200"/>
        <w:contextualSpacing/>
        <w:jc w:val="left"/>
        <w:rPr>
          <w:rFonts w:hint="eastAsia" w:ascii="仿宋" w:hAnsi="仿宋" w:eastAsia="仿宋"/>
          <w:color w:val="000000"/>
          <w:sz w:val="32"/>
          <w:szCs w:val="32"/>
        </w:rPr>
      </w:pPr>
      <w:r>
        <w:rPr>
          <w:rFonts w:hint="eastAsia" w:ascii="仿宋" w:hAnsi="仿宋" w:eastAsia="仿宋" w:cs="仿宋"/>
          <w:color w:val="000000"/>
          <w:kern w:val="0"/>
          <w:sz w:val="32"/>
          <w:szCs w:val="32"/>
          <w:lang w:val="zh-CN" w:eastAsia="zh-CN" w:bidi="ar-SA"/>
        </w:rPr>
        <w:t>2019年我单位总</w:t>
      </w:r>
      <w:r>
        <w:rPr>
          <w:rFonts w:hint="eastAsia" w:ascii="仿宋" w:hAnsi="仿宋" w:eastAsia="仿宋" w:cs="仿宋"/>
          <w:color w:val="000000"/>
          <w:kern w:val="0"/>
          <w:sz w:val="32"/>
          <w:szCs w:val="32"/>
          <w:lang w:val="en-US" w:eastAsia="zh-CN" w:bidi="ar-SA"/>
        </w:rPr>
        <w:t>支出5804.33</w:t>
      </w:r>
      <w:r>
        <w:rPr>
          <w:rFonts w:hint="eastAsia" w:ascii="仿宋" w:hAnsi="仿宋" w:eastAsia="仿宋" w:cs="仿宋"/>
          <w:color w:val="000000"/>
          <w:kern w:val="0"/>
          <w:sz w:val="32"/>
          <w:szCs w:val="32"/>
          <w:lang w:val="zh-CN" w:eastAsia="zh-CN" w:bidi="ar-SA"/>
        </w:rPr>
        <w:t>万元：</w:t>
      </w:r>
      <w:r>
        <w:rPr>
          <w:rFonts w:hint="eastAsia" w:ascii="仿宋" w:hAnsi="仿宋" w:eastAsia="仿宋" w:cs="仿宋"/>
          <w:color w:val="000000"/>
          <w:kern w:val="0"/>
          <w:sz w:val="32"/>
          <w:szCs w:val="32"/>
          <w:lang w:val="en-US" w:eastAsia="zh-CN" w:bidi="ar-SA"/>
        </w:rPr>
        <w:t>其中：</w:t>
      </w:r>
      <w:r>
        <w:rPr>
          <w:rFonts w:hint="eastAsia" w:ascii="仿宋_GB2312" w:eastAsia="仿宋_GB2312"/>
          <w:color w:val="000000"/>
          <w:sz w:val="32"/>
          <w:szCs w:val="32"/>
        </w:rPr>
        <w:t>政府性基金预算拨款支出4452.47万元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主要用于以下方面：城乡社区支出4452.47万元。</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1351.86</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color w:val="000000"/>
          <w:sz w:val="32"/>
          <w:szCs w:val="32"/>
        </w:rPr>
        <w:t>一般公共服务（类）支出503.22万元，占37.2%；国防支出9.00万元，占0.7%；文化旅游体育与传媒（类）支出100.60万元，占7.4%；社会保障和就业（类）支出206.70万元，占15.3%；卫生健康支出13.01万元，占1.0%；城乡社区支出12.00万元，占0.9%；农林水支出452.7</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万元，占33.5%；住房保障支出48.37万元，占3.6%；灾害防治及应急管理支出6.26万元，占0.5%。</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三、部门整体预算绩效管理情况</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（一）部门预算管理</w:t>
      </w:r>
    </w:p>
    <w:p>
      <w:pPr>
        <w:adjustRightInd w:val="0"/>
        <w:snapToGrid w:val="0"/>
        <w:spacing w:line="630" w:lineRule="exact"/>
        <w:ind w:firstLine="720"/>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2019年度我单位绩效目标基本完成，达到了项目要求，现就几项重点情况汇报如下：</w:t>
      </w:r>
    </w:p>
    <w:p>
      <w:pPr>
        <w:widowControl/>
        <w:adjustRightInd w:val="0"/>
        <w:snapToGrid w:val="0"/>
        <w:spacing w:line="630" w:lineRule="exac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1、基层政权和社区建设支出：社区办公经费、服务群众工作经费，按社区资金需求及时间进度实行乡镇报账，保障社区正常运转，社区干部报酬按月全额发放，确保社区正常运行。</w:t>
      </w:r>
    </w:p>
    <w:p>
      <w:pPr>
        <w:widowControl/>
        <w:adjustRightInd w:val="0"/>
        <w:snapToGrid w:val="0"/>
        <w:spacing w:line="630" w:lineRule="exac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2、对村民委员会和村党支部的补助：村办公经费、公用运行维护费按各村资金需求及时间进度实行乡镇报账，保障各村正常运转，村组干部报酬按月全额发放，确保村基层组织正常运行。</w:t>
      </w:r>
    </w:p>
    <w:p>
      <w:pPr>
        <w:widowControl/>
        <w:adjustRightInd w:val="0"/>
        <w:snapToGrid w:val="0"/>
        <w:spacing w:line="630" w:lineRule="exac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3、民政项目资金：主要为临时困难救助资金，通常由各村上报，按照审批权限进行审批，发放到救助对像手中，保障了全镇经济社会的稳定发展。</w:t>
      </w:r>
    </w:p>
    <w:p>
      <w:pPr>
        <w:widowControl/>
        <w:adjustRightInd w:val="0"/>
        <w:snapToGrid w:val="0"/>
        <w:spacing w:line="630" w:lineRule="exac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4、各项工程类资金按照相关规定及时拨付，确保全镇基础设施建设，保障农村产业发展。</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5、无违规记录。</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（二）结果应用情况</w:t>
      </w:r>
    </w:p>
    <w:p>
      <w:pPr>
        <w:widowControl/>
        <w:adjustRightInd w:val="0"/>
        <w:snapToGrid w:val="0"/>
        <w:spacing w:line="630" w:lineRule="exac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（1）行政运转保障</w:t>
      </w:r>
    </w:p>
    <w:p>
      <w:pPr>
        <w:widowControl/>
        <w:adjustRightInd w:val="0"/>
        <w:snapToGrid w:val="0"/>
        <w:spacing w:line="630" w:lineRule="exac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2019年我单位各部门科室，在各自的职责范围内按照财政局下达的预算指标，严格按照预算内开支，保障了机关的正常运转。</w:t>
      </w:r>
    </w:p>
    <w:p>
      <w:pPr>
        <w:widowControl/>
        <w:adjustRightInd w:val="0"/>
        <w:snapToGrid w:val="0"/>
        <w:spacing w:line="630" w:lineRule="exac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（2）机关厉行节约</w:t>
      </w:r>
    </w:p>
    <w:p>
      <w:pPr>
        <w:widowControl/>
        <w:adjustRightInd w:val="0"/>
        <w:snapToGrid w:val="0"/>
        <w:spacing w:line="630" w:lineRule="exac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2019年我单位全年未按排出国出境；未进行公务用车购置。公务用车运行维护费为</w:t>
      </w:r>
      <w:r>
        <w:rPr>
          <w:rFonts w:hint="eastAsia" w:ascii="仿宋" w:hAnsi="仿宋" w:eastAsia="仿宋" w:cs="仿宋"/>
          <w:color w:val="000000"/>
          <w:kern w:val="0"/>
          <w:sz w:val="32"/>
          <w:szCs w:val="32"/>
          <w:lang w:val="en-US" w:eastAsia="zh-CN" w:bidi="ar-SA"/>
        </w:rPr>
        <w:t>4.6</w:t>
      </w:r>
      <w:r>
        <w:rPr>
          <w:rFonts w:hint="eastAsia" w:ascii="仿宋" w:hAnsi="仿宋" w:eastAsia="仿宋" w:cs="仿宋"/>
          <w:color w:val="000000"/>
          <w:kern w:val="0"/>
          <w:sz w:val="32"/>
          <w:szCs w:val="32"/>
          <w:lang w:val="zh-CN" w:eastAsia="zh-CN" w:bidi="ar-SA"/>
        </w:rPr>
        <w:t>万元，</w:t>
      </w:r>
      <w:r>
        <w:rPr>
          <w:rFonts w:hint="eastAsia" w:ascii="仿宋" w:hAnsi="仿宋" w:eastAsia="仿宋" w:cs="仿宋"/>
          <w:color w:val="000000"/>
          <w:kern w:val="0"/>
          <w:sz w:val="32"/>
          <w:szCs w:val="32"/>
          <w:lang w:val="en-US" w:eastAsia="zh-CN" w:bidi="ar-SA"/>
        </w:rPr>
        <w:t>减少5.45万元，减少54.2%</w:t>
      </w:r>
      <w:r>
        <w:rPr>
          <w:rFonts w:hint="eastAsia" w:ascii="仿宋" w:hAnsi="仿宋" w:eastAsia="仿宋" w:cs="仿宋"/>
          <w:color w:val="000000"/>
          <w:kern w:val="0"/>
          <w:sz w:val="32"/>
          <w:szCs w:val="32"/>
          <w:lang w:val="zh-CN" w:eastAsia="zh-CN" w:bidi="ar-SA"/>
        </w:rPr>
        <w:t>；按规定进行公务接待，无接待函一律不安排接待用餐，只在单位食堂安排工作餐，2019年无公务接待费。</w:t>
      </w:r>
    </w:p>
    <w:p>
      <w:pPr>
        <w:widowControl/>
        <w:adjustRightInd w:val="0"/>
        <w:snapToGrid w:val="0"/>
        <w:spacing w:line="630" w:lineRule="exac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（3）机关节能降耗。</w:t>
      </w:r>
    </w:p>
    <w:p>
      <w:pPr>
        <w:widowControl/>
        <w:adjustRightInd w:val="0"/>
        <w:snapToGrid w:val="0"/>
        <w:spacing w:line="630" w:lineRule="exac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2019年我单位整体工作量较上年有明显增加，但机关水费、电费支出与上年基本持平；公务用车运行维护费支出与上年基本持平，主要原因为机关强化管理，厉行节约，严格执行公车管理制度。</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总体上我镇各项目完成情况良好。</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通过认真自评，我单位自评得分96分(见附表)。</w:t>
      </w:r>
    </w:p>
    <w:p>
      <w:pPr>
        <w:widowControl/>
        <w:adjustRightInd w:val="0"/>
        <w:snapToGrid w:val="0"/>
        <w:spacing w:line="630" w:lineRule="exact"/>
        <w:ind w:firstLine="640" w:firstLineChars="200"/>
        <w:contextualSpacing/>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四、评价结论及建议</w:t>
      </w:r>
    </w:p>
    <w:p>
      <w:pPr>
        <w:widowControl/>
        <w:adjustRightInd w:val="0"/>
        <w:snapToGrid w:val="0"/>
        <w:spacing w:line="630" w:lineRule="exac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（一）评价结论。本单位财务管理未发现明显问题，财政资金收支预算符合相关规定，能够严格控制“三公”经费支出，内部控制制度健全完整，执行到位，单位未出现廉政风险。</w:t>
      </w:r>
    </w:p>
    <w:p>
      <w:pPr>
        <w:widowControl/>
        <w:adjustRightInd w:val="0"/>
        <w:snapToGrid w:val="0"/>
        <w:spacing w:line="630" w:lineRule="exac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（二）存在问题。固定资产管理有待进一步规范，固定资产标签不够完善，不利于资产管理。</w:t>
      </w:r>
    </w:p>
    <w:p>
      <w:pPr>
        <w:widowControl/>
        <w:adjustRightInd w:val="0"/>
        <w:snapToGrid w:val="0"/>
        <w:spacing w:line="630" w:lineRule="exact"/>
        <w:ind w:firstLine="640" w:firstLineChars="2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三）改进建议。细化预算编制工作，认真做好预算的编制。进一步加强内部机构的预算管理意识，严格按照预算编制的相关制度和要求，本着“勤俭节约、保障运转”的原则进行预算的编制；编制范围尽可能全面、不漏项，进一步提高预算编制的科学性、合理性、严谨性和可控性。</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lang w:val="zh-CN" w:eastAsia="zh-CN" w:bidi="ar-SA"/>
        </w:rPr>
      </w:pPr>
    </w:p>
    <w:p>
      <w:pPr>
        <w:spacing w:line="580" w:lineRule="exact"/>
        <w:ind w:firstLine="640" w:firstLineChars="200"/>
        <w:rPr>
          <w:rFonts w:hint="eastAsia" w:ascii="仿宋" w:hAnsi="仿宋" w:eastAsia="仿宋" w:cs="仿宋"/>
          <w:sz w:val="32"/>
          <w:szCs w:val="32"/>
          <w:highlight w:val="yellow"/>
        </w:rPr>
      </w:pPr>
    </w:p>
    <w:p>
      <w:pPr>
        <w:spacing w:line="580" w:lineRule="exact"/>
        <w:ind w:firstLine="640" w:firstLineChars="200"/>
        <w:rPr>
          <w:rFonts w:hint="eastAsia" w:ascii="仿宋" w:hAnsi="仿宋" w:eastAsia="仿宋" w:cs="仿宋"/>
          <w:sz w:val="32"/>
          <w:szCs w:val="32"/>
          <w:highlight w:val="yellow"/>
        </w:rPr>
      </w:pPr>
    </w:p>
    <w:p>
      <w:pPr>
        <w:spacing w:line="580" w:lineRule="exact"/>
        <w:rPr>
          <w:rFonts w:hint="eastAsia" w:ascii="仿宋" w:hAnsi="仿宋" w:eastAsia="仿宋" w:cs="仿宋"/>
          <w:sz w:val="32"/>
          <w:szCs w:val="32"/>
          <w:highlight w:val="none"/>
        </w:rPr>
      </w:pPr>
    </w:p>
    <w:p>
      <w:pPr>
        <w:spacing w:line="580" w:lineRule="exact"/>
        <w:rPr>
          <w:rFonts w:hint="eastAsia" w:ascii="仿宋" w:hAnsi="仿宋" w:eastAsia="仿宋" w:cs="仿宋"/>
          <w:sz w:val="32"/>
          <w:szCs w:val="32"/>
          <w:highlight w:val="none"/>
        </w:rPr>
      </w:pPr>
    </w:p>
    <w:p>
      <w:pPr>
        <w:spacing w:line="580" w:lineRule="exact"/>
        <w:rPr>
          <w:rFonts w:hint="eastAsia" w:ascii="仿宋" w:hAnsi="仿宋" w:eastAsia="仿宋" w:cs="仿宋"/>
          <w:sz w:val="32"/>
          <w:szCs w:val="32"/>
          <w:highlight w:val="none"/>
        </w:rPr>
      </w:pPr>
    </w:p>
    <w:p>
      <w:pPr>
        <w:spacing w:line="580" w:lineRule="exact"/>
        <w:rPr>
          <w:rFonts w:hint="eastAsia" w:ascii="仿宋" w:hAnsi="仿宋" w:eastAsia="仿宋" w:cs="仿宋"/>
          <w:sz w:val="32"/>
          <w:szCs w:val="32"/>
          <w:highlight w:val="none"/>
        </w:rPr>
      </w:pPr>
    </w:p>
    <w:p>
      <w:pPr>
        <w:spacing w:line="580" w:lineRule="exact"/>
        <w:rPr>
          <w:rFonts w:hint="eastAsia" w:ascii="仿宋" w:hAnsi="仿宋" w:eastAsia="仿宋" w:cs="仿宋"/>
          <w:sz w:val="32"/>
          <w:szCs w:val="32"/>
          <w:highlight w:val="none"/>
        </w:rPr>
      </w:pPr>
    </w:p>
    <w:p>
      <w:pPr>
        <w:spacing w:line="580" w:lineRule="exact"/>
        <w:rPr>
          <w:rFonts w:hint="eastAsia" w:ascii="仿宋" w:hAnsi="仿宋" w:eastAsia="仿宋" w:cs="仿宋"/>
          <w:sz w:val="32"/>
          <w:szCs w:val="32"/>
          <w:highlight w:val="none"/>
        </w:rPr>
      </w:pPr>
    </w:p>
    <w:p>
      <w:pPr>
        <w:spacing w:line="5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附件2</w:t>
      </w:r>
    </w:p>
    <w:p>
      <w:pPr>
        <w:spacing w:line="580" w:lineRule="exact"/>
        <w:ind w:firstLine="640" w:firstLineChars="200"/>
        <w:rPr>
          <w:rFonts w:hint="eastAsia" w:ascii="仿宋" w:hAnsi="仿宋" w:eastAsia="仿宋" w:cs="仿宋"/>
          <w:sz w:val="32"/>
          <w:szCs w:val="32"/>
          <w:highlight w:val="none"/>
        </w:rPr>
      </w:pPr>
    </w:p>
    <w:p>
      <w:pPr>
        <w:spacing w:line="600" w:lineRule="exact"/>
        <w:jc w:val="center"/>
        <w:rPr>
          <w:rFonts w:hint="eastAsia" w:ascii="仿宋" w:hAnsi="仿宋" w:eastAsia="仿宋" w:cs="仿宋"/>
          <w:color w:val="000000"/>
          <w:kern w:val="0"/>
          <w:sz w:val="44"/>
          <w:szCs w:val="44"/>
          <w:highlight w:val="none"/>
          <w:lang w:val="zh-CN"/>
        </w:rPr>
      </w:pPr>
      <w:r>
        <w:rPr>
          <w:rFonts w:hint="eastAsia" w:ascii="仿宋" w:hAnsi="仿宋" w:eastAsia="仿宋" w:cs="仿宋"/>
          <w:color w:val="000000"/>
          <w:kern w:val="0"/>
          <w:sz w:val="44"/>
          <w:szCs w:val="44"/>
          <w:highlight w:val="none"/>
        </w:rPr>
        <w:t>纾难解困</w:t>
      </w:r>
      <w:r>
        <w:rPr>
          <w:rFonts w:hint="eastAsia" w:ascii="仿宋" w:hAnsi="仿宋" w:eastAsia="仿宋" w:cs="仿宋"/>
          <w:color w:val="000000"/>
          <w:kern w:val="0"/>
          <w:sz w:val="44"/>
          <w:szCs w:val="44"/>
          <w:highlight w:val="none"/>
          <w:lang w:val="zh-CN"/>
        </w:rPr>
        <w:t>项目</w:t>
      </w:r>
      <w:r>
        <w:rPr>
          <w:rFonts w:hint="eastAsia" w:ascii="仿宋" w:hAnsi="仿宋" w:eastAsia="仿宋" w:cs="仿宋"/>
          <w:color w:val="000000"/>
          <w:kern w:val="0"/>
          <w:sz w:val="44"/>
          <w:szCs w:val="44"/>
          <w:highlight w:val="none"/>
        </w:rPr>
        <w:t>2019年</w:t>
      </w:r>
      <w:r>
        <w:rPr>
          <w:rFonts w:hint="eastAsia" w:ascii="仿宋" w:hAnsi="仿宋" w:eastAsia="仿宋" w:cs="仿宋"/>
          <w:color w:val="000000"/>
          <w:kern w:val="0"/>
          <w:sz w:val="44"/>
          <w:szCs w:val="44"/>
          <w:highlight w:val="none"/>
          <w:lang w:val="zh-CN"/>
        </w:rPr>
        <w:t>绩效评价报告</w:t>
      </w:r>
    </w:p>
    <w:p>
      <w:pPr>
        <w:spacing w:line="600" w:lineRule="exact"/>
        <w:rPr>
          <w:rFonts w:hint="eastAsia" w:ascii="仿宋" w:hAnsi="仿宋" w:eastAsia="仿宋" w:cs="仿宋"/>
          <w:sz w:val="32"/>
          <w:szCs w:val="32"/>
          <w:highlight w:val="none"/>
          <w:lang w:val="zh-CN"/>
        </w:rPr>
      </w:pP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一、项目概况</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（一）项目基本情况</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我镇本级预算纳入预算绩效监控的项目纾难解困项目。为解决群众最关心、最直接、最现实的问题，进一步提升群众的获得感、幸福感和满意度，设立纾难解困资金项目。</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（二）项目绩效目标</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本项目解决全市“大走访大服务”走进群众专项行动中收集到的群众因生病、子女就学、残疾、受灾等情况导致生活困难的问题。项目覆盖全</w:t>
      </w:r>
      <w:r>
        <w:rPr>
          <w:rFonts w:hint="eastAsia" w:ascii="仿宋" w:hAnsi="仿宋" w:eastAsia="仿宋" w:cs="仿宋"/>
          <w:sz w:val="32"/>
          <w:szCs w:val="32"/>
          <w:highlight w:val="none"/>
          <w:lang w:val="en-US" w:eastAsia="zh-CN"/>
        </w:rPr>
        <w:t>黄湾</w:t>
      </w:r>
      <w:r>
        <w:rPr>
          <w:rFonts w:hint="eastAsia" w:ascii="仿宋" w:hAnsi="仿宋" w:eastAsia="仿宋" w:cs="仿宋"/>
          <w:sz w:val="32"/>
          <w:szCs w:val="32"/>
          <w:highlight w:val="none"/>
        </w:rPr>
        <w:t>镇。</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（三）项目自评步骤及方法</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纾难解困资金项目资金采用项目农户根据自身条件申请，村级根据申请人条件、事由、金额以及证明材料进行初审，镇级通过查阅资料、入户走访进行进一步核实查验再进行审定，</w:t>
      </w:r>
      <w:r>
        <w:rPr>
          <w:rFonts w:hint="eastAsia" w:ascii="仿宋" w:hAnsi="仿宋" w:eastAsia="仿宋" w:cs="仿宋"/>
          <w:sz w:val="32"/>
          <w:szCs w:val="32"/>
          <w:highlight w:val="none"/>
          <w:lang w:val="en-US" w:eastAsia="zh-CN"/>
        </w:rPr>
        <w:t>经</w:t>
      </w:r>
      <w:r>
        <w:rPr>
          <w:rFonts w:hint="eastAsia" w:ascii="仿宋" w:hAnsi="仿宋" w:eastAsia="仿宋" w:cs="仿宋"/>
          <w:sz w:val="32"/>
          <w:szCs w:val="32"/>
          <w:highlight w:val="none"/>
        </w:rPr>
        <w:t>5天公示后，再以“打卡”的形式进行资金发放。</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二、项目资金申报及使用情况 </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（一）项目资金申报及批复情况</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项目资金均由</w:t>
      </w:r>
      <w:r>
        <w:rPr>
          <w:rFonts w:hint="eastAsia" w:ascii="仿宋" w:hAnsi="仿宋" w:eastAsia="仿宋" w:cs="仿宋"/>
          <w:sz w:val="32"/>
          <w:szCs w:val="32"/>
          <w:highlight w:val="none"/>
          <w:lang w:val="en-US" w:eastAsia="zh-CN"/>
        </w:rPr>
        <w:t>黄湾</w:t>
      </w:r>
      <w:r>
        <w:rPr>
          <w:rFonts w:hint="eastAsia" w:ascii="仿宋" w:hAnsi="仿宋" w:eastAsia="仿宋" w:cs="仿宋"/>
          <w:sz w:val="32"/>
          <w:szCs w:val="32"/>
          <w:highlight w:val="none"/>
        </w:rPr>
        <w:t>镇负责部门开展相关工作，及时完成各项工作内容，编制资金使用兑付表，经分管领导、主要领导审核，财务提交计划到财政局，财政局审核后支付。</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（二）资金计划、到位及使用情况</w:t>
      </w:r>
    </w:p>
    <w:p>
      <w:pPr>
        <w:adjustRightInd w:val="0"/>
        <w:snapToGrid w:val="0"/>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2019年该项目资金</w:t>
      </w:r>
      <w:r>
        <w:rPr>
          <w:rFonts w:hint="eastAsia" w:ascii="仿宋" w:hAnsi="仿宋" w:eastAsia="仿宋" w:cs="仿宋"/>
          <w:color w:val="auto"/>
          <w:sz w:val="32"/>
          <w:szCs w:val="32"/>
          <w:highlight w:val="none"/>
          <w:lang w:val="en-US" w:eastAsia="zh-CN"/>
        </w:rPr>
        <w:t>45万</w:t>
      </w:r>
      <w:r>
        <w:rPr>
          <w:rFonts w:hint="eastAsia" w:ascii="仿宋" w:hAnsi="仿宋" w:eastAsia="仿宋" w:cs="仿宋"/>
          <w:color w:val="auto"/>
          <w:sz w:val="32"/>
          <w:szCs w:val="32"/>
          <w:highlight w:val="none"/>
        </w:rPr>
        <w:t>元，农户申请资金</w:t>
      </w:r>
      <w:r>
        <w:rPr>
          <w:rFonts w:hint="eastAsia" w:ascii="仿宋" w:hAnsi="仿宋" w:eastAsia="仿宋" w:cs="仿宋"/>
          <w:color w:val="auto"/>
          <w:sz w:val="32"/>
          <w:szCs w:val="32"/>
          <w:highlight w:val="none"/>
          <w:lang w:val="en-US" w:eastAsia="zh-CN"/>
        </w:rPr>
        <w:t>24.24万</w:t>
      </w:r>
      <w:r>
        <w:rPr>
          <w:rFonts w:hint="eastAsia" w:ascii="仿宋" w:hAnsi="仿宋" w:eastAsia="仿宋" w:cs="仿宋"/>
          <w:color w:val="auto"/>
          <w:sz w:val="32"/>
          <w:szCs w:val="32"/>
          <w:highlight w:val="none"/>
        </w:rPr>
        <w:t>元，通过审核资金</w:t>
      </w:r>
      <w:r>
        <w:rPr>
          <w:rFonts w:hint="eastAsia" w:ascii="仿宋" w:hAnsi="仿宋" w:eastAsia="仿宋" w:cs="仿宋"/>
          <w:color w:val="auto"/>
          <w:sz w:val="32"/>
          <w:szCs w:val="32"/>
          <w:highlight w:val="none"/>
          <w:lang w:val="en-US" w:eastAsia="zh-CN"/>
        </w:rPr>
        <w:t>24.24万</w:t>
      </w:r>
      <w:r>
        <w:rPr>
          <w:rFonts w:hint="eastAsia" w:ascii="仿宋" w:hAnsi="仿宋" w:eastAsia="仿宋" w:cs="仿宋"/>
          <w:color w:val="auto"/>
          <w:sz w:val="32"/>
          <w:szCs w:val="32"/>
          <w:highlight w:val="none"/>
        </w:rPr>
        <w:t>元，发放资金</w:t>
      </w:r>
      <w:r>
        <w:rPr>
          <w:rFonts w:hint="eastAsia" w:ascii="仿宋" w:hAnsi="仿宋" w:eastAsia="仿宋" w:cs="仿宋"/>
          <w:color w:val="auto"/>
          <w:sz w:val="32"/>
          <w:szCs w:val="32"/>
          <w:highlight w:val="none"/>
          <w:lang w:val="en-US" w:eastAsia="zh-CN"/>
        </w:rPr>
        <w:t>24.24万</w:t>
      </w:r>
      <w:r>
        <w:rPr>
          <w:rFonts w:hint="eastAsia" w:ascii="仿宋" w:hAnsi="仿宋" w:eastAsia="仿宋" w:cs="仿宋"/>
          <w:color w:val="auto"/>
          <w:sz w:val="32"/>
          <w:szCs w:val="32"/>
          <w:highlight w:val="none"/>
        </w:rPr>
        <w:t>元。</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（三）项目财务管理情况</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根据项目资金管理办法，</w:t>
      </w:r>
      <w:r>
        <w:rPr>
          <w:rFonts w:hint="eastAsia" w:ascii="仿宋" w:hAnsi="仿宋" w:eastAsia="仿宋" w:cs="仿宋"/>
          <w:sz w:val="32"/>
          <w:szCs w:val="32"/>
          <w:highlight w:val="none"/>
          <w:lang w:val="en-US" w:eastAsia="zh-CN"/>
        </w:rPr>
        <w:t>黄湾</w:t>
      </w:r>
      <w:r>
        <w:rPr>
          <w:rFonts w:hint="eastAsia" w:ascii="仿宋" w:hAnsi="仿宋" w:eastAsia="仿宋" w:cs="仿宋"/>
          <w:sz w:val="32"/>
          <w:szCs w:val="32"/>
          <w:highlight w:val="none"/>
        </w:rPr>
        <w:t>镇纾难解困项目资金使用严格执行财务管理制度、财务处理及时、会计核算规范。</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三、目标完成情况</w:t>
      </w:r>
      <w:r>
        <w:rPr>
          <w:rFonts w:hint="eastAsia" w:ascii="仿宋" w:hAnsi="仿宋" w:eastAsia="仿宋" w:cs="仿宋"/>
          <w:sz w:val="32"/>
          <w:szCs w:val="32"/>
          <w:highlight w:val="none"/>
        </w:rPr>
        <w:tab/>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（一）目标完成任务量</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对照项目目标，</w:t>
      </w:r>
      <w:r>
        <w:rPr>
          <w:rFonts w:hint="eastAsia" w:ascii="仿宋" w:hAnsi="仿宋" w:eastAsia="仿宋" w:cs="仿宋"/>
          <w:sz w:val="32"/>
          <w:szCs w:val="32"/>
          <w:highlight w:val="none"/>
          <w:lang w:val="en-US" w:eastAsia="zh-CN"/>
        </w:rPr>
        <w:t>黄湾</w:t>
      </w:r>
      <w:r>
        <w:rPr>
          <w:rFonts w:hint="eastAsia" w:ascii="仿宋" w:hAnsi="仿宋" w:eastAsia="仿宋" w:cs="仿宋"/>
          <w:sz w:val="32"/>
          <w:szCs w:val="32"/>
          <w:highlight w:val="none"/>
        </w:rPr>
        <w:t>镇纾难解困项目任务按申请量完成，资金支付完成100%。</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（二）目标完成质量</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黄湾</w:t>
      </w:r>
      <w:r>
        <w:rPr>
          <w:rFonts w:hint="eastAsia" w:ascii="仿宋" w:hAnsi="仿宋" w:eastAsia="仿宋" w:cs="仿宋"/>
          <w:sz w:val="32"/>
          <w:szCs w:val="32"/>
          <w:highlight w:val="none"/>
        </w:rPr>
        <w:t>镇纾难解困项目工作任务实际完成质量较好。</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四、项目效果情况</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通过绩效管理自评，</w:t>
      </w:r>
      <w:r>
        <w:rPr>
          <w:rFonts w:hint="eastAsia" w:ascii="仿宋" w:hAnsi="仿宋" w:eastAsia="仿宋" w:cs="仿宋"/>
          <w:sz w:val="32"/>
          <w:szCs w:val="32"/>
          <w:highlight w:val="none"/>
          <w:lang w:val="en-US" w:eastAsia="zh-CN"/>
        </w:rPr>
        <w:t>黄湾</w:t>
      </w:r>
      <w:r>
        <w:rPr>
          <w:rFonts w:hint="eastAsia" w:ascii="仿宋" w:hAnsi="仿宋" w:eastAsia="仿宋" w:cs="仿宋"/>
          <w:sz w:val="32"/>
          <w:szCs w:val="32"/>
          <w:highlight w:val="none"/>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五、评价结论及建议</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（一）评价结论</w:t>
      </w:r>
    </w:p>
    <w:p>
      <w:pPr>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黄湾</w:t>
      </w:r>
      <w:r>
        <w:rPr>
          <w:rFonts w:hint="eastAsia" w:ascii="仿宋" w:hAnsi="仿宋" w:eastAsia="仿宋" w:cs="仿宋"/>
          <w:sz w:val="32"/>
          <w:szCs w:val="32"/>
          <w:highlight w:val="none"/>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所有资金使用严格遵守各项制度，专款专用，不存在截留、挤占、挪用现象，票据合法，无虚列项目</w:t>
      </w:r>
      <w:r>
        <w:rPr>
          <w:rFonts w:hint="eastAsia" w:ascii="仿宋" w:hAnsi="仿宋" w:eastAsia="仿宋" w:cs="仿宋"/>
          <w:sz w:val="32"/>
          <w:szCs w:val="32"/>
          <w:highlight w:val="none"/>
          <w:lang w:val="en-US" w:eastAsia="zh-CN"/>
        </w:rPr>
        <w:t>支出</w:t>
      </w:r>
      <w:r>
        <w:rPr>
          <w:rFonts w:hint="eastAsia" w:ascii="仿宋" w:hAnsi="仿宋" w:eastAsia="仿宋" w:cs="仿宋"/>
          <w:sz w:val="32"/>
          <w:szCs w:val="32"/>
          <w:highlight w:val="none"/>
        </w:rPr>
        <w:t>情况，未进行大额现金支付，资金开支按规定标准执行。</w:t>
      </w:r>
    </w:p>
    <w:p>
      <w:pPr>
        <w:adjustRightInd w:val="0"/>
        <w:snapToGrid w:val="0"/>
        <w:spacing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）问题</w:t>
      </w:r>
      <w:r>
        <w:rPr>
          <w:rFonts w:hint="eastAsia" w:ascii="仿宋" w:hAnsi="仿宋" w:eastAsia="仿宋" w:cs="仿宋"/>
          <w:sz w:val="32"/>
          <w:szCs w:val="32"/>
          <w:highlight w:val="none"/>
          <w:lang w:val="en-US" w:eastAsia="zh-CN"/>
        </w:rPr>
        <w:t>及建议</w:t>
      </w:r>
    </w:p>
    <w:p>
      <w:pPr>
        <w:spacing w:line="58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由于人员更换频繁工作人员业务能力不强，存在业务知识不熟悉的情况。针对上述问题，建议加强队伍建设，提高工作</w:t>
      </w:r>
      <w:r>
        <w:rPr>
          <w:rFonts w:hint="eastAsia" w:ascii="仿宋" w:hAnsi="仿宋" w:eastAsia="仿宋" w:cs="仿宋"/>
          <w:sz w:val="32"/>
          <w:szCs w:val="32"/>
          <w:highlight w:val="none"/>
          <w:lang w:val="en-US" w:eastAsia="zh-CN"/>
        </w:rPr>
        <w:t>效</w:t>
      </w:r>
      <w:r>
        <w:rPr>
          <w:rFonts w:hint="eastAsia" w:ascii="仿宋" w:hAnsi="仿宋" w:eastAsia="仿宋" w:cs="仿宋"/>
          <w:sz w:val="32"/>
          <w:szCs w:val="32"/>
          <w:highlight w:val="none"/>
        </w:rPr>
        <w:t>率，同时加强对工作人员的业务培训，加强对日常工作的监督与检查，工作人员也要加强自身学习，确保会计处理的严肃性和准确性。</w:t>
      </w:r>
    </w:p>
    <w:bookmarkEnd w:id="55"/>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7"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6"/>
      <w:bookmarkEnd w:id="5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8"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8"/>
    </w:p>
    <w:p>
      <w:pPr>
        <w:pStyle w:val="3"/>
        <w:rPr>
          <w:rFonts w:ascii="仿宋" w:hAnsi="仿宋" w:eastAsia="仿宋"/>
          <w:color w:val="000000"/>
        </w:rPr>
      </w:pPr>
      <w:bookmarkStart w:id="59"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9"/>
    </w:p>
    <w:p>
      <w:pPr>
        <w:pStyle w:val="3"/>
        <w:rPr>
          <w:rFonts w:ascii="仿宋" w:hAnsi="仿宋" w:eastAsia="仿宋"/>
          <w:color w:val="000000"/>
        </w:rPr>
      </w:pPr>
      <w:bookmarkStart w:id="60"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0"/>
    </w:p>
    <w:p>
      <w:pPr>
        <w:pStyle w:val="3"/>
        <w:rPr>
          <w:rFonts w:ascii="仿宋" w:hAnsi="仿宋" w:eastAsia="仿宋"/>
          <w:b w:val="0"/>
          <w:color w:val="000000"/>
        </w:rPr>
      </w:pPr>
      <w:bookmarkStart w:id="61"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1"/>
    </w:p>
    <w:p>
      <w:pPr>
        <w:pStyle w:val="3"/>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2"/>
      <w:bookmarkStart w:id="63"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3"/>
    </w:p>
    <w:p>
      <w:pPr>
        <w:pStyle w:val="3"/>
        <w:rPr>
          <w:rFonts w:ascii="仿宋" w:hAnsi="仿宋" w:eastAsia="仿宋"/>
          <w:color w:val="000000"/>
        </w:rPr>
      </w:pPr>
      <w:bookmarkStart w:id="64"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4"/>
    </w:p>
    <w:p>
      <w:pPr>
        <w:pStyle w:val="3"/>
        <w:rPr>
          <w:rFonts w:ascii="仿宋" w:hAnsi="仿宋" w:eastAsia="仿宋"/>
          <w:color w:val="000000"/>
        </w:rPr>
      </w:pPr>
      <w:bookmarkStart w:id="65"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5"/>
    </w:p>
    <w:p>
      <w:pPr>
        <w:pStyle w:val="3"/>
        <w:rPr>
          <w:rFonts w:ascii="仿宋" w:hAnsi="仿宋" w:eastAsia="仿宋"/>
          <w:color w:val="000000"/>
        </w:rPr>
      </w:pPr>
      <w:bookmarkStart w:id="66"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6"/>
    </w:p>
    <w:p>
      <w:pPr>
        <w:pStyle w:val="3"/>
        <w:rPr>
          <w:rFonts w:ascii="仿宋" w:hAnsi="仿宋" w:eastAsia="仿宋"/>
          <w:color w:val="000000"/>
        </w:rPr>
      </w:pPr>
      <w:bookmarkStart w:id="67"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7"/>
    </w:p>
    <w:p>
      <w:pPr>
        <w:pStyle w:val="3"/>
        <w:rPr>
          <w:rFonts w:ascii="仿宋" w:hAnsi="仿宋" w:eastAsia="仿宋"/>
          <w:color w:val="000000"/>
        </w:rPr>
      </w:pPr>
      <w:bookmarkStart w:id="68"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8"/>
    </w:p>
    <w:p>
      <w:pPr>
        <w:pStyle w:val="3"/>
        <w:rPr>
          <w:rFonts w:ascii="仿宋" w:hAnsi="仿宋" w:eastAsia="仿宋"/>
          <w:color w:val="000000"/>
        </w:rPr>
      </w:pPr>
      <w:bookmarkStart w:id="69"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9"/>
    </w:p>
    <w:p>
      <w:pPr>
        <w:pStyle w:val="3"/>
        <w:rPr>
          <w:rFonts w:ascii="仿宋" w:hAnsi="仿宋" w:eastAsia="仿宋"/>
          <w:color w:val="000000" w:themeColor="text1"/>
        </w:rPr>
      </w:pPr>
      <w:bookmarkStart w:id="70"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3F8647"/>
    <w:multiLevelType w:val="singleLevel"/>
    <w:tmpl w:val="C23F8647"/>
    <w:lvl w:ilvl="0" w:tentative="0">
      <w:start w:val="3"/>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9DC4315"/>
    <w:multiLevelType w:val="multilevel"/>
    <w:tmpl w:val="49DC4315"/>
    <w:lvl w:ilvl="0" w:tentative="0">
      <w:start w:val="1"/>
      <w:numFmt w:val="decimalEnclosedCircle"/>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66EB3"/>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4B5B"/>
    <w:rsid w:val="00260C38"/>
    <w:rsid w:val="002616C0"/>
    <w:rsid w:val="00264E65"/>
    <w:rsid w:val="00265372"/>
    <w:rsid w:val="002662AA"/>
    <w:rsid w:val="00280496"/>
    <w:rsid w:val="00294DC9"/>
    <w:rsid w:val="00295495"/>
    <w:rsid w:val="002A31DE"/>
    <w:rsid w:val="002B2613"/>
    <w:rsid w:val="002D19B0"/>
    <w:rsid w:val="002D6D05"/>
    <w:rsid w:val="002F1818"/>
    <w:rsid w:val="002F567B"/>
    <w:rsid w:val="003216A9"/>
    <w:rsid w:val="00335A74"/>
    <w:rsid w:val="003530D1"/>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127E"/>
    <w:rsid w:val="0048263A"/>
    <w:rsid w:val="00487E5D"/>
    <w:rsid w:val="004A711F"/>
    <w:rsid w:val="004B199D"/>
    <w:rsid w:val="004B4690"/>
    <w:rsid w:val="004E0A2D"/>
    <w:rsid w:val="004E206B"/>
    <w:rsid w:val="004E6DF7"/>
    <w:rsid w:val="004F0FBD"/>
    <w:rsid w:val="004F403E"/>
    <w:rsid w:val="00505A47"/>
    <w:rsid w:val="00512FDA"/>
    <w:rsid w:val="00520DA0"/>
    <w:rsid w:val="00540746"/>
    <w:rsid w:val="005664BB"/>
    <w:rsid w:val="00566FFA"/>
    <w:rsid w:val="0057481D"/>
    <w:rsid w:val="00575F0B"/>
    <w:rsid w:val="0058201A"/>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35C59"/>
    <w:rsid w:val="006440E4"/>
    <w:rsid w:val="0066343B"/>
    <w:rsid w:val="00664777"/>
    <w:rsid w:val="006748A4"/>
    <w:rsid w:val="00681A31"/>
    <w:rsid w:val="00683E73"/>
    <w:rsid w:val="006A3141"/>
    <w:rsid w:val="006A5E34"/>
    <w:rsid w:val="006B2422"/>
    <w:rsid w:val="006B288A"/>
    <w:rsid w:val="006B2B9A"/>
    <w:rsid w:val="006C1937"/>
    <w:rsid w:val="006F020C"/>
    <w:rsid w:val="007127B7"/>
    <w:rsid w:val="0071798E"/>
    <w:rsid w:val="00727533"/>
    <w:rsid w:val="007416B6"/>
    <w:rsid w:val="00741A22"/>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059D0"/>
    <w:rsid w:val="00A13CC1"/>
    <w:rsid w:val="00A16847"/>
    <w:rsid w:val="00A237D8"/>
    <w:rsid w:val="00A268C4"/>
    <w:rsid w:val="00A307CD"/>
    <w:rsid w:val="00A331C8"/>
    <w:rsid w:val="00A35117"/>
    <w:rsid w:val="00A40A00"/>
    <w:rsid w:val="00A4142F"/>
    <w:rsid w:val="00A422EB"/>
    <w:rsid w:val="00A45BB7"/>
    <w:rsid w:val="00A56DF2"/>
    <w:rsid w:val="00A56E6E"/>
    <w:rsid w:val="00A61588"/>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496C"/>
    <w:rsid w:val="00B57DAF"/>
    <w:rsid w:val="00B77EA6"/>
    <w:rsid w:val="00B81598"/>
    <w:rsid w:val="00B841F1"/>
    <w:rsid w:val="00B944D6"/>
    <w:rsid w:val="00B96E86"/>
    <w:rsid w:val="00BB4DF0"/>
    <w:rsid w:val="00BC289F"/>
    <w:rsid w:val="00BC2D50"/>
    <w:rsid w:val="00BC5361"/>
    <w:rsid w:val="00BC5460"/>
    <w:rsid w:val="00BC6B50"/>
    <w:rsid w:val="00BD0E25"/>
    <w:rsid w:val="00BD25B4"/>
    <w:rsid w:val="00BF5BD6"/>
    <w:rsid w:val="00C03E31"/>
    <w:rsid w:val="00C30E69"/>
    <w:rsid w:val="00C33E72"/>
    <w:rsid w:val="00C354B2"/>
    <w:rsid w:val="00C35554"/>
    <w:rsid w:val="00C42709"/>
    <w:rsid w:val="00C533CC"/>
    <w:rsid w:val="00C5751C"/>
    <w:rsid w:val="00C61BFC"/>
    <w:rsid w:val="00C62B85"/>
    <w:rsid w:val="00C65438"/>
    <w:rsid w:val="00C864CB"/>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4F69"/>
    <w:rsid w:val="00D7035F"/>
    <w:rsid w:val="00D74C08"/>
    <w:rsid w:val="00DA634F"/>
    <w:rsid w:val="00DA65AC"/>
    <w:rsid w:val="00DA6F3C"/>
    <w:rsid w:val="00DB1913"/>
    <w:rsid w:val="00DC2E12"/>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24F9"/>
    <w:rsid w:val="00F5395C"/>
    <w:rsid w:val="00F602DF"/>
    <w:rsid w:val="00F754A1"/>
    <w:rsid w:val="00F81FD9"/>
    <w:rsid w:val="00F841AA"/>
    <w:rsid w:val="00F84A94"/>
    <w:rsid w:val="00F87E96"/>
    <w:rsid w:val="00FA23E8"/>
    <w:rsid w:val="00FD3CC1"/>
    <w:rsid w:val="00FE00ED"/>
    <w:rsid w:val="00FF1E02"/>
    <w:rsid w:val="00FF30B4"/>
    <w:rsid w:val="10C055FF"/>
    <w:rsid w:val="14FB4A70"/>
    <w:rsid w:val="16BB723D"/>
    <w:rsid w:val="1BB50F13"/>
    <w:rsid w:val="216A1ED7"/>
    <w:rsid w:val="240371BF"/>
    <w:rsid w:val="29FD04D3"/>
    <w:rsid w:val="319F7F4E"/>
    <w:rsid w:val="4ECE2238"/>
    <w:rsid w:val="64D738B7"/>
    <w:rsid w:val="66E60611"/>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518979-A6E8-4C75-8ABD-D64F39B0F40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1805</Words>
  <Characters>10293</Characters>
  <Lines>85</Lines>
  <Paragraphs>24</Paragraphs>
  <TotalTime>208</TotalTime>
  <ScaleCrop>false</ScaleCrop>
  <LinksUpToDate>false</LinksUpToDate>
  <CharactersWithSpaces>12074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西</cp:lastModifiedBy>
  <cp:lastPrinted>2020-07-23T02:58:00Z</cp:lastPrinted>
  <dcterms:modified xsi:type="dcterms:W3CDTF">2020-10-28T07:17:31Z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